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B9" w:rsidRPr="009D69B9" w:rsidRDefault="009D69B9" w:rsidP="009D69B9">
      <w:pPr>
        <w:spacing w:before="300" w:after="75" w:line="450" w:lineRule="atLeast"/>
        <w:textAlignment w:val="baseline"/>
        <w:outlineLvl w:val="0"/>
        <w:rPr>
          <w:rFonts w:ascii="Georgia" w:eastAsia="Times New Roman" w:hAnsi="Georgia" w:cs="Times New Roman"/>
          <w:color w:val="336699"/>
          <w:kern w:val="36"/>
          <w:sz w:val="60"/>
          <w:szCs w:val="60"/>
        </w:rPr>
      </w:pPr>
      <w:proofErr w:type="spellStart"/>
      <w:r w:rsidRPr="009D69B9">
        <w:rPr>
          <w:rFonts w:ascii="Georgia" w:eastAsia="Times New Roman" w:hAnsi="Georgia" w:cs="Times New Roman"/>
          <w:color w:val="336699"/>
          <w:kern w:val="36"/>
          <w:sz w:val="60"/>
          <w:szCs w:val="60"/>
        </w:rPr>
        <w:t>Naknada</w:t>
      </w:r>
      <w:proofErr w:type="spellEnd"/>
      <w:r w:rsidRPr="009D69B9">
        <w:rPr>
          <w:rFonts w:ascii="Georgia" w:eastAsia="Times New Roman" w:hAnsi="Georgia" w:cs="Times New Roman"/>
          <w:color w:val="336699"/>
          <w:kern w:val="36"/>
          <w:sz w:val="60"/>
          <w:szCs w:val="60"/>
        </w:rPr>
        <w:t xml:space="preserve"> </w:t>
      </w:r>
      <w:proofErr w:type="spellStart"/>
      <w:r w:rsidRPr="009D69B9">
        <w:rPr>
          <w:rFonts w:ascii="Georgia" w:eastAsia="Times New Roman" w:hAnsi="Georgia" w:cs="Times New Roman"/>
          <w:color w:val="336699"/>
          <w:kern w:val="36"/>
          <w:sz w:val="60"/>
          <w:szCs w:val="60"/>
        </w:rPr>
        <w:t>štete</w:t>
      </w:r>
      <w:proofErr w:type="spellEnd"/>
      <w:r w:rsidRPr="009D69B9">
        <w:rPr>
          <w:rFonts w:ascii="Georgia" w:eastAsia="Times New Roman" w:hAnsi="Georgia" w:cs="Times New Roman"/>
          <w:color w:val="336699"/>
          <w:kern w:val="36"/>
          <w:sz w:val="60"/>
          <w:szCs w:val="60"/>
        </w:rPr>
        <w:t xml:space="preserve"> u </w:t>
      </w:r>
      <w:proofErr w:type="spellStart"/>
      <w:r w:rsidRPr="009D69B9">
        <w:rPr>
          <w:rFonts w:ascii="Georgia" w:eastAsia="Times New Roman" w:hAnsi="Georgia" w:cs="Times New Roman"/>
          <w:color w:val="336699"/>
          <w:kern w:val="36"/>
          <w:sz w:val="60"/>
          <w:szCs w:val="60"/>
        </w:rPr>
        <w:t>radnom</w:t>
      </w:r>
      <w:proofErr w:type="spellEnd"/>
      <w:r w:rsidRPr="009D69B9">
        <w:rPr>
          <w:rFonts w:ascii="Georgia" w:eastAsia="Times New Roman" w:hAnsi="Georgia" w:cs="Times New Roman"/>
          <w:color w:val="336699"/>
          <w:kern w:val="36"/>
          <w:sz w:val="60"/>
          <w:szCs w:val="60"/>
        </w:rPr>
        <w:t xml:space="preserve"> </w:t>
      </w:r>
      <w:proofErr w:type="spellStart"/>
      <w:r w:rsidRPr="009D69B9">
        <w:rPr>
          <w:rFonts w:ascii="Georgia" w:eastAsia="Times New Roman" w:hAnsi="Georgia" w:cs="Times New Roman"/>
          <w:color w:val="336699"/>
          <w:kern w:val="36"/>
          <w:sz w:val="60"/>
          <w:szCs w:val="60"/>
        </w:rPr>
        <w:t>pravu</w:t>
      </w:r>
      <w:proofErr w:type="spellEnd"/>
    </w:p>
    <w:p w:rsidR="009D69B9" w:rsidRPr="009D69B9" w:rsidRDefault="009D69B9" w:rsidP="009D69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84848"/>
          <w:sz w:val="23"/>
          <w:szCs w:val="23"/>
        </w:rPr>
      </w:pPr>
      <w:proofErr w:type="spellStart"/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>Autor</w:t>
      </w:r>
      <w:proofErr w:type="spellEnd"/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 xml:space="preserve">: </w:t>
      </w:r>
      <w:proofErr w:type="spellStart"/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>Sladjana</w:t>
      </w:r>
      <w:proofErr w:type="spellEnd"/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>Popović</w:t>
      </w:r>
      <w:proofErr w:type="spellEnd"/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 xml:space="preserve">, dipl. </w:t>
      </w:r>
      <w:proofErr w:type="spellStart"/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>pravnik</w:t>
      </w:r>
      <w:proofErr w:type="spellEnd"/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>Advokatska</w:t>
      </w:r>
      <w:proofErr w:type="spellEnd"/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>Kancelarija</w:t>
      </w:r>
      <w:proofErr w:type="spellEnd"/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>Savic</w:t>
      </w:r>
      <w:proofErr w:type="spellEnd"/>
    </w:p>
    <w:p w:rsidR="009D69B9" w:rsidRPr="009D69B9" w:rsidRDefault="009D69B9" w:rsidP="009D69B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84848"/>
          <w:sz w:val="23"/>
          <w:szCs w:val="23"/>
        </w:rPr>
      </w:pP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odgovoran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</w:t>
      </w:r>
      <w:proofErr w:type="spellEnd"/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vezi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namerno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krajnjom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nepažnjom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prouzrokovao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poslodavcu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.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Ako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prouzrokuje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više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zaposlenih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svaki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odgovoran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deo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prouzrokovao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>.</w:t>
      </w:r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Ako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se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zaposlenog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 ne</w:t>
      </w:r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može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utvrditi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deo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prouzrokovao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smatra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se da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svi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podjednako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odgovorni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naknađuju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jednakim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delovima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.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Ako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više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zaposlenih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prouzrokovalo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krivičnim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delom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sa</w:t>
      </w:r>
      <w:proofErr w:type="spellEnd"/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umišljajem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odgovaraju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solidarno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.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Postojanje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njenu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visinu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okolnosti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pod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kojima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nastala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</w:t>
      </w:r>
      <w:proofErr w:type="spellEnd"/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prouzrokovao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kako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se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naknadjuje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–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utvrdjuje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poslodavac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skladu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opštim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aktom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odnosno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ugovorom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o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.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Ako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se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naknada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ne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ostvari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,</w:t>
      </w:r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o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naknadi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odlučuje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nadležni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sud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.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</w:t>
      </w:r>
      <w:proofErr w:type="spellEnd"/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vezi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s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namerno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krajnjom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nepažnjom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prouzrokovao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trećem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licu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a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naknadio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poslodavac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dužan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da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poslodavcu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naknadi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iznos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isplaćene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.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Ako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pretrpi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povredu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vezi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poslodavac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dužan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da mu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naknadi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skladu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zakonom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opštim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aktom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(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član</w:t>
      </w:r>
      <w:proofErr w:type="spellEnd"/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163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Zakona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o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>).</w:t>
      </w:r>
    </w:p>
    <w:p w:rsidR="009D69B9" w:rsidRPr="009D69B9" w:rsidRDefault="009D69B9" w:rsidP="009D69B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84848"/>
          <w:sz w:val="23"/>
          <w:szCs w:val="23"/>
        </w:rPr>
      </w:pPr>
      <w:r w:rsidRPr="009D69B9">
        <w:rPr>
          <w:rFonts w:ascii="Arial" w:eastAsia="Times New Roman" w:hAnsi="Arial" w:cs="Arial"/>
          <w:color w:val="484848"/>
          <w:sz w:val="23"/>
          <w:szCs w:val="23"/>
        </w:rPr>
        <w:t> </w:t>
      </w:r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>NAKNADA ŠTETE ZBOG NEZAKONITOG OTKAZA</w:t>
      </w:r>
    </w:p>
    <w:p w:rsidR="009D69B9" w:rsidRPr="009D69B9" w:rsidRDefault="009D69B9" w:rsidP="009D69B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84848"/>
          <w:sz w:val="23"/>
          <w:szCs w:val="23"/>
        </w:rPr>
      </w:pP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Ako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sud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donese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pravnosnažnu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odluku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utvrđeno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da je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nezakonito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prestao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odnos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ima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pravo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da se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vrati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</w:t>
      </w:r>
      <w:proofErr w:type="spellEnd"/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rad,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ako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to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zahteva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. Pored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vraćanja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</w:t>
      </w:r>
      <w:proofErr w:type="spellEnd"/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rad,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poslodavac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dužan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da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isplati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naknadu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visini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izgubljene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zarade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drugih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primanja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mu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pripadaju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zakonu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opštem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aktu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ugovoru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o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uplati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doprinose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obavezno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socijalno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osiguranje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.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Naknada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umanjuje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se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iznos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prihoda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ostvario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osnovu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prestanku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radnog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odnosa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a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skladu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sačlanom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191.</w:t>
      </w:r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Zakona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o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>.</w:t>
      </w:r>
      <w:proofErr w:type="gramEnd"/>
    </w:p>
    <w:p w:rsidR="009D69B9" w:rsidRPr="009D69B9" w:rsidRDefault="009D69B9" w:rsidP="009D69B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84848"/>
          <w:sz w:val="23"/>
          <w:szCs w:val="23"/>
        </w:rPr>
      </w:pPr>
      <w:r w:rsidRPr="009D69B9">
        <w:rPr>
          <w:rFonts w:ascii="Arial" w:eastAsia="Times New Roman" w:hAnsi="Arial" w:cs="Arial"/>
          <w:color w:val="484848"/>
          <w:sz w:val="23"/>
          <w:szCs w:val="23"/>
        </w:rPr>
        <w:t> </w:t>
      </w:r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>NAKNADA ŠTETE ZBOG NEISKORIŠĆENOG GODIŠNJEG ODMORA KRIVICOM POSLODAVCA</w:t>
      </w:r>
    </w:p>
    <w:p w:rsidR="009D69B9" w:rsidRPr="009D69B9" w:rsidRDefault="009D69B9" w:rsidP="009D69B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84848"/>
          <w:sz w:val="23"/>
          <w:szCs w:val="23"/>
        </w:rPr>
      </w:pP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Ako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krivicom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poslodavca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ne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koristi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godišnji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odmor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 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zaposleni</w:t>
      </w:r>
      <w:proofErr w:type="spellEnd"/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ima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pravo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naknadu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visini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prosečne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zarade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prethodna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tri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meseca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utvrđene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opštim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aktom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ugovorom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o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(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član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76.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Zakona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o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>).</w:t>
      </w:r>
      <w:proofErr w:type="gramEnd"/>
    </w:p>
    <w:p w:rsidR="009D69B9" w:rsidRPr="009D69B9" w:rsidRDefault="009D69B9" w:rsidP="009D69B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84848"/>
          <w:sz w:val="23"/>
          <w:szCs w:val="23"/>
        </w:rPr>
      </w:pPr>
      <w:r w:rsidRPr="009D69B9">
        <w:rPr>
          <w:rFonts w:ascii="Arial" w:eastAsia="Times New Roman" w:hAnsi="Arial" w:cs="Arial"/>
          <w:color w:val="484848"/>
          <w:sz w:val="23"/>
          <w:szCs w:val="23"/>
        </w:rPr>
        <w:t> </w:t>
      </w:r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>NAKNADA ŠTETE PO OSNOVU DISKRIMINACIJELICA KOJA TRAŽE ZAPOSLENJE I ZAPOSLENIH</w:t>
      </w:r>
    </w:p>
    <w:p w:rsidR="009D69B9" w:rsidRPr="009D69B9" w:rsidRDefault="009D69B9" w:rsidP="009D69B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84848"/>
          <w:sz w:val="23"/>
          <w:szCs w:val="23"/>
        </w:rPr>
      </w:pP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Zakon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o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članu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18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zabranjuje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 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neposrednu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posrednu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diskriminaciju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lica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traže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kao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 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zaposlenih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s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obzirom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pol,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rodjenje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jezik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rasu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boju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kože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starost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trudnoću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zdravstveno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stanje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odnosno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invalidnost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nacionalnu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pripadnost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veroispovest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bračni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status,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porodične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obaveze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seksualno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opredeljenje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političko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drugo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uverenje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socijalno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poreklo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imovinsko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stanje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članstvo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političkim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organizacijama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sindikatima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drugo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lično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svojstvo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.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Neposredna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diskriminacija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smislu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člana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19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Zakona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o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jeste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svako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postupanje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uzrokovano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nekim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</w:t>
      </w:r>
      <w:proofErr w:type="spellEnd"/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napred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navedenih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osnova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kojim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se lice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traži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kao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stavlja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nepovoljniji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položaj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odnosu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druga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lica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istoj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sličnoj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situaciji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.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Posredna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diskriminacija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smislu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ovog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zakona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postoji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kada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odredjena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naizgled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neutralna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odredba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kriterijum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praksa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stavlja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bi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stavila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nepovoljniji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položaj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odnosu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druga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lica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– lice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traži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kao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zaposlenog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zbog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određenog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svojstva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statusa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opredeljenja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uverenja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.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Diskriminacija</w:t>
      </w:r>
      <w:proofErr w:type="spellEnd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 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zabranjena</w:t>
      </w:r>
      <w:proofErr w:type="spellEnd"/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odnosu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>:</w:t>
      </w:r>
    </w:p>
    <w:p w:rsidR="009D69B9" w:rsidRPr="009D69B9" w:rsidRDefault="009D69B9" w:rsidP="009D69B9">
      <w:pPr>
        <w:numPr>
          <w:ilvl w:val="0"/>
          <w:numId w:val="1"/>
        </w:numPr>
        <w:spacing w:after="0" w:line="384" w:lineRule="atLeast"/>
        <w:ind w:left="1170"/>
        <w:textAlignment w:val="baseline"/>
        <w:rPr>
          <w:rFonts w:ascii="Arial" w:eastAsia="Times New Roman" w:hAnsi="Arial" w:cs="Arial"/>
          <w:color w:val="484848"/>
          <w:sz w:val="20"/>
          <w:szCs w:val="20"/>
        </w:rPr>
      </w:pP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lastRenderedPageBreak/>
        <w:t>uslove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za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zapošljavanje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izbor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kandidata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za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obavljanje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određenog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posla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>;</w:t>
      </w:r>
    </w:p>
    <w:p w:rsidR="009D69B9" w:rsidRPr="009D69B9" w:rsidRDefault="009D69B9" w:rsidP="009D69B9">
      <w:pPr>
        <w:numPr>
          <w:ilvl w:val="0"/>
          <w:numId w:val="1"/>
        </w:numPr>
        <w:spacing w:after="0" w:line="384" w:lineRule="atLeast"/>
        <w:ind w:left="1170"/>
        <w:textAlignment w:val="baseline"/>
        <w:rPr>
          <w:rFonts w:ascii="Arial" w:eastAsia="Times New Roman" w:hAnsi="Arial" w:cs="Arial"/>
          <w:color w:val="484848"/>
          <w:sz w:val="20"/>
          <w:szCs w:val="20"/>
        </w:rPr>
      </w:pP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uslove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rada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sva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prava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iz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radnog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odnosa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>;</w:t>
      </w:r>
    </w:p>
    <w:p w:rsidR="009D69B9" w:rsidRPr="009D69B9" w:rsidRDefault="009D69B9" w:rsidP="009D69B9">
      <w:pPr>
        <w:numPr>
          <w:ilvl w:val="0"/>
          <w:numId w:val="1"/>
        </w:numPr>
        <w:spacing w:after="0" w:line="384" w:lineRule="atLeast"/>
        <w:ind w:left="1170"/>
        <w:textAlignment w:val="baseline"/>
        <w:rPr>
          <w:rFonts w:ascii="Arial" w:eastAsia="Times New Roman" w:hAnsi="Arial" w:cs="Arial"/>
          <w:color w:val="484848"/>
          <w:sz w:val="20"/>
          <w:szCs w:val="20"/>
        </w:rPr>
      </w:pP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obrazovanje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osposobljavanje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usavršavanje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>;</w:t>
      </w:r>
    </w:p>
    <w:p w:rsidR="009D69B9" w:rsidRPr="009D69B9" w:rsidRDefault="009D69B9" w:rsidP="009D69B9">
      <w:pPr>
        <w:numPr>
          <w:ilvl w:val="0"/>
          <w:numId w:val="1"/>
        </w:numPr>
        <w:spacing w:after="0" w:line="384" w:lineRule="atLeast"/>
        <w:ind w:left="1170"/>
        <w:textAlignment w:val="baseline"/>
        <w:rPr>
          <w:rFonts w:ascii="Arial" w:eastAsia="Times New Roman" w:hAnsi="Arial" w:cs="Arial"/>
          <w:color w:val="484848"/>
          <w:sz w:val="20"/>
          <w:szCs w:val="20"/>
        </w:rPr>
      </w:pP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napredovanje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na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poslu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>;</w:t>
      </w:r>
    </w:p>
    <w:p w:rsidR="009D69B9" w:rsidRPr="009D69B9" w:rsidRDefault="009D69B9" w:rsidP="009D69B9">
      <w:pPr>
        <w:numPr>
          <w:ilvl w:val="0"/>
          <w:numId w:val="1"/>
        </w:numPr>
        <w:spacing w:after="0" w:line="384" w:lineRule="atLeast"/>
        <w:ind w:left="1170"/>
        <w:textAlignment w:val="baseline"/>
        <w:rPr>
          <w:rFonts w:ascii="Arial" w:eastAsia="Times New Roman" w:hAnsi="Arial" w:cs="Arial"/>
          <w:color w:val="484848"/>
          <w:sz w:val="20"/>
          <w:szCs w:val="20"/>
        </w:rPr>
      </w:pP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otkaz</w:t>
      </w:r>
      <w:proofErr w:type="spellEnd"/>
      <w:proofErr w:type="gram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ugovora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 xml:space="preserve"> o </w:t>
      </w:r>
      <w:proofErr w:type="spellStart"/>
      <w:r w:rsidRPr="009D69B9">
        <w:rPr>
          <w:rFonts w:ascii="Arial" w:eastAsia="Times New Roman" w:hAnsi="Arial" w:cs="Arial"/>
          <w:color w:val="484848"/>
          <w:sz w:val="20"/>
          <w:szCs w:val="20"/>
        </w:rPr>
        <w:t>radu</w:t>
      </w:r>
      <w:proofErr w:type="spellEnd"/>
      <w:r w:rsidRPr="009D69B9">
        <w:rPr>
          <w:rFonts w:ascii="Arial" w:eastAsia="Times New Roman" w:hAnsi="Arial" w:cs="Arial"/>
          <w:color w:val="484848"/>
          <w:sz w:val="20"/>
          <w:szCs w:val="20"/>
        </w:rPr>
        <w:t>.</w:t>
      </w:r>
    </w:p>
    <w:p w:rsidR="009D69B9" w:rsidRPr="009D69B9" w:rsidRDefault="009D69B9" w:rsidP="009D69B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84848"/>
          <w:sz w:val="23"/>
          <w:szCs w:val="23"/>
        </w:rPr>
      </w:pP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Odredbe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ugovora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o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kojima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se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utvrđuje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diskriminacija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nekom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napred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navedenih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osnova</w:t>
      </w:r>
      <w:proofErr w:type="spellEnd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 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ništave</w:t>
      </w:r>
      <w:proofErr w:type="spellEnd"/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>.</w:t>
      </w:r>
    </w:p>
    <w:p w:rsidR="009D69B9" w:rsidRPr="009D69B9" w:rsidRDefault="009D69B9" w:rsidP="009D69B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84848"/>
          <w:sz w:val="23"/>
          <w:szCs w:val="23"/>
        </w:rPr>
      </w:pP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Zabranjeno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uznemiravanje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seksualno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uznemiravanje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>.</w:t>
      </w:r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Uznemiravanje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smislu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 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zakona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o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jeste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svako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neželjeno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ponašanje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uzrokovano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nekim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napred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navedenih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osnova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 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ima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cilj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predstavlja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povredu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dostojanstva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lica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traži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>,  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kao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zaposlenog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a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izaziva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strah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stvara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neprijateljsko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ponižavajuće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uvredljivo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okruženje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>.</w:t>
      </w:r>
    </w:p>
    <w:p w:rsidR="009D69B9" w:rsidRPr="009D69B9" w:rsidRDefault="009D69B9" w:rsidP="009D69B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84848"/>
          <w:sz w:val="23"/>
          <w:szCs w:val="23"/>
        </w:rPr>
      </w:pP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Seksualno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uznemiravanje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u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smislu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 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zakona</w:t>
      </w:r>
      <w:proofErr w:type="spellEnd"/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o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jeste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svako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verbalno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neverbalno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fizičko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ponašanje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ima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cilj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predstavlja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povredu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dostojanstva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lica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traži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kao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zaposlenog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sferi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polnog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života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a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izaziva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strah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stvara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neprijateljsko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ponižavajuće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uvredljivo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okruženje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>.</w:t>
      </w:r>
    </w:p>
    <w:p w:rsidR="009D69B9" w:rsidRPr="009D69B9" w:rsidRDefault="009D69B9" w:rsidP="009D69B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84848"/>
          <w:sz w:val="23"/>
          <w:szCs w:val="23"/>
        </w:rPr>
      </w:pPr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Ne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smatra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se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diskriminacijom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pravljenje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razlike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isključenje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davanje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prvenstva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odnosu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određeni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posao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kada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je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priroda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posla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takva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se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posao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obavlja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takvim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uslovima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da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karakteristike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povezane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nekim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 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napred</w:t>
      </w:r>
      <w:proofErr w:type="spellEnd"/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navedenih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osnova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  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predstavljaju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stvarni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odlučujući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uslov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obavljanja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posla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da je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svrha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se time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želi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postići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opravdana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>.</w:t>
      </w:r>
    </w:p>
    <w:p w:rsidR="009D69B9" w:rsidRPr="009D69B9" w:rsidRDefault="009D69B9" w:rsidP="009D69B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84848"/>
          <w:sz w:val="23"/>
          <w:szCs w:val="23"/>
        </w:rPr>
      </w:pP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Odredbe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zakona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opšteg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akta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ugovora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o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se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odnose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</w:t>
      </w:r>
      <w:proofErr w:type="spellEnd"/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posebnu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zaštitu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pomoć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određenim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kategorijama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zaposlenih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a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posebno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one o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zaštiti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invalidnih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lica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žena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vreme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porodiljskog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odsustva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odsustva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nege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deteta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posebne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nege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deteta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kao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odredbe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se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odnose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posebna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prava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roditelja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usvojitelja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staratelja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hranitelja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– ne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smatraju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se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diskriminacijom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>.</w:t>
      </w:r>
    </w:p>
    <w:p w:rsidR="009D69B9" w:rsidRPr="009D69B9" w:rsidRDefault="009D69B9" w:rsidP="009D69B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84848"/>
          <w:sz w:val="23"/>
          <w:szCs w:val="23"/>
        </w:rPr>
      </w:pPr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slučajevima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diskriminacije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napred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navedenim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oblicima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lice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koje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traži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zaposlenje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kao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zaposleni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,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može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da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pokrene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pred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nadležnim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sudom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postupak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naknadu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štete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>.</w:t>
      </w:r>
      <w:proofErr w:type="gramEnd"/>
    </w:p>
    <w:p w:rsidR="009D69B9" w:rsidRPr="009D69B9" w:rsidRDefault="009D69B9" w:rsidP="009D69B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84848"/>
          <w:sz w:val="23"/>
          <w:szCs w:val="23"/>
        </w:rPr>
      </w:pPr>
      <w:r w:rsidRPr="009D69B9">
        <w:rPr>
          <w:rFonts w:ascii="Arial" w:eastAsia="Times New Roman" w:hAnsi="Arial" w:cs="Arial"/>
          <w:b/>
          <w:bCs/>
          <w:color w:val="484848"/>
          <w:sz w:val="23"/>
          <w:szCs w:val="23"/>
          <w:bdr w:val="none" w:sz="0" w:space="0" w:color="auto" w:frame="1"/>
        </w:rPr>
        <w:t>ZASTARELOST NOVČANIH POTRAŽIVANJA IZ RADNOG ODNOSA</w:t>
      </w:r>
    </w:p>
    <w:p w:rsidR="009D69B9" w:rsidRPr="009D69B9" w:rsidRDefault="009D69B9" w:rsidP="009D69B9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484848"/>
          <w:sz w:val="23"/>
          <w:szCs w:val="23"/>
        </w:rPr>
      </w:pP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Sva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novčana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potraživanja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iz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radnog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odnosa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zastarevaju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u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roku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gram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od</w:t>
      </w:r>
      <w:proofErr w:type="gram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tri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godine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od dana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nastanka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 xml:space="preserve"> </w:t>
      </w:r>
      <w:proofErr w:type="spellStart"/>
      <w:r w:rsidRPr="009D69B9">
        <w:rPr>
          <w:rFonts w:ascii="Arial" w:eastAsia="Times New Roman" w:hAnsi="Arial" w:cs="Arial"/>
          <w:color w:val="484848"/>
          <w:sz w:val="23"/>
          <w:szCs w:val="23"/>
        </w:rPr>
        <w:t>obaveze</w:t>
      </w:r>
      <w:proofErr w:type="spellEnd"/>
      <w:r w:rsidRPr="009D69B9">
        <w:rPr>
          <w:rFonts w:ascii="Arial" w:eastAsia="Times New Roman" w:hAnsi="Arial" w:cs="Arial"/>
          <w:color w:val="484848"/>
          <w:sz w:val="23"/>
          <w:szCs w:val="23"/>
        </w:rPr>
        <w:t>.</w:t>
      </w:r>
    </w:p>
    <w:p w:rsidR="0098002D" w:rsidRDefault="0098002D">
      <w:bookmarkStart w:id="0" w:name="_GoBack"/>
      <w:bookmarkEnd w:id="0"/>
    </w:p>
    <w:sectPr w:rsidR="0098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6688"/>
    <w:multiLevelType w:val="multilevel"/>
    <w:tmpl w:val="5AC8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B9"/>
    <w:rsid w:val="0098002D"/>
    <w:rsid w:val="009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3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2018-11-09T10:55:00Z</dcterms:created>
  <dcterms:modified xsi:type="dcterms:W3CDTF">2018-11-09T10:56:00Z</dcterms:modified>
</cp:coreProperties>
</file>