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107C8" w14:textId="77777777" w:rsidR="000A433E" w:rsidRDefault="00000000">
      <w:pPr>
        <w:rPr>
          <w:rFonts w:ascii="Proxima Nova" w:eastAsia="Proxima Nova" w:hAnsi="Proxima Nova" w:cs="Proxima Nova"/>
          <w:b/>
          <w:sz w:val="24"/>
          <w:szCs w:val="24"/>
        </w:rPr>
      </w:pPr>
      <w:r>
        <w:rPr>
          <w:rFonts w:ascii="Proxima Nova" w:eastAsia="Proxima Nova" w:hAnsi="Proxima Nova" w:cs="Proxima Nova"/>
          <w:b/>
          <w:sz w:val="24"/>
          <w:szCs w:val="24"/>
        </w:rPr>
        <w:t>Jan 18 | Classroom Connection</w:t>
      </w:r>
      <w:r>
        <w:rPr>
          <w:noProof/>
        </w:rPr>
        <w:drawing>
          <wp:anchor distT="114300" distB="114300" distL="114300" distR="114300" simplePos="0" relativeHeight="251658240" behindDoc="0" locked="0" layoutInCell="1" hidden="0" allowOverlap="1" wp14:anchorId="61DD55D5" wp14:editId="0332C1CC">
            <wp:simplePos x="0" y="0"/>
            <wp:positionH relativeFrom="column">
              <wp:posOffset>4352925</wp:posOffset>
            </wp:positionH>
            <wp:positionV relativeFrom="paragraph">
              <wp:posOffset>114300</wp:posOffset>
            </wp:positionV>
            <wp:extent cx="1585913" cy="39486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85913" cy="394860"/>
                    </a:xfrm>
                    <a:prstGeom prst="rect">
                      <a:avLst/>
                    </a:prstGeom>
                    <a:ln/>
                  </pic:spPr>
                </pic:pic>
              </a:graphicData>
            </a:graphic>
          </wp:anchor>
        </w:drawing>
      </w:r>
    </w:p>
    <w:p w14:paraId="78144836" w14:textId="77777777" w:rsidR="000A433E" w:rsidRDefault="000A433E">
      <w:pPr>
        <w:rPr>
          <w:rFonts w:ascii="Proxima Nova" w:eastAsia="Proxima Nova" w:hAnsi="Proxima Nova" w:cs="Proxima Nova"/>
          <w:b/>
          <w:sz w:val="24"/>
          <w:szCs w:val="24"/>
        </w:rPr>
      </w:pPr>
    </w:p>
    <w:p w14:paraId="3D23478A" w14:textId="77777777" w:rsidR="000A433E" w:rsidRDefault="00000000">
      <w:pPr>
        <w:rPr>
          <w:rFonts w:ascii="Proxima Nova" w:eastAsia="Proxima Nova" w:hAnsi="Proxima Nova" w:cs="Proxima Nova"/>
          <w:b/>
          <w:sz w:val="24"/>
          <w:szCs w:val="24"/>
        </w:rPr>
      </w:pPr>
      <w:r>
        <w:rPr>
          <w:rFonts w:ascii="Proxima Nova" w:eastAsia="Proxima Nova" w:hAnsi="Proxima Nova" w:cs="Proxima Nova"/>
          <w:b/>
          <w:sz w:val="24"/>
          <w:szCs w:val="24"/>
        </w:rPr>
        <w:t>Time Required</w:t>
      </w:r>
    </w:p>
    <w:p w14:paraId="0D7C3FA5" w14:textId="77777777" w:rsidR="000A433E" w:rsidRDefault="00000000">
      <w:pPr>
        <w:rPr>
          <w:rFonts w:ascii="Proxima Nova" w:eastAsia="Proxima Nova" w:hAnsi="Proxima Nova" w:cs="Proxima Nova"/>
          <w:sz w:val="24"/>
          <w:szCs w:val="24"/>
        </w:rPr>
      </w:pPr>
      <w:r>
        <w:rPr>
          <w:rFonts w:ascii="Proxima Nova" w:eastAsia="Proxima Nova" w:hAnsi="Proxima Nova" w:cs="Proxima Nova"/>
          <w:sz w:val="24"/>
          <w:szCs w:val="24"/>
          <w:highlight w:val="white"/>
        </w:rPr>
        <w:t>Beginning or end of class; 15-30 minutes.</w:t>
      </w:r>
    </w:p>
    <w:p w14:paraId="72A24D7E" w14:textId="77777777" w:rsidR="000A433E" w:rsidRDefault="000A433E">
      <w:pPr>
        <w:rPr>
          <w:rFonts w:ascii="Proxima Nova" w:eastAsia="Proxima Nova" w:hAnsi="Proxima Nova" w:cs="Proxima Nova"/>
          <w:sz w:val="24"/>
          <w:szCs w:val="24"/>
        </w:rPr>
      </w:pPr>
    </w:p>
    <w:p w14:paraId="5783CF96" w14:textId="77777777" w:rsidR="000A433E" w:rsidRDefault="00000000">
      <w:pPr>
        <w:spacing w:after="200"/>
        <w:rPr>
          <w:rFonts w:ascii="Proxima Nova" w:eastAsia="Proxima Nova" w:hAnsi="Proxima Nova" w:cs="Proxima Nova"/>
          <w:b/>
          <w:sz w:val="24"/>
          <w:szCs w:val="24"/>
        </w:rPr>
      </w:pPr>
      <w:r>
        <w:rPr>
          <w:rFonts w:ascii="Proxima Nova" w:eastAsia="Proxima Nova" w:hAnsi="Proxima Nova" w:cs="Proxima Nova"/>
          <w:b/>
          <w:sz w:val="24"/>
          <w:szCs w:val="24"/>
        </w:rPr>
        <w:t>Rationale</w:t>
      </w:r>
    </w:p>
    <w:p w14:paraId="76BF8E39" w14:textId="77777777" w:rsidR="000A433E" w:rsidRDefault="00000000">
      <w:pPr>
        <w:rPr>
          <w:rFonts w:ascii="Proxima Nova" w:eastAsia="Proxima Nova" w:hAnsi="Proxima Nova" w:cs="Proxima Nova"/>
          <w:color w:val="373E4A"/>
          <w:sz w:val="24"/>
          <w:szCs w:val="24"/>
        </w:rPr>
      </w:pPr>
      <w:r>
        <w:rPr>
          <w:rFonts w:ascii="Proxima Nova" w:eastAsia="Proxima Nova" w:hAnsi="Proxima Nova" w:cs="Proxima Nova"/>
          <w:sz w:val="24"/>
          <w:szCs w:val="24"/>
          <w:highlight w:val="white"/>
        </w:rPr>
        <w:t>As teaching tools, DECA’s role-plays and case studies provide relevant, meaningful problems for students to solve, provide a standards-based evaluation, increase rigor of the instruction, result in evidence of student learning and expose students to DECA – all as part of classroom instruction. Roleplays and case studies provide a student-centered engagement activity to help DECA members apply learning through problem-based activities that require creative solutions and practical outcomes.</w:t>
      </w:r>
    </w:p>
    <w:p w14:paraId="2DC00DA7" w14:textId="77777777" w:rsidR="000A433E" w:rsidRDefault="00000000">
      <w:pPr>
        <w:shd w:val="clear" w:color="auto" w:fill="FFFFFF"/>
        <w:rPr>
          <w:rFonts w:ascii="Proxima Nova" w:eastAsia="Proxima Nova" w:hAnsi="Proxima Nova" w:cs="Proxima Nova"/>
          <w:sz w:val="24"/>
          <w:szCs w:val="24"/>
        </w:rPr>
      </w:pPr>
      <w:r>
        <w:rPr>
          <w:rFonts w:ascii="Proxima Nova" w:eastAsia="Proxima Nova" w:hAnsi="Proxima Nova" w:cs="Proxima Nova"/>
          <w:sz w:val="24"/>
          <w:szCs w:val="24"/>
        </w:rPr>
        <w:tab/>
      </w:r>
      <w:r>
        <w:rPr>
          <w:rFonts w:ascii="Proxima Nova" w:eastAsia="Proxima Nova" w:hAnsi="Proxima Nova" w:cs="Proxima Nova"/>
          <w:sz w:val="24"/>
          <w:szCs w:val="24"/>
        </w:rPr>
        <w:tab/>
      </w:r>
      <w:r>
        <w:rPr>
          <w:rFonts w:ascii="Proxima Nova" w:eastAsia="Proxima Nova" w:hAnsi="Proxima Nova" w:cs="Proxima Nova"/>
          <w:sz w:val="24"/>
          <w:szCs w:val="24"/>
        </w:rPr>
        <w:tab/>
      </w:r>
      <w:r>
        <w:rPr>
          <w:rFonts w:ascii="Proxima Nova" w:eastAsia="Proxima Nova" w:hAnsi="Proxima Nova" w:cs="Proxima Nova"/>
          <w:sz w:val="24"/>
          <w:szCs w:val="24"/>
        </w:rPr>
        <w:tab/>
      </w:r>
      <w:r>
        <w:rPr>
          <w:rFonts w:ascii="Proxima Nova" w:eastAsia="Proxima Nova" w:hAnsi="Proxima Nova" w:cs="Proxima Nova"/>
          <w:sz w:val="24"/>
          <w:szCs w:val="24"/>
        </w:rPr>
        <w:tab/>
      </w:r>
    </w:p>
    <w:p w14:paraId="3BD89D8E" w14:textId="77777777" w:rsidR="000A433E" w:rsidRDefault="00000000">
      <w:pPr>
        <w:spacing w:after="200"/>
        <w:rPr>
          <w:rFonts w:ascii="Proxima Nova" w:eastAsia="Proxima Nova" w:hAnsi="Proxima Nova" w:cs="Proxima Nova"/>
          <w:b/>
          <w:sz w:val="24"/>
          <w:szCs w:val="24"/>
        </w:rPr>
      </w:pPr>
      <w:r>
        <w:rPr>
          <w:rFonts w:ascii="Proxima Nova" w:eastAsia="Proxima Nova" w:hAnsi="Proxima Nova" w:cs="Proxima Nova"/>
          <w:b/>
          <w:sz w:val="24"/>
          <w:szCs w:val="24"/>
        </w:rPr>
        <w:t>Intended Outcomes</w:t>
      </w:r>
    </w:p>
    <w:p w14:paraId="00211AEB" w14:textId="77777777" w:rsidR="000A433E" w:rsidRDefault="00000000">
      <w:pPr>
        <w:rPr>
          <w:rFonts w:ascii="Proxima Nova" w:eastAsia="Proxima Nova" w:hAnsi="Proxima Nova" w:cs="Proxima Nova"/>
          <w:sz w:val="24"/>
          <w:szCs w:val="24"/>
        </w:rPr>
      </w:pPr>
      <w:r>
        <w:rPr>
          <w:rFonts w:ascii="Proxima Nova" w:eastAsia="Proxima Nova" w:hAnsi="Proxima Nova" w:cs="Proxima Nova"/>
          <w:sz w:val="24"/>
          <w:szCs w:val="24"/>
        </w:rPr>
        <w:t>At the conclusion of this lesson, students will be able to:</w:t>
      </w:r>
    </w:p>
    <w:p w14:paraId="1112640B" w14:textId="77777777" w:rsidR="000A433E" w:rsidRDefault="00000000">
      <w:pPr>
        <w:numPr>
          <w:ilvl w:val="0"/>
          <w:numId w:val="1"/>
        </w:numPr>
        <w:rPr>
          <w:rFonts w:ascii="Proxima Nova" w:eastAsia="Proxima Nova" w:hAnsi="Proxima Nova" w:cs="Proxima Nova"/>
          <w:sz w:val="24"/>
          <w:szCs w:val="24"/>
        </w:rPr>
      </w:pPr>
      <w:r>
        <w:rPr>
          <w:rFonts w:ascii="Proxima Nova" w:eastAsia="Proxima Nova" w:hAnsi="Proxima Nova" w:cs="Proxima Nova"/>
          <w:sz w:val="24"/>
          <w:szCs w:val="24"/>
        </w:rPr>
        <w:t>Integrate sociological knowledge of group behavior to understand customer-decision making.</w:t>
      </w:r>
    </w:p>
    <w:p w14:paraId="0994B618" w14:textId="77777777" w:rsidR="000A433E" w:rsidRDefault="00000000">
      <w:pPr>
        <w:numPr>
          <w:ilvl w:val="0"/>
          <w:numId w:val="1"/>
        </w:numPr>
        <w:rPr>
          <w:rFonts w:ascii="Proxima Nova" w:eastAsia="Proxima Nova" w:hAnsi="Proxima Nova" w:cs="Proxima Nova"/>
          <w:sz w:val="24"/>
          <w:szCs w:val="24"/>
        </w:rPr>
      </w:pPr>
      <w:r>
        <w:rPr>
          <w:rFonts w:ascii="Proxima Nova" w:eastAsia="Proxima Nova" w:hAnsi="Proxima Nova" w:cs="Proxima Nova"/>
          <w:sz w:val="24"/>
          <w:szCs w:val="24"/>
        </w:rPr>
        <w:t>Integrate psychological knowledge to understand customer motivation.</w:t>
      </w:r>
    </w:p>
    <w:p w14:paraId="291A6C20" w14:textId="77777777" w:rsidR="000A433E" w:rsidRDefault="00000000">
      <w:pPr>
        <w:numPr>
          <w:ilvl w:val="0"/>
          <w:numId w:val="1"/>
        </w:numPr>
        <w:rPr>
          <w:rFonts w:ascii="Proxima Nova" w:eastAsia="Proxima Nova" w:hAnsi="Proxima Nova" w:cs="Proxima Nova"/>
          <w:sz w:val="24"/>
          <w:szCs w:val="24"/>
        </w:rPr>
      </w:pPr>
      <w:r>
        <w:rPr>
          <w:rFonts w:ascii="Proxima Nova" w:eastAsia="Proxima Nova" w:hAnsi="Proxima Nova" w:cs="Proxima Nova"/>
          <w:sz w:val="24"/>
          <w:szCs w:val="24"/>
        </w:rPr>
        <w:t>Use communication skills to influence others.</w:t>
      </w:r>
    </w:p>
    <w:p w14:paraId="75B2D681" w14:textId="77777777" w:rsidR="000A433E" w:rsidRDefault="000A433E">
      <w:pPr>
        <w:rPr>
          <w:rFonts w:ascii="Proxima Nova" w:eastAsia="Proxima Nova" w:hAnsi="Proxima Nova" w:cs="Proxima Nova"/>
          <w:b/>
          <w:sz w:val="24"/>
          <w:szCs w:val="24"/>
        </w:rPr>
      </w:pPr>
    </w:p>
    <w:p w14:paraId="68DBFED5" w14:textId="77777777" w:rsidR="000A433E" w:rsidRDefault="00000000">
      <w:pPr>
        <w:spacing w:after="200"/>
        <w:rPr>
          <w:rFonts w:ascii="Proxima Nova" w:eastAsia="Proxima Nova" w:hAnsi="Proxima Nova" w:cs="Proxima Nova"/>
          <w:b/>
          <w:sz w:val="24"/>
          <w:szCs w:val="24"/>
        </w:rPr>
      </w:pPr>
      <w:r>
        <w:rPr>
          <w:rFonts w:ascii="Proxima Nova" w:eastAsia="Proxima Nova" w:hAnsi="Proxima Nova" w:cs="Proxima Nova"/>
          <w:b/>
          <w:sz w:val="24"/>
          <w:szCs w:val="24"/>
        </w:rPr>
        <w:t>Instructional Content</w:t>
      </w:r>
    </w:p>
    <w:p w14:paraId="5ACC27D7" w14:textId="77777777" w:rsidR="000A433E" w:rsidRDefault="00000000">
      <w:pPr>
        <w:rPr>
          <w:rFonts w:ascii="Proxima Nova" w:eastAsia="Proxima Nova" w:hAnsi="Proxima Nova" w:cs="Proxima Nova"/>
          <w:b/>
          <w:sz w:val="24"/>
          <w:szCs w:val="24"/>
          <w:highlight w:val="white"/>
        </w:rPr>
      </w:pPr>
      <w:r>
        <w:rPr>
          <w:rFonts w:ascii="Proxima Nova" w:eastAsia="Proxima Nova" w:hAnsi="Proxima Nova" w:cs="Proxima Nova"/>
          <w:sz w:val="24"/>
          <w:szCs w:val="24"/>
          <w:highlight w:val="white"/>
        </w:rPr>
        <w:t>Have students watch the</w:t>
      </w:r>
      <w:r>
        <w:rPr>
          <w:rFonts w:ascii="Proxima Nova" w:eastAsia="Proxima Nova" w:hAnsi="Proxima Nova" w:cs="Proxima Nova"/>
          <w:b/>
          <w:sz w:val="24"/>
          <w:szCs w:val="24"/>
          <w:highlight w:val="white"/>
        </w:rPr>
        <w:t xml:space="preserve"> DATB Season 3 | Episode 10: Netflix Sports Strategy</w:t>
      </w:r>
    </w:p>
    <w:p w14:paraId="6521439C" w14:textId="77777777" w:rsidR="000A433E" w:rsidRDefault="000A433E">
      <w:pPr>
        <w:rPr>
          <w:rFonts w:ascii="Proxima Nova" w:eastAsia="Proxima Nova" w:hAnsi="Proxima Nova" w:cs="Proxima Nova"/>
          <w:sz w:val="24"/>
          <w:szCs w:val="24"/>
          <w:highlight w:val="white"/>
        </w:rPr>
      </w:pPr>
    </w:p>
    <w:p w14:paraId="482BB613" w14:textId="77777777" w:rsidR="000A433E" w:rsidRDefault="00000000">
      <w:pPr>
        <w:spacing w:line="240" w:lineRule="auto"/>
        <w:jc w:val="both"/>
        <w:rPr>
          <w:rFonts w:ascii="Proxima Nova" w:eastAsia="Proxima Nova" w:hAnsi="Proxima Nova" w:cs="Proxima Nova"/>
          <w:sz w:val="24"/>
          <w:szCs w:val="24"/>
        </w:rPr>
      </w:pPr>
      <w:r>
        <w:rPr>
          <w:rFonts w:ascii="Proxima Nova" w:eastAsia="Proxima Nova" w:hAnsi="Proxima Nova" w:cs="Proxima Nova"/>
          <w:sz w:val="24"/>
          <w:szCs w:val="24"/>
        </w:rPr>
        <w:t>With more than 50 original documentaries, including multi-season and award-winning series, Netflix has figured out how to capitalize on the lucrative world of sports, without having to pay top dollar for live broadcasting rights. Maggie and Jaden analyze the genius of this content strategy and discuss how many sports are also winning as a result.</w:t>
      </w:r>
    </w:p>
    <w:p w14:paraId="4FF4E126" w14:textId="77777777" w:rsidR="000A433E" w:rsidRDefault="000A433E">
      <w:pPr>
        <w:spacing w:line="256" w:lineRule="auto"/>
        <w:rPr>
          <w:rFonts w:ascii="Proxima Nova" w:eastAsia="Proxima Nova" w:hAnsi="Proxima Nova" w:cs="Proxima Nova"/>
          <w:sz w:val="24"/>
          <w:szCs w:val="24"/>
          <w:highlight w:val="white"/>
        </w:rPr>
      </w:pPr>
    </w:p>
    <w:p w14:paraId="006E5E61" w14:textId="77777777" w:rsidR="000A433E" w:rsidRDefault="00000000">
      <w:pPr>
        <w:spacing w:after="200" w:line="256" w:lineRule="auto"/>
        <w:rPr>
          <w:rFonts w:ascii="Proxima Nova" w:eastAsia="Proxima Nova" w:hAnsi="Proxima Nova" w:cs="Proxima Nova"/>
          <w:b/>
          <w:sz w:val="24"/>
          <w:szCs w:val="24"/>
          <w:highlight w:val="white"/>
        </w:rPr>
      </w:pPr>
      <w:r>
        <w:rPr>
          <w:rFonts w:ascii="Proxima Nova" w:eastAsia="Proxima Nova" w:hAnsi="Proxima Nova" w:cs="Proxima Nova"/>
          <w:b/>
          <w:sz w:val="24"/>
          <w:szCs w:val="24"/>
          <w:highlight w:val="white"/>
        </w:rPr>
        <w:t>Role Play Prompt</w:t>
      </w:r>
    </w:p>
    <w:p w14:paraId="25274E1C" w14:textId="77777777" w:rsidR="000A433E" w:rsidRDefault="00000000">
      <w:pPr>
        <w:rPr>
          <w:rFonts w:ascii="Proxima Nova" w:eastAsia="Proxima Nova" w:hAnsi="Proxima Nova" w:cs="Proxima Nova"/>
          <w:sz w:val="24"/>
          <w:szCs w:val="24"/>
        </w:rPr>
      </w:pPr>
      <w:r>
        <w:rPr>
          <w:rFonts w:ascii="Proxima Nova" w:eastAsia="Proxima Nova" w:hAnsi="Proxima Nova" w:cs="Proxima Nova"/>
          <w:sz w:val="24"/>
          <w:szCs w:val="24"/>
        </w:rPr>
        <w:t>You’re the Broadcast Director for Netflix. The company’s mission statement is “to entertain the world” and to date, the company has been hugely successful in this regard.</w:t>
      </w:r>
    </w:p>
    <w:p w14:paraId="6FEC5BB7" w14:textId="77777777" w:rsidR="000A433E" w:rsidRDefault="000A433E">
      <w:pPr>
        <w:rPr>
          <w:rFonts w:ascii="Proxima Nova" w:eastAsia="Proxima Nova" w:hAnsi="Proxima Nova" w:cs="Proxima Nova"/>
          <w:sz w:val="24"/>
          <w:szCs w:val="24"/>
        </w:rPr>
      </w:pPr>
    </w:p>
    <w:p w14:paraId="59877520" w14:textId="77777777" w:rsidR="000A433E" w:rsidRDefault="00000000">
      <w:pPr>
        <w:rPr>
          <w:rFonts w:ascii="Proxima Nova" w:eastAsia="Proxima Nova" w:hAnsi="Proxima Nova" w:cs="Proxima Nova"/>
          <w:sz w:val="24"/>
          <w:szCs w:val="24"/>
        </w:rPr>
      </w:pPr>
      <w:r>
        <w:rPr>
          <w:rFonts w:ascii="Proxima Nova" w:eastAsia="Proxima Nova" w:hAnsi="Proxima Nova" w:cs="Proxima Nova"/>
          <w:sz w:val="24"/>
          <w:szCs w:val="24"/>
        </w:rPr>
        <w:t xml:space="preserve">In just a few moments, you will present the Board of Directors (judges) with your ideas for next year’s production line up. Your presentation must include whether you will urge the company to continue with creating docuseries, buy the rights to stream live sports events, or some other content strategy. While docuseries have proven successful in </w:t>
      </w:r>
      <w:r>
        <w:rPr>
          <w:rFonts w:ascii="Proxima Nova" w:eastAsia="Proxima Nova" w:hAnsi="Proxima Nova" w:cs="Proxima Nova"/>
          <w:sz w:val="24"/>
          <w:szCs w:val="24"/>
        </w:rPr>
        <w:lastRenderedPageBreak/>
        <w:t>offering in-depth insights into various subjects, live sports events can provide real-time engagement with a diverse audience.</w:t>
      </w:r>
    </w:p>
    <w:p w14:paraId="3CA5359A" w14:textId="77777777" w:rsidR="000A433E" w:rsidRDefault="000A433E">
      <w:pPr>
        <w:rPr>
          <w:rFonts w:ascii="Proxima Nova" w:eastAsia="Proxima Nova" w:hAnsi="Proxima Nova" w:cs="Proxima Nova"/>
          <w:sz w:val="24"/>
          <w:szCs w:val="24"/>
        </w:rPr>
      </w:pPr>
    </w:p>
    <w:p w14:paraId="29061AC8" w14:textId="77777777" w:rsidR="000A433E" w:rsidRDefault="00000000">
      <w:pPr>
        <w:rPr>
          <w:rFonts w:ascii="Proxima Nova" w:eastAsia="Proxima Nova" w:hAnsi="Proxima Nova" w:cs="Proxima Nova"/>
          <w:sz w:val="24"/>
          <w:szCs w:val="24"/>
        </w:rPr>
      </w:pPr>
      <w:r>
        <w:rPr>
          <w:rFonts w:ascii="Proxima Nova" w:eastAsia="Proxima Nova" w:hAnsi="Proxima Nova" w:cs="Proxima Nova"/>
          <w:sz w:val="24"/>
          <w:szCs w:val="24"/>
        </w:rPr>
        <w:t>How will you prioritize the type of sports or sports teams to include in the line-up? What factors play into your decision? Would you make any recommendations to partner with leagues, teams, and/or athletes that align with the company’s mission?</w:t>
      </w:r>
    </w:p>
    <w:p w14:paraId="6A3E2938" w14:textId="77777777" w:rsidR="000A433E" w:rsidRDefault="000A433E">
      <w:pPr>
        <w:rPr>
          <w:rFonts w:ascii="Proxima Nova" w:eastAsia="Proxima Nova" w:hAnsi="Proxima Nova" w:cs="Proxima Nova"/>
          <w:sz w:val="24"/>
          <w:szCs w:val="24"/>
        </w:rPr>
      </w:pPr>
    </w:p>
    <w:p w14:paraId="6DC03CE1" w14:textId="77777777" w:rsidR="000A433E" w:rsidRDefault="00000000">
      <w:pPr>
        <w:rPr>
          <w:rFonts w:ascii="Proxima Nova" w:eastAsia="Proxima Nova" w:hAnsi="Proxima Nova" w:cs="Proxima Nova"/>
          <w:sz w:val="24"/>
          <w:szCs w:val="24"/>
        </w:rPr>
      </w:pPr>
      <w:r>
        <w:rPr>
          <w:rFonts w:ascii="Proxima Nova" w:eastAsia="Proxima Nova" w:hAnsi="Proxima Nova" w:cs="Proxima Nova"/>
          <w:sz w:val="24"/>
          <w:szCs w:val="24"/>
        </w:rPr>
        <w:t xml:space="preserve">What strategies will you use to promote the sports content and maximize viewership? </w:t>
      </w:r>
    </w:p>
    <w:p w14:paraId="02EC8764" w14:textId="77777777" w:rsidR="000A433E" w:rsidRDefault="00000000">
      <w:pPr>
        <w:rPr>
          <w:rFonts w:ascii="Proxima Nova" w:eastAsia="Proxima Nova" w:hAnsi="Proxima Nova" w:cs="Proxima Nova"/>
          <w:color w:val="999999"/>
          <w:sz w:val="24"/>
          <w:szCs w:val="24"/>
        </w:rPr>
      </w:pPr>
      <w:r>
        <w:rPr>
          <w:rFonts w:ascii="Proxima Nova" w:eastAsia="Proxima Nova" w:hAnsi="Proxima Nova" w:cs="Proxima Nova"/>
          <w:color w:val="999999"/>
          <w:sz w:val="24"/>
          <w:szCs w:val="24"/>
        </w:rPr>
        <w:tab/>
      </w:r>
    </w:p>
    <w:p w14:paraId="4712C059" w14:textId="77777777" w:rsidR="000A433E" w:rsidRDefault="00000000">
      <w:pPr>
        <w:rPr>
          <w:rFonts w:ascii="Proxima Nova" w:eastAsia="Proxima Nova" w:hAnsi="Proxima Nova" w:cs="Proxima Nova"/>
          <w:b/>
          <w:sz w:val="24"/>
          <w:szCs w:val="24"/>
        </w:rPr>
      </w:pPr>
      <w:r>
        <w:rPr>
          <w:rFonts w:ascii="Proxima Nova" w:eastAsia="Proxima Nova" w:hAnsi="Proxima Nova" w:cs="Proxima Nova"/>
          <w:b/>
          <w:sz w:val="24"/>
          <w:szCs w:val="24"/>
        </w:rPr>
        <w:t>Performance Indicators</w:t>
      </w:r>
      <w:r>
        <w:rPr>
          <w:rFonts w:ascii="Proxima Nova" w:eastAsia="Proxima Nova" w:hAnsi="Proxima Nova" w:cs="Proxima Nova"/>
          <w:b/>
          <w:sz w:val="24"/>
          <w:szCs w:val="24"/>
        </w:rPr>
        <w:tab/>
      </w:r>
    </w:p>
    <w:p w14:paraId="3569F8F1" w14:textId="77777777" w:rsidR="000A433E" w:rsidRDefault="000A433E">
      <w:pPr>
        <w:rPr>
          <w:rFonts w:ascii="Proxima Nova" w:eastAsia="Proxima Nova" w:hAnsi="Proxima Nova" w:cs="Proxima Nova"/>
          <w:sz w:val="24"/>
          <w:szCs w:val="24"/>
        </w:rPr>
      </w:pPr>
    </w:p>
    <w:p w14:paraId="3D800187" w14:textId="77777777" w:rsidR="000A433E" w:rsidRDefault="00000000">
      <w:pPr>
        <w:rPr>
          <w:rFonts w:ascii="Proxima Nova" w:eastAsia="Proxima Nova" w:hAnsi="Proxima Nova" w:cs="Proxima Nova"/>
          <w:b/>
          <w:sz w:val="24"/>
          <w:szCs w:val="24"/>
          <w:highlight w:val="white"/>
        </w:rPr>
      </w:pPr>
      <w:r>
        <w:rPr>
          <w:rFonts w:ascii="Proxima Nova" w:eastAsia="Proxima Nova" w:hAnsi="Proxima Nova" w:cs="Proxima Nova"/>
          <w:sz w:val="24"/>
          <w:szCs w:val="24"/>
        </w:rPr>
        <w:t>This classroom connection will provide instructional resources to introduce the following performance indicators from the Marketing Career Cluster® Knowledge and Skills Statements:</w:t>
      </w:r>
      <w:r>
        <w:rPr>
          <w:rFonts w:ascii="Proxima Nova" w:eastAsia="Proxima Nova" w:hAnsi="Proxima Nova" w:cs="Proxima Nova"/>
          <w:sz w:val="24"/>
          <w:szCs w:val="24"/>
        </w:rPr>
        <w:tab/>
      </w:r>
    </w:p>
    <w:p w14:paraId="72C778EC" w14:textId="77777777" w:rsidR="000A433E" w:rsidRDefault="000A433E">
      <w:pPr>
        <w:rPr>
          <w:rFonts w:ascii="Proxima Nova" w:eastAsia="Proxima Nova" w:hAnsi="Proxima Nova" w:cs="Proxima Nova"/>
          <w:sz w:val="24"/>
          <w:szCs w:val="24"/>
          <w:highlight w:val="white"/>
        </w:rPr>
      </w:pPr>
    </w:p>
    <w:p w14:paraId="6976F09D" w14:textId="77777777" w:rsidR="000A433E" w:rsidRDefault="00000000">
      <w:pPr>
        <w:numPr>
          <w:ilvl w:val="0"/>
          <w:numId w:val="2"/>
        </w:numPr>
        <w:spacing w:line="256" w:lineRule="auto"/>
        <w:rPr>
          <w:rFonts w:ascii="Proxima Nova" w:eastAsia="Proxima Nova" w:hAnsi="Proxima Nova" w:cs="Proxima Nova"/>
          <w:sz w:val="24"/>
          <w:szCs w:val="24"/>
          <w:highlight w:val="white"/>
        </w:rPr>
      </w:pPr>
      <w:r>
        <w:rPr>
          <w:rFonts w:ascii="Proxima Nova" w:eastAsia="Proxima Nova" w:hAnsi="Proxima Nova" w:cs="Proxima Nova"/>
          <w:sz w:val="24"/>
          <w:szCs w:val="24"/>
          <w:highlight w:val="white"/>
        </w:rPr>
        <w:t>Manage financial resources to ensure solvency.</w:t>
      </w:r>
    </w:p>
    <w:p w14:paraId="12F9B30B" w14:textId="77777777" w:rsidR="000A433E" w:rsidRDefault="00000000">
      <w:pPr>
        <w:numPr>
          <w:ilvl w:val="0"/>
          <w:numId w:val="2"/>
        </w:numPr>
        <w:spacing w:line="256" w:lineRule="auto"/>
        <w:rPr>
          <w:rFonts w:ascii="Proxima Nova" w:eastAsia="Proxima Nova" w:hAnsi="Proxima Nova" w:cs="Proxima Nova"/>
          <w:sz w:val="24"/>
          <w:szCs w:val="24"/>
          <w:highlight w:val="white"/>
        </w:rPr>
      </w:pPr>
      <w:r>
        <w:rPr>
          <w:rFonts w:ascii="Proxima Nova" w:eastAsia="Proxima Nova" w:hAnsi="Proxima Nova" w:cs="Proxima Nova"/>
          <w:sz w:val="24"/>
          <w:szCs w:val="24"/>
          <w:highlight w:val="white"/>
        </w:rPr>
        <w:t>Describe the nature of budgets.</w:t>
      </w:r>
    </w:p>
    <w:p w14:paraId="10567814" w14:textId="77777777" w:rsidR="000A433E" w:rsidRDefault="00000000">
      <w:pPr>
        <w:numPr>
          <w:ilvl w:val="0"/>
          <w:numId w:val="2"/>
        </w:numPr>
        <w:spacing w:line="256" w:lineRule="auto"/>
        <w:rPr>
          <w:rFonts w:ascii="Proxima Nova" w:eastAsia="Proxima Nova" w:hAnsi="Proxima Nova" w:cs="Proxima Nova"/>
          <w:sz w:val="24"/>
          <w:szCs w:val="24"/>
          <w:highlight w:val="white"/>
        </w:rPr>
      </w:pPr>
      <w:r>
        <w:rPr>
          <w:rFonts w:ascii="Proxima Nova" w:eastAsia="Proxima Nova" w:hAnsi="Proxima Nova" w:cs="Proxima Nova"/>
          <w:sz w:val="24"/>
          <w:szCs w:val="24"/>
          <w:highlight w:val="white"/>
        </w:rPr>
        <w:t>Explain the nature of overhead/operating costs.</w:t>
      </w:r>
    </w:p>
    <w:p w14:paraId="60494AE4" w14:textId="77777777" w:rsidR="000A433E" w:rsidRDefault="00000000">
      <w:pPr>
        <w:numPr>
          <w:ilvl w:val="0"/>
          <w:numId w:val="2"/>
        </w:numPr>
        <w:spacing w:line="256" w:lineRule="auto"/>
        <w:rPr>
          <w:rFonts w:ascii="Proxima Nova" w:eastAsia="Proxima Nova" w:hAnsi="Proxima Nova" w:cs="Proxima Nova"/>
          <w:sz w:val="24"/>
          <w:szCs w:val="24"/>
          <w:highlight w:val="white"/>
        </w:rPr>
      </w:pPr>
      <w:r>
        <w:rPr>
          <w:rFonts w:ascii="Proxima Nova" w:eastAsia="Proxima Nova" w:hAnsi="Proxima Nova" w:cs="Proxima Nova"/>
          <w:sz w:val="24"/>
          <w:szCs w:val="24"/>
          <w:highlight w:val="white"/>
        </w:rPr>
        <w:t>Explain employee's role in expense control.</w:t>
      </w:r>
    </w:p>
    <w:p w14:paraId="76CAEC6F" w14:textId="77777777" w:rsidR="000A433E" w:rsidRDefault="000A433E">
      <w:pPr>
        <w:rPr>
          <w:rFonts w:ascii="Proxima Nova" w:eastAsia="Proxima Nova" w:hAnsi="Proxima Nova" w:cs="Proxima Nova"/>
          <w:color w:val="999999"/>
        </w:rPr>
      </w:pPr>
    </w:p>
    <w:sectPr w:rsidR="000A433E">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804AC" w14:textId="77777777" w:rsidR="00521930" w:rsidRDefault="00521930">
      <w:pPr>
        <w:spacing w:line="240" w:lineRule="auto"/>
      </w:pPr>
      <w:r>
        <w:separator/>
      </w:r>
    </w:p>
  </w:endnote>
  <w:endnote w:type="continuationSeparator" w:id="0">
    <w:p w14:paraId="4A41FAF6" w14:textId="77777777" w:rsidR="00521930" w:rsidRDefault="005219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roxima Nova">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4D8A0" w14:textId="77777777" w:rsidR="000A433E" w:rsidRDefault="00000000">
    <w:pPr>
      <w:rPr>
        <w:rFonts w:ascii="Proxima Nova" w:eastAsia="Proxima Nova" w:hAnsi="Proxima Nova" w:cs="Proxima Nova"/>
        <w:color w:val="999999"/>
      </w:rPr>
    </w:pPr>
    <w:r>
      <w:rPr>
        <w:rFonts w:ascii="Proxima Nova" w:eastAsia="Proxima Nova" w:hAnsi="Proxima Nova" w:cs="Proxima Nova"/>
        <w:color w:val="999999"/>
      </w:rPr>
      <w:t>DATB Netflix Activity</w:t>
    </w:r>
    <w:r>
      <w:rPr>
        <w:rFonts w:ascii="Proxima Nova" w:eastAsia="Proxima Nova" w:hAnsi="Proxima Nova" w:cs="Proxima Nova"/>
        <w:color w:val="999999"/>
      </w:rPr>
      <w:tab/>
    </w:r>
    <w:r>
      <w:rPr>
        <w:rFonts w:ascii="Proxima Nova" w:eastAsia="Proxima Nova" w:hAnsi="Proxima Nova" w:cs="Proxima Nova"/>
        <w:color w:val="999999"/>
      </w:rPr>
      <w:tab/>
      <w:t xml:space="preserve">   </w:t>
    </w:r>
    <w:r>
      <w:rPr>
        <w:rFonts w:ascii="Proxima Nova" w:eastAsia="Proxima Nova" w:hAnsi="Proxima Nova" w:cs="Proxima Nova"/>
        <w:color w:val="999999"/>
      </w:rPr>
      <w:tab/>
    </w:r>
    <w:r>
      <w:rPr>
        <w:rFonts w:ascii="Proxima Nova" w:eastAsia="Proxima Nova" w:hAnsi="Proxima Nova" w:cs="Proxima Nova"/>
        <w:color w:val="999999"/>
      </w:rPr>
      <w:tab/>
      <w:t xml:space="preserve">       BusinessU</w:t>
    </w:r>
    <w:r>
      <w:rPr>
        <w:rFonts w:ascii="Proxima Nova" w:eastAsia="Proxima Nova" w:hAnsi="Proxima Nova" w:cs="Proxima Nova"/>
        <w:color w:val="999999"/>
      </w:rPr>
      <w:tab/>
      <w:t xml:space="preserve"> </w:t>
    </w:r>
    <w:r>
      <w:rPr>
        <w:rFonts w:ascii="Proxima Nova" w:eastAsia="Proxima Nova" w:hAnsi="Proxima Nova" w:cs="Proxima Nova"/>
        <w:color w:val="999999"/>
      </w:rPr>
      <w:tab/>
    </w:r>
    <w:r>
      <w:rPr>
        <w:rFonts w:ascii="Proxima Nova" w:eastAsia="Proxima Nova" w:hAnsi="Proxima Nova" w:cs="Proxima Nova"/>
        <w:color w:val="999999"/>
      </w:rPr>
      <w:tab/>
    </w:r>
    <w:r>
      <w:rPr>
        <w:rFonts w:ascii="Proxima Nova" w:eastAsia="Proxima Nova" w:hAnsi="Proxima Nova" w:cs="Proxima Nova"/>
        <w:color w:val="999999"/>
      </w:rPr>
      <w:tab/>
      <w:t xml:space="preserve">         </w:t>
    </w:r>
    <w:r>
      <w:rPr>
        <w:rFonts w:ascii="Proxima Nova" w:eastAsia="Proxima Nova" w:hAnsi="Proxima Nova" w:cs="Proxima Nova"/>
        <w:color w:val="999999"/>
      </w:rPr>
      <w:fldChar w:fldCharType="begin"/>
    </w:r>
    <w:r>
      <w:rPr>
        <w:rFonts w:ascii="Proxima Nova" w:eastAsia="Proxima Nova" w:hAnsi="Proxima Nova" w:cs="Proxima Nova"/>
        <w:color w:val="999999"/>
      </w:rPr>
      <w:instrText>PAGE</w:instrText>
    </w:r>
    <w:r>
      <w:rPr>
        <w:rFonts w:ascii="Proxima Nova" w:eastAsia="Proxima Nova" w:hAnsi="Proxima Nova" w:cs="Proxima Nova"/>
        <w:color w:val="999999"/>
      </w:rPr>
      <w:fldChar w:fldCharType="separate"/>
    </w:r>
    <w:r w:rsidR="001E73BC">
      <w:rPr>
        <w:rFonts w:ascii="Proxima Nova" w:eastAsia="Proxima Nova" w:hAnsi="Proxima Nova" w:cs="Proxima Nova"/>
        <w:noProof/>
        <w:color w:val="999999"/>
      </w:rPr>
      <w:t>1</w:t>
    </w:r>
    <w:r>
      <w:rPr>
        <w:rFonts w:ascii="Proxima Nova" w:eastAsia="Proxima Nova" w:hAnsi="Proxima Nova" w:cs="Proxima Nova"/>
        <w:color w:val="99999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C5A29" w14:textId="77777777" w:rsidR="00521930" w:rsidRDefault="00521930">
      <w:pPr>
        <w:spacing w:line="240" w:lineRule="auto"/>
      </w:pPr>
      <w:r>
        <w:separator/>
      </w:r>
    </w:p>
  </w:footnote>
  <w:footnote w:type="continuationSeparator" w:id="0">
    <w:p w14:paraId="31393358" w14:textId="77777777" w:rsidR="00521930" w:rsidRDefault="005219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3ED9"/>
    <w:multiLevelType w:val="multilevel"/>
    <w:tmpl w:val="9A3C7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C8F3C18"/>
    <w:multiLevelType w:val="multilevel"/>
    <w:tmpl w:val="3FF89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67178250">
    <w:abstractNumId w:val="1"/>
  </w:num>
  <w:num w:numId="2" w16cid:durableId="801846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33E"/>
    <w:rsid w:val="000A433E"/>
    <w:rsid w:val="001E73BC"/>
    <w:rsid w:val="00521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48F38E"/>
  <w15:docId w15:val="{1759B3B1-8B79-F142-B419-BFF86046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 Coordinator</cp:lastModifiedBy>
  <cp:revision>2</cp:revision>
  <dcterms:created xsi:type="dcterms:W3CDTF">2024-01-17T14:26:00Z</dcterms:created>
  <dcterms:modified xsi:type="dcterms:W3CDTF">2024-01-17T14:26:00Z</dcterms:modified>
</cp:coreProperties>
</file>