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6782" w14:textId="77777777" w:rsidR="00802BED" w:rsidRPr="00E04184" w:rsidRDefault="00F65745" w:rsidP="00E118D3">
      <w:pPr>
        <w:shd w:val="clear" w:color="auto" w:fill="FFFFFF"/>
        <w:spacing w:after="100" w:afterAutospacing="1" w:line="360" w:lineRule="auto"/>
        <w:jc w:val="center"/>
        <w:rPr>
          <w:rFonts w:eastAsia="Times New Roman"/>
          <w:b/>
          <w:bCs/>
          <w:sz w:val="24"/>
          <w:szCs w:val="24"/>
          <w:lang w:eastAsia="tr-TR"/>
        </w:rPr>
      </w:pPr>
      <w:r w:rsidRPr="00E04184">
        <w:rPr>
          <w:rFonts w:eastAsia="Times New Roman"/>
          <w:b/>
          <w:bCs/>
          <w:sz w:val="24"/>
          <w:szCs w:val="24"/>
          <w:lang w:eastAsia="tr-TR"/>
        </w:rPr>
        <w:t>BİNBİN</w:t>
      </w:r>
      <w:r w:rsidR="008C2DA4">
        <w:rPr>
          <w:rFonts w:eastAsia="Times New Roman"/>
          <w:b/>
          <w:bCs/>
          <w:sz w:val="24"/>
          <w:szCs w:val="24"/>
          <w:lang w:eastAsia="tr-TR"/>
        </w:rPr>
        <w:t xml:space="preserve"> </w:t>
      </w:r>
      <w:r w:rsidR="00936001">
        <w:rPr>
          <w:rFonts w:eastAsia="Times New Roman"/>
          <w:b/>
          <w:bCs/>
          <w:sz w:val="24"/>
          <w:szCs w:val="24"/>
          <w:lang w:val="az-Latn-AZ" w:eastAsia="tr-TR"/>
        </w:rPr>
        <w:t xml:space="preserve">İSTİFADƏÇİ MÜQAVİLƏSİ </w:t>
      </w:r>
    </w:p>
    <w:p w14:paraId="4630DABD" w14:textId="77777777" w:rsidR="00E118D3" w:rsidRPr="00E04184" w:rsidRDefault="00802BED" w:rsidP="00E118D3">
      <w:pPr>
        <w:shd w:val="clear" w:color="auto" w:fill="FFFFFF"/>
        <w:spacing w:after="100" w:afterAutospacing="1" w:line="360" w:lineRule="auto"/>
        <w:jc w:val="both"/>
        <w:rPr>
          <w:rFonts w:eastAsia="Times New Roman"/>
          <w:sz w:val="24"/>
          <w:szCs w:val="24"/>
          <w:lang w:eastAsia="tr-TR"/>
        </w:rPr>
      </w:pPr>
      <w:r w:rsidRPr="00E04184">
        <w:rPr>
          <w:rFonts w:eastAsia="Times New Roman"/>
          <w:b/>
          <w:bCs/>
          <w:sz w:val="24"/>
          <w:szCs w:val="24"/>
          <w:lang w:eastAsia="tr-TR"/>
        </w:rPr>
        <w:t>1. T</w:t>
      </w:r>
      <w:r w:rsidR="00936001">
        <w:rPr>
          <w:rFonts w:eastAsia="Times New Roman"/>
          <w:b/>
          <w:bCs/>
          <w:sz w:val="24"/>
          <w:szCs w:val="24"/>
          <w:lang w:eastAsia="tr-TR"/>
        </w:rPr>
        <w:t>ƏRƏFLƏR</w:t>
      </w:r>
    </w:p>
    <w:p w14:paraId="5B446FE2" w14:textId="0AF1BCB2" w:rsidR="00E118D3" w:rsidRPr="00E04184" w:rsidRDefault="00936001" w:rsidP="00E118D3">
      <w:pPr>
        <w:shd w:val="clear" w:color="auto" w:fill="FFFFFF"/>
        <w:spacing w:after="100" w:afterAutospacing="1" w:line="360" w:lineRule="auto"/>
        <w:jc w:val="both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Bu </w:t>
      </w:r>
      <w:r w:rsidR="003E168F">
        <w:rPr>
          <w:rFonts w:eastAsia="Times New Roman"/>
          <w:sz w:val="24"/>
          <w:szCs w:val="24"/>
          <w:shd w:val="clear" w:color="auto" w:fill="FFFFFF"/>
          <w:lang w:eastAsia="tr-TR"/>
        </w:rPr>
        <w:t>BİNBİN</w:t>
      </w:r>
      <w:r w:rsidR="00C51F6B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İstifadəçi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Müqaviləsi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v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ə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əlavələri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(bundan sonra “</w:t>
      </w:r>
      <w:proofErr w:type="spellStart"/>
      <w:r w:rsidRPr="00936001">
        <w:rPr>
          <w:rFonts w:eastAsia="Times New Roman"/>
          <w:b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adlandırılacaq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) </w:t>
      </w:r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Bakı </w:t>
      </w:r>
      <w:proofErr w:type="spellStart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>şəhəri,Nərimanov</w:t>
      </w:r>
      <w:proofErr w:type="spellEnd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>Rayonu</w:t>
      </w:r>
      <w:proofErr w:type="spellEnd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>Aşıq</w:t>
      </w:r>
      <w:proofErr w:type="spellEnd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Molla </w:t>
      </w:r>
      <w:proofErr w:type="spellStart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>Cümə</w:t>
      </w:r>
      <w:proofErr w:type="spellEnd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>küçəsi</w:t>
      </w:r>
      <w:proofErr w:type="spellEnd"/>
      <w:r w:rsidR="00AD1662" w:rsidRPr="00AD1662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1D,Mənzil 50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ünvanında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yerləşən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r w:rsidR="00F1251C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V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ÖEN</w:t>
      </w:r>
      <w:r w:rsidR="00F1251C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: </w:t>
      </w:r>
      <w:r w:rsidR="0017678A">
        <w:rPr>
          <w:rFonts w:eastAsia="Times New Roman"/>
          <w:sz w:val="24"/>
          <w:szCs w:val="24"/>
          <w:shd w:val="clear" w:color="auto" w:fill="FFFFFF"/>
          <w:lang w:eastAsia="tr-TR"/>
        </w:rPr>
        <w:t>1506032811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)</w:t>
      </w:r>
      <w:r w:rsidR="008F6CA8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r w:rsidR="005F2CF5" w:rsidRPr="005F2CF5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BİNBİN AZERBAİJAN MƏHDUD MƏSULİYYƏTLİ CƏMİYYƏT</w:t>
      </w:r>
      <w:r w:rsidR="005F2CF5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İ</w:t>
      </w:r>
      <w:r w:rsidR="008F6CA8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(bundan 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sonra 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“</w:t>
      </w:r>
      <w:proofErr w:type="spellStart"/>
      <w:r w:rsidR="003E168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B</w:t>
      </w:r>
      <w:r w:rsidR="00C51F6B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="00FC4E8E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C4E8E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ə</w:t>
      </w:r>
      <w:proofErr w:type="spellEnd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="00FC4E8E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ya BİNBİN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adlandırılacaq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) </w:t>
      </w:r>
      <w:proofErr w:type="spellStart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il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ə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Müqavilədə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göstərilən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şərtlərə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uyğun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olaraq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faydalanan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şəxslər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(bundan sonra “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İSTİFADƏÇİ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adlandırılacaq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) </w:t>
      </w:r>
      <w:proofErr w:type="spellStart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il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ə</w:t>
      </w:r>
      <w:proofErr w:type="spellEnd"/>
      <w:r w:rsidR="008F6CA8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q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arşılı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q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lı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şəkildə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edilməklə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qüvvəyə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minmişdir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. </w:t>
      </w:r>
    </w:p>
    <w:p w14:paraId="6B85082A" w14:textId="77777777" w:rsidR="00E118D3" w:rsidRPr="00E04184" w:rsidRDefault="00936001" w:rsidP="00E118D3">
      <w:pPr>
        <w:spacing w:after="0" w:line="360" w:lineRule="auto"/>
        <w:jc w:val="both"/>
        <w:rPr>
          <w:rFonts w:eastAsia="Times New Roman"/>
          <w:sz w:val="24"/>
          <w:szCs w:val="24"/>
          <w:shd w:val="clear" w:color="auto" w:fill="FFFFFF"/>
          <w:lang w:eastAsia="tr-TR"/>
        </w:rPr>
      </w:pPr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Müqavilədə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5D4ACE">
        <w:rPr>
          <w:rFonts w:eastAsia="Times New Roman"/>
          <w:sz w:val="24"/>
          <w:szCs w:val="24"/>
          <w:shd w:val="clear" w:color="auto" w:fill="FFFFFF"/>
          <w:lang w:eastAsia="tr-TR"/>
        </w:rPr>
        <w:t>Binbin</w:t>
      </w:r>
      <w:proofErr w:type="spellEnd"/>
      <w:r w:rsidR="005D4ACE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5D4ACE">
        <w:rPr>
          <w:rFonts w:eastAsia="Times New Roman"/>
          <w:sz w:val="24"/>
          <w:szCs w:val="24"/>
          <w:shd w:val="clear" w:color="auto" w:fill="FFFFFF"/>
          <w:lang w:eastAsia="tr-TR"/>
        </w:rPr>
        <w:t>və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İSTİFADƏÇİ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, ayrı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-</w:t>
      </w:r>
      <w:proofErr w:type="spellStart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ayrı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lıqda</w:t>
      </w:r>
      <w:proofErr w:type="spellEnd"/>
      <w:r w:rsidR="005D4ACE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“</w:t>
      </w:r>
      <w:proofErr w:type="spellStart"/>
      <w:r w:rsidR="005D4ACE">
        <w:rPr>
          <w:rFonts w:eastAsia="Times New Roman"/>
          <w:sz w:val="24"/>
          <w:szCs w:val="24"/>
          <w:shd w:val="clear" w:color="auto" w:fill="FFFFFF"/>
          <w:lang w:eastAsia="tr-TR"/>
        </w:rPr>
        <w:t>Tərə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f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v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ə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birlik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“</w:t>
      </w:r>
      <w:proofErr w:type="spellStart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T</w:t>
      </w:r>
      <w:r>
        <w:rPr>
          <w:rFonts w:eastAsia="Times New Roman"/>
          <w:sz w:val="24"/>
          <w:szCs w:val="24"/>
          <w:shd w:val="clear" w:color="auto" w:fill="FFFFFF"/>
          <w:lang w:eastAsia="tr-TR"/>
        </w:rPr>
        <w:t>ərəflər</w:t>
      </w:r>
      <w:proofErr w:type="spellEnd"/>
      <w:r w:rsidR="00802BED"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adlandırılacaq</w:t>
      </w:r>
      <w:proofErr w:type="spellEnd"/>
      <w:r w:rsidR="006B74A6">
        <w:rPr>
          <w:rFonts w:eastAsia="Times New Roman"/>
          <w:sz w:val="24"/>
          <w:szCs w:val="24"/>
          <w:shd w:val="clear" w:color="auto" w:fill="FFFFFF"/>
          <w:lang w:eastAsia="tr-TR"/>
        </w:rPr>
        <w:t>.</w:t>
      </w:r>
    </w:p>
    <w:p w14:paraId="69973601" w14:textId="77777777" w:rsidR="00E118D3" w:rsidRPr="00E04184" w:rsidRDefault="00E118D3" w:rsidP="00E118D3">
      <w:pPr>
        <w:spacing w:after="0" w:line="360" w:lineRule="auto"/>
        <w:jc w:val="both"/>
        <w:rPr>
          <w:rFonts w:eastAsia="Times New Roman"/>
          <w:sz w:val="24"/>
          <w:szCs w:val="24"/>
          <w:shd w:val="clear" w:color="auto" w:fill="FFFFFF"/>
          <w:lang w:eastAsia="tr-TR"/>
        </w:rPr>
      </w:pPr>
    </w:p>
    <w:p w14:paraId="68FFC337" w14:textId="77777777" w:rsidR="00E118D3" w:rsidRPr="00E04184" w:rsidRDefault="00E118D3" w:rsidP="00E118D3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E0418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2. </w:t>
      </w:r>
      <w:r w:rsidR="006B74A6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MÜQAVİLƏNİN MÖVZUSU VƏ ƏHATƏ DAİRƏSİ </w:t>
      </w:r>
    </w:p>
    <w:p w14:paraId="36F102AD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(bundan sonra “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adlandırılacaq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)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əlaqədar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tənzimləyir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edilmədikdə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arsa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yaxud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başla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yarsa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arasında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münasibətlərini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təşkil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Müqavilədəki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müddəaların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edildiyi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təxmin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edilir. 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arasında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bağlanan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əvvəlki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sazişləri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əvəz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xronoloji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ardıcıllıqla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sonuncu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əvvəlki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salır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mobil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proqramdan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başlanmazdan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veb-saytına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mobil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tətbiqinə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diqqətlə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oxunmalıdır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57007DB0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LÜTFƏN, </w:t>
      </w:r>
      <w:r w:rsidRPr="00D22B81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XİDMƏTLƏRƏ DAXİL OLMA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MIŞDAN </w:t>
      </w:r>
      <w:r w:rsidRPr="00D22B81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VƏ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XİDMƏTLƏRDƏN </w:t>
      </w:r>
      <w:r w:rsidRPr="00D22B81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İSTİFADƏ ETMƏ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MİŞDƏN </w:t>
      </w:r>
      <w:r w:rsidRPr="00D22B81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 BU ŞƏRTLƏRİ DİQQƏTLƏ OXUYUN.</w:t>
      </w:r>
    </w:p>
    <w:p w14:paraId="48E2B6C8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3. T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Ə</w:t>
      </w:r>
      <w:r w:rsidRPr="006B74A6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RİFLƏR</w:t>
      </w:r>
    </w:p>
    <w:p w14:paraId="3C8AFB6F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aşağıdakı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təriflər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olunur:</w:t>
      </w:r>
    </w:p>
    <w:p w14:paraId="3ADCB6ED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 xml:space="preserve">3.1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: Bu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əvvəlcədən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klif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istifadəyə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elektrik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/e-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tipli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bildirir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406287A0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3.2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: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müddətinə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məsafə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zədələnmə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s.) istisna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maksimum 24 (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iyirmi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dörd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) saat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ödənilməli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ını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bildirir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1EF9E3B0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3.3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: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aşağıdakılar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: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(i)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N-Ele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tri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k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ku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onun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əlaqəli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olduğu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veb-saytı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(ii)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N-Elektrik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(iii)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ütün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avadanlıq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personal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proqramlar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vebsaytlar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yaradılan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bildirir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73A09340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3.4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: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veb-saytının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mobil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hissələrində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dərc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əhatə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723E06EB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3.5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İstifadəçi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: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faydalanmaq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istəyən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son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İstifadəçi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bildirir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509C4B33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3.6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Məxfi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: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əxsin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adı/soyadı, cinsi,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ünvanı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telefon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nömrəsi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e-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poçt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ünvanı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İstifadəçinin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şəxsiyyətini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bildirir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16FDB7AD" w14:textId="77777777" w:rsidR="001B4A9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4. ÜMUMİ İCARƏ VƏ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NƏQLİYYAT VASİTƏSİNDƏN </w:t>
      </w:r>
      <w:r w:rsidRPr="006B74A6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İSTİFADƏ</w:t>
      </w:r>
    </w:p>
    <w:p w14:paraId="1E7C1AA7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4.1 Bu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Müqaviləyə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əsasən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üçün siz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aktiv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hesabı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(“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”)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üzrə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qeydiyyatdan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keçməli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etməlisiniz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Hesaba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malik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azı 15 (on beş) yaşınız olmalıdır.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halda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15 (on beş) yaşından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kiçik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valideynlərinin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qəyyumlarının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razılığı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verilmir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olmağınız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onlardan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etməyiniz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autentifikasiya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şəxsiyyəti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sənədi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göstərməkdən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imtina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edərsə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giriş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inin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onlardan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bloklana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razılaşır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Bundan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şəxsiyyət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səhv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doldurmaqla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qeydiyyatdan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keçdiyi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aşkar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rsə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 xml:space="preserve">olması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bloklanır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Hesabı silinir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18-ci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maddəsinin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müddəaları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olunur.</w:t>
      </w:r>
    </w:p>
    <w:p w14:paraId="1A1731FE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4.2 İSTİFADƏÇİ hesabı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yaradarkən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D4AC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-ə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azı bir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etibarlı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forması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(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kredit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kartı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miş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forması)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yanaşı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adınız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soyadınız, cari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ünvan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ınız</w:t>
      </w:r>
      <w:proofErr w:type="spellEnd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mobil telefon </w:t>
      </w:r>
      <w:proofErr w:type="spellStart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nömrəniz</w:t>
      </w:r>
      <w:proofErr w:type="spellEnd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yaşınız kimi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bəzi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etməlisiniz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 İSTİFADƏÇİ Hesabında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göstərdiyi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bütün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düzgün, tam,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həqiqətə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aktual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qəbuledilməz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etibarlılıq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keçmiş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edərsə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gün olmayan,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yenilənməmiş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edərsə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İSTİFADƏÇİ onun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girişinin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bloklanacağı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razılaşır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saxtakarlıq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fəaliyyəti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məşğul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aşkar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edildikdə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Binbin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tədbir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müraciət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mək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qorunur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-ə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əvəzini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ödəyir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06E58F08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4.3 İSTİFADƏÇİ </w:t>
      </w:r>
      <w:r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“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tr-TR"/>
        </w:rPr>
        <w:t>B</w:t>
      </w:r>
      <w:r w:rsidR="005F1DED">
        <w:rPr>
          <w:rFonts w:eastAsia="Times New Roman"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/bin bin”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mobil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öz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ünün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yaxın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yaxınlaşa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Ondan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başlamaq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tətbiqdəki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barkod (QR kod)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oxunmalıdır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başa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çatdıqdan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sonra İSTİFADƏÇİ mobil </w:t>
      </w:r>
      <w:proofErr w:type="spellStart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bağlayacağını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şəklini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çəkib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yükləyərək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başa vuracağını,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həmçinin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həd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aşmayacağını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olması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istənilən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intervalında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olacağına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R-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faydalana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bilməsi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vaxtında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tam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təhvil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verməyə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razılaşır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öhdəlik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</w:t>
      </w:r>
    </w:p>
    <w:p w14:paraId="2FACCA66" w14:textId="77777777" w:rsidR="001B4A9C" w:rsidRPr="006B74A6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4.4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lazım olan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şəbəkəsinə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girişin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edilməsinə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daşımağ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kabelsiz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internetə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çıxışı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cihazdan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olarsa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edərsə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mobil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şəbəkə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məlumatlarının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olunacağını bilir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bunu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proqram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təminatı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yaxud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yeniləmələrə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özünün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daşıdığını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hissəsinin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xüsusi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proqram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təminatı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yaxud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cihazla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işləyəcəyinə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internet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elektron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rabitədən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əlaqədar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nasazlıqların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gecikmələrin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biləcəyini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bilir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cəhəti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əvvəldən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B74A6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12DD7024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 xml:space="preserve">4.5 İSTİFADƏÇİ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yalnız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stifadəçidir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bu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yeganə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tərəfləridir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İ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STİFADƏÇİ </w:t>
      </w:r>
      <w:proofErr w:type="spellStart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fərdi</w:t>
      </w:r>
      <w:proofErr w:type="spellEnd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İstifadəçidir</w:t>
      </w:r>
      <w:proofErr w:type="spellEnd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burada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müddəalara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daşıyır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öz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regionunda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aktivləşdirdikdə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yalnız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özünün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edəcəyini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İSTİFADƏÇİ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aktivləşdirdiyi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üçüncü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verməyəcəyini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üçüncü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istifadəsinə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verilmiş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bunun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nəticəsində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üçüncü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birgə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fərdi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daşıyır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5423DAB0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4.6 İSTİFADƏÇİ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lazımi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səriştəyə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malik olduğunu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bələd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fiziki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psixoloji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tələblərə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cavab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verdiyini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üçüncü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bədən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fiziki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xəs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yetirməsi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ölüm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əmlaka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ziyan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nəticəsində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yarana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məsuliyyətləri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riskləri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bunl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rd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imtina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məhdudiyyət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olmadan yağış, duman,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dolu,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donm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temperaturun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dəyişməsi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şimşək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çaxması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kim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mənfi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hava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şəraitinin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istismarını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təhlükəli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edib-etmədiyini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daşıyır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edərkən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öz sürücülük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vərdişlərini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əyləc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məsafəsini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hava,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məsafəsi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ətraf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mühit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amilləri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şəraiti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kimi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amillərə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tənzimləməyə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borcludur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7E8961F5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4.7 İSTİFADƏÇİ,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edərkən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ətraf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mühitə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üçüncü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canlılara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yğı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yanaş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mağı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əqliyyat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istismarı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məsələlərdə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park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aydaları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s.)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qanunvericilikdə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elektrik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üçün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tutulmuş yol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qaydalarına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bunlarla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məhdudlaşmamaq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elektrik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qanunvericilikdə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tutulan bütün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riayət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tabe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olmağı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</w:t>
      </w:r>
      <w:proofErr w:type="spellEnd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pozduğu</w:t>
      </w:r>
      <w:proofErr w:type="spellEnd"/>
      <w:r w:rsidR="005F1DED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yarana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cür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daşıdığını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</w:t>
      </w:r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Bundan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İstifadəçi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Elektrik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Skuteri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Qaydalarında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elektrik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skuteri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sürücülərinin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riayət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etməli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olduqları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qaydalara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da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əməl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etməyi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5F1DED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götürür:</w:t>
      </w:r>
    </w:p>
    <w:p w14:paraId="777FF3E7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a) Elektron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:</w:t>
      </w:r>
    </w:p>
    <w:p w14:paraId="02BCE786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1)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Xüsusi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velosiped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yolu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velosiped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zolağı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olduqda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yolun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hissəsində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sürülməsi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240AA3DF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 xml:space="preserve">2)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Magistral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yollarda,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şəhərlərarası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avtomobil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yollarında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avtomobil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yollarında maksimal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sürət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həddi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50 km/saat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-dan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çox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avtomobil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yollarında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sürülməsi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473D7196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3) Onlardan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ikidən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çoxu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nun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yolun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hissəsinin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zolağında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yan-yana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sürül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1B3B7497" w14:textId="77777777" w:rsidR="001B4A9C" w:rsidRPr="006C58AF" w:rsidRDefault="0011250A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</w:t>
      </w:r>
      <w:r w:rsidR="001B4A9C"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iyada</w:t>
      </w:r>
      <w:proofErr w:type="spellEnd"/>
      <w:r w:rsidR="001B4A9C"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yollarında </w:t>
      </w:r>
      <w:proofErr w:type="spellStart"/>
      <w:r w:rsidR="001B4A9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sürülməsi</w:t>
      </w:r>
      <w:proofErr w:type="spellEnd"/>
      <w:r w:rsidR="001B4A9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52F48A50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5)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bağlanmaqla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asıl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yapışmaqla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sürülməsi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0A6B0784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6)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İcazə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almaqla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keçirilən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şoular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istisna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akrobatik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hərəkətlər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etməklə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sürülməsi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470C0E5F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7)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anevr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dönmə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siqnal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halları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istisna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bir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əllə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34902DED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8)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asayişi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pozan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mülkiyyət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vuran,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piyadaların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əlillərin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qabiliyyəti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müstəqil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hərəkətinə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piyadaların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hərəkətinə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park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</w:p>
    <w:p w14:paraId="1A3EA7A7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b) Elektron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:  </w:t>
      </w:r>
    </w:p>
    <w:p w14:paraId="70B2813D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1)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igər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izləyərkən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ötərkən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manevr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edərkən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avtomobil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yolundan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edənlərin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hərəkətini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çətinləşdirən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yaradan </w:t>
      </w: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hərəkətlərə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</w:p>
    <w:p w14:paraId="0B14FD9F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2)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Sürücüdən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daşınması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</w:p>
    <w:p w14:paraId="3F526500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3)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Beldə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daşına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əşyalardan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yük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sərnişinlərin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daşınması</w:t>
      </w:r>
      <w:proofErr w:type="spellEnd"/>
    </w:p>
    <w:p w14:paraId="56F9793B" w14:textId="77777777" w:rsidR="001B4A9C" w:rsidRPr="006C58A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proofErr w:type="spellStart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qadağandır</w:t>
      </w:r>
      <w:proofErr w:type="spellEnd"/>
      <w:r w:rsidRPr="006C58A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3BACAA2B" w14:textId="77777777" w:rsidR="001B4A9C" w:rsidRPr="00B22E0E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4.8 İSTİFADƏÇİ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yalnız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yalnız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məqsədlər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Əks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halda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baş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özünün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acağını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qeyri-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işlərdə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edildiyi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təqdirdə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bu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18-ci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ediləcə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Həmçinin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İSTİFADƏÇİ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yenidən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11250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Binbin</w:t>
      </w:r>
      <w:proofErr w:type="spellEnd"/>
      <w:r w:rsidR="0011250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11250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stifadəçisi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6A091660" w14:textId="77777777" w:rsidR="001B4A9C" w:rsidRPr="00B22E0E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4.9 İSTİFADƏÇİ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gündə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24 saat,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həftədə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7 gün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365 gün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mövcud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olmadığını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bilir.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aşağıda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maksimum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icarəyə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verilməlidir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ümumi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sayı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məhduddur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11250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yararlılığına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vermir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79AC4A25" w14:textId="77777777" w:rsidR="001B4A9C" w:rsidRPr="00B22E0E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4.10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yalnız BİNBİN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sərhədləri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göstəriləcək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universitet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şəhərciklərində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şəhər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ərazilərdə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istifadə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biləcəyini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etmişdir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BİNBİN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universitet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şəhərciklərində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tutulan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şəhərcikdən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kənara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çıxarılması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qadağandır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duğu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bölgələrdən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kənara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çıxarılması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lar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ında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="0004566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giriş üçün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bağlayacaq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eyni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zamanda bu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öhdəliy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zidd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münasibətdə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20-ci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Maddəyə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rimə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olunacağını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61A57582" w14:textId="77777777" w:rsidR="001B4A9C" w:rsidRPr="00B22E0E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4.11 İSTİFADƏÇİ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istismarı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qaydalara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əməl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məcburdur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üvafiq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qanunvericiliyə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xüsusiyyətləri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almaqla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qoruyucu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papaq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dəbilqə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), gözü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xarici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təsirlərdən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qoruyan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görmə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olmayan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qoruyucu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gözlük,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sürmək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reflektiv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simvollu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geyim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lakin bun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larla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məhdudlaşmayaraq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idarəetmə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zəruri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avadanlıqlardan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04566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borc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ludur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buna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daşıyır</w:t>
      </w:r>
      <w:proofErr w:type="spellEnd"/>
      <w:r w:rsidRPr="00B22E0E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2399F709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B4A9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4.12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yuxarıda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aşağıdakı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əməl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: </w:t>
      </w:r>
    </w:p>
    <w:p w14:paraId="64A6E2F1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(i)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sürət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sınaqlarında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motor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lu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üzrə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idman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yarışlarında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oxşar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tədbirlərdə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qadağandır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715D2D1C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(ii)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minmək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qadağandır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1E988B27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(iii)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daşımaq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qadağandır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5D1F13EF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(iv)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edərkən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telefon,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planşet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portativ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musiqi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pleyeri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diqqəti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yayındıran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cihaz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əşyadan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qadağandır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0C4C9D95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(v) İSTİFADƏÇİ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spirtli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içki,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dərman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narkotik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qabiliyyətinə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poza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bunlarla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məhdudlaşmaya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maddənin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təsiri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altında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olarkən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724603DD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(vi)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ikinci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uşaq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04566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daşımamalı</w:t>
      </w:r>
      <w:proofErr w:type="spellEnd"/>
      <w:r w:rsidR="0004566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iki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daha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çox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etməməlidir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030F31F8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(vii)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səyahətin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sonunda bağlı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rejimə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keçirilməlidir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kilidlənmədiyi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hallarda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idarəetmə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davam etmiş kimi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olunacaq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buna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əsasən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İSTİFADƏÇİ-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sürülmə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haqqı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tutulmağa davam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edəcək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kilidlənməməsi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səbəbindən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baş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verə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lastRenderedPageBreak/>
        <w:t>ictimai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asayişin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pozulması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hallarına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B</w:t>
      </w:r>
      <w:r w:rsid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inbin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-ə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dəyən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zərərlərə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təklikdə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daşıyır</w:t>
      </w:r>
      <w:proofErr w:type="spellEnd"/>
      <w:r w:rsidRPr="0004566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.</w:t>
      </w:r>
    </w:p>
    <w:p w14:paraId="78FCB428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(viii) İSTİFADƏÇİ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kilidləmə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mexanizmindəki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problemə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“bağlı”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rejimə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bilməsə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dərhal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birbaşa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saxlama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lıdır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bu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qorumağa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borcludur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1198642A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(ix) İSTİFADƏÇİ yalnız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sadəcə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kilidləmə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mexanizmlərindən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edəcək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bundan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fərqli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kilidlə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bağlamayacaq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təhlükəsizlik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tədbirləri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fövqəladə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ehtiyacı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olmadan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üsul</w:t>
      </w:r>
      <w:r w:rsidR="0004566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yox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üsulla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(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qısa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dirək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yanğın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hidrantı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çəllək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dar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səki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jalüz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zibil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qutuları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əlillər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ayrılan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yollarda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s.)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bağlaması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özünə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bağlaması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avtomobilə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bağlaması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kilidsiz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saxlanılması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eyni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olunur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bu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pozuntu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nəticəsində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dəyən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daşıyır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1E474C98" w14:textId="77777777" w:rsidR="001B4A9C" w:rsidRPr="00F820AA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(x)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vurduqda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qüvvədə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yol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şəhərcikdə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şəhərciyin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yyət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görünən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park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ildirir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F820AA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</w:t>
      </w:r>
    </w:p>
    <w:p w14:paraId="30521293" w14:textId="77777777" w:rsidR="001B4A9C" w:rsidRPr="001126F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(xi)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4.10-cu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yerlərdə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mütləq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müvazinət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dayaqlar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açılmış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saxlanmalıdır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edilməmiş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xüsusi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mülkiyyətdə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qıfıllı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sahədə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fərdi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sahədə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park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Bundan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aşmaq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nəqliyyatın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sıx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park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edilməməlidir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yyətə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nılmamalıdır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mütləq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görünən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park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edilməlidir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bütün bu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vəziyyətlər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məhdudiyyətlər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haqqında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məlumatının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olduğunu, onlardan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xəbərdar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edəcəyini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</w:t>
      </w:r>
    </w:p>
    <w:p w14:paraId="579F6373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(xii)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zidd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olunmamış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xüsusi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mülkiyyət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sahəsində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ictimaiyyətə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açıq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olmayan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sahədə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girişinə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olacaq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park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edilərsə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yarana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daşıyacaq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18B708A6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 xml:space="preserve">(xiii)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yarış, dağ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akrobatika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xüsusi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olmayan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üçün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etməməy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torpaq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yollarda, su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örtülmüş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ərazilərdə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(normal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sürməyə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olacaq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)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olunmuş,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qeyri-qanuni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başqalarını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narahatedici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ərazilərdə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mükafat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məqsədi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nizamı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məqsədi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götürür.</w:t>
      </w:r>
    </w:p>
    <w:p w14:paraId="40D381ED" w14:textId="77777777" w:rsidR="001B4A9C" w:rsidRPr="001126F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(xiv)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ümumi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yükgötürmə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qabiliyyəti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maksimum 100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kq-dır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öz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çəkisi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cəmi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100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daşıya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0D2C2EBA" w14:textId="77777777" w:rsidR="001B4A9C" w:rsidRPr="001126F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(xv)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N-Ele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tri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ku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üçün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batareyası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vaxtaşırı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doldurulmalı olan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elektrik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işləyən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elektrikli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onunla bağlı bütün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məhdudiyyətlər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alınmaqla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ehtiyatlı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</w:t>
      </w:r>
    </w:p>
    <w:p w14:paraId="73094FF0" w14:textId="77777777" w:rsidR="001B4A9C" w:rsidRPr="001126F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(xvi)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gücünün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əlaqədar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(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məsafədən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asılı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)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azalacaq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gücü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azaldıqca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sürəti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funksiyalar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zəifləyə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tamamilə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dayana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).</w:t>
      </w:r>
    </w:p>
    <w:p w14:paraId="474C9722" w14:textId="77777777" w:rsidR="001B4A9C" w:rsidRPr="001126F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(xvii) İSTİFADƏÇİ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icarəyə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götürülmüş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gücünün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səviyyəsinə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istismar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prosesinə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başlayanda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sonra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verilmir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gücü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nün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səviyyəsi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zamanı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604ED163" w14:textId="77777777" w:rsidR="001B4A9C" w:rsidRPr="001126F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(xviii)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gücünün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itmə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dərəcəsi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verilmir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gücünü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itmə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dərəcəsi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un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şəraitindən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havadan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amillərdən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yaxud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səbəblərdən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asılı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vasitəsindəki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gücünün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səviyyəsini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yoxlamaq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salmazdan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gücünün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səviyyəsini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kifayət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olduğundan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əmin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4AC39B3B" w14:textId="77777777" w:rsidR="001B4A9C" w:rsidRPr="001126F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(xix)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gücünü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qurtarmasına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biləcəyi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məsafə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yaxud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zamanı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istənilən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o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cümlədən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istədiyi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təyinat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yerinə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çatmazdan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fəaliyyətini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dayandıra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buna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daşımır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carəyə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gücü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qurtararsa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bu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şərtlərinə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yekunlaşdıra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Yekunlaşdırma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vaxtına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Qaydalara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edilir.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batareyasını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yükləməsi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6F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edilmişdir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4D26FF39" w14:textId="77777777" w:rsidR="001B4A9C" w:rsidRPr="00AD4CA4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(xx) İSTİFADƏÇİ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qəza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toqquşma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ölüm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halları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oğurlanmış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itirilmiş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haqqında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dərhal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operativ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N-ə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səlahiyyətli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orqanlara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verməyə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borcludur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oğurlanmış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asitə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əlaqədar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səhv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istismardan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səhvlər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itkilər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xəsarət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ölüm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halları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iddialar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xərclər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məsrəflər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vəkillik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haqları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məhkəmə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xərcləri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lakin bun</w:t>
      </w:r>
      <w:r w:rsidR="007A4CE7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larla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məhdudlaşmayaraq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cür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cəza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xərclər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ona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məxsus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6C1A10E9" w14:textId="77777777" w:rsidR="001B4A9C" w:rsidRPr="00AD4CA4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(xxi) İSTİFADƏÇİ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faydalana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bilməsi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vaxtında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təhvil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götürdüyü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kimi, tam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işlək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təhvil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verməyə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razılaşır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</w:t>
      </w:r>
    </w:p>
    <w:p w14:paraId="3F07A75E" w14:textId="77777777" w:rsidR="001B4A9C" w:rsidRPr="006C58B4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6C58B4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5. </w:t>
      </w:r>
      <w:r w:rsidRPr="00C210E8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ÖDƏNİŞLƏR VƏ ÖDƏNİŞ CƏDVƏLİ</w:t>
      </w:r>
    </w:p>
    <w:p w14:paraId="23AC8A35" w14:textId="77777777" w:rsidR="001B4A9C" w:rsidRPr="00AD4CA4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5.1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cədvəli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stifadə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zamanı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tələbatın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yüksək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hallarda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fərqli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əqliyyat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istifadəyə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başlamazdan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edilir.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Qiymət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təyin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prosesi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barkodu (QR kodu)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oxutmasından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sonra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</w:t>
      </w:r>
      <w:r w:rsidR="007A4CE7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şlayır</w:t>
      </w:r>
      <w:proofErr w:type="spellEnd"/>
      <w:r w:rsidR="007A4CE7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7A4CE7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="007A4CE7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7A4CE7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səyahət</w:t>
      </w:r>
      <w:proofErr w:type="spellEnd"/>
      <w:r w:rsidR="007A4CE7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başa çatana,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foto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yüklənənə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davam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fotoşəkili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yükləmədən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səyahətini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yekunlaşdırdığı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hesablanmağa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davam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2D3ECA8D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5.2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izah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qiymətlər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daxilində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Bütün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hallarda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xərclər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toplana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və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xərclər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vergi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ödəmələri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yerli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ödənişlərə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tabe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olacaq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(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kredit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kartı,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əvvəlcədən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ödənilmiş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üsulu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)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edildiyi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kimi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5CED5F02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bronlaşdırma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əlaqədar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qanunları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ul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ması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xərcləri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əməliyyat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xərcləri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20-ci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maddəsində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tənzimlənən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“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başlıqlı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məbləğlərinin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olunmuş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üsulu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müvafiq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ziddiyyət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aşkar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edildikdə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əvvəlcədən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verilməsinə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ehtiyac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qalmadan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birbaşa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alına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1962BD20" w14:textId="77777777" w:rsidR="001B4A9C" w:rsidRPr="00AD4CA4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5.3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 ö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z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mülahizəsinə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əsasən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endirimləri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cəhətləri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imtiyazları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əvəz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biri üçün ayrı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ayrılıqda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ediləcək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müddəalara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tabe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promosyon kodları (“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Promosyon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Kodları/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Hədiyyə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”)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yaradıla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Promo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syon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Kodlar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dəfəlik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təkliflərdir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yalnız Mobil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Promosyon Kodları (i) bütün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qanunvericili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sənədlərinə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tutulmuş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məqsədlər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edilməlidir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(ii)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açıq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göstərilmədiyi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təqdirdə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surəti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çıxarıla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satıla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ötürülə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ictimaiyyətə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(iii)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öhdəliyi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olmadan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istənilən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etibarsız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(iv)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BİNBİN-in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Promosyon Kodu üçün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xüsusi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(v)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nağd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pul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əvəz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(vi)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etməzdən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başa çata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( vii)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nağd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pula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çevrilə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Promosyon Kodlarını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yeniləmək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ləğv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hüququnu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özündə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saxlayır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Promo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Kodlar yalnız bir İSTİFADƏÇİ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Hesabla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məhdudlaşır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təkliflərlə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birləşdirilə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AD4CA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7BFE2F97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5.4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səyahət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üçün maksimum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24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saatdır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24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saatlıq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bağlayacağını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şəklini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çəkib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yükləməklə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səyahətini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başa vuracağını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İSTİFADƏÇİ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daha sonra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yenidən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icarəyə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götürə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kilidlənməsi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müddətində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vaxtla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baş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gecikmələrdən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xəbərdar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ğa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yalnız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özü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daşıyır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geri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qaytarılarkən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yığılmış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götürüləcək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48 saat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geri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qaytarılmayan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kilidlənmiş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sürülməsi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başa çatmış)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itmiş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oğurlanmış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olunacaq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12.500 TL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alınacaq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fakt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müvafiq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orqanlara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bildiriləcək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həmçinin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24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saatdan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çox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oğurlanmış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itirilmiş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kimi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edilməyən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icarələrə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500 TL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ala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6174B22F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5.5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qeydiyyatdan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keçmiş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mütləq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son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tarixi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birlikdə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etibarlı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kredit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əvvəlcədən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ödənilmiş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aləti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(“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Aləti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”)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etməlidir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-ə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verdiyi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kredit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nın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ATM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kartı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nın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əvvəlcədən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ödənilmiş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kartın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müqaviləsi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 elektron pul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ödəmə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təşkilatı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/bank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yalnız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inkassasiya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məqsədilə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məhdudlaşmaq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ediləcəyini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</w:t>
      </w:r>
      <w:r w:rsidR="007A4CE7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proofErr w:type="spellEnd"/>
      <w:r w:rsidR="007A4CE7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özünün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yaratdığı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ödənişləri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-ə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haqqında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verdiyi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Alətindən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toplamaq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səlahiyyəti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verir. Bütün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ödənişlər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cərimələr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alına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xərclər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vergilərə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öhdəliklərinə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tabedir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redit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kartlarından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qabaqcadan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kartlarından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bir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problem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b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u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kartlar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dakı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kifayət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səbəbindən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icra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hallarında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kart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yüklən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məklə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limiti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olan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edilməklə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olunacaq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imtina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halda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müdafiə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müraciət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hüququnu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özündə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saxlayır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54E49881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5.6 İSTİFADƏÇİ bu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gələn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borclarını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vaxtında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ödəmədikdə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Alətlərindən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məxaric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bilmədikdə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gecikdirilən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ay üçün 5%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həcmində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gecikmə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faizi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edilir.</w:t>
      </w:r>
    </w:p>
    <w:p w14:paraId="60BB6820" w14:textId="053075D0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5.7 İSTİFADƏÇİ;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Alətindən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məxaric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bağlı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etiraz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edərsə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ayın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başa çatmasına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qalan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10 gün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bununla bağlı 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 yazılı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xəbərdar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etməli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ürmə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tarixi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təxmini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başlanğıc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aşa çatma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vaxtları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kimi bütün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müvafiq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-ə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etməlidir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Vaxtında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etirazlar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BİNBİN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="005F2CF5" w:rsidRPr="005F2CF5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 AZERBAİJAN MƏHDUD MƏSULİYYƏTLİ CƏMİYYƏT</w:t>
      </w:r>
      <w:r w:rsidR="005F2CF5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</w:t>
      </w:r>
      <w:r w:rsidR="005F2CF5" w:rsidRPr="005F2CF5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kommersiya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kitabları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qeydləri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texniki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izləmə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sistemi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qeydləri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qeydləri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sahəsinin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kamera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qeydləri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alınmaqla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araşdırılır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etirazı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haqlı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olduqda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haqlı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olmasının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edildiyi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gündən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başlayaraq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yeddi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(7) gün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düzgün olmayan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alınan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hesabına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qaytarılır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qaytarıldığına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BİNBİN-ə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qarşı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bir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kompensasiya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faiz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tələblər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bilməyəcəyini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bildiyini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cəhəti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</w:t>
      </w:r>
    </w:p>
    <w:p w14:paraId="1096769C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5.8 İSTİFADƏÇİ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Aləti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bütün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dəyişikliklər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mümkün kart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oğurluqları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barədə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dərhal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yazılı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-ə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verməyi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öz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smart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telefonu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dıqda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itir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dikdə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BİNBİN-ə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dərhal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yazılı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verməklə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sistemdəki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Hesabın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silinməsi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qoyulmalıdır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xəbər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gələcək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birbaşa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dolayı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kart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oğurluğuna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bunlarla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əlaqədar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üçüncü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daşımır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7750F01F" w14:textId="77777777" w:rsidR="001B4A9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lastRenderedPageBreak/>
        <w:t>6. ƏMLAK</w:t>
      </w:r>
    </w:p>
    <w:p w14:paraId="7718D0F7" w14:textId="66BF3553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6.1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burada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BİNBİN avadanlığı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nın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həmişə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="005F2CF5" w:rsidRPr="005F2CF5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BİNBİN AZERBAİJAN MƏHDUD MƏSULİYYƏTLİ </w:t>
      </w:r>
      <w:proofErr w:type="spellStart"/>
      <w:r w:rsidR="005F2CF5" w:rsidRPr="005F2CF5">
        <w:rPr>
          <w:rFonts w:eastAsia="Times New Roman"/>
          <w:sz w:val="24"/>
          <w:szCs w:val="24"/>
          <w:shd w:val="clear" w:color="auto" w:fill="FFFFFF"/>
          <w:lang w:eastAsia="tr-TR"/>
        </w:rPr>
        <w:t>CƏMİYYƏT</w:t>
      </w:r>
      <w:r w:rsidR="005F2CF5">
        <w:rPr>
          <w:rFonts w:eastAsia="Times New Roman"/>
          <w:sz w:val="24"/>
          <w:szCs w:val="24"/>
          <w:shd w:val="clear" w:color="auto" w:fill="FFFFFF"/>
          <w:lang w:eastAsia="tr-TR"/>
        </w:rPr>
        <w:t>İ</w:t>
      </w:r>
      <w:r w:rsidRPr="00E04184">
        <w:rPr>
          <w:rFonts w:eastAsia="Times New Roman"/>
          <w:sz w:val="24"/>
          <w:szCs w:val="24"/>
          <w:shd w:val="clear" w:color="auto" w:fill="FFFFFF"/>
          <w:lang w:eastAsia="tr-TR"/>
        </w:rPr>
        <w:t>’nin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mülkiyyəti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üçüncü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borclarına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müsadirə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saxlanıla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üzərinə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həbs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qoyula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0E158FBD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6.2 İSTİFADƏÇİ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izlənilməsi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sistemi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coğrafi yeri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xarakterizə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ilməsini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sorğuların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olduğunu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bildiyini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6C3810D0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6.3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hansı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bir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hissəsini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BİNBİN-in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bir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avadanlığını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çıxarmamalı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zədələməməli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stündə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yazı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yazmamalı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yazıları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dəyişdirməməli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etməməli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xarab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etməməlidir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üzərindəki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etiketlər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üstü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cızılmamalı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soyulmamalı,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dəyişdirilməməli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çıxarılmamalıdır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etməyiniz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sizə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BİNBİN-in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əvvəlcədən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yazılı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razılığı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olmadan BİNBİN-in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ticarət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adını,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brendlərini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loqolarını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məhsul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adlarını reklam, tanıt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istinad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məqsəd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vermir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bu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pozması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nəticəsində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yarana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daşıyır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arasındakı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birtərəfli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qaydada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ləğv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edilir. Bu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ləğvi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BİNBİN-in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kompensasiya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hüququndan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imtina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etməsi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kimi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şərh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Bundan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yenidən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-in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İstifadəçisi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olması mümkün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olmur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Bununla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belə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nəticəsində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yaranan adi aşınma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köhnəlməyə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daşımır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3DE9DC85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6.4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Aşağıdakılar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qəti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qadağandır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:</w:t>
      </w:r>
    </w:p>
    <w:p w14:paraId="4FBDB5F4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(i)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hissəsindən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müəllif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ticarət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nişanı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mülkiyyət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bildirişlərinin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çıxarılması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məhv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oxşar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proseslər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3BFA311A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(ii) B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İNBİN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açıq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edilməyənə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əlaqədar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təkrar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istehsal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dəyişdir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törəmə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məhsul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hazırlama,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payla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lisenziya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icarəyə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sat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yenidən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sat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ötürmə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ictimaiyyətə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açıq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elan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ictimaiyyətə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çatdırma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yayımla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formalarda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sui-istifadə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oxşar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proseslər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083A75A9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(iii)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olan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vericiliyin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 verdiyi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normadan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kənar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dekompilyasiya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əks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mühəndislik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hissələrə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ayırma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oxşar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proseslər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</w:p>
    <w:p w14:paraId="45C0853F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 xml:space="preserve">(iv)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hissəsini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eyniləşdirmə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əks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etdirmə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çərçivəyə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salma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oxşar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proseslər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</w:p>
    <w:p w14:paraId="05C4AC37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Qazma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indeksləşdirmə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araşdırma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çıxarılması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əməliyyatı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məqsədilə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işinə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funksionallığına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həddən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artıq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yük</w:t>
      </w:r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gətirən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proq</w:t>
      </w:r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ram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kodu </w:t>
      </w:r>
      <w:proofErr w:type="spellStart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işə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salmaq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oxşar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proseslər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</w:p>
    <w:p w14:paraId="650F63CA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(vi)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C7370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sistemlərə</w:t>
      </w:r>
      <w:proofErr w:type="spellEnd"/>
      <w:r w:rsidR="00C7370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C7370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="00C7370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şəbəkələrə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icazəsiz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giriş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pozmaq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cəhdləri</w:t>
      </w:r>
      <w:proofErr w:type="spellEnd"/>
      <w:r w:rsidR="00925D2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oxşar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proseslər</w:t>
      </w:r>
      <w:proofErr w:type="spellEnd"/>
    </w:p>
    <w:p w14:paraId="1A7423DD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</w:p>
    <w:p w14:paraId="749082D7" w14:textId="77777777" w:rsidR="001B4A9C" w:rsidRPr="00062649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062649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7. ƏLAVƏ İSTİFADƏ ŞƏRTLƏRİ</w:t>
      </w:r>
    </w:p>
    <w:p w14:paraId="66F85CBA" w14:textId="77777777" w:rsidR="001B4A9C" w:rsidRPr="00062649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062649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7.1 </w:t>
      </w:r>
      <w:proofErr w:type="spellStart"/>
      <w:r w:rsidRPr="00062649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Təhlükəsizli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nəzarət</w:t>
      </w:r>
      <w:proofErr w:type="spellEnd"/>
    </w:p>
    <w:p w14:paraId="610A37B1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7.1.1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istifadəsindən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sadalanan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təhlükəsizli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nəzarət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üzrə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əsas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yoxlamaları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aparmağa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borcludur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: (i)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təkərlərin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davamlılığı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(ii) bütün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əyləclərin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işıqların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düzgün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şləməsi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(iii)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personalının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yararlılığı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(iv)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kifayət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batareya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gücü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(v)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əlamətləri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qeyri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-adi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həddindən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artıq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aşınma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aşkar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mexaniki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problemlər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texniki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qulluq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tələbləri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60075F42" w14:textId="77777777" w:rsidR="001B4A9C" w:rsidRPr="008F6CA8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7.1.2 İSTİFADƏÇİ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nəzərəçarpacaq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yaranarsa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dərhal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müştəri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xidmətinə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bildirməyi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15DE5EA4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7.1.3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yararsız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asitəsindən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başlayarsa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2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dəqiqə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onu pul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ödəmədən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qaytarmaq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hüququna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malikdir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zaman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sistemdən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icarəyə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götürə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yaxın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istifadəyə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yararlı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olmazsa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alına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Bununla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belə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nasaz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olmasına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baxmayaraq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belə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barədə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verilmə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sonradan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geri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qaytarılmasını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Bundan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zədələnmiş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təhvil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alan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bunu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dərhal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BİNBİN-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yazılı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bildirməzsə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zamanı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qəza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verərsə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yarana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daşıyacaq</w:t>
      </w:r>
      <w:proofErr w:type="spellEnd"/>
      <w:r w:rsidRPr="008F6CA8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0EE17021" w14:textId="77777777" w:rsidR="001B4A9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7.2 </w:t>
      </w:r>
      <w:proofErr w:type="spellStart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İt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mə</w:t>
      </w:r>
      <w:proofErr w:type="spellEnd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o</w:t>
      </w: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ğurlanm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a</w:t>
      </w:r>
      <w:proofErr w:type="spellEnd"/>
    </w:p>
    <w:p w14:paraId="79975E74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(i)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ardıcıl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24 saat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geri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qaytarılm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az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(ii) GPS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qurğusu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çıxarılarsa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(iii)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başa çatmasından sonra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10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dəqiqədən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çox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icazəsiz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mülkiyyətdə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kilidli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bir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yyətə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park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edilərsə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(iv)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idarəetmədə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olmasa da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icazəsiz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üçüncü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etdirilərsə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oğurlanmış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biləcəyi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yaranarsa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itirilmiş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oğurlanmış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edilir.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Ağlabatan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əsaslar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sürülmədikdə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miş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oğurlanmış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tamamlamış son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aid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oğurlanmış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itmiş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olduğunu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ehtimal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edərsə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geri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qaytarma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müvafiq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kompensasiya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kompensasiya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ların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alınması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aidiyyəti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orqanlara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bildirilməsi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lakin bununla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məhdudlaşmayaraq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(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son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İstifadəçisinin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olması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tutulmazsa)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cür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tədbir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itirilməsi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oğurlanması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barədə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-ə mümkün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tez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dərhal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verməy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bazasındakı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mümkün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mübahisədə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məcburi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qəti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sübut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təşkil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eyni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zamanda Mülki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Prosessual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Məcəllənin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193-cü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maddəsinə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qəti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sübut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acağını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</w:t>
      </w:r>
    </w:p>
    <w:p w14:paraId="3F0F7862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7.3 </w:t>
      </w:r>
      <w:proofErr w:type="spellStart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Sür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mə</w:t>
      </w:r>
      <w:proofErr w:type="spellEnd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t</w:t>
      </w: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əhlükəsizliyi</w:t>
      </w:r>
      <w:proofErr w:type="spellEnd"/>
    </w:p>
    <w:p w14:paraId="4F8A2556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7.3.1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Müvafiq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qanunvericiliyə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xüsusiyyətləri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alınmaqla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qoruyucu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qapaq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dəbilqə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),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gözü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xarici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təsirlərdən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qoruyan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görmə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olmayacaq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qoruyucu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eynək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sürmək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əks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simvollu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geyim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lakin bun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larla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məhdudlaşmayaraq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lazımi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vadanlıq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lar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tamamilə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01C73700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7.3.2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ölçülərinə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tam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otur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an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istehsalçının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tövsiyələrinə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bağlanmış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Snell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CPSC, ANSI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ASTM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qoruyucu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başlıqdan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dəbilqədən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)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tövsiyə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5295BDE9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7.3.3 İSTİFADƏÇİ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hadisə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baş verdiyi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dəbilqə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geyinib-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geyin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məməsindən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asılı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olmayaraq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zamanı baş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xəsarət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ölüm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hadisəsinə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üçüncü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daşıma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yacağını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qoruyucu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dəbilqə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qoruyucu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avadanlıq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etməməklə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bütün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risk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öz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üzərinə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İSTİFADƏÇİ bu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açıq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göstərilməyən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təhlükəsizlik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tədbirlərinə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xəbərdarlıqlar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ehtiyac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duya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onları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yetirməyə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borclu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dur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</w:p>
    <w:p w14:paraId="55A3755A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7.4 </w:t>
      </w:r>
      <w:proofErr w:type="spellStart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marşrutu</w:t>
      </w:r>
      <w:proofErr w:type="spellEnd"/>
    </w:p>
    <w:p w14:paraId="7AD9E924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 xml:space="preserve">İSTİFADƏÇİ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BİNBİN-in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marşrut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ədiyini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səyahətin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həyata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keçirildiyi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təhlükəsizliyinə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vermir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yolların,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səkilərin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zolaqlarının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marşrutlarının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hava,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yol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risklər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səyahət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təhlükəli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 </w:t>
      </w:r>
      <w:proofErr w:type="spellStart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biləcəyini</w:t>
      </w:r>
      <w:proofErr w:type="spellEnd"/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əvvəlcədən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25682C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bilir.</w:t>
      </w:r>
    </w:p>
    <w:p w14:paraId="14D1F60E" w14:textId="77777777" w:rsidR="001B4A9C" w:rsidRPr="0025682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7.5 </w:t>
      </w:r>
      <w:proofErr w:type="spellStart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Xidmət</w:t>
      </w:r>
      <w:proofErr w:type="spellEnd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i</w:t>
      </w: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stifadə</w:t>
      </w:r>
      <w:proofErr w:type="spellEnd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bağlı </w:t>
      </w: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m</w:t>
      </w: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əhdudiyyətlər</w:t>
      </w:r>
      <w:proofErr w:type="spellEnd"/>
    </w:p>
    <w:p w14:paraId="55D920D2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7.5.1. İSTİFADƏÇİ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struktur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olmadığı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razılaşır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İctimai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taksilər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piyada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yolları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alternativ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variantları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ictimaiyyətə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olunur.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yalnız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alternativ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yalnız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etmiş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tutulur.</w:t>
      </w:r>
    </w:p>
    <w:p w14:paraId="05CCF8CD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7.5.2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ilin 365 günü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əlçatan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olmasını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cür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səy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lakin fors-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major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gözlənilməz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hadisələr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olarsa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həmişə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əlçatan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masına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eyni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zamanda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münasib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olmasından da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asılıdır.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əlçatan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olacağına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BİNBİN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istənilən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geri çağır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ıl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23718227" w14:textId="77777777" w:rsidR="001B4A9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25682C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8. MƏHDUDİYYƏTLƏR</w:t>
      </w:r>
    </w:p>
    <w:p w14:paraId="549AD60D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İstənilən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razılığı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olmadan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öz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mülahizəsinə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əsasən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səbəb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göstərmədən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məhdudlaşdıra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tamamilə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qarşısını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elektrik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fəaliyyətinə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xitam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Bundan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müvafiq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qanunvericilik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çərçivəsində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dövlət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təşikatları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səlahiyyətli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orqanları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qərarlara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əsasən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elektrik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skuterlərindən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qadağan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edildikdə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dayandırıldıqda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mümkün olmadığını</w:t>
      </w:r>
      <w:r w:rsidR="00C7370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="00C7370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idarələri</w:t>
      </w:r>
      <w:proofErr w:type="spellEnd"/>
      <w:r w:rsidR="00C7370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="00C73704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təşkil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atları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səlahiyyətli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orqanları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dövlət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qurumları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orqanları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qərarlar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tməyi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öhdələrinə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götürürlər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5312A04A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9. ŞƏXSİ MƏLUMATLARIN QORUNMASI</w:t>
      </w:r>
    </w:p>
    <w:p w14:paraId="0C9C227C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9.1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məxfi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öz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məxfiliyini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qorumaq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mühafizə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üçün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gördüyü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tədbirlərlə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müqayisədə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məqbul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səviyyədən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az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səy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göstərmədən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qoru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mağı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mütləq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səlahiyyətli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işçilərlə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(öz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işçiləri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)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məhdudlaşdır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mağı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6698 saylı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Qorunması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haqqında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(“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ŞMQQ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”)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emal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emalı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Məlumatlandırma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Mətnində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olunur.</w:t>
      </w:r>
    </w:p>
    <w:p w14:paraId="5CE39C3A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9.2 İSTİFADƏÇİ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Məlumatlandırma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Mətni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tanış olduğunu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bildirir.</w:t>
      </w:r>
    </w:p>
    <w:p w14:paraId="22ED4B38" w14:textId="77777777" w:rsidR="001B4A9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10.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İMTİNA VƏ 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MƏSULİYYƏTİN MƏ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H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D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U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D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LAŞDIRILMASI</w:t>
      </w:r>
    </w:p>
    <w:p w14:paraId="046B5746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SİZİN XİDMƏTLƏRDƏN İSTİFADƏ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ETMƏYİNİZLƏ ƏLAQƏDAR YARANA BİLƏCƏK BÜTÜN RİSKLƏRİN QÜVVƏDƏ OLAN QANUNVERİCİLİYİN YOL VERDİYİ DƏRƏCƏDƏ SİZƏ AİD OLACAĞINI QƏBUL EDİRSİNİZ. </w:t>
      </w:r>
    </w:p>
    <w:p w14:paraId="24FFC730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barədə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xəbərdarlıq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tsə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bunun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mənfəət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itkisi,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itkisi,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yaxud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ölüm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əmlaka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eç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dolay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ı,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təsadüfi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xüsusi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oxşar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xarakterli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cəzalandırıcı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doğuran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ziyana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BİNBİN 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cür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ziyanların olma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ehtimalına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qarşı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xəbərdarlıq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etsə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aşağıdakılardan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ziyana,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öhdəliyə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itkiyə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cavabdeh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(i)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girişi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mümkün olmaması,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(ii)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ağlabatan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nəzarətindən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kənar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səbəblərdən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yaranan performans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gecikmələri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uğursuzluqlara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BİNBİN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daşımır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03893D1B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davamlı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tamamilə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daşıyır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vaxtlarda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texniki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qulluq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göstərilsə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elektrik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yeni kimi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verilmiş olsa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belə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xarab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qüsurlar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qəza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lənməyə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xəsarət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qəza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ölümə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səbəb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bilir. </w:t>
      </w:r>
    </w:p>
    <w:p w14:paraId="42F9DEEB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Qanunvericiliklə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icazə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həddə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asitələrindən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əlaqəli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avadanlıqlardan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etməsindən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asılı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BİNBİN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formadaa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uyğunluq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açıq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heç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zəmanət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əlaqəli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avadanlıqlar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"olduğu kimi"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"m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ümkün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duğu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"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təqdim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olunur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onlara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öz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mülahizəsindən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asılıdır.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əlaqədar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avadanlıqdan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yaralanma,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ölümü,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əmlaka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ziyan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kimi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gözlə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görünən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görünməy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risk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dığını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risklərin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həmişə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proqnozlaşdırıla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bilməyəcəyi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əvvəlcədən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bilməyəcəyini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bilir.</w:t>
      </w:r>
    </w:p>
    <w:p w14:paraId="06E9BA5C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11. FO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R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S-MAJOR</w:t>
      </w:r>
    </w:p>
    <w:p w14:paraId="4F9F1EDB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11.1 Fors-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major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termini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təbii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fəlakət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iğtişaş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müharibə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tətil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zəruri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informasiya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təhlükəsizliyi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tədbirlərini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görməsinə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baxmayaraq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vebsayta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sistemə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hücumlar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da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lakin bun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lar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la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məhdudlaşma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ağlabatan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nəzarətindən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kənarda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baş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BİNBİN-in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lazımi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səy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göstərməsinə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baxmayaraq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qarşısını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bilməyəcəyi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qaçılmaz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hadsələr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kimi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şərh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ediləcək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266FA3AF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11.2 Fors-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major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hallarda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istənilən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öhdəliklərinin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birini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qüsurla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yetirilməsi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yerinə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yetirilməməsinə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daşımırlar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23E7282C" w14:textId="77777777" w:rsidR="001B4A9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12. MÜBAHİSƏLƏRİN HƏLLİ</w:t>
      </w:r>
    </w:p>
    <w:p w14:paraId="75FCF147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təfsiri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yaranan 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mübahisələrin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həllində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Türkiyə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Respublikasının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qanunvericiliyi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əlaqədar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mış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yarana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mübahisəni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anlaşmazlığın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həll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 İstanbul Anadolu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Məhkəmələri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Məhkəmə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Qərarlarının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İcra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sı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İdarələri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səlahiyyət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lidir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03C13412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13. SÜBUT 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MÜQAVİLƏSİ</w:t>
      </w:r>
    </w:p>
    <w:p w14:paraId="25F75302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mübahisələr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zamanı 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kommersiya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kitabları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kompüter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verilənlər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bazası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serverlərində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saxlanılan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elektron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sistem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kommersiya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mesajları, ani mesajlaşma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proqramları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yazışmaları, e-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poçtlar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sosial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media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yazışmaları,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məcburi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etibarlı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müstəsna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sübut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təşkil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onların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qəti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sübut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xarakteri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1C383D9C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14. İMTİNA 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VƏ BÖLÜN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M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Ə </w:t>
      </w:r>
    </w:p>
    <w:p w14:paraId="34A040E5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birinin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ona verilmiş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hüququnu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həyata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keçirməməsi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hüquqdan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imtina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olunmayacaq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sonra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dan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həy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ata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keçirilməsinə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olmayacaq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 xml:space="preserve">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müddəasının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ifadənin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etibarsızlığı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qeyri-qanuniliyi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qalan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müddəalarının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etibarlılığına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göstərməyəcək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02E66604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15.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ÖTÜRMƏ VƏ MÜLKİYYƏTƏ 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KEÇİRMƏ</w:t>
      </w:r>
    </w:p>
    <w:p w14:paraId="5BE44C3E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yazılı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razılığı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olmadan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üzrə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öhdəliklərini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qismən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tamamilə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üçüncü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şəxslərə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ötürə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onların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mülkiyyətinə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bilməz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604DC77B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16.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RAZILAŞMA 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VƏ MÜQAVİLƏ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DƏ EDİLƏN 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BÜTÜN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DƏYİŞİKLİKLƏR</w:t>
      </w:r>
    </w:p>
    <w:p w14:paraId="22EAAC2D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arasında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görüləcək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işlərlə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razılaşma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anlaşmaları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əhatə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arasında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əvvəlki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razılaşmaları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əvəz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onların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düşməsinə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səbəb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olur. 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stənilən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razılığını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almadan,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birtərəfli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öz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mülahizəsinə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əsasən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dəyişdirə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tənzimləyə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təkmilləşdirə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düzəliş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dəyişiklikdən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sonra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dəyişikliklərin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düzəlişlərin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onun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dəyişikliklərə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daşıdığını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dəyişikliklər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haqqında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mütəmadi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oxumalıdır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dəyişiklik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veb-sayt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tətbiqində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dərc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Vebsaytda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rüsumlar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rüsum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düşürür. </w:t>
      </w:r>
    </w:p>
    <w:p w14:paraId="1FDC02CE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17. MÜQAVİLƏNİN TƏF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SİR 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EDİLMƏSİ</w:t>
      </w:r>
    </w:p>
    <w:p w14:paraId="5664651D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maddələrin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başlıqları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təfsirinə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göstərmir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“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ya” sözü öz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mənasından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 “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ifadəsi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“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olmaqla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lakin bununla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məhdudlaş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mamaqla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”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deməkdir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Kontekst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cür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etmirsə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işlənən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söz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ədədi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cəm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ədədi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bildirir. 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əvəzliklərə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kişi,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qadın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cins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bildirməyən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əvəzliklər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daxildir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6487DFED" w14:textId="77777777" w:rsidR="001B4A9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18. XİTAM</w:t>
      </w:r>
    </w:p>
    <w:p w14:paraId="4BA6717F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istənilən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vaxt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xəbərdarlıq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iradə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birtərəfli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bildirməklə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xitam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xitam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verildiyi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təqdirdə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birindən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debitor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borcları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göstərmir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ləğv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</w:t>
      </w:r>
      <w:r w:rsidR="0048656B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tdik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təklif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dərhal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dayandırmalıdır. Bununla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belə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 xml:space="preserve">İSTİFADƏÇİ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xitam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verilənə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xərclərin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toplanacağın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yuxarıda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digər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itki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özünün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daşıdığın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4B5CEC47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19. LƏĞV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ETMƏ </w:t>
      </w: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VƏ GERİ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QAYTARMA</w:t>
      </w:r>
    </w:p>
    <w:p w14:paraId="46E14326" w14:textId="0D99B1A3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zamanı baş vermiş / baş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/ baş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ehtimal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texniki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problemləri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(Elektron-Manuel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kilidləri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aç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ıl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olunmağa başla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ması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açılı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bağlan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mas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ı) </w:t>
      </w:r>
      <w:hyperlink r:id="rId9" w:history="1">
        <w:r w:rsidRPr="00743FB4"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destek@</w:t>
        </w:r>
        <w:r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BİNBİN</w:t>
        </w:r>
        <w:r w:rsidRPr="00743FB4"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scooters.com</w:t>
        </w:r>
      </w:hyperlink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ünvanından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dərhal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BİNBİN-ə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bildirilməlidir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sorğu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problem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haqqında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göndərilən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bildiriş 2 iş günü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p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roblem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texniki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araşdırma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aparılmasını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tdikdə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7 iş günü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nəticələndirilir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bildirişdə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məsələnin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="005F2CF5" w:rsidRPr="005F2CF5">
        <w:rPr>
          <w:rFonts w:eastAsia="Times New Roman"/>
          <w:sz w:val="24"/>
          <w:szCs w:val="24"/>
          <w:shd w:val="clear" w:color="auto" w:fill="FFFFFF"/>
          <w:lang w:eastAsia="tr-TR"/>
        </w:rPr>
        <w:t>BİNBİN AZERBAİJAN MƏHDUD MƏSULİYYƏTLİ CƏMİYYƏT</w:t>
      </w:r>
      <w:r w:rsidR="005F2CF5">
        <w:rPr>
          <w:rFonts w:eastAsia="Times New Roman"/>
          <w:sz w:val="24"/>
          <w:szCs w:val="24"/>
          <w:shd w:val="clear" w:color="auto" w:fill="FFFFFF"/>
          <w:lang w:eastAsia="tr-TR"/>
        </w:rPr>
        <w:t>İ</w:t>
      </w:r>
      <w:r w:rsidR="005F2CF5" w:rsidRPr="005F2CF5">
        <w:rPr>
          <w:rFonts w:eastAsia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araşdırılması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texniki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nasazlığın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özündən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gəldiyi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edildikdə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bildiriş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verildikdən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sonra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geci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14 gün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ləğv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hamısının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/bir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hissəsinin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geri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qaytarılması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lazımi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tədbirlər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görülür.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qaytarılması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prosesi 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zamanı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seç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üsulu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aləti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eyni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təmin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edilir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aidiyyəti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bankın bank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qanunvericiliyi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bağlanmış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irəli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geri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icra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asılı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kredit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kartları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2-15 gün,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debet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kartları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10-24 gün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həyata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keçirilir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akin İSTİFADƏÇİ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Pulqabı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Fərdi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İstifadəçi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Müqaviləsini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təsdiqləyibsə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geri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əvvəlcə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Pulqabı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Hesabına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hədiyyə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TL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həyata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keçiriləcək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bunun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əksini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dərsə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Çağrı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Mərkəzinə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zəng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hyperlink r:id="rId10" w:history="1">
        <w:r w:rsidRPr="00743FB4"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destek@</w:t>
        </w:r>
        <w:r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BİNBİN</w:t>
        </w:r>
        <w:r w:rsidRPr="00743FB4"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scooters.com</w:t>
        </w:r>
      </w:hyperlink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poçt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ünvanı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-ə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göndərməsi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yuxarıda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prosedura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müvafiq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bank hesabına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həyata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keçiriləcək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</w:p>
    <w:p w14:paraId="4AD9DD19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20. CƏ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RİMƏLƏR</w:t>
      </w:r>
    </w:p>
    <w:p w14:paraId="2303EF2F" w14:textId="77777777" w:rsidR="001B4A9C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mobil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proqram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göndərilmiş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pozarsa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aşağıdakı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məbləğlərini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alır. İSTİFADƏÇİ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vəziyyəti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müddəalarına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əks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aşağıda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məbləğləri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Alətlərindən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alınaca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ğını,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alına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bilmədikdə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ilk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ödəyəcə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əks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halda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BİNBİN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pozulması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dəymiş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ödənilməsi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yanaşı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məbləğinin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qanuni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yollarla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ediləcəyini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alınacağını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bildiyini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</w:p>
    <w:p w14:paraId="68FBB583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(i) 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vurulan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4.000.00 TL-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</w:p>
    <w:p w14:paraId="1B6F61D2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oğurlanması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itirilməsi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qiyməti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20.000.00 TL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</w:p>
    <w:p w14:paraId="1B08791A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(iii)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çox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300.00 TL </w:t>
      </w:r>
    </w:p>
    <w:p w14:paraId="2F1A9CAF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(iv)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Park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qaydalarına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zidd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park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qısa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dirək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yanğın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hidrantı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pontonu,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dar 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səki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jalüz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zibil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konteyneri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əlil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ayrılmış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yollarda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park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öz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özünə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kilidlə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bağlanması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s.)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30.00 TL</w:t>
      </w:r>
    </w:p>
    <w:p w14:paraId="2AF9AEEE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(v)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əlillər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nəzərdə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tutulmuş yollarda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nişanlar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park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250.00 AZN</w:t>
      </w:r>
    </w:p>
    <w:p w14:paraId="47B8B3A2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(vi)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-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təyin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olunmuş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kənarda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BİNBİN-i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razidən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kənarda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saxlama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30.00 AZN</w:t>
      </w:r>
    </w:p>
    <w:p w14:paraId="13D01928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(vii)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ictimaiyyət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açıq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olmayan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özəl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mülkiyyət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ərazisində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park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200.00 TL</w:t>
      </w:r>
    </w:p>
    <w:p w14:paraId="3161DC10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(viii)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ictimai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minmək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500.00 TL</w:t>
      </w:r>
    </w:p>
    <w:p w14:paraId="12442510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(ix)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avtomobillə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daşınması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500.00 TL</w:t>
      </w:r>
    </w:p>
    <w:p w14:paraId="5B4E82B8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(x)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sahibindən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şəxs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İSTİFADƏÇİ Hesabı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bağlı natamam,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səhv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həqiqətə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uyğun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olmayan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300.00 TL</w:t>
      </w:r>
    </w:p>
    <w:p w14:paraId="6DF9B79D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bir formada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iril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dənizə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düşmə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s.);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Skuterin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qiyməti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olan -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20.000.00 TL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</w:t>
      </w:r>
    </w:p>
    <w:p w14:paraId="2005FC05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(xii) Maksimum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icarə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müddətlərini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keçilməsi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500.00 TL</w:t>
      </w:r>
    </w:p>
    <w:p w14:paraId="20A21A91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(xiii)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Sürmə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başa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çatdıqda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rdıcıl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olaraq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üç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dəfə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qeyri-qanuni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fotoşəkil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çək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ilməsi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-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50.00 TL-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05E202D9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tənzimlənən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cərimələrin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yığılması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-in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xərcləri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cərimə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məbləğindən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çox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zərərləri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hüququna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mane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olmayacaq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BİNBİN-in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qanunların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pozulması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nəticəsində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yarana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cəza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hüquqları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alacaq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qorunur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Səhv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bir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qərarın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verildiyini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düşünürsünüzsə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əsaslandırılmış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izahlı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mətnlə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hyperlink r:id="rId11" w:history="1">
        <w:r w:rsidRPr="00743FB4"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destek@</w:t>
        </w:r>
        <w:r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BİNBİN</w:t>
        </w:r>
        <w:r w:rsidRPr="00743FB4"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scooters.com</w:t>
        </w:r>
      </w:hyperlink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ünvanına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poçt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göndərin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4A93EDF6" w14:textId="77777777" w:rsidR="001B4A9C" w:rsidRPr="001F5E76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F5E76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21. BİLDİRİŞ ÜNVANLARI</w:t>
      </w:r>
    </w:p>
    <w:p w14:paraId="281CD9E0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ümumi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bildiriş kimi e-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poçt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ünvanınıza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poçt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mobil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tətbiq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Hesabınızda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göstərilən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ünvana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yazılı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şəkildə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bildiriş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göndərə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3 (üç) gün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ərzində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cari elektron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poçtlarında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dəyişikliklər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barədə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qarşı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yazılı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vermə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zsə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əvvəlki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poçtlara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sorğuların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etibarlı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olacağını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onlara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yönləndirilmiş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hesab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ediləcəyini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edirlər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iz </w:t>
      </w:r>
      <w:hyperlink r:id="rId12" w:history="1">
        <w:r w:rsidRPr="00743FB4"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destek@</w:t>
        </w:r>
        <w:r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BİNBİN</w:t>
        </w:r>
        <w:r w:rsidRPr="00743FB4">
          <w:rPr>
            <w:rStyle w:val="Kpr"/>
            <w:rFonts w:eastAsia="Times New Roman"/>
            <w:sz w:val="24"/>
            <w:szCs w:val="24"/>
            <w:shd w:val="clear" w:color="auto" w:fill="FFFFFF"/>
            <w:lang w:eastAsia="tr-TR"/>
          </w:rPr>
          <w:t>scooters.com</w:t>
        </w:r>
      </w:hyperlink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ünvanına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e-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poçt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göndərməklə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BİNBİN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əlaqə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saxlaya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bildiriş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göndərə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bilərsiniz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.</w:t>
      </w:r>
    </w:p>
    <w:p w14:paraId="75DF223D" w14:textId="77777777" w:rsidR="001B4A9C" w:rsidRPr="001F5E76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F5E76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>22. İSTİFADƏÇİNİN QƏBUL BƏYANATI</w:t>
      </w:r>
    </w:p>
    <w:p w14:paraId="0C318363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maddələri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müddəaları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tanış olduğunu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başa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düşdüyünü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özü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haqqında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verdiyi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məlumatların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düzgünlüyünü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məcburi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təsirləri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haqqında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tam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məlumatlı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qanuni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hüquqları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nın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müraciət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üsullarının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İmtina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Məsuliyyət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laşdırılması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çərçivəsində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məhdud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laşdırıldığını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tanış olduğunu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üçün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kifayət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qədər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səriştəli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fiziki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/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yaxud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psixoloji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tələblərə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cavab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verdiyini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 İSTİFADƏÇİ Yaşının 15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daha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yuxarı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olduğunu,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əsasən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tələb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olunan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təhlükəsizlik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tədbirlərini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görəcəyini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başqa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sərnişinlə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minməyəcəyini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bütün yol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hərəkəti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qaydalarına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əməl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Nəqliyyat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vasitəsindən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riskləri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idarə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İSTİFADƏÇİ 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təsdiqləməklə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giriş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müəyyən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tanış ol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duğunu, 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başa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düşdüyünü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etdiyini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bunlardan imtina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hüququ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olmadan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bəyan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öhdəlik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götürür.</w:t>
      </w:r>
    </w:p>
    <w:p w14:paraId="628A1EF1" w14:textId="77777777" w:rsidR="001B4A9C" w:rsidRPr="00F66AD1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F66AD1"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  <w:t xml:space="preserve">23. QÜVVƏDƏ OLMA </w:t>
      </w:r>
    </w:p>
    <w:p w14:paraId="67D1E34F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tərəfindən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elektron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qaydada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təsdiq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olunmaqla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edilmişdir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İSTİFADƏÇİ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qeydiyyat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for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masını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doldurduqdan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sonra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qeyri-müəyyən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müddətə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olacaq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7A0A2CC8" w14:textId="77777777" w:rsidR="001B4A9C" w:rsidRPr="00165D2F" w:rsidRDefault="001B4A9C" w:rsidP="001B4A9C">
      <w:pPr>
        <w:spacing w:line="360" w:lineRule="auto"/>
        <w:jc w:val="both"/>
        <w:rPr>
          <w:rFonts w:eastAsia="Times New Roman"/>
          <w:bCs/>
          <w:sz w:val="24"/>
          <w:szCs w:val="24"/>
          <w:shd w:val="clear" w:color="auto" w:fill="FFFFFF"/>
          <w:lang w:eastAsia="tr-TR"/>
        </w:rPr>
      </w:pP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BİNBİN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hər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hansı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dəyişiklik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edilərsə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, yeni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cari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tarixlə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eyni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link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dərc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edəcək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Dəyişiklik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cari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dərc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edildiyi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andan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etibarlı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qüvvədə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olacaq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bütün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mövcud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yeni İSTİFADƏÇİLƏR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yenilənmiş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Müqavilənin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müddəalarına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lastRenderedPageBreak/>
        <w:t>tabe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olacaq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Bu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cür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bild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irişdən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sonra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çıxışınız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a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və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Xidmətlərdən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istifadəyə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davam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etməyiniz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dəyiş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iklik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edilmiş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şərtlərə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tabe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olmağı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qəbul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etdiyiniz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mənasına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gəlir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7364E1C0" w14:textId="77777777" w:rsidR="001B4A9C" w:rsidRDefault="001B4A9C" w:rsidP="001B4A9C">
      <w:pPr>
        <w:spacing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Son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düzəliş</w:t>
      </w:r>
      <w:proofErr w:type="spellEnd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29.01.2022-ci </w:t>
      </w:r>
      <w:proofErr w:type="spellStart"/>
      <w:r w:rsidRPr="00165D2F"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tarix</w:t>
      </w:r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də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>edilmişdir</w:t>
      </w:r>
      <w:proofErr w:type="spellEnd"/>
      <w:r>
        <w:rPr>
          <w:rFonts w:eastAsia="Times New Roman"/>
          <w:bCs/>
          <w:sz w:val="24"/>
          <w:szCs w:val="24"/>
          <w:shd w:val="clear" w:color="auto" w:fill="FFFFFF"/>
          <w:lang w:eastAsia="tr-TR"/>
        </w:rPr>
        <w:t xml:space="preserve">. </w:t>
      </w:r>
    </w:p>
    <w:p w14:paraId="00356E93" w14:textId="77777777" w:rsidR="00E118D3" w:rsidRDefault="00E118D3" w:rsidP="00E118D3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</w:p>
    <w:p w14:paraId="1CDFBF91" w14:textId="77777777" w:rsidR="006B74A6" w:rsidRDefault="006B74A6" w:rsidP="00E118D3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tr-TR"/>
        </w:rPr>
      </w:pPr>
    </w:p>
    <w:sectPr w:rsidR="006B74A6" w:rsidSect="0014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01B"/>
    <w:multiLevelType w:val="hybridMultilevel"/>
    <w:tmpl w:val="146CDD46"/>
    <w:lvl w:ilvl="0" w:tplc="FA7AD1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6A06"/>
    <w:multiLevelType w:val="hybridMultilevel"/>
    <w:tmpl w:val="F0B60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7A21D7C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CAEA2350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  <w:szCs w:val="24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7C77"/>
    <w:multiLevelType w:val="hybridMultilevel"/>
    <w:tmpl w:val="0F8AA678"/>
    <w:lvl w:ilvl="0" w:tplc="2AB23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E3F66"/>
    <w:multiLevelType w:val="hybridMultilevel"/>
    <w:tmpl w:val="F18C0C28"/>
    <w:lvl w:ilvl="0" w:tplc="71E4A3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23897">
    <w:abstractNumId w:val="1"/>
  </w:num>
  <w:num w:numId="2" w16cid:durableId="1939945777">
    <w:abstractNumId w:val="3"/>
  </w:num>
  <w:num w:numId="3" w16cid:durableId="93210537">
    <w:abstractNumId w:val="0"/>
  </w:num>
  <w:num w:numId="4" w16cid:durableId="113051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AE"/>
    <w:rsid w:val="000044DC"/>
    <w:rsid w:val="00015F3D"/>
    <w:rsid w:val="000203E1"/>
    <w:rsid w:val="00045664"/>
    <w:rsid w:val="00061CA4"/>
    <w:rsid w:val="00062649"/>
    <w:rsid w:val="00067E6B"/>
    <w:rsid w:val="000731C9"/>
    <w:rsid w:val="00074A0A"/>
    <w:rsid w:val="00085AB1"/>
    <w:rsid w:val="000C1674"/>
    <w:rsid w:val="000C1C02"/>
    <w:rsid w:val="000C4B7B"/>
    <w:rsid w:val="0011250A"/>
    <w:rsid w:val="001126FF"/>
    <w:rsid w:val="0011490C"/>
    <w:rsid w:val="00122033"/>
    <w:rsid w:val="001241F3"/>
    <w:rsid w:val="00142BED"/>
    <w:rsid w:val="00155732"/>
    <w:rsid w:val="0015741A"/>
    <w:rsid w:val="00165D2F"/>
    <w:rsid w:val="00171D92"/>
    <w:rsid w:val="001750F8"/>
    <w:rsid w:val="001755D3"/>
    <w:rsid w:val="0017678A"/>
    <w:rsid w:val="00180F4A"/>
    <w:rsid w:val="001838A6"/>
    <w:rsid w:val="00194BEE"/>
    <w:rsid w:val="001B4A9C"/>
    <w:rsid w:val="001C2575"/>
    <w:rsid w:val="001C550A"/>
    <w:rsid w:val="001C747C"/>
    <w:rsid w:val="001D0C34"/>
    <w:rsid w:val="001D6F7D"/>
    <w:rsid w:val="001F59E0"/>
    <w:rsid w:val="001F5E76"/>
    <w:rsid w:val="002248C6"/>
    <w:rsid w:val="00227F3E"/>
    <w:rsid w:val="002359EF"/>
    <w:rsid w:val="0025049E"/>
    <w:rsid w:val="0025141D"/>
    <w:rsid w:val="002527BD"/>
    <w:rsid w:val="0025682C"/>
    <w:rsid w:val="00260EB2"/>
    <w:rsid w:val="00284A69"/>
    <w:rsid w:val="002B595E"/>
    <w:rsid w:val="002C4E88"/>
    <w:rsid w:val="002D4DE1"/>
    <w:rsid w:val="002D6E81"/>
    <w:rsid w:val="002E44B9"/>
    <w:rsid w:val="002F055A"/>
    <w:rsid w:val="00320799"/>
    <w:rsid w:val="003231E4"/>
    <w:rsid w:val="003324AA"/>
    <w:rsid w:val="00336CE2"/>
    <w:rsid w:val="00373BEC"/>
    <w:rsid w:val="00375C2F"/>
    <w:rsid w:val="00383998"/>
    <w:rsid w:val="003E168F"/>
    <w:rsid w:val="003E4166"/>
    <w:rsid w:val="003F1465"/>
    <w:rsid w:val="0041103A"/>
    <w:rsid w:val="004120E7"/>
    <w:rsid w:val="0041361B"/>
    <w:rsid w:val="00422373"/>
    <w:rsid w:val="00442C62"/>
    <w:rsid w:val="0045311C"/>
    <w:rsid w:val="00471B1F"/>
    <w:rsid w:val="004731B9"/>
    <w:rsid w:val="0048656B"/>
    <w:rsid w:val="00491098"/>
    <w:rsid w:val="004A5DC0"/>
    <w:rsid w:val="004B054C"/>
    <w:rsid w:val="004B28DA"/>
    <w:rsid w:val="004B697C"/>
    <w:rsid w:val="00515B0D"/>
    <w:rsid w:val="0051640F"/>
    <w:rsid w:val="00532D03"/>
    <w:rsid w:val="00543883"/>
    <w:rsid w:val="0058749D"/>
    <w:rsid w:val="00595263"/>
    <w:rsid w:val="005B3040"/>
    <w:rsid w:val="005D4ACE"/>
    <w:rsid w:val="005D4C22"/>
    <w:rsid w:val="005E40CB"/>
    <w:rsid w:val="005F1DED"/>
    <w:rsid w:val="005F2CF5"/>
    <w:rsid w:val="005F3726"/>
    <w:rsid w:val="005F44AE"/>
    <w:rsid w:val="005F5F89"/>
    <w:rsid w:val="006014E1"/>
    <w:rsid w:val="0060578A"/>
    <w:rsid w:val="006062C0"/>
    <w:rsid w:val="00606825"/>
    <w:rsid w:val="0061346D"/>
    <w:rsid w:val="006157E4"/>
    <w:rsid w:val="00622E65"/>
    <w:rsid w:val="00641809"/>
    <w:rsid w:val="00642351"/>
    <w:rsid w:val="006445D8"/>
    <w:rsid w:val="00647063"/>
    <w:rsid w:val="00653F3F"/>
    <w:rsid w:val="006621A8"/>
    <w:rsid w:val="00683761"/>
    <w:rsid w:val="006A3303"/>
    <w:rsid w:val="006B214B"/>
    <w:rsid w:val="006B57F3"/>
    <w:rsid w:val="006B74A6"/>
    <w:rsid w:val="006C40EF"/>
    <w:rsid w:val="006C5346"/>
    <w:rsid w:val="006C58AF"/>
    <w:rsid w:val="006C58B4"/>
    <w:rsid w:val="006C63B5"/>
    <w:rsid w:val="006C64A3"/>
    <w:rsid w:val="006E3918"/>
    <w:rsid w:val="006E6AC5"/>
    <w:rsid w:val="006F28CB"/>
    <w:rsid w:val="007062DA"/>
    <w:rsid w:val="00723839"/>
    <w:rsid w:val="007414C7"/>
    <w:rsid w:val="00742416"/>
    <w:rsid w:val="00746C68"/>
    <w:rsid w:val="00753FD6"/>
    <w:rsid w:val="00755980"/>
    <w:rsid w:val="007712E8"/>
    <w:rsid w:val="00775C85"/>
    <w:rsid w:val="007A4CE7"/>
    <w:rsid w:val="007A640C"/>
    <w:rsid w:val="007E388D"/>
    <w:rsid w:val="008000E8"/>
    <w:rsid w:val="00802BED"/>
    <w:rsid w:val="008327FB"/>
    <w:rsid w:val="008422BA"/>
    <w:rsid w:val="008577DC"/>
    <w:rsid w:val="0088093E"/>
    <w:rsid w:val="00894434"/>
    <w:rsid w:val="008A78AE"/>
    <w:rsid w:val="008B649F"/>
    <w:rsid w:val="008C1579"/>
    <w:rsid w:val="008C2DA4"/>
    <w:rsid w:val="008C32E7"/>
    <w:rsid w:val="008F6CA8"/>
    <w:rsid w:val="00902469"/>
    <w:rsid w:val="009024BE"/>
    <w:rsid w:val="009246BB"/>
    <w:rsid w:val="00925D28"/>
    <w:rsid w:val="00935E0C"/>
    <w:rsid w:val="00936001"/>
    <w:rsid w:val="00940369"/>
    <w:rsid w:val="00955592"/>
    <w:rsid w:val="00963721"/>
    <w:rsid w:val="0096675A"/>
    <w:rsid w:val="009A6939"/>
    <w:rsid w:val="009B5CF1"/>
    <w:rsid w:val="009E364F"/>
    <w:rsid w:val="009E6476"/>
    <w:rsid w:val="009F7530"/>
    <w:rsid w:val="00A16B01"/>
    <w:rsid w:val="00A360FA"/>
    <w:rsid w:val="00A4784B"/>
    <w:rsid w:val="00A566CB"/>
    <w:rsid w:val="00A65013"/>
    <w:rsid w:val="00AC5958"/>
    <w:rsid w:val="00AD0DD3"/>
    <w:rsid w:val="00AD1662"/>
    <w:rsid w:val="00AD4CA4"/>
    <w:rsid w:val="00AE496C"/>
    <w:rsid w:val="00AE5BF3"/>
    <w:rsid w:val="00B1476E"/>
    <w:rsid w:val="00B22E0E"/>
    <w:rsid w:val="00B563B6"/>
    <w:rsid w:val="00B56BFB"/>
    <w:rsid w:val="00BA74AC"/>
    <w:rsid w:val="00BA7788"/>
    <w:rsid w:val="00BB5F93"/>
    <w:rsid w:val="00BB7C80"/>
    <w:rsid w:val="00BE0704"/>
    <w:rsid w:val="00BE391C"/>
    <w:rsid w:val="00BE4D56"/>
    <w:rsid w:val="00BF1E96"/>
    <w:rsid w:val="00BF244F"/>
    <w:rsid w:val="00BF4930"/>
    <w:rsid w:val="00BF6FD7"/>
    <w:rsid w:val="00C113E9"/>
    <w:rsid w:val="00C210E8"/>
    <w:rsid w:val="00C232C2"/>
    <w:rsid w:val="00C4244C"/>
    <w:rsid w:val="00C51F6B"/>
    <w:rsid w:val="00C61FFB"/>
    <w:rsid w:val="00C65D6F"/>
    <w:rsid w:val="00C73704"/>
    <w:rsid w:val="00C74340"/>
    <w:rsid w:val="00C939FE"/>
    <w:rsid w:val="00CA4CE7"/>
    <w:rsid w:val="00CD7832"/>
    <w:rsid w:val="00CE4C41"/>
    <w:rsid w:val="00CF1EB3"/>
    <w:rsid w:val="00D129F4"/>
    <w:rsid w:val="00D22B81"/>
    <w:rsid w:val="00D36F99"/>
    <w:rsid w:val="00D402F1"/>
    <w:rsid w:val="00D411EC"/>
    <w:rsid w:val="00D4459B"/>
    <w:rsid w:val="00D65239"/>
    <w:rsid w:val="00D71FF8"/>
    <w:rsid w:val="00D737BB"/>
    <w:rsid w:val="00D92CA4"/>
    <w:rsid w:val="00DD2A1B"/>
    <w:rsid w:val="00DD47DA"/>
    <w:rsid w:val="00DD50FC"/>
    <w:rsid w:val="00DE0493"/>
    <w:rsid w:val="00DF20BC"/>
    <w:rsid w:val="00DF5638"/>
    <w:rsid w:val="00E04184"/>
    <w:rsid w:val="00E118D3"/>
    <w:rsid w:val="00E20543"/>
    <w:rsid w:val="00E5146C"/>
    <w:rsid w:val="00E81721"/>
    <w:rsid w:val="00E93641"/>
    <w:rsid w:val="00EA030B"/>
    <w:rsid w:val="00EA52C9"/>
    <w:rsid w:val="00EB619F"/>
    <w:rsid w:val="00EC30BA"/>
    <w:rsid w:val="00ED577E"/>
    <w:rsid w:val="00EE38A0"/>
    <w:rsid w:val="00EE4EB9"/>
    <w:rsid w:val="00F1251C"/>
    <w:rsid w:val="00F464B1"/>
    <w:rsid w:val="00F4684B"/>
    <w:rsid w:val="00F63372"/>
    <w:rsid w:val="00F65745"/>
    <w:rsid w:val="00F66AD1"/>
    <w:rsid w:val="00F67B80"/>
    <w:rsid w:val="00F73C90"/>
    <w:rsid w:val="00F820AA"/>
    <w:rsid w:val="00F87028"/>
    <w:rsid w:val="00F94A7F"/>
    <w:rsid w:val="00FC0D22"/>
    <w:rsid w:val="00FC487A"/>
    <w:rsid w:val="00FC4E8E"/>
    <w:rsid w:val="00FE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AB7D"/>
  <w15:docId w15:val="{A5401E15-07F7-5846-B029-E723E55C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B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2BED"/>
    <w:rPr>
      <w:b/>
      <w:bCs/>
    </w:rPr>
  </w:style>
  <w:style w:type="paragraph" w:styleId="ListeParagraf">
    <w:name w:val="List Paragraph"/>
    <w:basedOn w:val="Normal"/>
    <w:uiPriority w:val="34"/>
    <w:qFormat/>
    <w:rsid w:val="00E118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5F9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B5F93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532D03"/>
    <w:pPr>
      <w:spacing w:after="0" w:line="240" w:lineRule="auto"/>
    </w:pPr>
  </w:style>
  <w:style w:type="table" w:styleId="TabloKlavuzu">
    <w:name w:val="Table Grid"/>
    <w:basedOn w:val="NormalTablo"/>
    <w:uiPriority w:val="39"/>
    <w:rsid w:val="006B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stek@binbinscoote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stek@binbinscooters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estek@binbinscooter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estek@binbinscoot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B6F7CA645E03F46BEF4E5AB5F41FCAA" ma:contentTypeVersion="13" ma:contentTypeDescription="Yeni belge oluşturun." ma:contentTypeScope="" ma:versionID="ce790ccb667cdf38bb1416cb5b165919">
  <xsd:schema xmlns:xsd="http://www.w3.org/2001/XMLSchema" xmlns:xs="http://www.w3.org/2001/XMLSchema" xmlns:p="http://schemas.microsoft.com/office/2006/metadata/properties" xmlns:ns2="3b3e9343-e0b9-4e4f-bb74-de65971fee66" xmlns:ns3="bf895306-2442-4a1b-a1cb-61ed688c899f" targetNamespace="http://schemas.microsoft.com/office/2006/metadata/properties" ma:root="true" ma:fieldsID="cde3330230e7dae1774c03edd3b103f3" ns2:_="" ns3:_="">
    <xsd:import namespace="3b3e9343-e0b9-4e4f-bb74-de65971fee66"/>
    <xsd:import namespace="bf895306-2442-4a1b-a1cb-61ed688c8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9343-e0b9-4e4f-bb74-de65971f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5306-2442-4a1b-a1cb-61ed688c8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37BDF-97D5-42FD-AF93-84437B2188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70D15-B1AF-42F7-8E81-FAD073B02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EB3A9-C9C6-4CF3-9A8B-A12AC31D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9343-e0b9-4e4f-bb74-de65971fee66"/>
    <ds:schemaRef ds:uri="bf895306-2442-4a1b-a1cb-61ed688c8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F23C9-A0C4-45BA-AD06-58057F4C0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22</Pages>
  <Words>7514</Words>
  <Characters>42832</Characters>
  <Application>Microsoft Office Word</Application>
  <DocSecurity>0</DocSecurity>
  <Lines>356</Lines>
  <Paragraphs>100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Aydın</dc:creator>
  <cp:keywords/>
  <dc:description/>
  <cp:lastModifiedBy>Beste Saltık</cp:lastModifiedBy>
  <cp:revision>48</cp:revision>
  <dcterms:created xsi:type="dcterms:W3CDTF">2022-11-17T11:04:00Z</dcterms:created>
  <dcterms:modified xsi:type="dcterms:W3CDTF">2022-11-29T05:39:00Z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0x0101002B6F7CA645E03F46BEF4E5AB5F41FCAA</vt:lpwstr>
  </property>
</Properties>
</file>