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09"/>
        <w:gridCol w:w="3285"/>
        <w:gridCol w:w="1051"/>
        <w:gridCol w:w="2234"/>
      </w:tblGrid>
      <w:tr w:rsidR="004C6635" w14:paraId="465050C2" w14:textId="77777777">
        <w:tblPrEx>
          <w:tblCellMar>
            <w:top w:w="0" w:type="dxa"/>
            <w:bottom w:w="0" w:type="dxa"/>
          </w:tblCellMar>
        </w:tblPrEx>
        <w:trPr>
          <w:trHeight w:val="550"/>
        </w:trPr>
        <w:tc>
          <w:tcPr>
            <w:tcW w:w="9855" w:type="dxa"/>
            <w:gridSpan w:val="5"/>
            <w:tcBorders>
              <w:bottom w:val="single" w:sz="4" w:space="0" w:color="auto"/>
            </w:tcBorders>
          </w:tcPr>
          <w:p w14:paraId="52238C37" w14:textId="77777777" w:rsidR="004C6635" w:rsidRPr="0055022B" w:rsidRDefault="004C6635">
            <w:pPr>
              <w:pStyle w:val="Heading2"/>
              <w:spacing w:before="60"/>
              <w:rPr>
                <w:rFonts w:ascii="Arial Narrow" w:hAnsi="Arial Narrow"/>
              </w:rPr>
            </w:pPr>
            <w:r w:rsidRPr="0055022B">
              <w:rPr>
                <w:rFonts w:ascii="Arial Narrow" w:hAnsi="Arial Narrow"/>
              </w:rPr>
              <w:t>ELTHAM NORTH PRIMARY SCHOOL No 4212</w:t>
            </w:r>
          </w:p>
          <w:p w14:paraId="38C7067A" w14:textId="77777777" w:rsidR="004C6635" w:rsidRPr="0055022B" w:rsidRDefault="004C6635">
            <w:pPr>
              <w:pStyle w:val="Heading2"/>
              <w:spacing w:before="60"/>
              <w:rPr>
                <w:rFonts w:ascii="Arial Narrow" w:hAnsi="Arial Narrow"/>
              </w:rPr>
            </w:pPr>
            <w:r w:rsidRPr="0055022B">
              <w:rPr>
                <w:rFonts w:ascii="Arial Narrow" w:hAnsi="Arial Narrow"/>
              </w:rPr>
              <w:t>POLICY MANUAL</w:t>
            </w:r>
          </w:p>
        </w:tc>
      </w:tr>
      <w:tr w:rsidR="004C6635" w14:paraId="74BF2DA2" w14:textId="77777777">
        <w:tblPrEx>
          <w:tblCellMar>
            <w:top w:w="0" w:type="dxa"/>
            <w:bottom w:w="0" w:type="dxa"/>
          </w:tblCellMar>
        </w:tblPrEx>
        <w:tc>
          <w:tcPr>
            <w:tcW w:w="2376" w:type="dxa"/>
          </w:tcPr>
          <w:p w14:paraId="12370589" w14:textId="77777777" w:rsidR="004C6635" w:rsidRPr="0055022B" w:rsidRDefault="004C6635">
            <w:pPr>
              <w:spacing w:before="60"/>
              <w:rPr>
                <w:rFonts w:ascii="Arial Narrow" w:hAnsi="Arial Narrow"/>
                <w:b/>
                <w:sz w:val="22"/>
              </w:rPr>
            </w:pPr>
            <w:r w:rsidRPr="0055022B">
              <w:rPr>
                <w:rFonts w:ascii="Arial Narrow" w:hAnsi="Arial Narrow"/>
                <w:b/>
                <w:sz w:val="22"/>
              </w:rPr>
              <w:t>POLICY NO.  2.1</w:t>
            </w:r>
          </w:p>
          <w:p w14:paraId="63DC1130" w14:textId="77777777" w:rsidR="004C6635" w:rsidRPr="0055022B" w:rsidRDefault="004C6635">
            <w:pPr>
              <w:spacing w:before="60"/>
              <w:rPr>
                <w:rFonts w:ascii="Arial Narrow" w:hAnsi="Arial Narrow"/>
                <w:b/>
                <w:sz w:val="22"/>
              </w:rPr>
            </w:pPr>
          </w:p>
        </w:tc>
        <w:tc>
          <w:tcPr>
            <w:tcW w:w="5245" w:type="dxa"/>
            <w:gridSpan w:val="3"/>
          </w:tcPr>
          <w:p w14:paraId="0C8C5607" w14:textId="77777777" w:rsidR="004C6635" w:rsidRPr="0055022B" w:rsidRDefault="004C6635">
            <w:pPr>
              <w:spacing w:before="60"/>
              <w:jc w:val="center"/>
              <w:rPr>
                <w:rFonts w:ascii="Arial Narrow" w:hAnsi="Arial Narrow"/>
                <w:b/>
                <w:sz w:val="22"/>
              </w:rPr>
            </w:pPr>
            <w:r w:rsidRPr="0055022B">
              <w:rPr>
                <w:rFonts w:ascii="Arial Narrow" w:hAnsi="Arial Narrow"/>
                <w:b/>
                <w:sz w:val="22"/>
              </w:rPr>
              <w:t>TOPIC: FUNDRAISING</w:t>
            </w:r>
          </w:p>
        </w:tc>
        <w:tc>
          <w:tcPr>
            <w:tcW w:w="2234" w:type="dxa"/>
          </w:tcPr>
          <w:p w14:paraId="7ECCFA1E" w14:textId="77777777" w:rsidR="004C6635" w:rsidRPr="0055022B" w:rsidRDefault="004C6635">
            <w:pPr>
              <w:spacing w:before="60"/>
              <w:rPr>
                <w:rFonts w:ascii="Arial Narrow" w:hAnsi="Arial Narrow"/>
                <w:b/>
                <w:sz w:val="22"/>
              </w:rPr>
            </w:pPr>
            <w:r w:rsidRPr="0055022B">
              <w:rPr>
                <w:rFonts w:ascii="Arial Narrow" w:hAnsi="Arial Narrow"/>
                <w:b/>
                <w:sz w:val="22"/>
              </w:rPr>
              <w:t>Page 1 of 1</w:t>
            </w:r>
          </w:p>
          <w:p w14:paraId="18A45E37" w14:textId="77777777" w:rsidR="004C6635" w:rsidRPr="0055022B" w:rsidRDefault="004C6635">
            <w:pPr>
              <w:spacing w:before="60"/>
              <w:rPr>
                <w:rFonts w:ascii="Arial Narrow" w:hAnsi="Arial Narrow"/>
                <w:b/>
                <w:sz w:val="22"/>
              </w:rPr>
            </w:pPr>
          </w:p>
        </w:tc>
      </w:tr>
      <w:tr w:rsidR="00CC4ED1" w14:paraId="46BD1361" w14:textId="77777777">
        <w:tblPrEx>
          <w:tblCellMar>
            <w:top w:w="0" w:type="dxa"/>
            <w:bottom w:w="0" w:type="dxa"/>
          </w:tblCellMar>
        </w:tblPrEx>
        <w:trPr>
          <w:cantSplit/>
        </w:trPr>
        <w:tc>
          <w:tcPr>
            <w:tcW w:w="9855" w:type="dxa"/>
            <w:gridSpan w:val="5"/>
          </w:tcPr>
          <w:p w14:paraId="65468EE5" w14:textId="77777777" w:rsidR="004C6635" w:rsidRPr="0055022B" w:rsidRDefault="004C6635">
            <w:pPr>
              <w:spacing w:before="60"/>
              <w:ind w:right="425"/>
              <w:rPr>
                <w:rFonts w:ascii="Arial Narrow" w:hAnsi="Arial Narrow"/>
                <w:b/>
                <w:sz w:val="22"/>
                <w:u w:val="single"/>
              </w:rPr>
            </w:pPr>
            <w:r w:rsidRPr="0055022B">
              <w:rPr>
                <w:rFonts w:ascii="Arial Narrow" w:hAnsi="Arial Narrow"/>
                <w:b/>
                <w:sz w:val="22"/>
                <w:u w:val="single"/>
              </w:rPr>
              <w:t>PREAMBLE:</w:t>
            </w:r>
          </w:p>
          <w:p w14:paraId="5EE4C886" w14:textId="77777777" w:rsidR="004C6635" w:rsidRPr="0055022B" w:rsidRDefault="004C6635">
            <w:pPr>
              <w:pStyle w:val="BodyText"/>
              <w:rPr>
                <w:rFonts w:ascii="Arial Narrow" w:hAnsi="Arial Narrow"/>
              </w:rPr>
            </w:pPr>
            <w:r w:rsidRPr="0055022B">
              <w:rPr>
                <w:rFonts w:ascii="Arial Narrow" w:hAnsi="Arial Narrow"/>
              </w:rPr>
              <w:t xml:space="preserve">Eltham North Primary School undertakes fundraising activities </w:t>
            </w:r>
            <w:proofErr w:type="gramStart"/>
            <w:r w:rsidRPr="0055022B">
              <w:rPr>
                <w:rFonts w:ascii="Arial Narrow" w:hAnsi="Arial Narrow"/>
              </w:rPr>
              <w:t>in order to</w:t>
            </w:r>
            <w:proofErr w:type="gramEnd"/>
            <w:r w:rsidRPr="0055022B">
              <w:rPr>
                <w:rFonts w:ascii="Arial Narrow" w:hAnsi="Arial Narrow"/>
              </w:rPr>
              <w:t xml:space="preserve"> obtain additional (to Department) funds to provide further materials for curriculum improvement, playground equipment and </w:t>
            </w:r>
            <w:r>
              <w:rPr>
                <w:rFonts w:ascii="Arial Narrow" w:hAnsi="Arial Narrow"/>
              </w:rPr>
              <w:t>to enhance</w:t>
            </w:r>
            <w:r w:rsidRPr="0055022B">
              <w:rPr>
                <w:rFonts w:ascii="Arial Narrow" w:hAnsi="Arial Narrow"/>
              </w:rPr>
              <w:t xml:space="preserve"> the school.</w:t>
            </w:r>
          </w:p>
          <w:p w14:paraId="09ED94A6" w14:textId="77777777" w:rsidR="004C6635" w:rsidRPr="0055022B" w:rsidRDefault="004C6635">
            <w:pPr>
              <w:pStyle w:val="Heading1"/>
              <w:rPr>
                <w:rFonts w:ascii="Arial Narrow" w:hAnsi="Arial Narrow"/>
                <w:sz w:val="22"/>
              </w:rPr>
            </w:pPr>
            <w:r w:rsidRPr="0055022B">
              <w:rPr>
                <w:rFonts w:ascii="Arial Narrow" w:hAnsi="Arial Narrow"/>
                <w:sz w:val="22"/>
              </w:rPr>
              <w:t>PURPOSE:</w:t>
            </w:r>
          </w:p>
          <w:p w14:paraId="7A6C6138" w14:textId="77777777" w:rsidR="004C6635" w:rsidRPr="0055022B" w:rsidRDefault="004C6635">
            <w:pPr>
              <w:pStyle w:val="BodyText"/>
              <w:rPr>
                <w:rFonts w:ascii="Arial Narrow" w:hAnsi="Arial Narrow"/>
              </w:rPr>
            </w:pPr>
            <w:r w:rsidRPr="0055022B">
              <w:rPr>
                <w:rFonts w:ascii="Arial Narrow" w:hAnsi="Arial Narrow"/>
              </w:rPr>
              <w:t xml:space="preserve">To </w:t>
            </w:r>
            <w:proofErr w:type="gramStart"/>
            <w:r w:rsidRPr="0055022B">
              <w:rPr>
                <w:rFonts w:ascii="Arial Narrow" w:hAnsi="Arial Narrow"/>
              </w:rPr>
              <w:t>enter into</w:t>
            </w:r>
            <w:proofErr w:type="gramEnd"/>
            <w:r w:rsidRPr="0055022B">
              <w:rPr>
                <w:rFonts w:ascii="Arial Narrow" w:hAnsi="Arial Narrow"/>
              </w:rPr>
              <w:t xml:space="preserve"> fundraising arrangements with individuals and/or organisations provided there is a tangible benefit for the school and the </w:t>
            </w:r>
            <w:r>
              <w:rPr>
                <w:rFonts w:ascii="Arial Narrow" w:hAnsi="Arial Narrow"/>
              </w:rPr>
              <w:t>proceeds assist</w:t>
            </w:r>
            <w:r w:rsidRPr="0055022B">
              <w:rPr>
                <w:rFonts w:ascii="Arial Narrow" w:hAnsi="Arial Narrow"/>
              </w:rPr>
              <w:t xml:space="preserve"> the educational goals of the school.  To fund specific projects.</w:t>
            </w:r>
          </w:p>
          <w:p w14:paraId="2ADA9509" w14:textId="77777777" w:rsidR="004C6635" w:rsidRPr="0055022B" w:rsidRDefault="004C6635">
            <w:pPr>
              <w:ind w:right="425"/>
              <w:jc w:val="both"/>
              <w:rPr>
                <w:rFonts w:ascii="Arial Narrow" w:hAnsi="Arial Narrow"/>
                <w:sz w:val="20"/>
              </w:rPr>
            </w:pPr>
            <w:r w:rsidRPr="0055022B">
              <w:rPr>
                <w:rFonts w:ascii="Arial Narrow" w:hAnsi="Arial Narrow"/>
                <w:b/>
                <w:sz w:val="22"/>
                <w:u w:val="single"/>
              </w:rPr>
              <w:t>GUIDELINES FOR IMPLEMENTATION:</w:t>
            </w:r>
          </w:p>
          <w:p w14:paraId="1E943F22"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The </w:t>
            </w:r>
            <w:r>
              <w:rPr>
                <w:rFonts w:ascii="Arial Narrow" w:hAnsi="Arial Narrow"/>
              </w:rPr>
              <w:t>Parents &amp; Friends Association (PFA)</w:t>
            </w:r>
            <w:r w:rsidRPr="0055022B">
              <w:rPr>
                <w:rFonts w:ascii="Arial Narrow" w:hAnsi="Arial Narrow"/>
              </w:rPr>
              <w:t xml:space="preserve"> </w:t>
            </w:r>
            <w:r>
              <w:rPr>
                <w:rFonts w:ascii="Arial Narrow" w:hAnsi="Arial Narrow"/>
              </w:rPr>
              <w:t>can</w:t>
            </w:r>
            <w:r w:rsidRPr="0055022B">
              <w:rPr>
                <w:rFonts w:ascii="Arial Narrow" w:hAnsi="Arial Narrow"/>
              </w:rPr>
              <w:t xml:space="preserve"> prepare an annual planned schedule of events in line with financial targets set by School Council.</w:t>
            </w:r>
          </w:p>
          <w:p w14:paraId="3846AC0E"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Fundraising activities will be run by the </w:t>
            </w:r>
            <w:r>
              <w:rPr>
                <w:rFonts w:ascii="Arial Narrow" w:hAnsi="Arial Narrow"/>
              </w:rPr>
              <w:t>PFA</w:t>
            </w:r>
            <w:r w:rsidRPr="0055022B">
              <w:rPr>
                <w:rFonts w:ascii="Arial Narrow" w:hAnsi="Arial Narrow"/>
              </w:rPr>
              <w:t xml:space="preserve"> which includes parents and members of School Council.</w:t>
            </w:r>
          </w:p>
          <w:p w14:paraId="0A43717A"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Funds will be raised in line with guidelines defined by DE</w:t>
            </w:r>
            <w:r w:rsidR="007D3FCF">
              <w:rPr>
                <w:rFonts w:ascii="Arial Narrow" w:hAnsi="Arial Narrow"/>
              </w:rPr>
              <w:t>T</w:t>
            </w:r>
            <w:r w:rsidRPr="0055022B">
              <w:rPr>
                <w:rFonts w:ascii="Arial Narrow" w:hAnsi="Arial Narrow"/>
              </w:rPr>
              <w:t>.</w:t>
            </w:r>
          </w:p>
          <w:p w14:paraId="5865075F"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The project team may present projects with specific targets for consideration by School Council. School Council will liaise with the project team regarding the scheduling and type of fundraising activities held during the year.</w:t>
            </w:r>
          </w:p>
          <w:p w14:paraId="36D8AE3D"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The annual program of fundraising will be tied to specific budget items.  Fundraising results and use of funds will be advertised to the School Community.</w:t>
            </w:r>
          </w:p>
          <w:p w14:paraId="31A13520"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Council will retain final discretion as to the raising and expenditure of funds.  The </w:t>
            </w:r>
            <w:r>
              <w:rPr>
                <w:rFonts w:ascii="Arial Narrow" w:hAnsi="Arial Narrow"/>
              </w:rPr>
              <w:t>PFA</w:t>
            </w:r>
            <w:r w:rsidRPr="0055022B">
              <w:rPr>
                <w:rFonts w:ascii="Arial Narrow" w:hAnsi="Arial Narrow"/>
              </w:rPr>
              <w:t xml:space="preserve"> team delegates and empowers members and interested parents with responsibility and accountability for the conducting of special events. The Principal and School Council President shall be given the responsibility to approve any fundraising or sponsorship application provided it is in accordance with this policy.</w:t>
            </w:r>
          </w:p>
          <w:p w14:paraId="107FD3BC"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The interests and welfare of the students must be </w:t>
            </w:r>
            <w:proofErr w:type="gramStart"/>
            <w:r w:rsidRPr="0055022B">
              <w:rPr>
                <w:rFonts w:ascii="Arial Narrow" w:hAnsi="Arial Narrow"/>
              </w:rPr>
              <w:t>taken into account</w:t>
            </w:r>
            <w:proofErr w:type="gramEnd"/>
            <w:r w:rsidRPr="0055022B">
              <w:rPr>
                <w:rFonts w:ascii="Arial Narrow" w:hAnsi="Arial Narrow"/>
              </w:rPr>
              <w:t xml:space="preserve"> at all times. Any arrangement should not </w:t>
            </w:r>
            <w:r>
              <w:rPr>
                <w:rFonts w:ascii="Arial Narrow" w:hAnsi="Arial Narrow"/>
              </w:rPr>
              <w:t>adversely</w:t>
            </w:r>
            <w:r w:rsidRPr="0055022B">
              <w:rPr>
                <w:rFonts w:ascii="Arial Narrow" w:hAnsi="Arial Narrow"/>
              </w:rPr>
              <w:t xml:space="preserve"> affect the educational program, its </w:t>
            </w:r>
            <w:proofErr w:type="gramStart"/>
            <w:r w:rsidRPr="0055022B">
              <w:rPr>
                <w:rFonts w:ascii="Arial Narrow" w:hAnsi="Arial Narrow"/>
              </w:rPr>
              <w:t>delivery</w:t>
            </w:r>
            <w:proofErr w:type="gramEnd"/>
            <w:r w:rsidRPr="0055022B">
              <w:rPr>
                <w:rFonts w:ascii="Arial Narrow" w:hAnsi="Arial Narrow"/>
              </w:rPr>
              <w:t xml:space="preserve"> or the reputation of the school.</w:t>
            </w:r>
          </w:p>
          <w:p w14:paraId="12EA953D"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All parents, staff and students will be encouraged to participate in fundraising activities and in any sponsorship arrangements.</w:t>
            </w:r>
          </w:p>
          <w:p w14:paraId="4C6BF2A4" w14:textId="77777777" w:rsidR="004C6635" w:rsidRPr="0055022B" w:rsidRDefault="004C6635">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Acceptable examples of fundraising and sponsorship </w:t>
            </w:r>
            <w:proofErr w:type="gramStart"/>
            <w:r w:rsidRPr="0055022B">
              <w:rPr>
                <w:rFonts w:ascii="Arial Narrow" w:hAnsi="Arial Narrow"/>
              </w:rPr>
              <w:t>include</w:t>
            </w:r>
            <w:r>
              <w:rPr>
                <w:rFonts w:ascii="Arial Narrow" w:hAnsi="Arial Narrow"/>
              </w:rPr>
              <w:t>:</w:t>
            </w:r>
            <w:proofErr w:type="gramEnd"/>
            <w:r w:rsidRPr="0055022B">
              <w:rPr>
                <w:rFonts w:ascii="Arial Narrow" w:hAnsi="Arial Narrow"/>
              </w:rPr>
              <w:t xml:space="preserve"> raffles, collecting dockets for books, computers, newsletter advertising, school photographs, book club, book fair, school banking, library donations, building trust donations, provision of sports uniforms, sporting equipment. </w:t>
            </w:r>
          </w:p>
          <w:p w14:paraId="6448613B" w14:textId="77777777" w:rsidR="004C6635" w:rsidRPr="00C87269" w:rsidRDefault="004C6635" w:rsidP="00CC4ED1">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Unacceptable examples of fundraising and sponsorship include direct advertising on school uniform items, inappropriate advertising hoardings affixed to school buildings or fences either internally or externally, any advertising to do with alcohol, tobacco, politics, </w:t>
            </w:r>
            <w:proofErr w:type="gramStart"/>
            <w:r w:rsidRPr="0055022B">
              <w:rPr>
                <w:rFonts w:ascii="Arial Narrow" w:hAnsi="Arial Narrow"/>
              </w:rPr>
              <w:t>religion</w:t>
            </w:r>
            <w:proofErr w:type="gramEnd"/>
            <w:r w:rsidRPr="0055022B">
              <w:rPr>
                <w:rFonts w:ascii="Arial Narrow" w:hAnsi="Arial Narrow"/>
              </w:rPr>
              <w:t xml:space="preserve"> or sex.</w:t>
            </w:r>
          </w:p>
          <w:p w14:paraId="47C7049A" w14:textId="77777777" w:rsidR="00CC4ED1" w:rsidRPr="0055022B" w:rsidRDefault="00CC4ED1">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Social events may also be organised to develop a sense of community. </w:t>
            </w:r>
          </w:p>
          <w:p w14:paraId="39085E90" w14:textId="77777777" w:rsidR="00CC4ED1" w:rsidRPr="0055022B" w:rsidRDefault="00CC4ED1">
            <w:pPr>
              <w:pStyle w:val="BodyText"/>
              <w:numPr>
                <w:ilvl w:val="1"/>
                <w:numId w:val="5"/>
              </w:numPr>
              <w:tabs>
                <w:tab w:val="clear" w:pos="360"/>
                <w:tab w:val="num" w:pos="567"/>
              </w:tabs>
              <w:ind w:left="567" w:hanging="567"/>
              <w:rPr>
                <w:rFonts w:ascii="Arial Narrow" w:hAnsi="Arial Narrow"/>
              </w:rPr>
            </w:pPr>
            <w:r w:rsidRPr="0055022B">
              <w:rPr>
                <w:rFonts w:ascii="Arial Narrow" w:hAnsi="Arial Narrow"/>
              </w:rPr>
              <w:t xml:space="preserve">To consider and evaluate new initiatives, </w:t>
            </w:r>
            <w:proofErr w:type="gramStart"/>
            <w:r w:rsidRPr="0055022B">
              <w:rPr>
                <w:rFonts w:ascii="Arial Narrow" w:hAnsi="Arial Narrow"/>
              </w:rPr>
              <w:t>where ever</w:t>
            </w:r>
            <w:proofErr w:type="gramEnd"/>
            <w:r w:rsidRPr="0055022B">
              <w:rPr>
                <w:rFonts w:ascii="Arial Narrow" w:hAnsi="Arial Narrow"/>
              </w:rPr>
              <w:t xml:space="preserve"> possible. </w:t>
            </w:r>
          </w:p>
          <w:p w14:paraId="11209341" w14:textId="77777777" w:rsidR="00CC4ED1" w:rsidRPr="003677D8" w:rsidRDefault="00CC4ED1">
            <w:pPr>
              <w:pStyle w:val="BodyText"/>
              <w:numPr>
                <w:ilvl w:val="1"/>
                <w:numId w:val="5"/>
              </w:numPr>
              <w:tabs>
                <w:tab w:val="clear" w:pos="360"/>
                <w:tab w:val="num" w:pos="567"/>
              </w:tabs>
              <w:ind w:left="567" w:hanging="567"/>
              <w:rPr>
                <w:rFonts w:ascii="Arial Narrow" w:hAnsi="Arial Narrow"/>
                <w:sz w:val="18"/>
              </w:rPr>
            </w:pPr>
            <w:r w:rsidRPr="0055022B">
              <w:rPr>
                <w:rFonts w:ascii="Arial Narrow" w:hAnsi="Arial Narrow"/>
              </w:rPr>
              <w:t>An annual review is required before committing to any fundraising or sponsorship arrangements for a further year.</w:t>
            </w:r>
          </w:p>
          <w:p w14:paraId="29BDEF65" w14:textId="77777777" w:rsidR="00CC4ED1" w:rsidRPr="0055022B" w:rsidRDefault="00CC4ED1">
            <w:pPr>
              <w:pStyle w:val="BodyText"/>
              <w:numPr>
                <w:ilvl w:val="1"/>
                <w:numId w:val="5"/>
              </w:numPr>
              <w:tabs>
                <w:tab w:val="clear" w:pos="360"/>
                <w:tab w:val="num" w:pos="567"/>
              </w:tabs>
              <w:ind w:left="567" w:hanging="567"/>
              <w:rPr>
                <w:rFonts w:ascii="Arial Narrow" w:hAnsi="Arial Narrow"/>
                <w:sz w:val="18"/>
              </w:rPr>
            </w:pPr>
            <w:r>
              <w:rPr>
                <w:rFonts w:ascii="Arial Narrow" w:hAnsi="Arial Narrow"/>
              </w:rPr>
              <w:t>Individual benevolent donations from members of both the school and wider school community can be accepted as a fundraising donation</w:t>
            </w:r>
          </w:p>
          <w:p w14:paraId="7695B3CE" w14:textId="77777777" w:rsidR="00CC4ED1" w:rsidRPr="0055022B" w:rsidRDefault="00CC4ED1">
            <w:pPr>
              <w:ind w:right="425"/>
              <w:jc w:val="both"/>
              <w:rPr>
                <w:rFonts w:ascii="Arial Narrow" w:hAnsi="Arial Narrow"/>
                <w:b/>
                <w:sz w:val="22"/>
                <w:u w:val="single"/>
              </w:rPr>
            </w:pPr>
            <w:r w:rsidRPr="0055022B">
              <w:rPr>
                <w:rFonts w:ascii="Arial Narrow" w:hAnsi="Arial Narrow"/>
                <w:b/>
                <w:sz w:val="22"/>
                <w:u w:val="single"/>
              </w:rPr>
              <w:t>PARENTS’ ROLE:</w:t>
            </w:r>
          </w:p>
          <w:p w14:paraId="681FD5ED" w14:textId="77777777" w:rsidR="00CC4ED1" w:rsidRPr="0055022B" w:rsidRDefault="00CC4ED1">
            <w:pPr>
              <w:pStyle w:val="BodyText"/>
              <w:rPr>
                <w:rFonts w:ascii="Arial Narrow" w:hAnsi="Arial Narrow"/>
              </w:rPr>
            </w:pPr>
            <w:r w:rsidRPr="0055022B">
              <w:rPr>
                <w:rFonts w:ascii="Arial Narrow" w:hAnsi="Arial Narrow"/>
              </w:rPr>
              <w:t>Parents will be informed of the policy.</w:t>
            </w:r>
          </w:p>
          <w:p w14:paraId="285EDB1D" w14:textId="77777777" w:rsidR="00CC4ED1" w:rsidRPr="0055022B" w:rsidRDefault="00CC4ED1">
            <w:pPr>
              <w:pStyle w:val="BodyText"/>
              <w:rPr>
                <w:rFonts w:ascii="Arial Narrow" w:hAnsi="Arial Narrow"/>
              </w:rPr>
            </w:pPr>
            <w:r w:rsidRPr="0055022B">
              <w:rPr>
                <w:rFonts w:ascii="Arial Narrow" w:hAnsi="Arial Narrow"/>
              </w:rPr>
              <w:t xml:space="preserve">Interested parents will be invited to contribute fund raising suggestions to the </w:t>
            </w:r>
            <w:r>
              <w:rPr>
                <w:rFonts w:ascii="Arial Narrow" w:hAnsi="Arial Narrow"/>
              </w:rPr>
              <w:t xml:space="preserve">PFA </w:t>
            </w:r>
            <w:r w:rsidRPr="0055022B">
              <w:rPr>
                <w:rFonts w:ascii="Arial Narrow" w:hAnsi="Arial Narrow"/>
              </w:rPr>
              <w:t>project team.</w:t>
            </w:r>
          </w:p>
          <w:p w14:paraId="5A089E3B" w14:textId="77777777" w:rsidR="00CC4ED1" w:rsidRPr="0055022B" w:rsidRDefault="00CC4ED1">
            <w:pPr>
              <w:pStyle w:val="BodyText"/>
              <w:rPr>
                <w:rFonts w:ascii="Arial Narrow" w:hAnsi="Arial Narrow"/>
              </w:rPr>
            </w:pPr>
            <w:r w:rsidRPr="0055022B">
              <w:rPr>
                <w:rFonts w:ascii="Arial Narrow" w:hAnsi="Arial Narrow"/>
              </w:rPr>
              <w:t xml:space="preserve">To provide a vehicle for co-operative action by </w:t>
            </w:r>
            <w:proofErr w:type="gramStart"/>
            <w:r w:rsidRPr="0055022B">
              <w:rPr>
                <w:rFonts w:ascii="Arial Narrow" w:hAnsi="Arial Narrow"/>
              </w:rPr>
              <w:t>all of</w:t>
            </w:r>
            <w:proofErr w:type="gramEnd"/>
            <w:r w:rsidRPr="0055022B">
              <w:rPr>
                <w:rFonts w:ascii="Arial Narrow" w:hAnsi="Arial Narrow"/>
              </w:rPr>
              <w:t xml:space="preserve"> our parents and our school community.</w:t>
            </w:r>
          </w:p>
          <w:p w14:paraId="17AB2E34" w14:textId="77777777" w:rsidR="00CC4ED1" w:rsidRPr="0055022B" w:rsidRDefault="00CC4ED1">
            <w:pPr>
              <w:ind w:right="425"/>
              <w:rPr>
                <w:rFonts w:ascii="Arial Narrow" w:hAnsi="Arial Narrow"/>
                <w:b/>
                <w:sz w:val="22"/>
                <w:u w:val="single"/>
              </w:rPr>
            </w:pPr>
            <w:r w:rsidRPr="0055022B">
              <w:rPr>
                <w:rFonts w:ascii="Arial Narrow" w:hAnsi="Arial Narrow"/>
                <w:b/>
                <w:sz w:val="22"/>
                <w:u w:val="single"/>
              </w:rPr>
              <w:t>DOCUMENTS IN SUPPORT OF THIS POLICY:</w:t>
            </w:r>
          </w:p>
          <w:p w14:paraId="1D184288" w14:textId="77777777" w:rsidR="00CC4ED1" w:rsidRPr="0055022B" w:rsidRDefault="00D1104B" w:rsidP="00D1104B">
            <w:pPr>
              <w:pStyle w:val="BodyText"/>
              <w:rPr>
                <w:rFonts w:ascii="Arial Narrow" w:hAnsi="Arial Narrow"/>
                <w:sz w:val="22"/>
              </w:rPr>
            </w:pPr>
            <w:r w:rsidRPr="0055022B">
              <w:rPr>
                <w:rFonts w:ascii="Arial Narrow" w:hAnsi="Arial Narrow"/>
                <w:sz w:val="22"/>
              </w:rPr>
              <w:t xml:space="preserve"> </w:t>
            </w:r>
          </w:p>
        </w:tc>
      </w:tr>
      <w:tr w:rsidR="00CC4ED1" w14:paraId="39BC6B13" w14:textId="77777777">
        <w:tblPrEx>
          <w:tblCellMar>
            <w:top w:w="0" w:type="dxa"/>
            <w:bottom w:w="0" w:type="dxa"/>
          </w:tblCellMar>
        </w:tblPrEx>
        <w:tc>
          <w:tcPr>
            <w:tcW w:w="3285" w:type="dxa"/>
            <w:gridSpan w:val="2"/>
          </w:tcPr>
          <w:p w14:paraId="5E9D3E03" w14:textId="77777777" w:rsidR="00CC4ED1" w:rsidRPr="0055022B" w:rsidRDefault="00CC4ED1" w:rsidP="00CC4ED1">
            <w:pPr>
              <w:spacing w:before="60"/>
              <w:jc w:val="center"/>
              <w:rPr>
                <w:rFonts w:ascii="Arial Narrow" w:hAnsi="Arial Narrow"/>
                <w:b/>
                <w:sz w:val="22"/>
              </w:rPr>
            </w:pPr>
            <w:r w:rsidRPr="0055022B">
              <w:rPr>
                <w:rFonts w:ascii="Arial Narrow" w:hAnsi="Arial Narrow"/>
                <w:b/>
                <w:sz w:val="22"/>
              </w:rPr>
              <w:t>Program Leader:</w:t>
            </w:r>
          </w:p>
          <w:p w14:paraId="5160E7C2" w14:textId="77777777" w:rsidR="00CC4ED1" w:rsidRPr="0055022B" w:rsidRDefault="007456C0" w:rsidP="00D1104B">
            <w:pPr>
              <w:spacing w:before="60"/>
              <w:jc w:val="center"/>
              <w:rPr>
                <w:rFonts w:ascii="Arial Narrow" w:hAnsi="Arial Narrow"/>
                <w:sz w:val="22"/>
              </w:rPr>
            </w:pPr>
            <w:r>
              <w:rPr>
                <w:rFonts w:ascii="Arial Narrow" w:hAnsi="Arial Narrow"/>
                <w:sz w:val="22"/>
              </w:rPr>
              <w:t>David Foley</w:t>
            </w:r>
            <w:r w:rsidR="00D1104B">
              <w:rPr>
                <w:rFonts w:ascii="Arial Narrow" w:hAnsi="Arial Narrow"/>
                <w:sz w:val="22"/>
              </w:rPr>
              <w:t xml:space="preserve"> </w:t>
            </w:r>
          </w:p>
        </w:tc>
        <w:tc>
          <w:tcPr>
            <w:tcW w:w="3285" w:type="dxa"/>
          </w:tcPr>
          <w:p w14:paraId="0DA7E22F" w14:textId="77777777" w:rsidR="00CC4ED1" w:rsidRPr="0055022B" w:rsidRDefault="00CC4ED1" w:rsidP="00CC4ED1">
            <w:pPr>
              <w:spacing w:before="60"/>
              <w:jc w:val="center"/>
              <w:rPr>
                <w:rFonts w:ascii="Arial Narrow" w:hAnsi="Arial Narrow"/>
                <w:b/>
                <w:sz w:val="22"/>
              </w:rPr>
            </w:pPr>
            <w:r w:rsidRPr="0055022B">
              <w:rPr>
                <w:rFonts w:ascii="Arial Narrow" w:hAnsi="Arial Narrow"/>
                <w:b/>
                <w:sz w:val="22"/>
              </w:rPr>
              <w:t xml:space="preserve">Issued in </w:t>
            </w:r>
            <w:r w:rsidR="0047244E">
              <w:rPr>
                <w:rFonts w:ascii="Arial Narrow" w:hAnsi="Arial Narrow"/>
                <w:b/>
                <w:sz w:val="22"/>
              </w:rPr>
              <w:t>Web Site:</w:t>
            </w:r>
          </w:p>
          <w:p w14:paraId="7C9CDD58" w14:textId="77777777" w:rsidR="00CC4ED1" w:rsidRPr="0055022B" w:rsidRDefault="007456C0" w:rsidP="00CC4ED1">
            <w:pPr>
              <w:spacing w:before="60"/>
              <w:jc w:val="center"/>
              <w:rPr>
                <w:rFonts w:ascii="Arial Narrow" w:hAnsi="Arial Narrow"/>
                <w:sz w:val="22"/>
              </w:rPr>
            </w:pPr>
            <w:r>
              <w:rPr>
                <w:rFonts w:ascii="Arial Narrow" w:hAnsi="Arial Narrow"/>
                <w:sz w:val="22"/>
              </w:rPr>
              <w:t>Nov 2022</w:t>
            </w:r>
          </w:p>
        </w:tc>
        <w:tc>
          <w:tcPr>
            <w:tcW w:w="3285" w:type="dxa"/>
            <w:gridSpan w:val="2"/>
          </w:tcPr>
          <w:p w14:paraId="28E4629F" w14:textId="77777777" w:rsidR="00CC4ED1" w:rsidRPr="0055022B" w:rsidRDefault="00CC4ED1" w:rsidP="00CC4ED1">
            <w:pPr>
              <w:spacing w:before="60"/>
              <w:jc w:val="center"/>
              <w:rPr>
                <w:rFonts w:ascii="Arial Narrow" w:hAnsi="Arial Narrow"/>
                <w:b/>
                <w:sz w:val="20"/>
              </w:rPr>
            </w:pPr>
            <w:r w:rsidRPr="0055022B">
              <w:rPr>
                <w:rFonts w:ascii="Arial Narrow" w:hAnsi="Arial Narrow"/>
                <w:b/>
                <w:sz w:val="20"/>
              </w:rPr>
              <w:t>Updated / Ratified by SC:</w:t>
            </w:r>
          </w:p>
          <w:p w14:paraId="5CA825BB" w14:textId="77777777" w:rsidR="00CC4ED1" w:rsidRPr="0055022B" w:rsidRDefault="007456C0" w:rsidP="00CC4ED1">
            <w:pPr>
              <w:spacing w:before="60"/>
              <w:jc w:val="center"/>
              <w:rPr>
                <w:rFonts w:ascii="Arial Narrow" w:hAnsi="Arial Narrow"/>
                <w:sz w:val="22"/>
              </w:rPr>
            </w:pPr>
            <w:r>
              <w:rPr>
                <w:rFonts w:ascii="Arial Narrow" w:hAnsi="Arial Narrow"/>
                <w:sz w:val="22"/>
              </w:rPr>
              <w:t>June 2022</w:t>
            </w:r>
          </w:p>
        </w:tc>
      </w:tr>
    </w:tbl>
    <w:p w14:paraId="0C648036" w14:textId="77777777" w:rsidR="00CC4ED1" w:rsidRDefault="00CC4ED1"/>
    <w:sectPr w:rsidR="00CC4ED1">
      <w:pgSz w:w="11907" w:h="16840"/>
      <w:pgMar w:top="1134" w:right="1134"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44A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D920C5"/>
    <w:multiLevelType w:val="multilevel"/>
    <w:tmpl w:val="D42C130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5515698"/>
    <w:multiLevelType w:val="multilevel"/>
    <w:tmpl w:val="9B62ADB0"/>
    <w:lvl w:ilvl="0">
      <w:start w:val="2"/>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DCA5451"/>
    <w:multiLevelType w:val="multilevel"/>
    <w:tmpl w:val="E916A00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FE5233A"/>
    <w:multiLevelType w:val="multilevel"/>
    <w:tmpl w:val="5AD643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14A635A"/>
    <w:multiLevelType w:val="multilevel"/>
    <w:tmpl w:val="8540673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675261415">
    <w:abstractNumId w:val="1"/>
  </w:num>
  <w:num w:numId="2" w16cid:durableId="1895583463">
    <w:abstractNumId w:val="3"/>
  </w:num>
  <w:num w:numId="3" w16cid:durableId="1088964325">
    <w:abstractNumId w:val="2"/>
  </w:num>
  <w:num w:numId="4" w16cid:durableId="144399089">
    <w:abstractNumId w:val="5"/>
  </w:num>
  <w:num w:numId="5" w16cid:durableId="730808095">
    <w:abstractNumId w:val="4"/>
  </w:num>
  <w:num w:numId="6" w16cid:durableId="123366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58"/>
    <w:rsid w:val="0047244E"/>
    <w:rsid w:val="004C6635"/>
    <w:rsid w:val="007456C0"/>
    <w:rsid w:val="007D3FCF"/>
    <w:rsid w:val="00AB63BB"/>
    <w:rsid w:val="00CC4ED1"/>
    <w:rsid w:val="00D11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76A3"/>
  <w14:defaultImageDpi w14:val="300"/>
  <w15:chartTrackingRefBased/>
  <w15:docId w15:val="{5FD76BCE-FB45-0840-8382-7FCA1388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paragraph" w:styleId="Heading1">
    <w:name w:val="heading 1"/>
    <w:basedOn w:val="Normal"/>
    <w:next w:val="Normal"/>
    <w:qFormat/>
    <w:pPr>
      <w:keepNext/>
      <w:ind w:right="425"/>
      <w:jc w:val="both"/>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425"/>
      <w:jc w:val="both"/>
    </w:pPr>
    <w:rPr>
      <w:rFonts w:ascii="Times New Roman" w:hAnsi="Times New Roman"/>
      <w:sz w:val="20"/>
    </w:rPr>
  </w:style>
  <w:style w:type="paragraph" w:styleId="BodyText2">
    <w:name w:val="Body Text 2"/>
    <w:basedOn w:val="Normal"/>
    <w:pPr>
      <w:ind w:right="425"/>
    </w:pPr>
    <w:rPr>
      <w:sz w:val="20"/>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KEW EAST PRIMARY SCHOOL</vt:lpstr>
    </vt:vector>
  </TitlesOfParts>
  <Company>DEPARTMENT OF EDUCATION</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 EAST PRIMARY SCHOOL</dc:title>
  <dc:subject/>
  <dc:creator>DEPARTMENT OF EDUCATION</dc:creator>
  <cp:keywords/>
  <dc:description/>
  <cp:lastModifiedBy>Eltham North Primary School</cp:lastModifiedBy>
  <cp:revision>2</cp:revision>
  <cp:lastPrinted>2015-08-27T22:33:00Z</cp:lastPrinted>
  <dcterms:created xsi:type="dcterms:W3CDTF">2022-11-09T06:51:00Z</dcterms:created>
  <dcterms:modified xsi:type="dcterms:W3CDTF">2022-11-09T06:51:00Z</dcterms:modified>
</cp:coreProperties>
</file>