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909"/>
        <w:gridCol w:w="3285"/>
        <w:gridCol w:w="1051"/>
        <w:gridCol w:w="2534"/>
        <w:gridCol w:w="18"/>
        <w:tblGridChange w:id="0">
          <w:tblGrid>
            <w:gridCol w:w="2376"/>
            <w:gridCol w:w="909"/>
            <w:gridCol w:w="3285"/>
            <w:gridCol w:w="1051"/>
            <w:gridCol w:w="2534"/>
            <w:gridCol w:w="18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ELTHAM NORTH PRIMARY SCHOOL No 4212         POLICY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POLICY NO. 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TOPIC:   Out of Hours School Care OHSC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Page 1 of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E">
            <w:pPr>
              <w:spacing w:before="60" w:lineRule="auto"/>
              <w:ind w:right="425"/>
              <w:rPr>
                <w:rFonts w:ascii="Calibri" w:cs="Calibri" w:eastAsia="Calibri" w:hAnsi="Calibri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PREAMBLE:  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Many students require before and after school care through service provision that  provides affordable, reliable and high quality out of school hours care in a safe, caring and well-supervised environment.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PURPOSE: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u w:val="none"/>
                <w:vertAlign w:val="baseline"/>
                <w:rtl w:val="0"/>
              </w:rPr>
              <w:t xml:space="preserve">To provide affordable, reliable and high quality care for the students, reflecting the needs of our school community.  To operate the service in a safe and well supervised environment appropriate for primary school aged students and ensure the program is gender inclusive, culturally unbiased and developmentally appropriate in its operation.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Title"/>
              <w:ind w:right="1128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Title"/>
              <w:ind w:right="1128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Legislative requirements: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 In addition to federal, state and local government legislation, Eltham North Primary School Out of School Hours Care Program will adhere to the following relevant legislation: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280" w:lineRule="auto"/>
              <w:ind w:left="720" w:hanging="36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Education and Care Services National Law Act 2010 + Education and Care Services National Regulations + The National Quality Framework.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280" w:before="0" w:lineRule="auto"/>
              <w:ind w:left="720" w:hanging="36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Australia’s ratification of The United Nations Declaration of the Rights of the Child, 1959, and the United Nations Convention on The Rights of the Child, September 1990.</w:t>
            </w:r>
          </w:p>
          <w:p w:rsidR="00000000" w:rsidDel="00000000" w:rsidP="00000000" w:rsidRDefault="00000000" w:rsidRPr="00000000" w14:paraId="00000016">
            <w:pPr>
              <w:ind w:right="425"/>
              <w:jc w:val="both"/>
              <w:rPr>
                <w:rFonts w:ascii="Calibri" w:cs="Calibri" w:eastAsia="Calibri" w:hAnsi="Calibri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GUIDELINES FOR IMPLEMENTATION: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 Enable families with dependent children to participate in the workforce and to actively seek employment.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3.2 Develop and enhance children’s self-esteem.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 Provide occasional care and respite to families who require those services.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 Allow children to experience a program that develops, values and respects their individuality as well as showing recognition and acceptance of individual differences.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3.5 Encourage positive interaction between educators and children.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3.6 Ensure constant awareness and adaptation of programs and procedures, recognizing the special needs and talents of all children.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3.7 Provide an environment that is respectful and sensitive to all children’s social, emotional, recreational and creative needs.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3.8 Ensure all families receive high quality care.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3.9 Welcome all families regardless of race, religion and ethnicity.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3.10 Provide feedback to parents, through newsletters and formal and informal meetings and discussions.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3.11 Welcome parents’ suggestions in relation to aspects of the program.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3.12 Encourage positive relationships between staff, children and parents.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3.13 Allow parents the opportunity to discuss with staff issues pertinent to the program.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3.14 Operate in accordance with the Eltham North Primary School OH&amp;S Policy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Out of Hours Care Management Team will meet regularly (at least twice per term) to evaluate the program and provide a report to each School Council meeting.  The Team is responsible for overseeing the running of the program, paying due regard to 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 Providing care for students from  7.00 a.m. to 8.45 a.m., and from 3.30 p.m. to 6.00 p.m. on school days, and all day on pupil free days.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Fees: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are to be paid to the co-ordinator on a daily basis for casual bookings or fortnightly for permanent bookings.  A late penalty fee should be imposed on parents who collect their children after 6.00p.m.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Curriculum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The program should offer a wide variety of activities including art craft, cooking, videos, games and outdoor activities and should be subject to regular review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Attendance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Daily attendance records must be kept, and all children must be 'signed in or out' by the parent or authorised person.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Facilities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 The area used by the program should be suitable for the purpose, and be maintained in a safe and clean condition.  Other rooms may be used when required after negotiation and consultation with the Principal and School Council.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Safety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 Safety and emergency issues must be in strict accordance with Department of Human Services guidelines, and other instructions as defined in appropriate regulations.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Marketing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 The programs should be widely advertised by co-ordinators.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425"/>
              <w:jc w:val="both"/>
              <w:rPr>
                <w:rFonts w:ascii="Calibri" w:cs="Calibri" w:eastAsia="Calibri" w:hAnsi="Calibri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PARENTS ROLE: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Parents will be informed of the policy.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 is requested that parents support the policy by diligently following guidelines regarding pickup/drop off of children, and payment of fees incurred.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Parent support is essential for the ongoing viability of the program.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Parent membership of the Management Committee is essential for the program to function, and remain responsive to the needs of the community.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Program Leader: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David Foley &amp; Jennifer Klemm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Issued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November 202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Updated / Ratified by SC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Nov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476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425"/>
      <w:jc w:val="both"/>
    </w:pPr>
    <w:rPr>
      <w:rFonts w:ascii="Times New Roman" w:cs="Times New Roman" w:eastAsia="Times New Roman" w:hAnsi="Times New Roman"/>
      <w:b w:val="1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Georgia" w:cs="Georgia" w:eastAsia="Georgia" w:hAnsi="Georgi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before="60" w:lineRule="auto"/>
      <w:jc w:val="center"/>
    </w:pPr>
    <w:rPr>
      <w:rFonts w:ascii="Georgia" w:cs="Georgia" w:eastAsia="Georgia" w:hAnsi="Georgia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hAnsi="Georgia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425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u w:val="single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Georgia" w:hAnsi="Georgia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before="60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Georgia" w:hAnsi="Georgia"/>
      <w:b w:val="1"/>
      <w:w w:val="100"/>
      <w:position w:val="-1"/>
      <w:sz w:val="20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right="425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n-US" w:val="en-A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right="425" w:leftChars="-1" w:rightChars="0" w:firstLineChars="-1"/>
      <w:textDirection w:val="btLr"/>
      <w:textAlignment w:val="top"/>
      <w:outlineLvl w:val="0"/>
    </w:pPr>
    <w:rPr>
      <w:rFonts w:ascii="Georgia" w:hAnsi="Georgia"/>
      <w:w w:val="100"/>
      <w:position w:val="-1"/>
      <w:sz w:val="20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540" w:leftChars="-1" w:rightChars="0" w:hanging="54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YCuuNeGHlvyEnoIo/WyIUlYgg==">AMUW2mUqP+qu/78Kwcmzxwucj9P1ROuBQCHfvBFCx4G3UQuAPqv2X6ZSYypS9m0vGUzFmEAIDaJ7zHVocqfsJY+eBg/yQMAEm3OwGm4/ySLOn3p+I2Ownwk=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2000-09-26T02:06:00Z</dcterms:created>
  <dc:creator>DEPARTMENT OF EDUCATION</dc:creator>
</cp:coreProperties>
</file>