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9.200134277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0.7998657226562"/>
        <w:gridCol w:w="5241.5997314453125"/>
        <w:gridCol w:w="2236.800537109375"/>
        <w:tblGridChange w:id="0">
          <w:tblGrid>
            <w:gridCol w:w="2380.7998657226562"/>
            <w:gridCol w:w="5241.5997314453125"/>
            <w:gridCol w:w="2236.800537109375"/>
          </w:tblGrid>
        </w:tblGridChange>
      </w:tblGrid>
      <w:tr>
        <w:trPr>
          <w:cantSplit w:val="0"/>
          <w:trHeight w:val="585.599365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1"/>
                <w:i w:val="0"/>
                <w:smallCaps w:val="0"/>
                <w:strike w:val="0"/>
                <w:color w:val="000000"/>
                <w:sz w:val="19.68000030517578"/>
                <w:szCs w:val="19.68000030517578"/>
                <w:u w:val="none"/>
                <w:shd w:fill="auto" w:val="clear"/>
                <w:vertAlign w:val="baseline"/>
                <w:rtl w:val="0"/>
              </w:rPr>
              <w:t xml:space="preserve">ELTHAM NORTH PRIMARY SCHOOL No 4212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3740234375" w:line="240" w:lineRule="auto"/>
              <w:ind w:left="0" w:right="0" w:firstLine="0"/>
              <w:jc w:val="center"/>
              <w:rPr>
                <w:rFonts w:ascii="Georgia" w:cs="Georgia" w:eastAsia="Georgia" w:hAnsi="Georgia"/>
                <w:b w:val="1"/>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1"/>
                <w:i w:val="0"/>
                <w:smallCaps w:val="0"/>
                <w:strike w:val="0"/>
                <w:color w:val="000000"/>
                <w:sz w:val="19.68000030517578"/>
                <w:szCs w:val="19.68000030517578"/>
                <w:u w:val="none"/>
                <w:shd w:fill="auto" w:val="clear"/>
                <w:vertAlign w:val="baseline"/>
                <w:rtl w:val="0"/>
              </w:rPr>
              <w:t xml:space="preserve">POLICY MANUAL</w:t>
            </w:r>
          </w:p>
        </w:tc>
      </w:tr>
      <w:tr>
        <w:trPr>
          <w:cantSplit w:val="0"/>
          <w:trHeight w:val="585.59692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9117431640625" w:right="0" w:firstLine="0"/>
              <w:jc w:val="left"/>
              <w:rPr>
                <w:rFonts w:ascii="Georgia" w:cs="Georgia" w:eastAsia="Georgia" w:hAnsi="Georgia"/>
                <w:b w:val="1"/>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1"/>
                <w:i w:val="0"/>
                <w:smallCaps w:val="0"/>
                <w:strike w:val="0"/>
                <w:color w:val="000000"/>
                <w:sz w:val="19.68000030517578"/>
                <w:szCs w:val="19.68000030517578"/>
                <w:u w:val="none"/>
                <w:shd w:fill="auto" w:val="clear"/>
                <w:vertAlign w:val="baseline"/>
                <w:rtl w:val="0"/>
              </w:rPr>
              <w:t xml:space="preserve">POLICY NO. 5.25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1"/>
                <w:i w:val="0"/>
                <w:smallCaps w:val="0"/>
                <w:strike w:val="0"/>
                <w:color w:val="000000"/>
                <w:sz w:val="19.68000030517578"/>
                <w:szCs w:val="19.68000030517578"/>
                <w:u w:val="none"/>
                <w:shd w:fill="auto" w:val="clear"/>
                <w:vertAlign w:val="baseline"/>
                <w:rtl w:val="0"/>
              </w:rPr>
              <w:t xml:space="preserve">TOPIC: HEALTHY EATING AND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3740234375" w:line="240" w:lineRule="auto"/>
              <w:ind w:left="0" w:right="0" w:firstLine="0"/>
              <w:jc w:val="center"/>
              <w:rPr>
                <w:rFonts w:ascii="Georgia" w:cs="Georgia" w:eastAsia="Georgia" w:hAnsi="Georgia"/>
                <w:b w:val="1"/>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1"/>
                <w:i w:val="0"/>
                <w:smallCaps w:val="0"/>
                <w:strike w:val="0"/>
                <w:color w:val="000000"/>
                <w:sz w:val="19.68000030517578"/>
                <w:szCs w:val="19.68000030517578"/>
                <w:u w:val="none"/>
                <w:shd w:fill="auto" w:val="clear"/>
                <w:vertAlign w:val="baseline"/>
                <w:rtl w:val="0"/>
              </w:rPr>
              <w:t xml:space="preserve">NUTRITION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939208984375" w:right="0" w:firstLine="0"/>
              <w:jc w:val="left"/>
              <w:rPr>
                <w:rFonts w:ascii="Georgia" w:cs="Georgia" w:eastAsia="Georgia" w:hAnsi="Georgia"/>
                <w:b w:val="1"/>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1"/>
                <w:i w:val="0"/>
                <w:smallCaps w:val="0"/>
                <w:strike w:val="0"/>
                <w:color w:val="000000"/>
                <w:sz w:val="19.68000030517578"/>
                <w:szCs w:val="19.68000030517578"/>
                <w:u w:val="none"/>
                <w:shd w:fill="auto" w:val="clear"/>
                <w:vertAlign w:val="baseline"/>
                <w:rtl w:val="0"/>
              </w:rPr>
              <w:t xml:space="preserve">Page 1 of 1</w:t>
            </w:r>
          </w:p>
        </w:tc>
      </w:tr>
      <w:tr>
        <w:trPr>
          <w:cantSplit w:val="0"/>
          <w:trHeight w:val="13147.202758789062"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00798034667969" w:right="0" w:firstLine="0"/>
              <w:jc w:val="left"/>
              <w:rPr>
                <w:rFonts w:ascii="Arial Narrow" w:cs="Arial Narrow" w:eastAsia="Arial Narrow" w:hAnsi="Arial Narrow"/>
                <w:b w:val="1"/>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68000030517578"/>
                <w:szCs w:val="19.68000030517578"/>
                <w:u w:val="single"/>
                <w:shd w:fill="auto" w:val="clear"/>
                <w:vertAlign w:val="baseline"/>
                <w:rtl w:val="0"/>
              </w:rPr>
              <w:t xml:space="preserve">PREAMBLE:</w:t>
            </w:r>
            <w:r w:rsidDel="00000000" w:rsidR="00000000" w:rsidRPr="00000000">
              <w:rPr>
                <w:rFonts w:ascii="Arial Narrow" w:cs="Arial Narrow" w:eastAsia="Arial Narrow" w:hAnsi="Arial Narrow"/>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33544921875" w:line="232.10158824920654" w:lineRule="auto"/>
              <w:ind w:left="115.396728515625" w:right="526.146240234375" w:firstLine="12.201614379882812"/>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Healthy eating has a long lasting and positive impact on a child’s growth, development and health. It contributes significantly to  maintaining healthy weight, quality of life, good physical and mental health throughout life, resistance to infection, and to protection against chronic disease. A healthy diet can improve behaviours critical to educational success and performance at  school. The school environment has significant influence on children and their families. As a school and its wider community  we aim to develop </w:t>
            </w:r>
            <w:r w:rsidDel="00000000" w:rsidR="00000000" w:rsidRPr="00000000">
              <w:rPr>
                <w:rFonts w:ascii="Arial Narrow" w:cs="Arial Narrow" w:eastAsia="Arial Narrow" w:hAnsi="Arial Narrow"/>
                <w:b w:val="0"/>
                <w:i w:val="0"/>
                <w:smallCaps w:val="0"/>
                <w:strike w:val="0"/>
                <w:color w:val="980000"/>
                <w:sz w:val="19.68000030517578"/>
                <w:szCs w:val="19.68000030517578"/>
                <w:u w:val="none"/>
                <w:shd w:fill="auto" w:val="clear"/>
                <w:vertAlign w:val="baseline"/>
                <w:rtl w:val="0"/>
              </w:rPr>
              <w:t xml:space="preserve">a </w:t>
            </w: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consistent approach and positive attitude to healthy eating across the whole school including the  curriculum, food provision and links with families and the community.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81005859375" w:line="240" w:lineRule="auto"/>
              <w:ind w:left="127.00798034667969" w:right="0" w:firstLine="0"/>
              <w:jc w:val="left"/>
              <w:rPr>
                <w:rFonts w:ascii="Arial Narrow" w:cs="Arial Narrow" w:eastAsia="Arial Narrow" w:hAnsi="Arial Narrow"/>
                <w:b w:val="1"/>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68000030517578"/>
                <w:szCs w:val="19.68000030517578"/>
                <w:u w:val="single"/>
                <w:shd w:fill="auto" w:val="clear"/>
                <w:vertAlign w:val="baseline"/>
                <w:rtl w:val="0"/>
              </w:rPr>
              <w:t xml:space="preserve">PURPOSE:</w:t>
            </w:r>
            <w:r w:rsidDel="00000000" w:rsidR="00000000" w:rsidRPr="00000000">
              <w:rPr>
                <w:rFonts w:ascii="Arial Narrow" w:cs="Arial Narrow" w:eastAsia="Arial Narrow" w:hAnsi="Arial Narrow"/>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119.33273315429688"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To encourage families to provide healthy food and drink choices.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34.05243396759033" w:lineRule="auto"/>
              <w:ind w:left="119.33273315429688" w:right="2136.776123046875"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To encourage an enjoyment of healthy eating and drinking habits within our school and wider community. To equip students with the appropriate knowledge to enable informed dietary choices.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29.17531967163086" w:lineRule="auto"/>
              <w:ind w:left="120.11993408203125" w:right="444.739990234375" w:hanging="0.787200927734375"/>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To ensure that all aspects of food and nutrition in our school will promote health and well being of pupils, staff and visitors to our  school.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0595703125" w:line="240" w:lineRule="auto"/>
              <w:ind w:left="119.33273315429688"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To enable students, parents and staff to choose healthier meals and snacks for school.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998046875" w:line="234.0549087524414" w:lineRule="auto"/>
              <w:ind w:left="123.07197570800781" w:right="1772.85400390625" w:hanging="3.7392425537109375"/>
              <w:jc w:val="left"/>
              <w:rPr>
                <w:rFonts w:ascii="Arial Narrow" w:cs="Arial Narrow" w:eastAsia="Arial Narrow" w:hAnsi="Arial Narrow"/>
                <w:b w:val="1"/>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This policy will support the school to meet the requirements of the Healthy Eating and Oral Health Benchmark. </w:t>
            </w:r>
            <w:r w:rsidDel="00000000" w:rsidR="00000000" w:rsidRPr="00000000">
              <w:rPr>
                <w:rFonts w:ascii="Arial Narrow" w:cs="Arial Narrow" w:eastAsia="Arial Narrow" w:hAnsi="Arial Narrow"/>
                <w:b w:val="1"/>
                <w:i w:val="0"/>
                <w:smallCaps w:val="0"/>
                <w:strike w:val="0"/>
                <w:color w:val="000000"/>
                <w:sz w:val="19.68000030517578"/>
                <w:szCs w:val="19.68000030517578"/>
                <w:u w:val="single"/>
                <w:shd w:fill="auto" w:val="clear"/>
                <w:vertAlign w:val="baseline"/>
                <w:rtl w:val="0"/>
              </w:rPr>
              <w:t xml:space="preserve">GUIDELINES FOR IMPLEMENTATION:</w:t>
            </w:r>
            <w:r w:rsidDel="00000000" w:rsidR="00000000" w:rsidRPr="00000000">
              <w:rPr>
                <w:rFonts w:ascii="Arial Narrow" w:cs="Arial Narrow" w:eastAsia="Arial Narrow" w:hAnsi="Arial Narrow"/>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31.61459922790527" w:lineRule="auto"/>
              <w:ind w:left="683.9732360839844" w:right="484.9609375" w:hanging="551.4548492431641"/>
              <w:jc w:val="both"/>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1.1 The healthy eating policy will cover the following areas: snacks and lunch; teachers and curriculum; sponsorship and  fundraising; family and community; celebrations and special lunches/events; incursions and excursions/camps; special  dietary requirements; links to Before School Care (BSC) &amp; After School Care (ASC)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40" w:lineRule="auto"/>
              <w:ind w:left="132.5183868408203"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1.2 Healthier packed lunches will be promoted and measures taken to promote safe storage.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31.61459922790527" w:lineRule="auto"/>
              <w:ind w:left="685.3507995605469" w:right="485.115966796875" w:hanging="552.8324127197266"/>
              <w:jc w:val="both"/>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1.3 Students and staff will have access to drinking water. Students and staff will be encouraged to drink water throughout  the day and sports type bottles are permitted in lessons where there is no safety hazard. Safe drinking water points  have been identified throughout the school and drinking fountains have also been installed.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04736328125" w:line="234.05286312103271" w:lineRule="auto"/>
              <w:ind w:left="682.3988342285156" w:right="485.350341796875" w:hanging="549.8804473876953"/>
              <w:jc w:val="both"/>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1.4 Parents and students will be encouraged to think about hygiene and food safety issues in relation to water bottles and  packed lunches etc The school will endeavour to provide further guidance and reinforcement about handling of food  when necessary.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40" w:lineRule="auto"/>
              <w:ind w:left="132.5183868408203"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1.5 Healthy eating and nutrition are incorporated into the school curriculum at all year levels.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132.5183868408203"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1.6 Staff will be encouraged to model healthy eating behaviours.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5286312103271" w:lineRule="auto"/>
              <w:ind w:left="132.5183868408203" w:right="1675.6494140625"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1.7 Fast food vouchers, high sugar or high fat foods and confectionery are not given to students as rewards. 1.8 A fruit and veg break is offered to students during the first two sessions while the children work. 1.9 The inclusion of fruit and vegetables in everyday lunchboxes is promoted.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33.2401180267334" w:lineRule="auto"/>
              <w:ind w:left="649.3960571289062" w:right="481.558837890625" w:hanging="516.8776702880859"/>
              <w:jc w:val="both"/>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1.10 The sale of ‘discretionary occasional choices’ will be strictly controlled and limited as fundraising activities. For the  purpose of this policy, ‘discretionary occasional choices’ are foods and drinks that don’t fit into the five core food groups  (Australian Dietary Guidelines 2013), and are not an essential part of our diet - so their intake should be limited. These  foods and drinks are high in kilojoules, saturated fat, added sugars and/or salt, and provide very few nutrients (e.g.  vitamins, minerals or fibre), such as soft drinks, sports and energy drinks, confectionery, chocolate, chips, donuts, ice  cream, deep fried foods and savoury snack foods. PFA will follow guidelines each term to ensure they operate events  within the schedule.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76611328125" w:line="233.51098537445068" w:lineRule="auto"/>
              <w:ind w:left="649.3960571289062" w:right="482.034912109375" w:hanging="516.8776702880859"/>
              <w:jc w:val="both"/>
              <w:rPr>
                <w:rFonts w:ascii="Arial Narrow" w:cs="Arial Narrow" w:eastAsia="Arial Narrow" w:hAnsi="Arial Narrow"/>
                <w:b w:val="0"/>
                <w:i w:val="0"/>
                <w:smallCaps w:val="0"/>
                <w:strike w:val="0"/>
                <w:color w:val="00009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90"/>
                <w:sz w:val="19.68000030517578"/>
                <w:szCs w:val="19.68000030517578"/>
                <w:u w:val="none"/>
                <w:shd w:fill="auto" w:val="clear"/>
                <w:vertAlign w:val="baseline"/>
                <w:rtl w:val="0"/>
              </w:rPr>
              <w:t xml:space="preserve">1.11 Celebration of birthdays: Preamble: Mid year 2015, as part of a comprehensive survey about healthy eating, parents  were asked, </w:t>
            </w:r>
            <w:r w:rsidDel="00000000" w:rsidR="00000000" w:rsidRPr="00000000">
              <w:rPr>
                <w:rFonts w:ascii="Arial Narrow" w:cs="Arial Narrow" w:eastAsia="Arial Narrow" w:hAnsi="Arial Narrow"/>
                <w:b w:val="0"/>
                <w:i w:val="1"/>
                <w:smallCaps w:val="0"/>
                <w:strike w:val="0"/>
                <w:color w:val="000090"/>
                <w:sz w:val="19.68000030517578"/>
                <w:szCs w:val="19.68000030517578"/>
                <w:u w:val="none"/>
                <w:shd w:fill="auto" w:val="clear"/>
                <w:vertAlign w:val="baseline"/>
                <w:rtl w:val="0"/>
              </w:rPr>
              <w:t xml:space="preserve">“should the school continue to allow children to celebrate special occasions ie birthdays with treats such as  lollies and cakes in the classroom?” </w:t>
            </w:r>
            <w:r w:rsidDel="00000000" w:rsidR="00000000" w:rsidRPr="00000000">
              <w:rPr>
                <w:rFonts w:ascii="Arial Narrow" w:cs="Arial Narrow" w:eastAsia="Arial Narrow" w:hAnsi="Arial Narrow"/>
                <w:b w:val="0"/>
                <w:i w:val="0"/>
                <w:smallCaps w:val="0"/>
                <w:strike w:val="0"/>
                <w:color w:val="000090"/>
                <w:sz w:val="19.68000030517578"/>
                <w:szCs w:val="19.68000030517578"/>
                <w:u w:val="none"/>
                <w:shd w:fill="auto" w:val="clear"/>
                <w:vertAlign w:val="baseline"/>
                <w:rtl w:val="0"/>
              </w:rPr>
              <w:t xml:space="preserve">Of the 150 families who responded, 72% indicated = ‘yes’. 14% = ‘undecided’ and  14% = ‘no’. This result is viewed as an indication that families seek to continue to have treats shared. But the school  intends to operate in line with recent Australian Nutrition Guidelines and adhere to them. Our nutrition and healthy  eating policy takes into account the concern about the increasingly large number of students with life-threatening  allergies. As a result, the giving and sharing of non healthy food items to celebrate children’s birthdays in class is not  encouraged. Parents are strongly encouraged not to bring non-healthy confectionery as a treat. In particular ie lollies  and soft drinks. Instead, parents are strongly encouraged to bring healthy and non food items. Healthy home made  food from home should be labelled with its ingredients.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65557861328125" w:line="233.07726860046387" w:lineRule="auto"/>
              <w:ind w:left="650.970458984375" w:right="483.602294921875" w:firstLine="2.361602783203125"/>
              <w:jc w:val="both"/>
              <w:rPr>
                <w:rFonts w:ascii="Arial Narrow" w:cs="Arial Narrow" w:eastAsia="Arial Narrow" w:hAnsi="Arial Narrow"/>
                <w:b w:val="0"/>
                <w:i w:val="0"/>
                <w:smallCaps w:val="0"/>
                <w:strike w:val="0"/>
                <w:color w:val="00009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90"/>
                <w:sz w:val="19.68000030517578"/>
                <w:szCs w:val="19.68000030517578"/>
                <w:u w:val="none"/>
                <w:shd w:fill="auto" w:val="clear"/>
                <w:vertAlign w:val="baseline"/>
                <w:rtl w:val="0"/>
              </w:rPr>
              <w:t xml:space="preserve">The school protocol is established at the commencement of the year. Parents fill out an approval document about  birthday celebrations. They are asked to indicate if they wish for their child to participate in birthday celebrations. ie for  children in the class to partake in the eating of food items as treats. ie lollies, cakes etc. or not. Those that do not wish  for their child to be involved can provide healthy and non food items to the teacher, that can be given to their child and  others. Ie balloons, pencils, song, sticker, special seat for the day. To encourage inclusion, children with food allergies  may join in and have items from their own ‘treat box’, that is supplied by the parent.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082763671875" w:line="240" w:lineRule="auto"/>
              <w:ind w:left="132.5183868408203"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1.12 The schools food service provider ‘Classroom Cuisine’ will be audited twice a year and be encouraged to be in-line with </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859.20013427734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7.9998779296875"/>
        <w:gridCol w:w="3283.1997680664062"/>
        <w:gridCol w:w="3288.00048828125"/>
        <w:tblGridChange w:id="0">
          <w:tblGrid>
            <w:gridCol w:w="3287.9998779296875"/>
            <w:gridCol w:w="3283.1997680664062"/>
            <w:gridCol w:w="3288.00048828125"/>
          </w:tblGrid>
        </w:tblGridChange>
      </w:tblGrid>
      <w:tr>
        <w:trPr>
          <w:cantSplit w:val="0"/>
          <w:trHeight w:val="12835.199890136719"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3480224609375"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the Department of Education and Training’s ‘School canteens and other food services policy’.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34.05120372772217" w:lineRule="auto"/>
              <w:ind w:left="132.5183868408203" w:right="1984.05029296875"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1.13 A relationship with our local Nillumbik dietician (health professionals) will be utilised and maintained. 1.14 Encourage child-involved cooking activities that are consistent with healthy eating practices.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9296875" w:line="234.04871463775635" w:lineRule="auto"/>
              <w:ind w:left="650.970458984375" w:right="485.770263671875" w:hanging="518.4520721435547"/>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1.15 Provide meal and snack times that are relaxed, positive, social occasions that contribute to good nutritional outcomes  for children.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6650390625" w:line="234.05243396759033" w:lineRule="auto"/>
              <w:ind w:left="652.3480224609375" w:right="480.968017578125" w:hanging="519.8296356201172"/>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1.16 Ensure staff are appropriately trained and have knowledge on the daily nutritional requirements of children and that  they are updated by the Nillumbik dietician each year.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109375" w:line="240" w:lineRule="auto"/>
              <w:ind w:left="127.00798034667969" w:right="0" w:firstLine="0"/>
              <w:jc w:val="left"/>
              <w:rPr>
                <w:rFonts w:ascii="Arial Narrow" w:cs="Arial Narrow" w:eastAsia="Arial Narrow" w:hAnsi="Arial Narrow"/>
                <w:b w:val="1"/>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68000030517578"/>
                <w:szCs w:val="19.68000030517578"/>
                <w:u w:val="single"/>
                <w:shd w:fill="auto" w:val="clear"/>
                <w:vertAlign w:val="baseline"/>
                <w:rtl w:val="0"/>
              </w:rPr>
              <w:t xml:space="preserve">PARENTS’ ROLE:</w:t>
            </w:r>
            <w:r w:rsidDel="00000000" w:rsidR="00000000" w:rsidRPr="00000000">
              <w:rPr>
                <w:rFonts w:ascii="Arial Narrow" w:cs="Arial Narrow" w:eastAsia="Arial Narrow" w:hAnsi="Arial Narrow"/>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119.33273315429688"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To support the policy and supporting programs.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34.05120372772217" w:lineRule="auto"/>
              <w:ind w:left="119.33273315429688" w:right="1389.8797607421875"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To assist children in understanding and taking responsibility for contributing to and maintaining a sustainable future. To assist children in participating in good nutrition habits and practices.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12158203125" w:line="240" w:lineRule="auto"/>
              <w:ind w:left="126.81114196777344" w:right="0" w:firstLine="0"/>
              <w:jc w:val="left"/>
              <w:rPr>
                <w:rFonts w:ascii="Arial Narrow" w:cs="Arial Narrow" w:eastAsia="Arial Narrow" w:hAnsi="Arial Narrow"/>
                <w:b w:val="1"/>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68000030517578"/>
                <w:szCs w:val="19.68000030517578"/>
                <w:u w:val="single"/>
                <w:shd w:fill="auto" w:val="clear"/>
                <w:vertAlign w:val="baseline"/>
                <w:rtl w:val="0"/>
              </w:rPr>
              <w:t xml:space="preserve">DOCUMENTS IN SUPPORT OF THIS POLICY:</w:t>
            </w:r>
            <w:r w:rsidDel="00000000" w:rsidR="00000000" w:rsidRPr="00000000">
              <w:rPr>
                <w:rFonts w:ascii="Arial Narrow" w:cs="Arial Narrow" w:eastAsia="Arial Narrow" w:hAnsi="Arial Narrow"/>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122.48153686523438"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School Canteen &amp; Other Food Services Policy: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47265625" w:line="229.17531967163086" w:lineRule="auto"/>
              <w:ind w:left="122.87513732910156" w:right="213.88916015625" w:firstLine="2.7552032470703125"/>
              <w:jc w:val="left"/>
              <w:rPr>
                <w:rFonts w:ascii="Georgia" w:cs="Georgia" w:eastAsia="Georgia" w:hAnsi="Georgia"/>
                <w:b w:val="0"/>
                <w:i w:val="0"/>
                <w:smallCaps w:val="0"/>
                <w:strike w:val="0"/>
                <w:color w:val="0000ff"/>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http://www.education.vic.gov.au/school/principals/management/Pages/canteenfoodpolicy.aspx</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au/school/principals/management/Pages/canteenfoodpolicy.aspx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0791015625" w:line="229.17531967163086" w:lineRule="auto"/>
              <w:ind w:left="122.48153686523438" w:right="1176.905517578125" w:hanging="6.6912078857421875"/>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http://www.education.vic.gov.au/school/principals/management/Pages/canteenfoodpolicy.aspx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Safe Food Handling: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162109375" w:line="229.17284488677979" w:lineRule="auto"/>
              <w:ind w:left="118.5455322265625" w:right="203.38623046875" w:firstLine="7.084808349609375"/>
              <w:jc w:val="left"/>
              <w:rPr>
                <w:rFonts w:ascii="Georgia" w:cs="Georgia" w:eastAsia="Georgia" w:hAnsi="Georgia"/>
                <w:b w:val="0"/>
                <w:i w:val="0"/>
                <w:smallCaps w:val="0"/>
                <w:strike w:val="0"/>
                <w:color w:val="0000ff"/>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http://www.education.vic.gov.au/school/principals/spag/governance/pages/foodhandling.aspx</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u/school/principals/spag/governance/pages/foodhandling.aspx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5478515625" w:line="229.17531967163086" w:lineRule="auto"/>
              <w:ind w:left="127.20474243164062" w:right="1262.1240234375" w:hanging="11.414413452148438"/>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http://www.education.vic.gov.au/school/principals/spag/governance/pages/foodhandling.aspx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Background to Healthy eating: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0400390625" w:line="229.17656421661377" w:lineRule="auto"/>
              <w:ind w:left="128.77914428710938" w:right="152.17041015625" w:hanging="3.1488037109375"/>
              <w:jc w:val="left"/>
              <w:rPr>
                <w:rFonts w:ascii="Georgia" w:cs="Georgia" w:eastAsia="Georgia" w:hAnsi="Georgia"/>
                <w:b w:val="0"/>
                <w:i w:val="0"/>
                <w:smallCaps w:val="0"/>
                <w:strike w:val="0"/>
                <w:color w:val="0000ff"/>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http://www.education.vic.gov.au/school/principals/management/pages/canteenbackground.aspx</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.au/school/principals/management/pages/canteenbackground.aspx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34.05256271362305" w:lineRule="auto"/>
              <w:ind w:left="119.33273315429688" w:right="1056.4630126953125" w:hanging="3.5424041748046875"/>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http://www.education.vic.gov.au/school/principals/management/pages/canteenbackground.aspx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The Australian Guide to Healthy Eating: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9619140625" w:line="234.05317783355713" w:lineRule="auto"/>
              <w:ind w:left="122.08793640136719" w:right="149.920654296875" w:firstLine="3.5424041748046875"/>
              <w:jc w:val="left"/>
              <w:rPr>
                <w:rFonts w:ascii="Georgia" w:cs="Georgia" w:eastAsia="Georgia" w:hAnsi="Georgia"/>
                <w:b w:val="0"/>
                <w:i w:val="0"/>
                <w:smallCaps w:val="0"/>
                <w:strike w:val="0"/>
                <w:color w:val="0000ff"/>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http://www.education.vic.gov.au/school/principals/management/Pages/canteenguide.aspx</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http://www.education.vic.gov.au/s</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chool/principals/management/Pages/canteenguide.aspx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124.8431396484375" w:right="0" w:firstLine="0"/>
              <w:jc w:val="left"/>
              <w:rPr>
                <w:rFonts w:ascii="Arial Narrow" w:cs="Arial Narrow" w:eastAsia="Arial Narrow" w:hAnsi="Arial Narrow"/>
                <w:b w:val="0"/>
                <w:i w:val="0"/>
                <w:smallCaps w:val="0"/>
                <w:strike w:val="0"/>
                <w:color w:val="98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980000"/>
                <w:sz w:val="19.68000030517578"/>
                <w:szCs w:val="19.68000030517578"/>
                <w:u w:val="none"/>
                <w:shd w:fill="auto" w:val="clear"/>
                <w:vertAlign w:val="baseline"/>
                <w:rtl w:val="0"/>
              </w:rPr>
              <w:t xml:space="preserve">(Suggest linking directly to the ‘Eat for Health’ pages rather than going via DET)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127.59834289550781"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Healthy Eating Approaches: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34.05317783355713" w:lineRule="auto"/>
              <w:ind w:left="121.89117431640625" w:right="172.535400390625" w:firstLine="3.739166259765625"/>
              <w:jc w:val="left"/>
              <w:rPr>
                <w:rFonts w:ascii="Georgia" w:cs="Georgia" w:eastAsia="Georgia" w:hAnsi="Georgia"/>
                <w:b w:val="0"/>
                <w:i w:val="0"/>
                <w:smallCaps w:val="0"/>
                <w:strike w:val="0"/>
                <w:color w:val="0000ff"/>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http://www.education.vic.gov.au/school/principals/spag/curriculum/Pages/health.aspx</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http://www.education.vic.gov.au/scho</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ol/principals/spag/curriculum/Pages/health.aspx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29.17665004730225" w:lineRule="auto"/>
              <w:ind w:left="127.59834289550781" w:right="1908.514404296875" w:hanging="11.808013916015625"/>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http://www.education.vic.gov.au/school/principals/spag/curriculum/Pages/health.aspx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Healthy Eating Canteen Kit: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97900390625" w:line="229.17665004730225" w:lineRule="auto"/>
              <w:ind w:left="122.08793640136719" w:right="159.195556640625" w:firstLine="3.5424041748046875"/>
              <w:jc w:val="left"/>
              <w:rPr>
                <w:rFonts w:ascii="Georgia" w:cs="Georgia" w:eastAsia="Georgia" w:hAnsi="Georgia"/>
                <w:b w:val="0"/>
                <w:i w:val="0"/>
                <w:smallCaps w:val="0"/>
                <w:strike w:val="0"/>
                <w:color w:val="0000ff"/>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http://www.education.vic.gov.au/school/principals/management/Pages/canteendown.aspx</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http://www.education.vic.gov.au/s</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chool/principals/management/Pages/canteendown.aspx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40" w:lineRule="auto"/>
              <w:ind w:left="122.48153686523438"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School Confectionery Guidelines: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29.17727947235107" w:lineRule="auto"/>
              <w:ind w:left="119.92317199707031" w:right="200.3857421875" w:firstLine="5.7071685791015625"/>
              <w:jc w:val="left"/>
              <w:rPr>
                <w:rFonts w:ascii="Georgia" w:cs="Georgia" w:eastAsia="Georgia" w:hAnsi="Georgia"/>
                <w:b w:val="0"/>
                <w:i w:val="0"/>
                <w:smallCaps w:val="0"/>
                <w:strike w:val="0"/>
                <w:color w:val="0000ff"/>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http://www.education.vic.gov.au/school/principals/management/Pages/canteenconfect.aspx</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/school/principals/management/Pages/canteenconfect.aspx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87646484375" w:line="229.17665004730225" w:lineRule="auto"/>
              <w:ind w:left="127.59834289550781" w:right="1461.3934326171875" w:hanging="11.808013916015625"/>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http://www.education.vic.gov.au/school/principals/management/Pages/canteenconfect.aspx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Healthy Eating: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97900390625" w:line="229.17665004730225" w:lineRule="auto"/>
              <w:ind w:left="122.08793640136719" w:right="122.47802734375" w:firstLine="3.5424041748046875"/>
              <w:jc w:val="left"/>
              <w:rPr>
                <w:rFonts w:ascii="Georgia" w:cs="Georgia" w:eastAsia="Georgia" w:hAnsi="Georgia"/>
                <w:b w:val="0"/>
                <w:i w:val="0"/>
                <w:smallCaps w:val="0"/>
                <w:strike w:val="0"/>
                <w:color w:val="0000ff"/>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http://www.education.vic.gov.au/school/teachers/health/Pages/healthyeatingadvisory.aspx</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http://www.education.vic.gov.au/s</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chool/teachers/health/Pages/healthyeatingadvisory.aspx</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124.05593872070312" w:right="0" w:firstLine="0"/>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Get Up &amp; Grow Resources: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25.63034057617188" w:right="0" w:firstLine="0"/>
              <w:jc w:val="left"/>
              <w:rPr>
                <w:rFonts w:ascii="Arial Narrow" w:cs="Arial Narrow" w:eastAsia="Arial Narrow" w:hAnsi="Arial Narrow"/>
                <w:b w:val="0"/>
                <w:i w:val="0"/>
                <w:smallCaps w:val="0"/>
                <w:strike w:val="0"/>
                <w:color w:val="0000ff"/>
                <w:sz w:val="19.68000030517578"/>
                <w:szCs w:val="19.68000030517578"/>
                <w:u w:val="singl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http://www.health.gov.au/internet/main/publishing.nsf/Content/phd-early-childhood-nutrition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466796875" w:line="229.17665004730225" w:lineRule="auto"/>
              <w:ind w:left="121.10397338867188" w:right="367.822265625" w:firstLine="4.5263671875"/>
              <w:jc w:val="left"/>
              <w:rPr>
                <w:rFonts w:ascii="Georgia" w:cs="Georgia" w:eastAsia="Georgia" w:hAnsi="Georgia"/>
                <w:b w:val="0"/>
                <w:i w:val="0"/>
                <w:smallCaps w:val="0"/>
                <w:strike w:val="0"/>
                <w:color w:val="0000ff"/>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ff"/>
                <w:sz w:val="19.68000030517578"/>
                <w:szCs w:val="19.68000030517578"/>
                <w:u w:val="single"/>
                <w:shd w:fill="auto" w:val="clear"/>
                <w:vertAlign w:val="baseline"/>
                <w:rtl w:val="0"/>
              </w:rPr>
              <w:t xml:space="preserve">resources</w:t>
            </w: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http://www.health.gov.au/internet/main/publishing.nsf/Content/phd-early-childhood-nutrition resources</w:t>
            </w:r>
            <w:r w:rsidDel="00000000" w:rsidR="00000000" w:rsidRPr="00000000">
              <w:rPr>
                <w:rFonts w:ascii="Georgia" w:cs="Georgia" w:eastAsia="Georgia" w:hAnsi="Georgia"/>
                <w:b w:val="0"/>
                <w:i w:val="0"/>
                <w:smallCaps w:val="0"/>
                <w:strike w:val="0"/>
                <w:color w:val="0000ff"/>
                <w:sz w:val="19.68000030517578"/>
                <w:szCs w:val="19.68000030517578"/>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65576171875" w:line="234.05286312103271" w:lineRule="auto"/>
              <w:ind w:left="125.63034057617188" w:right="519.522705078125" w:firstLine="0.984039306640625"/>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68000030517578"/>
                <w:szCs w:val="19.68000030517578"/>
                <w:u w:val="none"/>
                <w:shd w:fill="auto" w:val="clear"/>
                <w:vertAlign w:val="baseline"/>
                <w:rtl w:val="0"/>
              </w:rPr>
              <w:t xml:space="preserve">Moving forward during 2016</w:t>
            </w: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 The Health Education Team will await information about approved guidelines from the following  providers in respect to updating our policy and protocols. I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26708984375" w:line="234.05256271362305" w:lineRule="auto"/>
              <w:ind w:left="123.465576171875" w:right="581.5802001953125" w:hanging="3.5424041748046875"/>
              <w:jc w:val="left"/>
              <w:rPr>
                <w:rFonts w:ascii="Arial Narrow" w:cs="Arial Narrow" w:eastAsia="Arial Narrow" w:hAnsi="Arial Narrow"/>
                <w:b w:val="0"/>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9.68000030517578"/>
                <w:szCs w:val="19.68000030517578"/>
                <w:u w:val="none"/>
                <w:shd w:fill="auto" w:val="clear"/>
                <w:vertAlign w:val="baseline"/>
                <w:rtl w:val="0"/>
              </w:rPr>
              <w:t xml:space="preserve">** Need to define using 5 Star Diagram (food labelling) Pyramid (Nutrition Aust), Aust Govt Dietary Guidelines 2012 Canteen &amp; Other Food Services policy (traffic lights … green, orange and red, ie select carefully, occasionally) 2007.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115478515625" w:line="240" w:lineRule="auto"/>
              <w:ind w:left="115.79032897949219" w:right="0" w:firstLine="0"/>
              <w:jc w:val="left"/>
              <w:rPr>
                <w:rFonts w:ascii="Georgia" w:cs="Georgia" w:eastAsia="Georgia" w:hAnsi="Georgia"/>
                <w:b w:val="0"/>
                <w:i w:val="0"/>
                <w:smallCaps w:val="0"/>
                <w:strike w:val="0"/>
                <w:color w:val="0000ff"/>
                <w:sz w:val="19.68000030517578"/>
                <w:szCs w:val="19.68000030517578"/>
                <w:u w:val="single"/>
                <w:shd w:fill="auto" w:val="clear"/>
                <w:vertAlign w:val="baseline"/>
              </w:rPr>
            </w:pPr>
            <w:r w:rsidDel="00000000" w:rsidR="00000000" w:rsidRPr="00000000">
              <w:rPr>
                <w:rFonts w:ascii="Georgia" w:cs="Georgia" w:eastAsia="Georgia" w:hAnsi="Georgia"/>
                <w:b w:val="0"/>
                <w:i w:val="0"/>
                <w:smallCaps w:val="0"/>
                <w:strike w:val="0"/>
                <w:color w:val="0000ff"/>
                <w:sz w:val="19.68000030517578"/>
                <w:szCs w:val="19.68000030517578"/>
                <w:u w:val="single"/>
                <w:shd w:fill="auto" w:val="clear"/>
                <w:vertAlign w:val="baseline"/>
                <w:rtl w:val="0"/>
              </w:rPr>
              <w:t xml:space="preserve">http://www.health.gov.au/internet/main/publishing.nsf/Content/phd-early-childhood-nutrition-resources</w:t>
            </w:r>
          </w:p>
        </w:tc>
      </w:tr>
      <w:tr>
        <w:trPr>
          <w:cantSplit w:val="0"/>
          <w:trHeight w:val="585.5998229980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19.68000030517578"/>
                <w:szCs w:val="19.68000030517578"/>
              </w:rPr>
            </w:pPr>
            <w:r w:rsidDel="00000000" w:rsidR="00000000" w:rsidRPr="00000000">
              <w:rPr>
                <w:rFonts w:ascii="Georgia" w:cs="Georgia" w:eastAsia="Georgia" w:hAnsi="Georgia"/>
                <w:b w:val="1"/>
                <w:i w:val="0"/>
                <w:smallCaps w:val="0"/>
                <w:strike w:val="0"/>
                <w:color w:val="000000"/>
                <w:sz w:val="19.68000030517578"/>
                <w:szCs w:val="19.68000030517578"/>
                <w:u w:val="none"/>
                <w:shd w:fill="auto" w:val="clear"/>
                <w:vertAlign w:val="baseline"/>
                <w:rtl w:val="0"/>
              </w:rPr>
              <w:t xml:space="preserve">Program Leader: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0"/>
                <w:i w:val="0"/>
                <w:smallCaps w:val="0"/>
                <w:strike w:val="0"/>
                <w:color w:val="000000"/>
                <w:sz w:val="19.68000030517578"/>
                <w:szCs w:val="19.68000030517578"/>
                <w:u w:val="none"/>
                <w:shd w:fill="auto" w:val="clear"/>
                <w:vertAlign w:val="baseline"/>
                <w:rtl w:val="0"/>
              </w:rPr>
              <w:t xml:space="preserve">David Foley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b w:val="1"/>
                <w:i w:val="0"/>
                <w:smallCaps w:val="0"/>
                <w:strike w:val="0"/>
                <w:color w:val="000000"/>
                <w:sz w:val="19.68000030517578"/>
                <w:szCs w:val="19.68000030517578"/>
                <w:u w:val="none"/>
                <w:shd w:fill="auto" w:val="clear"/>
                <w:vertAlign w:val="baseline"/>
                <w:rtl w:val="0"/>
              </w:rPr>
              <w:t xml:space="preserve">Issued to Web: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i w:val="0"/>
                <w:smallCaps w:val="0"/>
                <w:strike w:val="0"/>
                <w:color w:val="000000"/>
                <w:sz w:val="19.68000030517578"/>
                <w:szCs w:val="19.68000030517578"/>
                <w:u w:val="none"/>
                <w:shd w:fill="auto" w:val="clear"/>
                <w:vertAlign w:val="baseline"/>
                <w:rtl w:val="0"/>
              </w:rPr>
              <w:t xml:space="preserve">Nov </w:t>
            </w:r>
            <w:r w:rsidDel="00000000" w:rsidR="00000000" w:rsidRPr="00000000">
              <w:rPr>
                <w:rFonts w:ascii="Georgia" w:cs="Georgia" w:eastAsia="Georgia" w:hAnsi="Georgia"/>
                <w:sz w:val="19.68000030517578"/>
                <w:szCs w:val="19.68000030517578"/>
                <w:rtl w:val="0"/>
              </w:rPr>
              <w:t xml:space="preserve">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9.68000030517578"/>
                <w:szCs w:val="19.6800003051757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9.68000030517578"/>
                <w:szCs w:val="19.68000030517578"/>
                <w:u w:val="none"/>
                <w:shd w:fill="auto" w:val="clear"/>
                <w:vertAlign w:val="baseline"/>
                <w:rtl w:val="0"/>
              </w:rPr>
              <w:t xml:space="preserve">Updated / Ratified by SC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345458984375" w:line="240" w:lineRule="auto"/>
              <w:ind w:left="0" w:right="0" w:firstLine="0"/>
              <w:jc w:val="center"/>
              <w:rPr>
                <w:rFonts w:ascii="Georgia" w:cs="Georgia" w:eastAsia="Georgia" w:hAnsi="Georgia"/>
                <w:b w:val="0"/>
                <w:i w:val="0"/>
                <w:smallCaps w:val="0"/>
                <w:strike w:val="0"/>
                <w:color w:val="000000"/>
                <w:sz w:val="19.68000030517578"/>
                <w:szCs w:val="19.68000030517578"/>
                <w:u w:val="none"/>
                <w:shd w:fill="auto" w:val="clear"/>
                <w:vertAlign w:val="baseline"/>
              </w:rPr>
            </w:pPr>
            <w:r w:rsidDel="00000000" w:rsidR="00000000" w:rsidRPr="00000000">
              <w:rPr>
                <w:rFonts w:ascii="Georgia" w:cs="Georgia" w:eastAsia="Georgia" w:hAnsi="Georgia"/>
                <w:sz w:val="19.68000030517578"/>
                <w:szCs w:val="19.68000030517578"/>
                <w:rtl w:val="0"/>
              </w:rPr>
              <w:t xml:space="preserve">Nov 2022</w:t>
            </w: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1192.6007080078125" w:top="1146.600341796875" w:left="957.2000122070312" w:right="1083.5998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