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80" w:rsidRPr="00D26915" w:rsidRDefault="00FA2A80" w:rsidP="00FA2A80">
      <w:pPr>
        <w:keepNext/>
        <w:tabs>
          <w:tab w:val="left" w:pos="2160"/>
        </w:tabs>
        <w:spacing w:after="240"/>
        <w:jc w:val="center"/>
        <w:outlineLvl w:val="0"/>
        <w:rPr>
          <w:rFonts w:eastAsia="Times New Roman" w:cs="Calibri"/>
          <w:sz w:val="28"/>
          <w:szCs w:val="20"/>
          <w:lang w:eastAsia="zh-CN"/>
        </w:rPr>
      </w:pPr>
      <w:bookmarkStart w:id="0" w:name="_GoBack"/>
      <w:bookmarkEnd w:id="0"/>
      <w:r w:rsidRPr="00C24B8C">
        <w:rPr>
          <w:rFonts w:eastAsia="Times New Roman" w:cs="Calibri"/>
          <w:sz w:val="28"/>
          <w:szCs w:val="20"/>
          <w:lang w:eastAsia="zh-CN"/>
        </w:rPr>
        <w:t>Scope of Practice</w:t>
      </w:r>
      <w:r w:rsidR="00CB1B90">
        <w:rPr>
          <w:rFonts w:eastAsia="Times New Roman" w:cs="Calibri"/>
          <w:sz w:val="28"/>
          <w:szCs w:val="20"/>
          <w:lang w:eastAsia="zh-CN"/>
        </w:rPr>
        <w:t>/Skills Checklist</w:t>
      </w:r>
      <w:r w:rsidRPr="00C24B8C">
        <w:rPr>
          <w:rFonts w:eastAsia="Times New Roman" w:cs="Calibri"/>
          <w:sz w:val="28"/>
          <w:szCs w:val="20"/>
          <w:lang w:eastAsia="zh-CN"/>
        </w:rPr>
        <w:t xml:space="preserve"> for the WIC Peer Counselor</w:t>
      </w:r>
      <w:r>
        <w:rPr>
          <w:rFonts w:eastAsia="Times New Roman" w:cs="Calibri"/>
          <w:sz w:val="28"/>
          <w:szCs w:val="20"/>
          <w:lang w:eastAsia="zh-CN"/>
        </w:rPr>
        <w:t xml:space="preserve"> </w:t>
      </w:r>
    </w:p>
    <w:p w:rsidR="00FA2A80" w:rsidRPr="00946E13" w:rsidRDefault="00FA2A80" w:rsidP="00FA2A80">
      <w:pPr>
        <w:spacing w:after="60"/>
        <w:rPr>
          <w:rFonts w:cs="Calibri"/>
        </w:rPr>
      </w:pPr>
      <w:r w:rsidRPr="00946E13">
        <w:rPr>
          <w:rFonts w:cs="Calibri"/>
        </w:rPr>
        <w:t xml:space="preserve">A peer counselor provides basic breastfeeding information, encouragement and support to WIC participants and performs within the peer counselor scope of practice. </w:t>
      </w:r>
    </w:p>
    <w:p w:rsidR="00FA2A80" w:rsidRPr="00CB1B90" w:rsidRDefault="00FA2A80" w:rsidP="00FA2A80">
      <w:pPr>
        <w:pStyle w:val="Numbering"/>
        <w:rPr>
          <w:b/>
          <w:sz w:val="24"/>
          <w:szCs w:val="24"/>
        </w:rPr>
      </w:pPr>
      <w:r w:rsidRPr="00CB1B90">
        <w:rPr>
          <w:b/>
          <w:sz w:val="24"/>
          <w:szCs w:val="24"/>
        </w:rPr>
        <w:t>Perform in a professional manner in all aspects of the peer counselor role.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Respect the participant’s privacy, dignity and confidentiality.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Respect and respond sensitively to cultural attitudes and practices of participants and the community.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Work within the policies and procedures of the WIC program.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Maintain records according to legal requirements and ethical practices.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Recognize when assistance is needed and consult with the supervisor, Breastfeeding Coordinator and/or Peer Counselor Coordinator and other lactation specialists.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Identify situations outside the Scope of Practice and refer as appropriate in a timely manner.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Yield to the WIC designated breastfeeding expert (such as the local agency breastfeeding coordinator, local agency WIC coordinator, or International Board Certified Lactation Consultant [IBCLC]) for situations out of breastfeeding peer counselor Scope of Practice.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Acquire ongoing breastfeeding education to maintain and build knowledge and skills.</w:t>
      </w:r>
    </w:p>
    <w:p w:rsidR="00FA2A80" w:rsidRPr="00CB1B90" w:rsidRDefault="00FA2A80" w:rsidP="00FA2A80">
      <w:pPr>
        <w:pStyle w:val="Bullets"/>
        <w:numPr>
          <w:ilvl w:val="0"/>
          <w:numId w:val="0"/>
        </w:numPr>
        <w:spacing w:after="60"/>
        <w:contextualSpacing w:val="0"/>
        <w:rPr>
          <w:sz w:val="24"/>
          <w:szCs w:val="24"/>
        </w:rPr>
      </w:pPr>
    </w:p>
    <w:p w:rsidR="00FA2A80" w:rsidRPr="00CB1B90" w:rsidRDefault="00FA2A80" w:rsidP="00FA2A80">
      <w:pPr>
        <w:pStyle w:val="Numbering"/>
        <w:rPr>
          <w:sz w:val="24"/>
          <w:szCs w:val="24"/>
        </w:rPr>
      </w:pPr>
      <w:r w:rsidRPr="00CB1B90">
        <w:rPr>
          <w:b/>
          <w:sz w:val="24"/>
          <w:szCs w:val="24"/>
        </w:rPr>
        <w:t>Encourage and support participants to breastfeed.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Use participant-focused communication techniques to best meet participant needs.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Help participants identify the support available to them and educate family members.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Help women identify their breastfeeding concerns, barriers, and solutions.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Teach the reasons to breastfeed and the risks of not breastfeeding.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Teach the importance of exclusive breastfeeding in the early weeks.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Teach participants about the WIC food packages for breastfeeding mothers.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Assist in infant feeding classes and peer support groups.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Be available to WIC participants outside of usual clinic hours and outside of the clinic environment.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Refer mothers to resources for support.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Promote breastfeeding in the community, workplace, and health care system.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Support breastfeeding participants from pregnancy through growth spurts, introducing solid foods, and weaning.</w:t>
      </w:r>
    </w:p>
    <w:p w:rsidR="00FA2A80" w:rsidRPr="00CB1B90" w:rsidRDefault="00FA2A80" w:rsidP="00FA2A80">
      <w:pPr>
        <w:pStyle w:val="Bullets"/>
        <w:numPr>
          <w:ilvl w:val="0"/>
          <w:numId w:val="0"/>
        </w:numPr>
        <w:spacing w:after="60"/>
        <w:ind w:left="720"/>
        <w:contextualSpacing w:val="0"/>
        <w:rPr>
          <w:sz w:val="24"/>
          <w:szCs w:val="24"/>
        </w:rPr>
      </w:pPr>
    </w:p>
    <w:p w:rsidR="00FA2A80" w:rsidRPr="00CB1B90" w:rsidRDefault="00FA2A80" w:rsidP="00FA2A80">
      <w:pPr>
        <w:pStyle w:val="Numbering"/>
        <w:rPr>
          <w:b/>
          <w:sz w:val="24"/>
          <w:szCs w:val="24"/>
        </w:rPr>
      </w:pPr>
      <w:r w:rsidRPr="00CB1B90">
        <w:rPr>
          <w:b/>
          <w:sz w:val="24"/>
          <w:szCs w:val="24"/>
        </w:rPr>
        <w:t>Teach basic breastfeeding to participants and help them when difficulties occur.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Teach basic, evidence-based techniques that help ensure a successful start in breastfeeding, including milk production, skin-to-skin care, positioning and latch, and milk expression and storage.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Identify signs of the normal course of breastfeeding, including breastfeeding frequency and duration, infant feeding cues, and normal infant weight gain and stooling patterns.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Provide anticipatory guidance to help prevent the occurrence of problems.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Provide guidance to mothers regarding non-evidence-based breastfeeding information they receive.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Help mothers plan for a return to work/school that supports the continuation of breastfeeding.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Provide basic and timely problem-solving and support.</w:t>
      </w:r>
    </w:p>
    <w:p w:rsidR="00FA2A80" w:rsidRPr="00CB1B90" w:rsidRDefault="00FA2A80" w:rsidP="00FA2A80">
      <w:pPr>
        <w:pStyle w:val="Bullets"/>
        <w:numPr>
          <w:ilvl w:val="0"/>
          <w:numId w:val="11"/>
        </w:numPr>
        <w:spacing w:after="60"/>
        <w:contextualSpacing w:val="0"/>
        <w:rPr>
          <w:sz w:val="24"/>
          <w:szCs w:val="24"/>
        </w:rPr>
      </w:pPr>
      <w:r w:rsidRPr="00CB1B90">
        <w:rPr>
          <w:sz w:val="24"/>
          <w:szCs w:val="24"/>
        </w:rPr>
        <w:t>Yield mothers experiencing difficulties to the WIC designated breastfeeding expert.</w:t>
      </w:r>
    </w:p>
    <w:p w:rsidR="00FA2A80" w:rsidRPr="00CB1B90" w:rsidRDefault="00FA2A80" w:rsidP="00FA2A80">
      <w:pPr>
        <w:pStyle w:val="Footnote"/>
        <w:spacing w:after="0"/>
        <w:rPr>
          <w:sz w:val="16"/>
          <w:szCs w:val="16"/>
        </w:rPr>
      </w:pPr>
      <w:r w:rsidRPr="00CB1B90">
        <w:rPr>
          <w:rFonts w:ascii="Calibri" w:hAnsi="Calibri" w:cs="Calibri"/>
          <w:sz w:val="16"/>
          <w:szCs w:val="16"/>
        </w:rPr>
        <w:t>Adapted from Scope of Practice for Peer Counselors materials from Michigan, California and Virginia WIC.</w:t>
      </w:r>
    </w:p>
    <w:sectPr w:rsidR="00FA2A80" w:rsidRPr="00CB1B90" w:rsidSect="00CB1B90">
      <w:pgSz w:w="12240" w:h="15840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AC" w:rsidRDefault="00C91BAC" w:rsidP="00CB1B90">
      <w:pPr>
        <w:spacing w:after="0"/>
      </w:pPr>
      <w:r>
        <w:separator/>
      </w:r>
    </w:p>
  </w:endnote>
  <w:endnote w:type="continuationSeparator" w:id="0">
    <w:p w:rsidR="00C91BAC" w:rsidRDefault="00C91BAC" w:rsidP="00CB1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AC" w:rsidRDefault="00C91BAC" w:rsidP="00CB1B90">
      <w:pPr>
        <w:spacing w:after="0"/>
      </w:pPr>
      <w:r>
        <w:separator/>
      </w:r>
    </w:p>
  </w:footnote>
  <w:footnote w:type="continuationSeparator" w:id="0">
    <w:p w:rsidR="00C91BAC" w:rsidRDefault="00C91BAC" w:rsidP="00CB1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3B1"/>
    <w:multiLevelType w:val="hybridMultilevel"/>
    <w:tmpl w:val="36106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FA5"/>
    <w:multiLevelType w:val="hybridMultilevel"/>
    <w:tmpl w:val="4F169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51B95"/>
    <w:multiLevelType w:val="hybridMultilevel"/>
    <w:tmpl w:val="94867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E3C54"/>
    <w:multiLevelType w:val="hybridMultilevel"/>
    <w:tmpl w:val="260616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7625FC8"/>
    <w:multiLevelType w:val="hybridMultilevel"/>
    <w:tmpl w:val="78F49CAE"/>
    <w:lvl w:ilvl="0" w:tplc="41B04D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6A9F"/>
    <w:multiLevelType w:val="hybridMultilevel"/>
    <w:tmpl w:val="21BEC0D6"/>
    <w:lvl w:ilvl="0" w:tplc="41B04D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41A"/>
    <w:multiLevelType w:val="hybridMultilevel"/>
    <w:tmpl w:val="57A24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30EF8"/>
    <w:multiLevelType w:val="hybridMultilevel"/>
    <w:tmpl w:val="F6C0C7F0"/>
    <w:lvl w:ilvl="0" w:tplc="D804B788">
      <w:start w:val="1"/>
      <w:numFmt w:val="upperLetter"/>
      <w:pStyle w:val="Bullets"/>
      <w:lvlText w:val="%1."/>
      <w:lvlJc w:val="left"/>
      <w:pPr>
        <w:ind w:left="13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3DED6106"/>
    <w:multiLevelType w:val="hybridMultilevel"/>
    <w:tmpl w:val="EB6C48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818467A"/>
    <w:multiLevelType w:val="hybridMultilevel"/>
    <w:tmpl w:val="EA4E4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8428F"/>
    <w:multiLevelType w:val="hybridMultilevel"/>
    <w:tmpl w:val="579A16D0"/>
    <w:lvl w:ilvl="0" w:tplc="A956D67E">
      <w:start w:val="1"/>
      <w:numFmt w:val="decimal"/>
      <w:pStyle w:val="Numbering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A61DD"/>
    <w:multiLevelType w:val="hybridMultilevel"/>
    <w:tmpl w:val="698C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80"/>
    <w:rsid w:val="003D7D8C"/>
    <w:rsid w:val="00C91BAC"/>
    <w:rsid w:val="00CB1B90"/>
    <w:rsid w:val="00CC1D04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BF9A80-0F49-41CD-8CF7-730D886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80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A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A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A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A80"/>
    <w:rPr>
      <w:rFonts w:ascii="Calibri" w:eastAsia="Calibri" w:hAnsi="Calibri" w:cs="Times New Roman"/>
    </w:rPr>
  </w:style>
  <w:style w:type="paragraph" w:customStyle="1" w:styleId="Numbering">
    <w:name w:val="Numbering"/>
    <w:basedOn w:val="Normal"/>
    <w:link w:val="NumberingChar"/>
    <w:rsid w:val="00FA2A80"/>
    <w:pPr>
      <w:numPr>
        <w:numId w:val="2"/>
      </w:numPr>
      <w:spacing w:after="60"/>
    </w:pPr>
    <w:rPr>
      <w:rFonts w:eastAsia="Times New Roman" w:cs="Calibri"/>
      <w:sz w:val="20"/>
      <w:szCs w:val="20"/>
    </w:rPr>
  </w:style>
  <w:style w:type="paragraph" w:customStyle="1" w:styleId="Bullets">
    <w:name w:val="Bullets"/>
    <w:basedOn w:val="ListParagraph"/>
    <w:link w:val="BulletsChar"/>
    <w:qFormat/>
    <w:rsid w:val="00FA2A80"/>
    <w:pPr>
      <w:numPr>
        <w:numId w:val="3"/>
      </w:numPr>
      <w:ind w:left="1080"/>
    </w:pPr>
    <w:rPr>
      <w:rFonts w:eastAsia="Times New Roman" w:cs="Calibri"/>
      <w:sz w:val="20"/>
      <w:szCs w:val="20"/>
    </w:rPr>
  </w:style>
  <w:style w:type="character" w:customStyle="1" w:styleId="NumberingChar">
    <w:name w:val="Numbering Char"/>
    <w:link w:val="Numbering"/>
    <w:rsid w:val="00FA2A80"/>
    <w:rPr>
      <w:rFonts w:ascii="Calibri" w:eastAsia="Times New Roman" w:hAnsi="Calibri" w:cs="Calibri"/>
      <w:sz w:val="20"/>
      <w:szCs w:val="20"/>
    </w:rPr>
  </w:style>
  <w:style w:type="character" w:customStyle="1" w:styleId="BulletsChar">
    <w:name w:val="Bullets Char"/>
    <w:link w:val="Bullets"/>
    <w:rsid w:val="00FA2A80"/>
    <w:rPr>
      <w:rFonts w:ascii="Calibri" w:eastAsia="Times New Roman" w:hAnsi="Calibri" w:cs="Calibri"/>
      <w:sz w:val="20"/>
      <w:szCs w:val="20"/>
    </w:rPr>
  </w:style>
  <w:style w:type="paragraph" w:customStyle="1" w:styleId="Footnote">
    <w:name w:val="Footnote"/>
    <w:basedOn w:val="Quote"/>
    <w:link w:val="FootnoteChar"/>
    <w:rsid w:val="00FA2A80"/>
    <w:pPr>
      <w:spacing w:before="360"/>
    </w:pPr>
    <w:rPr>
      <w:rFonts w:ascii="Cambria" w:eastAsia="Times New Roman" w:hAnsi="Cambria"/>
      <w:color w:val="000000"/>
      <w:sz w:val="20"/>
      <w:szCs w:val="20"/>
    </w:rPr>
  </w:style>
  <w:style w:type="character" w:customStyle="1" w:styleId="FootnoteChar">
    <w:name w:val="Footnote Char"/>
    <w:link w:val="Footnote"/>
    <w:rsid w:val="00FA2A80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2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2A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A80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Gwendolyn</dc:creator>
  <cp:lastModifiedBy>Emily Cleaves</cp:lastModifiedBy>
  <cp:revision>2</cp:revision>
  <dcterms:created xsi:type="dcterms:W3CDTF">2015-10-06T12:37:00Z</dcterms:created>
  <dcterms:modified xsi:type="dcterms:W3CDTF">2015-10-06T12:37:00Z</dcterms:modified>
</cp:coreProperties>
</file>