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0319" w:rsidRDefault="00000000">
      <w:pPr>
        <w:tabs>
          <w:tab w:val="right" w:pos="10080"/>
        </w:tabs>
        <w:spacing w:line="252" w:lineRule="auto"/>
        <w:rPr>
          <w:b/>
          <w:sz w:val="24"/>
          <w:szCs w:val="24"/>
        </w:rPr>
      </w:pPr>
      <w:r>
        <w:pict w14:anchorId="39178EEE">
          <v:rect id="_x0000_i1025" style="width:0;height:1.5pt" o:hralign="center" o:hrstd="t" o:hr="t" fillcolor="#a0a0a0" stroked="f"/>
        </w:pict>
      </w:r>
    </w:p>
    <w:p w14:paraId="00000002" w14:textId="77777777" w:rsidR="007F0319" w:rsidRDefault="00000000">
      <w:pPr>
        <w:tabs>
          <w:tab w:val="right" w:pos="1008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CAREER SUMMARY</w:t>
      </w:r>
    </w:p>
    <w:p w14:paraId="00000003" w14:textId="77777777" w:rsidR="007F0319" w:rsidRDefault="007F0319">
      <w:pPr>
        <w:tabs>
          <w:tab w:val="right" w:pos="10080"/>
        </w:tabs>
        <w:spacing w:line="252" w:lineRule="auto"/>
        <w:rPr>
          <w:sz w:val="24"/>
          <w:szCs w:val="24"/>
        </w:rPr>
      </w:pPr>
    </w:p>
    <w:p w14:paraId="00000004" w14:textId="77777777" w:rsidR="007F0319" w:rsidRDefault="00000000">
      <w:pPr>
        <w:tabs>
          <w:tab w:val="right" w:pos="1008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I use adult learning theory and instructional design best practices to strategically guide businesses to improve adult learner engagement, information retention, and skills application. My 25+ years’ experience in training and curriculum development combined with a doctorate degree in adult learning offers clients nuanced insights to achieve company learning outcomes. I focus on establishing clear design processes that are effective and sustainable creating a meaningful end-user experience.</w:t>
      </w:r>
    </w:p>
    <w:p w14:paraId="00000005" w14:textId="77777777" w:rsidR="007F0319" w:rsidRDefault="007F0319">
      <w:pPr>
        <w:tabs>
          <w:tab w:val="right" w:pos="10080"/>
        </w:tabs>
        <w:spacing w:line="252" w:lineRule="auto"/>
        <w:rPr>
          <w:sz w:val="24"/>
          <w:szCs w:val="24"/>
        </w:rPr>
      </w:pPr>
    </w:p>
    <w:p w14:paraId="00000006" w14:textId="77777777" w:rsidR="007F0319" w:rsidRDefault="00000000">
      <w:pPr>
        <w:tabs>
          <w:tab w:val="right" w:pos="10080"/>
        </w:tabs>
        <w:spacing w:line="252" w:lineRule="auto"/>
        <w:rPr>
          <w:sz w:val="24"/>
          <w:szCs w:val="24"/>
        </w:rPr>
      </w:pPr>
      <w:r>
        <w:pict w14:anchorId="3B329727">
          <v:rect id="_x0000_i1026" style="width:0;height:1.5pt" o:hralign="center" o:hrstd="t" o:hr="t" fillcolor="#a0a0a0" stroked="f"/>
        </w:pict>
      </w:r>
    </w:p>
    <w:p w14:paraId="00000007" w14:textId="77777777" w:rsidR="007F0319" w:rsidRDefault="00000000">
      <w:pPr>
        <w:tabs>
          <w:tab w:val="right" w:pos="10080"/>
        </w:tabs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SKILLS AND STRENGTHS</w:t>
      </w:r>
    </w:p>
    <w:p w14:paraId="00000008" w14:textId="77777777" w:rsidR="007F0319" w:rsidRDefault="007F0319">
      <w:pPr>
        <w:tabs>
          <w:tab w:val="right" w:pos="10080"/>
        </w:tabs>
        <w:spacing w:line="252" w:lineRule="auto"/>
        <w:rPr>
          <w:sz w:val="24"/>
          <w:szCs w:val="24"/>
        </w:rPr>
      </w:pPr>
    </w:p>
    <w:p w14:paraId="00000009" w14:textId="77777777" w:rsidR="007F0319" w:rsidRDefault="00000000">
      <w:pPr>
        <w:numPr>
          <w:ilvl w:val="0"/>
          <w:numId w:val="4"/>
        </w:numPr>
        <w:tabs>
          <w:tab w:val="right" w:pos="10080"/>
        </w:tabs>
        <w:rPr>
          <w:rFonts w:ascii="Calibri" w:eastAsia="Calibri" w:hAnsi="Calibri" w:cs="Calibri"/>
          <w:b/>
          <w:color w:val="2D2D2D"/>
          <w:sz w:val="24"/>
          <w:szCs w:val="24"/>
        </w:rPr>
      </w:pPr>
      <w:r>
        <w:rPr>
          <w:b/>
          <w:color w:val="2D2D2D"/>
          <w:sz w:val="24"/>
          <w:szCs w:val="24"/>
        </w:rPr>
        <w:t>Consultation services:</w:t>
      </w:r>
      <w:r>
        <w:rPr>
          <w:color w:val="2D2D2D"/>
          <w:sz w:val="24"/>
          <w:szCs w:val="24"/>
        </w:rPr>
        <w:t xml:space="preserve"> client focused collaboration using empathetic listening, goal setting, strategic guidance to achieve learning outcomes.</w:t>
      </w:r>
      <w:r>
        <w:rPr>
          <w:b/>
          <w:color w:val="2D2D2D"/>
          <w:sz w:val="24"/>
          <w:szCs w:val="24"/>
        </w:rPr>
        <w:t xml:space="preserve"> </w:t>
      </w:r>
    </w:p>
    <w:p w14:paraId="0000000A" w14:textId="77777777" w:rsidR="007F0319" w:rsidRDefault="00000000">
      <w:pPr>
        <w:numPr>
          <w:ilvl w:val="0"/>
          <w:numId w:val="4"/>
        </w:numPr>
        <w:tabs>
          <w:tab w:val="right" w:pos="10080"/>
        </w:tabs>
        <w:rPr>
          <w:b/>
          <w:sz w:val="24"/>
          <w:szCs w:val="24"/>
        </w:rPr>
      </w:pPr>
      <w:r>
        <w:rPr>
          <w:b/>
          <w:color w:val="2D2D2D"/>
          <w:sz w:val="24"/>
          <w:szCs w:val="24"/>
        </w:rPr>
        <w:t>Adult learning expertise:</w:t>
      </w:r>
      <w:r>
        <w:rPr>
          <w:color w:val="2D2D2D"/>
          <w:sz w:val="24"/>
          <w:szCs w:val="24"/>
        </w:rPr>
        <w:t xml:space="preserve"> understand and interpret theories as framework for training and development principles, </w:t>
      </w:r>
      <w:proofErr w:type="gramStart"/>
      <w:r>
        <w:rPr>
          <w:color w:val="2D2D2D"/>
          <w:sz w:val="24"/>
          <w:szCs w:val="24"/>
        </w:rPr>
        <w:t>practices</w:t>
      </w:r>
      <w:proofErr w:type="gramEnd"/>
      <w:r>
        <w:rPr>
          <w:color w:val="2D2D2D"/>
          <w:sz w:val="24"/>
          <w:szCs w:val="24"/>
        </w:rPr>
        <w:t xml:space="preserve"> and methods.</w:t>
      </w:r>
    </w:p>
    <w:p w14:paraId="0000000B" w14:textId="77777777" w:rsidR="007F0319" w:rsidRDefault="00000000">
      <w:pPr>
        <w:numPr>
          <w:ilvl w:val="0"/>
          <w:numId w:val="4"/>
        </w:numPr>
        <w:tabs>
          <w:tab w:val="right" w:pos="10080"/>
        </w:tabs>
        <w:rPr>
          <w:rFonts w:ascii="Noto Sans" w:eastAsia="Noto Sans" w:hAnsi="Noto Sans" w:cs="Noto Sans"/>
          <w:color w:val="2D2D2D"/>
          <w:sz w:val="24"/>
          <w:szCs w:val="24"/>
        </w:rPr>
      </w:pPr>
      <w:r>
        <w:rPr>
          <w:b/>
          <w:color w:val="2D2D2D"/>
          <w:sz w:val="24"/>
          <w:szCs w:val="24"/>
        </w:rPr>
        <w:t>Instructional design methods:</w:t>
      </w:r>
      <w:r>
        <w:rPr>
          <w:color w:val="2D2D2D"/>
          <w:sz w:val="24"/>
          <w:szCs w:val="24"/>
        </w:rPr>
        <w:t xml:space="preserve"> use ADDIE, Bloom’s Taxonomy, Gagne’s 9, methods to improve adult learner engagement, support information retention and skills application.</w:t>
      </w:r>
    </w:p>
    <w:p w14:paraId="0000000C" w14:textId="77777777" w:rsidR="007F0319" w:rsidRDefault="00000000">
      <w:pPr>
        <w:numPr>
          <w:ilvl w:val="0"/>
          <w:numId w:val="4"/>
        </w:numPr>
        <w:tabs>
          <w:tab w:val="right" w:pos="10080"/>
        </w:tabs>
        <w:rPr>
          <w:rFonts w:ascii="Noto Sans" w:eastAsia="Noto Sans" w:hAnsi="Noto Sans" w:cs="Noto Sans"/>
          <w:color w:val="2D2D2D"/>
          <w:sz w:val="24"/>
          <w:szCs w:val="24"/>
        </w:rPr>
      </w:pPr>
      <w:r>
        <w:rPr>
          <w:b/>
          <w:color w:val="2D2D2D"/>
          <w:sz w:val="24"/>
          <w:szCs w:val="24"/>
        </w:rPr>
        <w:t xml:space="preserve">Analytical research: </w:t>
      </w:r>
      <w:r>
        <w:rPr>
          <w:color w:val="2D2D2D"/>
          <w:sz w:val="24"/>
          <w:szCs w:val="24"/>
        </w:rPr>
        <w:t xml:space="preserve">CITI certified to collect, synthesize, analyze, interpret, and share information from various sources to make appropriate recommendations. </w:t>
      </w:r>
    </w:p>
    <w:p w14:paraId="0000000D" w14:textId="77777777" w:rsidR="007F0319" w:rsidRDefault="00000000">
      <w:pPr>
        <w:numPr>
          <w:ilvl w:val="0"/>
          <w:numId w:val="4"/>
        </w:numPr>
        <w:tabs>
          <w:tab w:val="right" w:pos="10080"/>
        </w:tabs>
        <w:rPr>
          <w:rFonts w:ascii="Noto Sans" w:eastAsia="Noto Sans" w:hAnsi="Noto Sans" w:cs="Noto Sans"/>
          <w:color w:val="2D2D2D"/>
          <w:sz w:val="24"/>
          <w:szCs w:val="24"/>
        </w:rPr>
      </w:pPr>
      <w:r>
        <w:rPr>
          <w:b/>
          <w:color w:val="2D2D2D"/>
          <w:sz w:val="24"/>
          <w:szCs w:val="24"/>
        </w:rPr>
        <w:t>Communication:</w:t>
      </w:r>
      <w:r>
        <w:rPr>
          <w:color w:val="2D2D2D"/>
          <w:sz w:val="24"/>
          <w:szCs w:val="24"/>
        </w:rPr>
        <w:t xml:space="preserve"> strong written and verbal abilities conveying information to individuals or groups that engages the audience and helps them understand and retain the message.</w:t>
      </w:r>
    </w:p>
    <w:p w14:paraId="0000000E" w14:textId="77777777" w:rsidR="007F0319" w:rsidRDefault="00000000">
      <w:pPr>
        <w:numPr>
          <w:ilvl w:val="0"/>
          <w:numId w:val="4"/>
        </w:numPr>
        <w:tabs>
          <w:tab w:val="right" w:pos="10080"/>
        </w:tabs>
        <w:rPr>
          <w:rFonts w:ascii="Noto Sans" w:eastAsia="Noto Sans" w:hAnsi="Noto Sans" w:cs="Noto Sans"/>
          <w:color w:val="2D2D2D"/>
          <w:sz w:val="24"/>
          <w:szCs w:val="24"/>
        </w:rPr>
      </w:pPr>
      <w:r>
        <w:rPr>
          <w:b/>
          <w:sz w:val="24"/>
          <w:szCs w:val="24"/>
        </w:rPr>
        <w:t xml:space="preserve">Facilitation: </w:t>
      </w:r>
      <w:r>
        <w:rPr>
          <w:color w:val="2D2D2D"/>
          <w:sz w:val="24"/>
          <w:szCs w:val="24"/>
        </w:rPr>
        <w:t>delivering presentations suited to the characteristics and needs of the audience.</w:t>
      </w:r>
    </w:p>
    <w:p w14:paraId="0000000F" w14:textId="77777777" w:rsidR="007F0319" w:rsidRDefault="00000000">
      <w:pPr>
        <w:numPr>
          <w:ilvl w:val="0"/>
          <w:numId w:val="4"/>
        </w:numPr>
        <w:tabs>
          <w:tab w:val="right" w:pos="10080"/>
        </w:tabs>
        <w:rPr>
          <w:sz w:val="24"/>
          <w:szCs w:val="24"/>
        </w:rPr>
      </w:pPr>
      <w:r>
        <w:rPr>
          <w:b/>
          <w:sz w:val="24"/>
          <w:szCs w:val="24"/>
        </w:rPr>
        <w:t>Software programs:</w:t>
      </w:r>
      <w:r>
        <w:rPr>
          <w:sz w:val="24"/>
          <w:szCs w:val="24"/>
        </w:rPr>
        <w:t xml:space="preserve"> expertise using Microsoft programs, CRM, Trello project management to ensure efficient and effective consulting services.</w:t>
      </w:r>
    </w:p>
    <w:p w14:paraId="00000010" w14:textId="77777777" w:rsidR="007F0319" w:rsidRDefault="007F0319">
      <w:pPr>
        <w:tabs>
          <w:tab w:val="right" w:pos="10080"/>
        </w:tabs>
        <w:spacing w:line="252" w:lineRule="auto"/>
        <w:rPr>
          <w:sz w:val="24"/>
          <w:szCs w:val="24"/>
        </w:rPr>
      </w:pPr>
    </w:p>
    <w:p w14:paraId="00000011" w14:textId="77777777" w:rsidR="007F0319" w:rsidRDefault="00000000">
      <w:pPr>
        <w:tabs>
          <w:tab w:val="right" w:pos="10080"/>
        </w:tabs>
        <w:spacing w:line="252" w:lineRule="auto"/>
        <w:rPr>
          <w:b/>
          <w:sz w:val="24"/>
          <w:szCs w:val="24"/>
        </w:rPr>
      </w:pPr>
      <w:r>
        <w:pict w14:anchorId="3122EA15">
          <v:rect id="_x0000_i1027" style="width:0;height:1.5pt" o:hralign="center" o:hrstd="t" o:hr="t" fillcolor="#a0a0a0" stroked="f"/>
        </w:pict>
      </w:r>
      <w:r>
        <w:rPr>
          <w:b/>
          <w:sz w:val="24"/>
          <w:szCs w:val="24"/>
        </w:rPr>
        <w:t>PROFESSIONAL ACCOMPLISHMENTS &amp; CLIENT OUTCOMES (</w:t>
      </w:r>
      <w:hyperlink r:id="rId8">
        <w:r>
          <w:rPr>
            <w:b/>
            <w:color w:val="1155CC"/>
            <w:sz w:val="24"/>
            <w:szCs w:val="24"/>
            <w:u w:val="single"/>
          </w:rPr>
          <w:t>https://drcarriegraham.com/insights</w:t>
        </w:r>
      </w:hyperlink>
      <w:r>
        <w:rPr>
          <w:b/>
          <w:sz w:val="24"/>
          <w:szCs w:val="24"/>
        </w:rPr>
        <w:t>)</w:t>
      </w:r>
    </w:p>
    <w:p w14:paraId="00000012" w14:textId="77777777" w:rsidR="007F0319" w:rsidRDefault="007F0319">
      <w:pPr>
        <w:tabs>
          <w:tab w:val="right" w:pos="10080"/>
        </w:tabs>
        <w:spacing w:line="252" w:lineRule="auto"/>
        <w:rPr>
          <w:sz w:val="24"/>
          <w:szCs w:val="24"/>
        </w:rPr>
      </w:pPr>
    </w:p>
    <w:p w14:paraId="00000013" w14:textId="5F2C5582" w:rsidR="007F0319" w:rsidRDefault="00000000">
      <w:pPr>
        <w:numPr>
          <w:ilvl w:val="0"/>
          <w:numId w:val="3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Revised client certification program curriculum resulting in 41% increase in end-user learning satisfaction with topics, program delivery, work </w:t>
      </w:r>
      <w:r w:rsidR="002E5F32">
        <w:rPr>
          <w:sz w:val="24"/>
          <w:szCs w:val="24"/>
        </w:rPr>
        <w:t>preparation.</w:t>
      </w:r>
    </w:p>
    <w:p w14:paraId="00000014" w14:textId="50776E85" w:rsidR="007F0319" w:rsidRDefault="00000000">
      <w:pPr>
        <w:numPr>
          <w:ilvl w:val="0"/>
          <w:numId w:val="3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Developed quantitative user assessment tool and process for client resulting in 50% reduction of time spent assessing key performance </w:t>
      </w:r>
      <w:r w:rsidR="002E5F32">
        <w:rPr>
          <w:sz w:val="24"/>
          <w:szCs w:val="24"/>
        </w:rPr>
        <w:t>indicators.</w:t>
      </w:r>
    </w:p>
    <w:p w14:paraId="00000015" w14:textId="2560F358" w:rsidR="007F0319" w:rsidRDefault="00000000">
      <w:pPr>
        <w:numPr>
          <w:ilvl w:val="0"/>
          <w:numId w:val="3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Designed over 28 accredited programs in leadership development, health care education and various professional </w:t>
      </w:r>
      <w:r w:rsidR="002E5F32">
        <w:rPr>
          <w:sz w:val="24"/>
          <w:szCs w:val="24"/>
        </w:rPr>
        <w:t>skills.</w:t>
      </w:r>
    </w:p>
    <w:p w14:paraId="00000016" w14:textId="4C59F99D" w:rsidR="007F0319" w:rsidRDefault="00000000">
      <w:pPr>
        <w:numPr>
          <w:ilvl w:val="0"/>
          <w:numId w:val="3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Consulted with SMEs across 6 industries: higher and workplace education, health services, finance, marketing, social and professional services, information </w:t>
      </w:r>
      <w:r w:rsidR="002E5F32">
        <w:rPr>
          <w:sz w:val="24"/>
          <w:szCs w:val="24"/>
        </w:rPr>
        <w:t>technology.</w:t>
      </w:r>
    </w:p>
    <w:p w14:paraId="00000017" w14:textId="1804460E" w:rsidR="007F0319" w:rsidRDefault="00000000">
      <w:pPr>
        <w:numPr>
          <w:ilvl w:val="0"/>
          <w:numId w:val="3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Facilitated curated client programs ensured 98% attendee </w:t>
      </w:r>
      <w:r w:rsidR="002E5F32">
        <w:rPr>
          <w:sz w:val="24"/>
          <w:szCs w:val="24"/>
        </w:rPr>
        <w:t>satisfaction.</w:t>
      </w:r>
    </w:p>
    <w:p w14:paraId="00000018" w14:textId="03686E20" w:rsidR="007F0319" w:rsidRDefault="00000000">
      <w:pPr>
        <w:numPr>
          <w:ilvl w:val="0"/>
          <w:numId w:val="3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Collaborated with internal and external stakeholders to achieve client </w:t>
      </w:r>
      <w:r w:rsidR="002E5F32">
        <w:rPr>
          <w:sz w:val="24"/>
          <w:szCs w:val="24"/>
        </w:rPr>
        <w:t>goals.</w:t>
      </w:r>
    </w:p>
    <w:p w14:paraId="00000019" w14:textId="77777777" w:rsidR="007F0319" w:rsidRDefault="007F0319">
      <w:pPr>
        <w:tabs>
          <w:tab w:val="right" w:pos="10080"/>
        </w:tabs>
        <w:ind w:left="720"/>
        <w:rPr>
          <w:sz w:val="24"/>
          <w:szCs w:val="24"/>
        </w:rPr>
      </w:pPr>
    </w:p>
    <w:p w14:paraId="0000001A" w14:textId="77777777" w:rsidR="007F0319" w:rsidRDefault="00000000">
      <w:pPr>
        <w:tabs>
          <w:tab w:val="right" w:pos="10080"/>
        </w:tabs>
        <w:spacing w:line="252" w:lineRule="auto"/>
        <w:rPr>
          <w:sz w:val="24"/>
          <w:szCs w:val="24"/>
        </w:rPr>
      </w:pPr>
      <w:r>
        <w:pict w14:anchorId="55AF0B50">
          <v:rect id="_x0000_i1028" style="width:0;height:1.5pt" o:hralign="center" o:hrstd="t" o:hr="t" fillcolor="#a0a0a0" stroked="f"/>
        </w:pict>
      </w:r>
    </w:p>
    <w:p w14:paraId="0000001B" w14:textId="77777777" w:rsidR="007F0319" w:rsidRDefault="00000000">
      <w:pPr>
        <w:tabs>
          <w:tab w:val="right" w:pos="100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HISTORY</w:t>
      </w:r>
    </w:p>
    <w:p w14:paraId="0000001C" w14:textId="77777777" w:rsidR="007F03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North Carolina Agricultural and Technical State University</w:t>
      </w:r>
      <w:r>
        <w:rPr>
          <w:color w:val="000000"/>
          <w:sz w:val="24"/>
          <w:szCs w:val="24"/>
        </w:rPr>
        <w:t xml:space="preserve">, Greensboro, NC, Graduate </w:t>
      </w:r>
      <w:r>
        <w:rPr>
          <w:sz w:val="24"/>
          <w:szCs w:val="24"/>
        </w:rPr>
        <w:t xml:space="preserve">Professor </w:t>
      </w:r>
      <w:r>
        <w:rPr>
          <w:color w:val="000000"/>
          <w:sz w:val="24"/>
          <w:szCs w:val="24"/>
        </w:rPr>
        <w:t>in Adult Education, 01/2022 – present</w:t>
      </w:r>
    </w:p>
    <w:p w14:paraId="0000001D" w14:textId="0F8C0D03" w:rsidR="007F03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COGLAS LLC</w:t>
      </w:r>
      <w:r>
        <w:rPr>
          <w:color w:val="000000"/>
          <w:sz w:val="24"/>
          <w:szCs w:val="24"/>
        </w:rPr>
        <w:t xml:space="preserve">, Charlotte Metro, NC, </w:t>
      </w:r>
      <w:r w:rsidR="002B55E9">
        <w:rPr>
          <w:color w:val="000000"/>
          <w:sz w:val="24"/>
          <w:szCs w:val="24"/>
        </w:rPr>
        <w:t>CEO</w:t>
      </w:r>
      <w:r>
        <w:rPr>
          <w:color w:val="000000"/>
          <w:sz w:val="24"/>
          <w:szCs w:val="24"/>
        </w:rPr>
        <w:t>, Adult Learning Consultant, Instructional Design Strategist, 05/2017 – present</w:t>
      </w:r>
    </w:p>
    <w:p w14:paraId="0000001E" w14:textId="77777777" w:rsidR="007F03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Catawba College</w:t>
      </w:r>
      <w:r>
        <w:rPr>
          <w:color w:val="000000"/>
          <w:sz w:val="24"/>
          <w:szCs w:val="24"/>
        </w:rPr>
        <w:t>, Salisbury, NC, Director, Learning and Development Specialist, 08/2014 – 05/2020</w:t>
      </w:r>
    </w:p>
    <w:p w14:paraId="0000001F" w14:textId="77777777" w:rsidR="007F03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University of Connecticut</w:t>
      </w:r>
      <w:r>
        <w:rPr>
          <w:color w:val="000000"/>
          <w:sz w:val="24"/>
          <w:szCs w:val="24"/>
        </w:rPr>
        <w:t>, Storrs, CT, Faculty, Program Director, Coordinator, Researcher, 08/2003 – 05/2014</w:t>
      </w:r>
    </w:p>
    <w:p w14:paraId="00000020" w14:textId="77777777" w:rsidR="007F03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University of Washington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Seattle, WA</w:t>
      </w:r>
      <w:r>
        <w:rPr>
          <w:color w:val="000000"/>
          <w:sz w:val="24"/>
          <w:szCs w:val="24"/>
        </w:rPr>
        <w:t>, Health Care Provider, 0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/199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05</w:t>
      </w:r>
      <w:r>
        <w:rPr>
          <w:color w:val="000000"/>
          <w:sz w:val="24"/>
          <w:szCs w:val="24"/>
        </w:rPr>
        <w:t>/20</w:t>
      </w:r>
      <w:r>
        <w:rPr>
          <w:sz w:val="24"/>
          <w:szCs w:val="24"/>
        </w:rPr>
        <w:t>03</w:t>
      </w:r>
    </w:p>
    <w:p w14:paraId="00000021" w14:textId="77777777" w:rsidR="007F03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Dartmouth College</w:t>
      </w:r>
      <w:r>
        <w:rPr>
          <w:sz w:val="24"/>
          <w:szCs w:val="24"/>
        </w:rPr>
        <w:t>, Hanover, NH, Health Care Provider, 12/96 - 05/1999</w:t>
      </w:r>
    </w:p>
    <w:p w14:paraId="00000022" w14:textId="77777777" w:rsidR="007F03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sz w:val="24"/>
          <w:szCs w:val="24"/>
        </w:rPr>
      </w:pPr>
      <w:r>
        <w:rPr>
          <w:b/>
          <w:sz w:val="24"/>
          <w:szCs w:val="24"/>
        </w:rPr>
        <w:t>National Athletic Trainers Association</w:t>
      </w:r>
      <w:r>
        <w:rPr>
          <w:sz w:val="24"/>
          <w:szCs w:val="24"/>
        </w:rPr>
        <w:t>, Dallas, TX, Training Development Facilitator, Health Care Provider, 01/1996 – 12/2021</w:t>
      </w:r>
    </w:p>
    <w:p w14:paraId="00000023" w14:textId="77777777" w:rsidR="007F0319" w:rsidRDefault="00000000">
      <w:pPr>
        <w:tabs>
          <w:tab w:val="right" w:pos="10080"/>
        </w:tabs>
        <w:spacing w:line="252" w:lineRule="auto"/>
        <w:rPr>
          <w:b/>
          <w:sz w:val="24"/>
          <w:szCs w:val="24"/>
        </w:rPr>
      </w:pPr>
      <w:r>
        <w:pict w14:anchorId="2F761092">
          <v:rect id="_x0000_i1029" style="width:0;height:1.5pt" o:hralign="center" o:hrstd="t" o:hr="t" fillcolor="#a0a0a0" stroked="f"/>
        </w:pict>
      </w:r>
    </w:p>
    <w:p w14:paraId="00000024" w14:textId="77777777" w:rsidR="007F0319" w:rsidRDefault="00000000">
      <w:pPr>
        <w:tabs>
          <w:tab w:val="right" w:pos="100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</w:t>
      </w:r>
    </w:p>
    <w:p w14:paraId="00000025" w14:textId="77777777" w:rsidR="007F0319" w:rsidRDefault="007F0319">
      <w:pPr>
        <w:tabs>
          <w:tab w:val="right" w:pos="10080"/>
        </w:tabs>
        <w:spacing w:line="240" w:lineRule="auto"/>
        <w:rPr>
          <w:b/>
          <w:sz w:val="24"/>
          <w:szCs w:val="24"/>
        </w:rPr>
      </w:pPr>
    </w:p>
    <w:p w14:paraId="00000026" w14:textId="77777777" w:rsidR="007F031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PhD</w:t>
      </w:r>
      <w:r>
        <w:rPr>
          <w:color w:val="000000"/>
          <w:sz w:val="24"/>
          <w:szCs w:val="24"/>
        </w:rPr>
        <w:t xml:space="preserve"> (2018) Adult Learning within Learning, Leadership and Education Policy Program, University of Connecticut, Storrs, CT </w:t>
      </w:r>
    </w:p>
    <w:p w14:paraId="00000027" w14:textId="77777777" w:rsidR="007F031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1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</w:t>
      </w:r>
      <w:r>
        <w:rPr>
          <w:color w:val="000000"/>
          <w:sz w:val="24"/>
          <w:szCs w:val="24"/>
        </w:rPr>
        <w:t xml:space="preserve"> (1996) Athletic Training within Health and Education Program, Western Michigan University, Kalamazoo, Michigan</w:t>
      </w:r>
    </w:p>
    <w:p w14:paraId="00000028" w14:textId="77777777" w:rsidR="007F0319" w:rsidRDefault="007F0319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color w:val="000000"/>
          <w:sz w:val="24"/>
          <w:szCs w:val="24"/>
        </w:rPr>
      </w:pPr>
    </w:p>
    <w:p w14:paraId="00000029" w14:textId="77777777" w:rsidR="007F0319" w:rsidRDefault="007F0319">
      <w:pPr>
        <w:tabs>
          <w:tab w:val="right" w:pos="10080"/>
        </w:tabs>
        <w:spacing w:line="240" w:lineRule="auto"/>
        <w:rPr>
          <w:b/>
          <w:sz w:val="24"/>
          <w:szCs w:val="24"/>
        </w:rPr>
      </w:pPr>
    </w:p>
    <w:sectPr w:rsidR="007F0319">
      <w:head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F78C" w14:textId="77777777" w:rsidR="00225D04" w:rsidRDefault="00225D04">
      <w:pPr>
        <w:spacing w:line="240" w:lineRule="auto"/>
      </w:pPr>
      <w:r>
        <w:separator/>
      </w:r>
    </w:p>
  </w:endnote>
  <w:endnote w:type="continuationSeparator" w:id="0">
    <w:p w14:paraId="3D4CE01F" w14:textId="77777777" w:rsidR="00225D04" w:rsidRDefault="0022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0941" w14:textId="77777777" w:rsidR="00225D04" w:rsidRDefault="00225D04">
      <w:pPr>
        <w:spacing w:line="240" w:lineRule="auto"/>
      </w:pPr>
      <w:r>
        <w:separator/>
      </w:r>
    </w:p>
  </w:footnote>
  <w:footnote w:type="continuationSeparator" w:id="0">
    <w:p w14:paraId="67171451" w14:textId="77777777" w:rsidR="00225D04" w:rsidRDefault="00225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7F0319" w:rsidRDefault="00000000">
    <w:pPr>
      <w:tabs>
        <w:tab w:val="right" w:pos="10080"/>
      </w:tabs>
      <w:spacing w:line="240" w:lineRule="auto"/>
      <w:jc w:val="center"/>
      <w:rPr>
        <w:rFonts w:ascii="Calibri" w:eastAsia="Calibri" w:hAnsi="Calibri" w:cs="Calibri"/>
        <w:b/>
        <w:sz w:val="40"/>
        <w:szCs w:val="40"/>
      </w:rPr>
    </w:pPr>
    <w:r>
      <w:rPr>
        <w:rFonts w:ascii="Calibri" w:eastAsia="Calibri" w:hAnsi="Calibri" w:cs="Calibri"/>
        <w:b/>
        <w:sz w:val="40"/>
        <w:szCs w:val="40"/>
      </w:rPr>
      <w:t>CARRIE GRAHAM, PHD</w:t>
    </w:r>
  </w:p>
  <w:p w14:paraId="0000002B" w14:textId="77777777" w:rsidR="007F0319" w:rsidRDefault="00000000">
    <w:pPr>
      <w:tabs>
        <w:tab w:val="right" w:pos="10080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Charlotte Metro, NC 28023 | (860) 424-1055 | carrieograham@learningandsolutions.com | </w:t>
    </w:r>
    <w:hyperlink r:id="rId1"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https://www.linkedin.com/in/drcarriegraham</w:t>
      </w:r>
    </w:hyperlink>
    <w:r>
      <w:rPr>
        <w:rFonts w:ascii="Calibri" w:eastAsia="Calibri" w:hAnsi="Calibri" w:cs="Calibri"/>
        <w:sz w:val="24"/>
        <w:szCs w:val="24"/>
      </w:rPr>
      <w:t xml:space="preserve"> | </w:t>
    </w:r>
    <w:hyperlink r:id="rId2"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www.drcarriegraham.com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14:paraId="0000002C" w14:textId="77777777" w:rsidR="007F0319" w:rsidRDefault="007F0319">
    <w:pPr>
      <w:tabs>
        <w:tab w:val="right" w:pos="10080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  <w:p w14:paraId="0000002D" w14:textId="77777777" w:rsidR="007F0319" w:rsidRDefault="007F0319">
    <w:pPr>
      <w:tabs>
        <w:tab w:val="right" w:pos="10080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5F3A"/>
    <w:multiLevelType w:val="multilevel"/>
    <w:tmpl w:val="FD52B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DF63B8"/>
    <w:multiLevelType w:val="multilevel"/>
    <w:tmpl w:val="9FD2C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370D36"/>
    <w:multiLevelType w:val="multilevel"/>
    <w:tmpl w:val="F34C6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9E436D"/>
    <w:multiLevelType w:val="multilevel"/>
    <w:tmpl w:val="FE00C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3006420">
    <w:abstractNumId w:val="2"/>
  </w:num>
  <w:num w:numId="2" w16cid:durableId="792938130">
    <w:abstractNumId w:val="3"/>
  </w:num>
  <w:num w:numId="3" w16cid:durableId="1408461027">
    <w:abstractNumId w:val="1"/>
  </w:num>
  <w:num w:numId="4" w16cid:durableId="2629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19"/>
    <w:rsid w:val="00225D04"/>
    <w:rsid w:val="002B55E9"/>
    <w:rsid w:val="002E5F32"/>
    <w:rsid w:val="00510A57"/>
    <w:rsid w:val="007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F18B"/>
  <w15:docId w15:val="{2AA4B78F-0C11-4BE1-A22A-B410031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00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DC"/>
  </w:style>
  <w:style w:type="paragraph" w:styleId="Footer">
    <w:name w:val="footer"/>
    <w:basedOn w:val="Normal"/>
    <w:link w:val="FooterChar"/>
    <w:uiPriority w:val="99"/>
    <w:unhideWhenUsed/>
    <w:rsid w:val="001200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DC"/>
  </w:style>
  <w:style w:type="paragraph" w:styleId="ListParagraph">
    <w:name w:val="List Paragraph"/>
    <w:basedOn w:val="Normal"/>
    <w:uiPriority w:val="34"/>
    <w:qFormat/>
    <w:rsid w:val="0006046B"/>
    <w:pPr>
      <w:spacing w:after="160" w:line="259" w:lineRule="auto"/>
      <w:ind w:left="720"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arriegraham.com/insigh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carriegraham.com" TargetMode="External"/><Relationship Id="rId1" Type="http://schemas.openxmlformats.org/officeDocument/2006/relationships/hyperlink" Target="https://www.linkedin.com/in/drcarriegra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7gbZgAUDy7BGbG9MQYSqWsPOg==">AMUW2mUqVZwb93Q7Hjo9SdSYEBrJiePfn6Ca5I+rW5Sjhxu3pu67Lw1z2ingfMkHEJ/rfsssl70j8xmquR/+lHR/Rgxtk++kAmyniUZKiMHgxvqwM//7mdk=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O. Graham, PhD</cp:lastModifiedBy>
  <cp:revision>3</cp:revision>
  <dcterms:created xsi:type="dcterms:W3CDTF">2022-09-30T12:10:00Z</dcterms:created>
  <dcterms:modified xsi:type="dcterms:W3CDTF">2023-02-03T16:02:00Z</dcterms:modified>
</cp:coreProperties>
</file>