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22" w:rsidRDefault="002F0022" w:rsidP="002F0022">
      <w:pPr>
        <w:pStyle w:val="xmsonormal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2F0022" w:rsidRPr="002F0022" w:rsidRDefault="002F0022" w:rsidP="002F0022">
      <w:pPr>
        <w:pStyle w:val="xmsonormal"/>
        <w:spacing w:line="235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F002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Academic Report 2020</w:t>
      </w:r>
    </w:p>
    <w:p w:rsidR="002F0022" w:rsidRDefault="002F0022" w:rsidP="002F0022">
      <w:pPr>
        <w:pStyle w:val="xmsonormal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F0022" w:rsidRDefault="002F0022" w:rsidP="002F0022">
      <w:pPr>
        <w:pStyle w:val="xmsonormal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Achievements and performance</w:t>
      </w:r>
    </w:p>
    <w:p w:rsidR="002F0022" w:rsidRDefault="002F0022" w:rsidP="002F0022">
      <w:pPr>
        <w:pStyle w:val="xmsonormal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2F0022" w:rsidRDefault="002F0022" w:rsidP="002F0022">
      <w:pPr>
        <w:pStyle w:val="xmsonormal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academic year 2019/20 has been another successful one for Great Ballard. Pupils in Forms 6 and 8 have all performed well in external ass</w:t>
      </w:r>
      <w:r w:rsidR="004D110C">
        <w:rPr>
          <w:rFonts w:ascii="Calibri" w:hAnsi="Calibri" w:cs="Calibri"/>
          <w:color w:val="000000"/>
          <w:sz w:val="22"/>
          <w:szCs w:val="22"/>
        </w:rPr>
        <w:t>essments and</w:t>
      </w:r>
      <w:r>
        <w:rPr>
          <w:rFonts w:ascii="Calibri" w:hAnsi="Calibri" w:cs="Calibri"/>
          <w:color w:val="000000"/>
          <w:sz w:val="22"/>
          <w:szCs w:val="22"/>
        </w:rPr>
        <w:t xml:space="preserve"> exams such as the 11+</w:t>
      </w:r>
      <w:r w:rsidR="004D110C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and in their ISEB pre-tests, entrance exams and interviews to senio</w:t>
      </w:r>
      <w:r w:rsidR="004D110C">
        <w:rPr>
          <w:rFonts w:ascii="Calibri" w:hAnsi="Calibri" w:cs="Calibri"/>
          <w:color w:val="000000"/>
          <w:sz w:val="22"/>
          <w:szCs w:val="22"/>
        </w:rPr>
        <w:t>r schools. In Year Eight</w:t>
      </w:r>
      <w:r>
        <w:rPr>
          <w:rFonts w:ascii="Calibri" w:hAnsi="Calibri" w:cs="Calibri"/>
          <w:color w:val="000000"/>
          <w:sz w:val="22"/>
          <w:szCs w:val="22"/>
        </w:rPr>
        <w:t>, 4 of the 13  pupils were offered art scholarships to their chosen senior schools- Portsmouth Grammar School and Seaford College, and 1 pupil was awarded the Nock Scholarship  - an academic award - to PGS</w:t>
      </w:r>
      <w:r w:rsidR="004D110C">
        <w:rPr>
          <w:rFonts w:ascii="Calibri" w:hAnsi="Calibri" w:cs="Calibri"/>
          <w:color w:val="000000"/>
          <w:sz w:val="22"/>
          <w:szCs w:val="22"/>
        </w:rPr>
        <w:t>. In Year Six</w:t>
      </w:r>
      <w:r>
        <w:rPr>
          <w:rFonts w:ascii="Calibri" w:hAnsi="Calibri" w:cs="Calibri"/>
          <w:color w:val="000000"/>
          <w:sz w:val="22"/>
          <w:szCs w:val="22"/>
        </w:rPr>
        <w:t>, 1 pupil was awarded a sports’ scholarship, and 1 pupil received an academic scholarshi</w:t>
      </w:r>
      <w:r w:rsidR="004D110C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 to PGS and a Governor’s Presentation Award for English from PGS was awarded to another Year 6 pupil.</w:t>
      </w:r>
    </w:p>
    <w:p w:rsidR="004D110C" w:rsidRDefault="004D110C" w:rsidP="002F0022">
      <w:pPr>
        <w:pStyle w:val="xmsonormal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4D110C" w:rsidRDefault="004D110C" w:rsidP="002F0022">
      <w:pPr>
        <w:pStyle w:val="xmsonormal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13+ Common Entrance exam grades achieved by the Year 8s were also very pleasing; particularly as due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Covid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these had to be taken remotely. All pupils passed into their first choice senior school.</w:t>
      </w:r>
    </w:p>
    <w:p w:rsidR="002F0022" w:rsidRDefault="002F0022" w:rsidP="002F0022">
      <w:pPr>
        <w:pStyle w:val="xmsonormal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2F0022" w:rsidRDefault="002F0022" w:rsidP="002F0022">
      <w:pPr>
        <w:pStyle w:val="xmsonormal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majority of pupils in the Prep school achieved age related expectations</w:t>
      </w:r>
      <w:r w:rsidR="004D110C">
        <w:rPr>
          <w:rFonts w:ascii="Calibri" w:hAnsi="Calibri" w:cs="Calibri"/>
          <w:color w:val="000000"/>
          <w:sz w:val="22"/>
          <w:szCs w:val="22"/>
        </w:rPr>
        <w:t xml:space="preserve"> in standardised tests with some</w:t>
      </w:r>
      <w:r>
        <w:rPr>
          <w:rFonts w:ascii="Calibri" w:hAnsi="Calibri" w:cs="Calibri"/>
          <w:color w:val="000000"/>
          <w:sz w:val="22"/>
          <w:szCs w:val="22"/>
        </w:rPr>
        <w:t xml:space="preserve"> pupils achieving significantly higher </w:t>
      </w:r>
      <w:r w:rsidR="001F0E99">
        <w:rPr>
          <w:rFonts w:ascii="Calibri" w:hAnsi="Calibri" w:cs="Calibri"/>
          <w:color w:val="000000"/>
          <w:sz w:val="22"/>
          <w:szCs w:val="22"/>
        </w:rPr>
        <w:t xml:space="preserve">than their age. Due to the </w:t>
      </w:r>
      <w:r>
        <w:rPr>
          <w:rFonts w:ascii="Calibri" w:hAnsi="Calibri" w:cs="Calibri"/>
          <w:color w:val="000000"/>
          <w:sz w:val="22"/>
          <w:szCs w:val="22"/>
        </w:rPr>
        <w:t xml:space="preserve">proportion of pupils </w:t>
      </w:r>
      <w:r w:rsidR="001F0E99">
        <w:rPr>
          <w:rFonts w:ascii="Calibri" w:hAnsi="Calibri" w:cs="Calibri"/>
          <w:color w:val="000000"/>
          <w:sz w:val="22"/>
          <w:szCs w:val="22"/>
        </w:rPr>
        <w:t xml:space="preserve">we have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with special needs, some pupils were below their age which is only to be expected. The MIDY</w:t>
      </w:r>
      <w:r w:rsidR="004D110C">
        <w:rPr>
          <w:rFonts w:ascii="Calibri" w:hAnsi="Calibri" w:cs="Calibri"/>
          <w:color w:val="000000"/>
          <w:sz w:val="22"/>
          <w:szCs w:val="22"/>
        </w:rPr>
        <w:t>IS and INCAS tests show that</w:t>
      </w:r>
      <w:r w:rsidR="001F0E99">
        <w:rPr>
          <w:rFonts w:ascii="Calibri" w:hAnsi="Calibri" w:cs="Calibri"/>
          <w:color w:val="000000"/>
          <w:sz w:val="22"/>
          <w:szCs w:val="22"/>
        </w:rPr>
        <w:t xml:space="preserve"> the vast majority of</w:t>
      </w:r>
      <w:r>
        <w:rPr>
          <w:rFonts w:ascii="Calibri" w:hAnsi="Calibri" w:cs="Calibri"/>
          <w:color w:val="000000"/>
          <w:sz w:val="22"/>
          <w:szCs w:val="22"/>
        </w:rPr>
        <w:t xml:space="preserve"> pupils in the Prep school have made </w:t>
      </w:r>
      <w:r w:rsidR="001F0E99">
        <w:rPr>
          <w:rFonts w:ascii="Calibri" w:hAnsi="Calibri" w:cs="Calibri"/>
          <w:color w:val="000000"/>
          <w:sz w:val="22"/>
          <w:szCs w:val="22"/>
        </w:rPr>
        <w:t xml:space="preserve">expected </w:t>
      </w:r>
      <w:r>
        <w:rPr>
          <w:rFonts w:ascii="Calibri" w:hAnsi="Calibri" w:cs="Calibri"/>
          <w:color w:val="000000"/>
          <w:sz w:val="22"/>
          <w:szCs w:val="22"/>
        </w:rPr>
        <w:t xml:space="preserve">progress in maths and English. </w:t>
      </w:r>
    </w:p>
    <w:p w:rsidR="004D110C" w:rsidRDefault="004D110C" w:rsidP="002F0022">
      <w:pPr>
        <w:pStyle w:val="xmsonormal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4D110C" w:rsidRDefault="004D110C" w:rsidP="002F0022">
      <w:pPr>
        <w:pStyle w:val="xmsonormal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Clare Thomas September 2020</w:t>
      </w:r>
    </w:p>
    <w:p w:rsidR="002F0022" w:rsidRDefault="002F0022" w:rsidP="002F0022">
      <w:pPr>
        <w:pStyle w:val="xmsonormal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C46F96" w:rsidRDefault="001F0E99"/>
    <w:sectPr w:rsidR="00C46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22"/>
    <w:rsid w:val="001F0E99"/>
    <w:rsid w:val="002F0022"/>
    <w:rsid w:val="004D110C"/>
    <w:rsid w:val="00B16ED2"/>
    <w:rsid w:val="00E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15C3"/>
  <w15:chartTrackingRefBased/>
  <w15:docId w15:val="{3B508512-2983-46BA-BBBE-F6630559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00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Ballard School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Clare</dc:creator>
  <cp:keywords/>
  <dc:description/>
  <cp:lastModifiedBy>Thomas, Clare</cp:lastModifiedBy>
  <cp:revision>2</cp:revision>
  <dcterms:created xsi:type="dcterms:W3CDTF">2020-09-29T15:49:00Z</dcterms:created>
  <dcterms:modified xsi:type="dcterms:W3CDTF">2020-09-29T15:49:00Z</dcterms:modified>
</cp:coreProperties>
</file>