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80" w:rsidRPr="00874EC3" w:rsidRDefault="007C4BAB" w:rsidP="00EE4980">
      <w:pPr>
        <w:pBdr>
          <w:top w:val="nil"/>
          <w:left w:val="nil"/>
          <w:bottom w:val="nil"/>
          <w:right w:val="nil"/>
          <w:between w:val="nil"/>
        </w:pBdr>
        <w:spacing w:after="300" w:line="240" w:lineRule="auto"/>
        <w:rPr>
          <w:rFonts w:ascii="Arial" w:eastAsia="Arial" w:hAnsi="Arial" w:cs="Arial"/>
          <w:bCs/>
          <w:iCs/>
          <w:sz w:val="20"/>
          <w:szCs w:val="20"/>
        </w:rPr>
      </w:pPr>
      <w:bookmarkStart w:id="0" w:name="_Hlk127997906"/>
      <w:r w:rsidRPr="00503DC3">
        <w:rPr>
          <w:rFonts w:ascii="Arial" w:eastAsia="Arial" w:hAnsi="Arial" w:cs="Arial"/>
          <w:b/>
          <w:sz w:val="20"/>
          <w:szCs w:val="20"/>
        </w:rPr>
        <w:t>**PLEASE SEND TO TENANTS – AMEND ACCORDINGLY**</w:t>
      </w:r>
      <w:r w:rsidRPr="00503DC3">
        <w:rPr>
          <w:rFonts w:ascii="Arial" w:eastAsia="Arial" w:hAnsi="Arial" w:cs="Arial"/>
          <w:bCs/>
          <w:sz w:val="20"/>
          <w:szCs w:val="20"/>
        </w:rPr>
        <w:br/>
      </w:r>
      <w:r w:rsidRPr="00503DC3">
        <w:rPr>
          <w:rFonts w:ascii="Arial" w:eastAsia="Arial" w:hAnsi="Arial" w:cs="Arial"/>
          <w:bCs/>
          <w:sz w:val="20"/>
          <w:szCs w:val="20"/>
        </w:rPr>
        <w:br/>
      </w:r>
      <w:r w:rsidRPr="00503DC3">
        <w:rPr>
          <w:rFonts w:ascii="Arial" w:eastAsia="Arial" w:hAnsi="Arial" w:cs="Arial"/>
          <w:bCs/>
          <w:sz w:val="20"/>
          <w:szCs w:val="20"/>
        </w:rPr>
        <w:br/>
      </w:r>
      <w:r w:rsidR="00EE4980" w:rsidRPr="00874EC3">
        <w:rPr>
          <w:rFonts w:ascii="Arial" w:eastAsia="Arial" w:hAnsi="Arial" w:cs="Arial"/>
          <w:bCs/>
          <w:iCs/>
          <w:sz w:val="20"/>
          <w:szCs w:val="20"/>
        </w:rPr>
        <w:t>Dear HMO Tenant,</w:t>
      </w:r>
    </w:p>
    <w:p w:rsidR="00EE4980" w:rsidRPr="00874EC3" w:rsidRDefault="00EE4980" w:rsidP="00EE4980">
      <w:pPr>
        <w:pBdr>
          <w:top w:val="nil"/>
          <w:left w:val="nil"/>
          <w:bottom w:val="nil"/>
          <w:right w:val="nil"/>
          <w:between w:val="nil"/>
        </w:pBdr>
        <w:spacing w:after="300" w:line="240" w:lineRule="auto"/>
        <w:rPr>
          <w:rFonts w:ascii="Arial" w:hAnsi="Arial" w:cs="Arial"/>
          <w:iCs/>
          <w:sz w:val="20"/>
          <w:szCs w:val="20"/>
        </w:rPr>
      </w:pPr>
      <w:r w:rsidRPr="00874EC3">
        <w:rPr>
          <w:rFonts w:ascii="Arial" w:eastAsia="Arial" w:hAnsi="Arial" w:cs="Arial"/>
          <w:bCs/>
          <w:iCs/>
          <w:sz w:val="20"/>
          <w:szCs w:val="20"/>
        </w:rPr>
        <w:t>As you may know the VOA</w:t>
      </w:r>
      <w:r w:rsidR="007C4BAB" w:rsidRPr="00874EC3">
        <w:rPr>
          <w:rFonts w:ascii="Arial" w:eastAsia="Arial" w:hAnsi="Arial" w:cs="Arial"/>
          <w:bCs/>
          <w:iCs/>
          <w:sz w:val="20"/>
          <w:szCs w:val="20"/>
        </w:rPr>
        <w:t xml:space="preserve"> (Valuations Office Agency)</w:t>
      </w:r>
      <w:r w:rsidRPr="00874EC3">
        <w:rPr>
          <w:rFonts w:ascii="Arial" w:eastAsia="Arial" w:hAnsi="Arial" w:cs="Arial"/>
          <w:bCs/>
          <w:iCs/>
          <w:sz w:val="20"/>
          <w:szCs w:val="20"/>
        </w:rPr>
        <w:t xml:space="preserve"> have been rebanding HMOs rooms across the country. In a shared house</w:t>
      </w:r>
      <w:r w:rsidR="007C4BAB" w:rsidRPr="00874EC3">
        <w:rPr>
          <w:rFonts w:ascii="Arial" w:eastAsia="Arial" w:hAnsi="Arial" w:cs="Arial"/>
          <w:bCs/>
          <w:iCs/>
          <w:sz w:val="20"/>
          <w:szCs w:val="20"/>
        </w:rPr>
        <w:t>, such as yours,</w:t>
      </w:r>
      <w:r w:rsidRPr="00874EC3">
        <w:rPr>
          <w:rFonts w:ascii="Arial" w:eastAsia="Arial" w:hAnsi="Arial" w:cs="Arial"/>
          <w:bCs/>
          <w:iCs/>
          <w:sz w:val="20"/>
          <w:szCs w:val="20"/>
        </w:rPr>
        <w:t xml:space="preserve"> rooms are being treated as individual dwellings for the purpose of council tax. We want to stop this and there is a consultation to help try and directly save you from extra tax. We would like you to respond to the consultation as we believe it is within your interests to do so.</w:t>
      </w:r>
      <w:r w:rsidRPr="00874EC3">
        <w:rPr>
          <w:rFonts w:ascii="Arial" w:eastAsia="Arial" w:hAnsi="Arial" w:cs="Arial"/>
          <w:bCs/>
          <w:iCs/>
          <w:sz w:val="20"/>
          <w:szCs w:val="20"/>
        </w:rPr>
        <w:br/>
      </w:r>
      <w:r w:rsidRPr="00874EC3">
        <w:rPr>
          <w:rFonts w:ascii="Arial" w:eastAsia="Arial" w:hAnsi="Arial" w:cs="Arial"/>
          <w:bCs/>
          <w:iCs/>
          <w:sz w:val="20"/>
          <w:szCs w:val="20"/>
        </w:rPr>
        <w:br/>
      </w:r>
      <w:hyperlink r:id="rId7" w:history="1">
        <w:r w:rsidRPr="00874EC3">
          <w:rPr>
            <w:rStyle w:val="Hyperlink"/>
            <w:rFonts w:ascii="Arial" w:hAnsi="Arial" w:cs="Arial"/>
            <w:iCs/>
            <w:color w:val="4472C4" w:themeColor="accent1"/>
            <w:sz w:val="20"/>
            <w:szCs w:val="20"/>
          </w:rPr>
          <w:t>This is the link to the consultation</w:t>
        </w:r>
      </w:hyperlink>
    </w:p>
    <w:p w:rsidR="00EE4980" w:rsidRPr="00874EC3" w:rsidRDefault="00EE4980" w:rsidP="00EE4980">
      <w:pPr>
        <w:pBdr>
          <w:top w:val="nil"/>
          <w:left w:val="nil"/>
          <w:bottom w:val="nil"/>
          <w:right w:val="nil"/>
          <w:between w:val="nil"/>
        </w:pBdr>
        <w:spacing w:after="300" w:line="240" w:lineRule="auto"/>
        <w:rPr>
          <w:rFonts w:ascii="Arial" w:eastAsia="Arial" w:hAnsi="Arial" w:cs="Arial"/>
          <w:bCs/>
          <w:iCs/>
          <w:sz w:val="20"/>
          <w:szCs w:val="20"/>
        </w:rPr>
      </w:pPr>
      <w:r w:rsidRPr="00874EC3">
        <w:rPr>
          <w:rFonts w:ascii="Arial" w:eastAsia="Arial" w:hAnsi="Arial" w:cs="Arial"/>
          <w:bCs/>
          <w:iCs/>
          <w:sz w:val="20"/>
          <w:szCs w:val="20"/>
        </w:rPr>
        <w:t>Below are suggested responses to the consultation– please feel free to adapt or write your own version. The main priority is that your thoughts are recorded!</w:t>
      </w:r>
    </w:p>
    <w:p w:rsidR="00EE4980" w:rsidRPr="00874EC3" w:rsidRDefault="00EE4980" w:rsidP="00EE4980">
      <w:pPr>
        <w:pStyle w:val="NormalWeb"/>
        <w:shd w:val="clear" w:color="auto" w:fill="FFFFFF"/>
        <w:spacing w:before="300" w:beforeAutospacing="0" w:after="300" w:afterAutospacing="0"/>
        <w:rPr>
          <w:rFonts w:ascii="Arial" w:hAnsi="Arial" w:cs="Arial"/>
          <w:iCs/>
          <w:sz w:val="20"/>
          <w:szCs w:val="20"/>
        </w:rPr>
      </w:pPr>
      <w:r w:rsidRPr="00874EC3">
        <w:rPr>
          <w:rFonts w:ascii="Arial" w:hAnsi="Arial" w:cs="Arial"/>
          <w:iCs/>
          <w:sz w:val="20"/>
          <w:szCs w:val="20"/>
        </w:rPr>
        <w:t xml:space="preserve">Once you select the appropriate response, please e-mail to </w:t>
      </w:r>
      <w:hyperlink r:id="rId8" w:history="1">
        <w:r w:rsidRPr="00874EC3">
          <w:rPr>
            <w:rStyle w:val="Hyperlink"/>
            <w:rFonts w:ascii="Arial" w:hAnsi="Arial" w:cs="Arial"/>
            <w:iCs/>
            <w:color w:val="4472C4" w:themeColor="accent1"/>
            <w:sz w:val="20"/>
            <w:szCs w:val="20"/>
          </w:rPr>
          <w:t>council.tax@levellingup.gov.uk</w:t>
        </w:r>
      </w:hyperlink>
    </w:p>
    <w:p w:rsidR="00EE4980" w:rsidRPr="00874EC3" w:rsidRDefault="00EE4980" w:rsidP="00EE4980">
      <w:pPr>
        <w:pStyle w:val="NormalWeb"/>
        <w:shd w:val="clear" w:color="auto" w:fill="FFFFFF"/>
        <w:spacing w:before="300" w:beforeAutospacing="0" w:after="300" w:afterAutospacing="0"/>
        <w:rPr>
          <w:rFonts w:ascii="Arial" w:hAnsi="Arial" w:cs="Arial"/>
          <w:iCs/>
          <w:sz w:val="20"/>
          <w:szCs w:val="20"/>
        </w:rPr>
      </w:pPr>
      <w:r w:rsidRPr="00874EC3">
        <w:rPr>
          <w:rFonts w:ascii="Arial" w:hAnsi="Arial" w:cs="Arial"/>
          <w:iCs/>
          <w:sz w:val="20"/>
          <w:szCs w:val="20"/>
        </w:rPr>
        <w:t>When you reply, it would be very useful if you confirm whether you are replying as an individual or submitting an official response on behalf of an organisation and include:</w:t>
      </w:r>
    </w:p>
    <w:p w:rsidR="00EE4980" w:rsidRDefault="00EE4980" w:rsidP="00EE4980">
      <w:pPr>
        <w:shd w:val="clear" w:color="auto" w:fill="FFFFFF"/>
        <w:spacing w:after="75" w:line="240" w:lineRule="auto"/>
        <w:rPr>
          <w:rFonts w:ascii="Arial" w:hAnsi="Arial" w:cs="Arial"/>
          <w:b/>
          <w:bCs/>
          <w:iCs/>
          <w:sz w:val="20"/>
          <w:szCs w:val="20"/>
        </w:rPr>
      </w:pPr>
      <w:r w:rsidRPr="00874EC3">
        <w:rPr>
          <w:rFonts w:ascii="Arial" w:hAnsi="Arial" w:cs="Arial"/>
          <w:iCs/>
          <w:sz w:val="20"/>
          <w:szCs w:val="20"/>
        </w:rPr>
        <w:t>Your name, address (including postcode), email, and contact telephone number.</w:t>
      </w:r>
      <w:r w:rsidR="00503DC3" w:rsidRPr="006F59CB">
        <w:rPr>
          <w:rFonts w:ascii="Arial" w:hAnsi="Arial" w:cs="Arial"/>
          <w:i/>
          <w:iCs/>
          <w:sz w:val="20"/>
          <w:szCs w:val="20"/>
        </w:rPr>
        <w:br/>
      </w:r>
      <w:r w:rsidR="00503DC3" w:rsidRPr="00503DC3">
        <w:rPr>
          <w:rFonts w:ascii="Arial" w:hAnsi="Arial" w:cs="Arial"/>
          <w:sz w:val="20"/>
          <w:szCs w:val="20"/>
        </w:rPr>
        <w:br/>
      </w:r>
      <w:r w:rsidRPr="00503DC3">
        <w:rPr>
          <w:rFonts w:ascii="Arial" w:hAnsi="Arial" w:cs="Arial"/>
          <w:sz w:val="20"/>
          <w:szCs w:val="20"/>
        </w:rPr>
        <w:br/>
      </w:r>
      <w:r w:rsidR="00717DC8" w:rsidRPr="00874EC3">
        <w:rPr>
          <w:rFonts w:ascii="Arial" w:hAnsi="Arial" w:cs="Arial"/>
          <w:b/>
          <w:bCs/>
          <w:iCs/>
          <w:sz w:val="20"/>
          <w:szCs w:val="20"/>
        </w:rPr>
        <w:t>***If you choose to reply to the consultation and would like to use the stock r</w:t>
      </w:r>
      <w:r w:rsidR="00874EC3">
        <w:rPr>
          <w:rFonts w:ascii="Arial" w:hAnsi="Arial" w:cs="Arial"/>
          <w:b/>
          <w:bCs/>
          <w:iCs/>
          <w:sz w:val="20"/>
          <w:szCs w:val="20"/>
        </w:rPr>
        <w:t>esponses below - please create a new</w:t>
      </w:r>
      <w:r w:rsidR="00717DC8" w:rsidRPr="00874EC3">
        <w:rPr>
          <w:rFonts w:ascii="Arial" w:hAnsi="Arial" w:cs="Arial"/>
          <w:b/>
          <w:bCs/>
          <w:iCs/>
          <w:sz w:val="20"/>
          <w:szCs w:val="20"/>
        </w:rPr>
        <w:t xml:space="preserve"> e-mail, follow the instructions above</w:t>
      </w:r>
      <w:r w:rsidR="00825A5B" w:rsidRPr="00874EC3">
        <w:rPr>
          <w:rFonts w:ascii="Arial" w:hAnsi="Arial" w:cs="Arial"/>
          <w:b/>
          <w:bCs/>
          <w:iCs/>
          <w:sz w:val="20"/>
          <w:szCs w:val="20"/>
        </w:rPr>
        <w:t>, read the text below</w:t>
      </w:r>
      <w:r w:rsidR="00717DC8" w:rsidRPr="00874EC3">
        <w:rPr>
          <w:rFonts w:ascii="Arial" w:hAnsi="Arial" w:cs="Arial"/>
          <w:b/>
          <w:bCs/>
          <w:iCs/>
          <w:sz w:val="20"/>
          <w:szCs w:val="20"/>
        </w:rPr>
        <w:t xml:space="preserve"> then copy the </w:t>
      </w:r>
      <w:r w:rsidR="00874EC3">
        <w:rPr>
          <w:rFonts w:ascii="Arial" w:hAnsi="Arial" w:cs="Arial"/>
          <w:b/>
          <w:bCs/>
          <w:iCs/>
          <w:sz w:val="20"/>
          <w:szCs w:val="20"/>
        </w:rPr>
        <w:t xml:space="preserve">text </w:t>
      </w:r>
      <w:r w:rsidR="00717DC8" w:rsidRPr="00874EC3">
        <w:rPr>
          <w:rFonts w:ascii="Arial" w:hAnsi="Arial" w:cs="Arial"/>
          <w:b/>
          <w:bCs/>
          <w:iCs/>
          <w:sz w:val="20"/>
          <w:szCs w:val="20"/>
        </w:rPr>
        <w:t>into the body of the new email with SUBJECT: HMO CONSULTATION – [YOUR NAME]***</w:t>
      </w:r>
    </w:p>
    <w:p w:rsidR="00874EC3" w:rsidRDefault="00874EC3" w:rsidP="00EE4980">
      <w:pPr>
        <w:shd w:val="clear" w:color="auto" w:fill="FFFFFF"/>
        <w:spacing w:after="75" w:line="240" w:lineRule="auto"/>
        <w:rPr>
          <w:rFonts w:ascii="Arial" w:hAnsi="Arial" w:cs="Arial"/>
          <w:b/>
          <w:bCs/>
          <w:iCs/>
          <w:sz w:val="20"/>
          <w:szCs w:val="20"/>
        </w:rPr>
      </w:pPr>
    </w:p>
    <w:p w:rsidR="00874EC3" w:rsidRPr="00062702" w:rsidRDefault="00874EC3" w:rsidP="00EE4980">
      <w:pPr>
        <w:shd w:val="clear" w:color="auto" w:fill="FFFFFF"/>
        <w:spacing w:after="75" w:line="240" w:lineRule="auto"/>
        <w:rPr>
          <w:rFonts w:ascii="Arial" w:hAnsi="Arial" w:cs="Arial"/>
          <w:b/>
          <w:bCs/>
          <w:i/>
          <w:iCs/>
          <w:sz w:val="20"/>
          <w:szCs w:val="20"/>
          <w:u w:val="single"/>
        </w:rPr>
      </w:pPr>
      <w:r>
        <w:rPr>
          <w:rFonts w:ascii="Arial" w:hAnsi="Arial" w:cs="Arial"/>
          <w:b/>
          <w:bCs/>
          <w:iCs/>
          <w:sz w:val="20"/>
          <w:szCs w:val="20"/>
        </w:rPr>
        <w:t>------------------------------------------------------------------------------------------------------------------------------</w:t>
      </w:r>
    </w:p>
    <w:p w:rsidR="00EE4980" w:rsidRPr="00503DC3" w:rsidRDefault="00EE4980" w:rsidP="00EE4980">
      <w:pPr>
        <w:shd w:val="clear" w:color="auto" w:fill="FFFFFF"/>
        <w:spacing w:after="75" w:line="240" w:lineRule="auto"/>
        <w:rPr>
          <w:rFonts w:ascii="Arial" w:hAnsi="Arial" w:cs="Arial"/>
          <w:sz w:val="20"/>
          <w:szCs w:val="20"/>
        </w:rPr>
      </w:pPr>
    </w:p>
    <w:p w:rsidR="00EE4980" w:rsidRDefault="00EE4980" w:rsidP="00EE4980">
      <w:pPr>
        <w:pBdr>
          <w:top w:val="nil"/>
          <w:left w:val="nil"/>
          <w:bottom w:val="nil"/>
          <w:right w:val="nil"/>
          <w:between w:val="nil"/>
        </w:pBdr>
        <w:spacing w:after="300" w:line="240" w:lineRule="auto"/>
        <w:rPr>
          <w:rFonts w:ascii="Arial" w:eastAsia="Arial" w:hAnsi="Arial" w:cs="Arial"/>
          <w:b/>
          <w:sz w:val="20"/>
          <w:szCs w:val="20"/>
        </w:rPr>
      </w:pPr>
      <w:r w:rsidRPr="00503DC3">
        <w:rPr>
          <w:rFonts w:ascii="Arial" w:eastAsia="Arial" w:hAnsi="Arial" w:cs="Arial"/>
          <w:b/>
          <w:sz w:val="20"/>
          <w:szCs w:val="20"/>
        </w:rPr>
        <w:t>Question 1: What are your views on the way that HMOs are currently valued for council tax?</w:t>
      </w:r>
    </w:p>
    <w:p w:rsidR="00825A5B" w:rsidRPr="00503DC3" w:rsidRDefault="00825A5B" w:rsidP="00EE4980">
      <w:pPr>
        <w:pBdr>
          <w:top w:val="nil"/>
          <w:left w:val="nil"/>
          <w:bottom w:val="nil"/>
          <w:right w:val="nil"/>
          <w:between w:val="nil"/>
        </w:pBdr>
        <w:spacing w:after="300" w:line="240" w:lineRule="auto"/>
        <w:rPr>
          <w:rFonts w:ascii="Arial" w:eastAsia="Arial" w:hAnsi="Arial" w:cs="Arial"/>
          <w:bCs/>
          <w:sz w:val="20"/>
          <w:szCs w:val="20"/>
        </w:rPr>
      </w:pPr>
      <w:r>
        <w:rPr>
          <w:rFonts w:ascii="Arial" w:eastAsia="Arial" w:hAnsi="Arial" w:cs="Arial"/>
          <w:b/>
          <w:sz w:val="20"/>
          <w:szCs w:val="20"/>
        </w:rPr>
        <w:t>[DELETE NON-APPLICABLE RESPONSE]</w:t>
      </w:r>
    </w:p>
    <w:p w:rsidR="00EE4980" w:rsidRPr="00825A5B" w:rsidRDefault="00EE4980" w:rsidP="00EE4980">
      <w:pPr>
        <w:pBdr>
          <w:top w:val="nil"/>
          <w:left w:val="nil"/>
          <w:bottom w:val="nil"/>
          <w:right w:val="nil"/>
          <w:between w:val="nil"/>
        </w:pBdr>
        <w:spacing w:after="300" w:line="240" w:lineRule="auto"/>
        <w:rPr>
          <w:rFonts w:ascii="Arial" w:eastAsia="Arial" w:hAnsi="Arial" w:cs="Arial"/>
          <w:bCs/>
          <w:i/>
          <w:iCs/>
          <w:color w:val="4472C4" w:themeColor="accent1"/>
          <w:sz w:val="20"/>
          <w:szCs w:val="20"/>
        </w:rPr>
      </w:pPr>
      <w:r w:rsidRPr="00825A5B">
        <w:rPr>
          <w:rFonts w:ascii="Arial" w:eastAsia="Arial" w:hAnsi="Arial" w:cs="Arial"/>
          <w:b/>
          <w:i/>
          <w:iCs/>
          <w:sz w:val="20"/>
          <w:szCs w:val="20"/>
        </w:rPr>
        <w:t xml:space="preserve">Response 1: </w:t>
      </w:r>
      <w:r w:rsidRPr="00825A5B">
        <w:rPr>
          <w:rFonts w:ascii="Arial" w:eastAsia="Arial" w:hAnsi="Arial" w:cs="Arial"/>
          <w:bCs/>
          <w:i/>
          <w:iCs/>
          <w:color w:val="4472C4" w:themeColor="accent1"/>
          <w:sz w:val="20"/>
          <w:szCs w:val="20"/>
        </w:rPr>
        <w:t xml:space="preserve">Totally Unfair. I am a tenant living in </w:t>
      </w:r>
      <w:r w:rsidR="006B6A69" w:rsidRPr="00825A5B">
        <w:rPr>
          <w:rFonts w:ascii="Arial" w:eastAsia="Arial" w:hAnsi="Arial" w:cs="Arial"/>
          <w:bCs/>
          <w:i/>
          <w:iCs/>
          <w:color w:val="4472C4" w:themeColor="accent1"/>
          <w:sz w:val="20"/>
          <w:szCs w:val="20"/>
        </w:rPr>
        <w:t>an</w:t>
      </w:r>
      <w:r w:rsidRPr="00825A5B">
        <w:rPr>
          <w:rFonts w:ascii="Arial" w:eastAsia="Arial" w:hAnsi="Arial" w:cs="Arial"/>
          <w:bCs/>
          <w:i/>
          <w:iCs/>
          <w:color w:val="4472C4" w:themeColor="accent1"/>
          <w:sz w:val="20"/>
          <w:szCs w:val="20"/>
        </w:rPr>
        <w:t xml:space="preserve"> HMO and my room is banded as an individual dwelling. The landlord originally was paying the CT bill on the property when it was just one band, but now each of us in the property is having to pay and this is a financial strain for myself and probably the rest of the housemates who I share facilities with. My room is not self-contained, and I am confused why I am now paying the same amount of CT as a 1 bedroom flat.</w:t>
      </w:r>
    </w:p>
    <w:p w:rsidR="00825A5B" w:rsidRPr="00825A5B" w:rsidRDefault="00825A5B" w:rsidP="00EE4980">
      <w:pPr>
        <w:pBdr>
          <w:top w:val="nil"/>
          <w:left w:val="nil"/>
          <w:bottom w:val="nil"/>
          <w:right w:val="nil"/>
          <w:between w:val="nil"/>
        </w:pBdr>
        <w:spacing w:after="300" w:line="240" w:lineRule="auto"/>
        <w:rPr>
          <w:rFonts w:ascii="Arial" w:eastAsia="Arial" w:hAnsi="Arial" w:cs="Arial"/>
          <w:b/>
          <w:i/>
          <w:iCs/>
          <w:sz w:val="20"/>
          <w:szCs w:val="20"/>
        </w:rPr>
      </w:pPr>
      <w:r w:rsidRPr="00825A5B">
        <w:rPr>
          <w:rFonts w:ascii="Arial" w:eastAsia="Arial" w:hAnsi="Arial" w:cs="Arial"/>
          <w:bCs/>
          <w:i/>
          <w:iCs/>
          <w:sz w:val="20"/>
          <w:szCs w:val="20"/>
        </w:rPr>
        <w:t>OR</w:t>
      </w:r>
    </w:p>
    <w:p w:rsidR="00EE4980" w:rsidRPr="00825A5B" w:rsidRDefault="00EE4980" w:rsidP="00EE4980">
      <w:pPr>
        <w:pBdr>
          <w:top w:val="nil"/>
          <w:left w:val="nil"/>
          <w:bottom w:val="nil"/>
          <w:right w:val="nil"/>
          <w:between w:val="nil"/>
        </w:pBdr>
        <w:spacing w:after="300" w:line="240" w:lineRule="auto"/>
        <w:rPr>
          <w:rFonts w:ascii="Arial" w:eastAsia="Arial" w:hAnsi="Arial" w:cs="Arial"/>
          <w:bCs/>
          <w:i/>
          <w:iCs/>
          <w:color w:val="4472C4" w:themeColor="accent1"/>
          <w:sz w:val="20"/>
          <w:szCs w:val="20"/>
        </w:rPr>
      </w:pPr>
      <w:r w:rsidRPr="00825A5B">
        <w:rPr>
          <w:rFonts w:ascii="Arial" w:eastAsia="Arial" w:hAnsi="Arial" w:cs="Arial"/>
          <w:b/>
          <w:i/>
          <w:iCs/>
          <w:sz w:val="20"/>
          <w:szCs w:val="20"/>
        </w:rPr>
        <w:t xml:space="preserve">Response 2: </w:t>
      </w:r>
      <w:r w:rsidRPr="00825A5B">
        <w:rPr>
          <w:rFonts w:ascii="Arial" w:eastAsia="Arial" w:hAnsi="Arial" w:cs="Arial"/>
          <w:bCs/>
          <w:i/>
          <w:iCs/>
          <w:color w:val="4472C4" w:themeColor="accent1"/>
          <w:sz w:val="20"/>
          <w:szCs w:val="20"/>
        </w:rPr>
        <w:t>I am currently living in a HMO and my room hasn’t yet been rebanded for CT. Should this happen I’m not sure how I would afford to pay the CT on top of my rent due to my income. I’m also hearing that my local council could ask the VOA to backdate the CT on my bedroom. I would therefore have to move out and find alternative accommodation.</w:t>
      </w:r>
    </w:p>
    <w:p w:rsidR="00EE4980" w:rsidRDefault="00EE4980" w:rsidP="00EE4980">
      <w:pPr>
        <w:pBdr>
          <w:top w:val="nil"/>
          <w:left w:val="nil"/>
          <w:bottom w:val="nil"/>
          <w:right w:val="nil"/>
          <w:between w:val="nil"/>
        </w:pBdr>
        <w:spacing w:before="300" w:after="300" w:line="240" w:lineRule="auto"/>
        <w:rPr>
          <w:rFonts w:ascii="Arial" w:eastAsia="Arial" w:hAnsi="Arial" w:cs="Arial"/>
          <w:b/>
          <w:sz w:val="20"/>
          <w:szCs w:val="20"/>
        </w:rPr>
      </w:pPr>
      <w:r w:rsidRPr="00503DC3">
        <w:rPr>
          <w:rFonts w:ascii="Arial" w:eastAsia="Arial" w:hAnsi="Arial" w:cs="Arial"/>
          <w:b/>
          <w:sz w:val="20"/>
          <w:szCs w:val="20"/>
        </w:rPr>
        <w:t>Question 2: What are your views on the extent to which HMOs are currently not aggregated for council tax purposes?</w:t>
      </w:r>
    </w:p>
    <w:p w:rsidR="00825A5B" w:rsidRPr="00825A5B" w:rsidRDefault="00825A5B" w:rsidP="00825A5B">
      <w:pPr>
        <w:pBdr>
          <w:top w:val="nil"/>
          <w:left w:val="nil"/>
          <w:bottom w:val="nil"/>
          <w:right w:val="nil"/>
          <w:between w:val="nil"/>
        </w:pBdr>
        <w:spacing w:after="300" w:line="240" w:lineRule="auto"/>
        <w:rPr>
          <w:rFonts w:ascii="Arial" w:eastAsia="Arial" w:hAnsi="Arial" w:cs="Arial"/>
          <w:bCs/>
          <w:sz w:val="20"/>
          <w:szCs w:val="20"/>
        </w:rPr>
      </w:pPr>
      <w:r>
        <w:rPr>
          <w:rFonts w:ascii="Arial" w:eastAsia="Arial" w:hAnsi="Arial" w:cs="Arial"/>
          <w:b/>
          <w:sz w:val="20"/>
          <w:szCs w:val="20"/>
        </w:rPr>
        <w:t>[DELETE NON-APPLICABLE RESPONSE]</w:t>
      </w:r>
    </w:p>
    <w:p w:rsidR="00EE4980" w:rsidRPr="00825A5B" w:rsidRDefault="00EE4980" w:rsidP="00EE4980">
      <w:pPr>
        <w:pBdr>
          <w:top w:val="nil"/>
          <w:left w:val="nil"/>
          <w:bottom w:val="nil"/>
          <w:right w:val="nil"/>
          <w:between w:val="nil"/>
        </w:pBdr>
        <w:spacing w:before="300" w:after="300" w:line="240" w:lineRule="auto"/>
        <w:rPr>
          <w:rFonts w:ascii="Arial" w:eastAsia="Arial" w:hAnsi="Arial" w:cs="Arial"/>
          <w:bCs/>
          <w:i/>
          <w:iCs/>
          <w:color w:val="4472C4" w:themeColor="accent1"/>
          <w:sz w:val="20"/>
          <w:szCs w:val="20"/>
        </w:rPr>
      </w:pPr>
      <w:r w:rsidRPr="00825A5B">
        <w:rPr>
          <w:rFonts w:ascii="Arial" w:eastAsia="Arial" w:hAnsi="Arial" w:cs="Arial"/>
          <w:b/>
          <w:i/>
          <w:iCs/>
          <w:sz w:val="20"/>
          <w:szCs w:val="20"/>
        </w:rPr>
        <w:t xml:space="preserve">Response 1: </w:t>
      </w:r>
      <w:r w:rsidRPr="00825A5B">
        <w:rPr>
          <w:rFonts w:ascii="Arial" w:eastAsia="Arial" w:hAnsi="Arial" w:cs="Arial"/>
          <w:bCs/>
          <w:i/>
          <w:iCs/>
          <w:color w:val="4472C4" w:themeColor="accent1"/>
          <w:sz w:val="20"/>
          <w:szCs w:val="20"/>
        </w:rPr>
        <w:t xml:space="preserve">The property I currently live in has been disaggregated and as such we are paying over £1000 each per year. I understand from local media reports and especially social media groups that this is becoming more common up and down the country. However, I also know people who are living </w:t>
      </w:r>
      <w:r w:rsidRPr="00825A5B">
        <w:rPr>
          <w:rFonts w:ascii="Arial" w:eastAsia="Arial" w:hAnsi="Arial" w:cs="Arial"/>
          <w:bCs/>
          <w:i/>
          <w:iCs/>
          <w:color w:val="4472C4" w:themeColor="accent1"/>
          <w:sz w:val="20"/>
          <w:szCs w:val="20"/>
        </w:rPr>
        <w:lastRenderedPageBreak/>
        <w:t>in other HMOs and their landlord is still paying the CT for the property, as it hasn’t been rebanded. I do believe though it’s a matter of time before this happens to most. It is totally unfair and a huge additional cost to my monthly outgoings which I seem to get nothing back in return.</w:t>
      </w:r>
    </w:p>
    <w:p w:rsidR="00825A5B" w:rsidRPr="00825A5B" w:rsidRDefault="00825A5B" w:rsidP="00EE4980">
      <w:pPr>
        <w:pBdr>
          <w:top w:val="nil"/>
          <w:left w:val="nil"/>
          <w:bottom w:val="nil"/>
          <w:right w:val="nil"/>
          <w:between w:val="nil"/>
        </w:pBdr>
        <w:spacing w:before="300" w:after="300" w:line="240" w:lineRule="auto"/>
        <w:rPr>
          <w:rFonts w:ascii="Arial" w:eastAsia="Arial" w:hAnsi="Arial" w:cs="Arial"/>
          <w:bCs/>
          <w:i/>
          <w:iCs/>
          <w:sz w:val="20"/>
          <w:szCs w:val="20"/>
        </w:rPr>
      </w:pPr>
      <w:r w:rsidRPr="00825A5B">
        <w:rPr>
          <w:rFonts w:ascii="Arial" w:eastAsia="Arial" w:hAnsi="Arial" w:cs="Arial"/>
          <w:bCs/>
          <w:i/>
          <w:iCs/>
          <w:sz w:val="20"/>
          <w:szCs w:val="20"/>
        </w:rPr>
        <w:t>OR</w:t>
      </w:r>
    </w:p>
    <w:p w:rsidR="00EE4980" w:rsidRPr="00825A5B" w:rsidRDefault="00EE4980" w:rsidP="00EE4980">
      <w:pPr>
        <w:pBdr>
          <w:top w:val="nil"/>
          <w:left w:val="nil"/>
          <w:bottom w:val="nil"/>
          <w:right w:val="nil"/>
          <w:between w:val="nil"/>
        </w:pBdr>
        <w:spacing w:before="300" w:after="300" w:line="240" w:lineRule="auto"/>
        <w:rPr>
          <w:rFonts w:ascii="Arial" w:eastAsia="Arial" w:hAnsi="Arial" w:cs="Arial"/>
          <w:bCs/>
          <w:i/>
          <w:iCs/>
          <w:color w:val="4472C4" w:themeColor="accent1"/>
          <w:sz w:val="20"/>
          <w:szCs w:val="20"/>
        </w:rPr>
      </w:pPr>
      <w:r w:rsidRPr="00825A5B">
        <w:rPr>
          <w:rFonts w:ascii="Arial" w:eastAsia="Arial" w:hAnsi="Arial" w:cs="Arial"/>
          <w:b/>
          <w:i/>
          <w:iCs/>
          <w:sz w:val="20"/>
          <w:szCs w:val="20"/>
        </w:rPr>
        <w:t xml:space="preserve">Response 2: </w:t>
      </w:r>
      <w:r w:rsidRPr="00825A5B">
        <w:rPr>
          <w:rFonts w:ascii="Arial" w:eastAsia="Arial" w:hAnsi="Arial" w:cs="Arial"/>
          <w:bCs/>
          <w:i/>
          <w:iCs/>
          <w:color w:val="4472C4" w:themeColor="accent1"/>
          <w:sz w:val="20"/>
          <w:szCs w:val="20"/>
        </w:rPr>
        <w:t>The property I currently live in has not been disaggregated and as such our landlord is paying one CT for the property. I understand from local media reports and especially social media groups that this is becoming more common up and down the country for local council and the VOA to charge individual tenants CT on their bedroom. I do believe it’s a matter of time before this happens to most bedrooms within HMOs and it seems totally unfair and a huge additional cost to any HMO tenant’s monthly outgoings for which I believe you get nothing back in return.</w:t>
      </w:r>
    </w:p>
    <w:p w:rsidR="00EE4980" w:rsidRPr="00503DC3" w:rsidRDefault="00EE4980" w:rsidP="00EE4980">
      <w:pPr>
        <w:pBdr>
          <w:top w:val="nil"/>
          <w:left w:val="nil"/>
          <w:bottom w:val="nil"/>
          <w:right w:val="nil"/>
          <w:between w:val="nil"/>
        </w:pBdr>
        <w:spacing w:before="300" w:after="300" w:line="240" w:lineRule="auto"/>
        <w:rPr>
          <w:rFonts w:ascii="Arial" w:eastAsia="Arial" w:hAnsi="Arial" w:cs="Arial"/>
          <w:b/>
          <w:sz w:val="20"/>
          <w:szCs w:val="20"/>
        </w:rPr>
      </w:pPr>
      <w:r w:rsidRPr="00503DC3">
        <w:rPr>
          <w:rFonts w:ascii="Arial" w:eastAsia="Arial" w:hAnsi="Arial" w:cs="Arial"/>
          <w:b/>
          <w:sz w:val="20"/>
          <w:szCs w:val="20"/>
        </w:rPr>
        <w:t>Question 3: In your view, are there any particular types of HMOs that are more, or less, likely to not be aggregated? Please provide evidence where possible.</w:t>
      </w:r>
    </w:p>
    <w:p w:rsidR="00EE4980" w:rsidRPr="00825A5B" w:rsidRDefault="00EE4980" w:rsidP="00EE4980">
      <w:pPr>
        <w:pBdr>
          <w:top w:val="nil"/>
          <w:left w:val="nil"/>
          <w:bottom w:val="nil"/>
          <w:right w:val="nil"/>
          <w:between w:val="nil"/>
        </w:pBdr>
        <w:spacing w:before="300" w:after="300" w:line="240" w:lineRule="auto"/>
        <w:rPr>
          <w:rFonts w:ascii="Arial" w:eastAsia="Arial" w:hAnsi="Arial" w:cs="Arial"/>
          <w:bCs/>
          <w:i/>
          <w:iCs/>
          <w:color w:val="4472C4" w:themeColor="accent1"/>
          <w:sz w:val="20"/>
          <w:szCs w:val="20"/>
        </w:rPr>
      </w:pPr>
      <w:r w:rsidRPr="00825A5B">
        <w:rPr>
          <w:rFonts w:ascii="Arial" w:eastAsia="Arial" w:hAnsi="Arial" w:cs="Arial"/>
          <w:bCs/>
          <w:i/>
          <w:iCs/>
          <w:color w:val="4472C4" w:themeColor="accent1"/>
          <w:sz w:val="20"/>
          <w:szCs w:val="20"/>
        </w:rPr>
        <w:t>All I know is that my property, which is a standard house in a residential street has been rebanded because it is an HMO.  I chose this property because I wanted somewhere safe and secure to live. I don’t see why I therefore have to pay an additional tax to the Local council for this privilege, seeing as I’m paying good rent already.</w:t>
      </w:r>
    </w:p>
    <w:p w:rsidR="00EE4980" w:rsidRPr="00503DC3" w:rsidRDefault="00EE4980" w:rsidP="00EE4980">
      <w:pPr>
        <w:pBdr>
          <w:top w:val="nil"/>
          <w:left w:val="nil"/>
          <w:bottom w:val="nil"/>
          <w:right w:val="nil"/>
          <w:between w:val="nil"/>
        </w:pBdr>
        <w:spacing w:before="300" w:after="0" w:line="240" w:lineRule="auto"/>
        <w:rPr>
          <w:rFonts w:ascii="Arial" w:eastAsia="Arial" w:hAnsi="Arial" w:cs="Arial"/>
          <w:b/>
          <w:sz w:val="20"/>
          <w:szCs w:val="20"/>
        </w:rPr>
      </w:pPr>
      <w:r w:rsidRPr="00503DC3">
        <w:rPr>
          <w:rFonts w:ascii="Arial" w:eastAsia="Arial" w:hAnsi="Arial" w:cs="Arial"/>
          <w:b/>
          <w:sz w:val="20"/>
          <w:szCs w:val="20"/>
        </w:rPr>
        <w:t>Question 4: What are your views on the government’s objective to deliver consistency of outcomes to the council tax valuation treatment of HMOs and to ensure that HMOs are banded as one property and have one council tax band, other than in exceptional circumstances?</w:t>
      </w:r>
    </w:p>
    <w:p w:rsidR="00EE4980" w:rsidRPr="00825A5B" w:rsidRDefault="00EE4980" w:rsidP="007C4BAB">
      <w:pPr>
        <w:pBdr>
          <w:top w:val="nil"/>
          <w:left w:val="nil"/>
          <w:bottom w:val="nil"/>
          <w:right w:val="nil"/>
          <w:between w:val="nil"/>
        </w:pBdr>
        <w:spacing w:before="300" w:after="0" w:line="240" w:lineRule="auto"/>
        <w:rPr>
          <w:rFonts w:ascii="Arial" w:eastAsia="Arial" w:hAnsi="Arial" w:cs="Arial"/>
          <w:b/>
          <w:i/>
          <w:iCs/>
          <w:color w:val="4472C4" w:themeColor="accent1"/>
          <w:sz w:val="20"/>
          <w:szCs w:val="20"/>
        </w:rPr>
      </w:pPr>
      <w:r w:rsidRPr="00825A5B">
        <w:rPr>
          <w:rFonts w:ascii="Arial" w:eastAsia="Arial" w:hAnsi="Arial" w:cs="Arial"/>
          <w:bCs/>
          <w:i/>
          <w:iCs/>
          <w:color w:val="4472C4" w:themeColor="accent1"/>
          <w:sz w:val="20"/>
          <w:szCs w:val="20"/>
        </w:rPr>
        <w:t>I believe that all HMOs should be paying one CT not multiple CT. How can it be fair that 1 property is being charged 1 CT and the property next door is paying per bedroom. The government needs to change policy asap to stop this from happening and the HMO property has 1 CT bill moving forward.</w:t>
      </w:r>
    </w:p>
    <w:p w:rsidR="00EE4980" w:rsidRPr="00503DC3" w:rsidRDefault="00EE4980" w:rsidP="00EE4980">
      <w:pPr>
        <w:shd w:val="clear" w:color="auto" w:fill="FFFFFF"/>
        <w:spacing w:before="525" w:after="0" w:line="240" w:lineRule="auto"/>
        <w:rPr>
          <w:rFonts w:ascii="Arial" w:eastAsia="Arial" w:hAnsi="Arial" w:cs="Arial"/>
          <w:b/>
          <w:sz w:val="20"/>
          <w:szCs w:val="20"/>
        </w:rPr>
      </w:pPr>
      <w:r w:rsidRPr="00503DC3">
        <w:rPr>
          <w:rFonts w:ascii="Arial" w:eastAsia="Arial" w:hAnsi="Arial" w:cs="Arial"/>
          <w:b/>
          <w:sz w:val="20"/>
          <w:szCs w:val="20"/>
        </w:rPr>
        <w:t>Option 1</w:t>
      </w:r>
    </w:p>
    <w:p w:rsidR="00EE4980" w:rsidRPr="00503DC3" w:rsidRDefault="00EE4980" w:rsidP="00EE4980">
      <w:pPr>
        <w:shd w:val="clear" w:color="auto" w:fill="FFFFFF"/>
        <w:spacing w:before="75" w:after="300" w:line="240" w:lineRule="auto"/>
        <w:rPr>
          <w:rFonts w:ascii="Arial" w:eastAsia="Arial" w:hAnsi="Arial" w:cs="Arial"/>
          <w:sz w:val="20"/>
          <w:szCs w:val="20"/>
        </w:rPr>
      </w:pPr>
      <w:r w:rsidRPr="00503DC3">
        <w:rPr>
          <w:rFonts w:ascii="Arial" w:eastAsia="Arial" w:hAnsi="Arial" w:cs="Arial"/>
          <w:sz w:val="20"/>
          <w:szCs w:val="20"/>
        </w:rPr>
        <w:t>21. The government could change the Council Tax (Chargeable Dwellings) Order 1992. This would amend article 4 of that Order to require listing officers, where they are assessing an HMO, to treat the property as if it were a single property. This would mean that the VOA would always amalgamate council tax bands for HMOs. HMOs would, for the purposes of council tax, be considered as one property, and have one council tax band, other than in exceptional circumstances. Such circumstances might include, for example, where there is self-contained accommodation within the HMO.</w:t>
      </w:r>
    </w:p>
    <w:p w:rsidR="00EE4980" w:rsidRPr="00503DC3" w:rsidRDefault="00EE4980" w:rsidP="00EE4980">
      <w:pPr>
        <w:shd w:val="clear" w:color="auto" w:fill="FFFFFF"/>
        <w:spacing w:before="525" w:after="0" w:line="240" w:lineRule="auto"/>
        <w:rPr>
          <w:rFonts w:ascii="Arial" w:eastAsia="Arial" w:hAnsi="Arial" w:cs="Arial"/>
          <w:b/>
          <w:sz w:val="20"/>
          <w:szCs w:val="20"/>
        </w:rPr>
      </w:pPr>
      <w:r w:rsidRPr="00503DC3">
        <w:rPr>
          <w:rFonts w:ascii="Arial" w:eastAsia="Arial" w:hAnsi="Arial" w:cs="Arial"/>
          <w:b/>
          <w:sz w:val="20"/>
          <w:szCs w:val="20"/>
        </w:rPr>
        <w:t>Option 2</w:t>
      </w:r>
    </w:p>
    <w:p w:rsidR="00EE4980" w:rsidRPr="00503DC3" w:rsidRDefault="00EE4980" w:rsidP="00EE4980">
      <w:pPr>
        <w:shd w:val="clear" w:color="auto" w:fill="FFFFFF"/>
        <w:spacing w:before="75" w:after="300" w:line="240" w:lineRule="auto"/>
        <w:rPr>
          <w:rFonts w:ascii="Arial" w:eastAsia="Arial" w:hAnsi="Arial" w:cs="Arial"/>
          <w:sz w:val="20"/>
          <w:szCs w:val="20"/>
        </w:rPr>
      </w:pPr>
      <w:r w:rsidRPr="00503DC3">
        <w:rPr>
          <w:rFonts w:ascii="Arial" w:eastAsia="Arial" w:hAnsi="Arial" w:cs="Arial"/>
          <w:sz w:val="20"/>
          <w:szCs w:val="20"/>
        </w:rPr>
        <w:t>22. Alternatively, section 3(5) of the Local Government Finance Act 1992 provides that the Secretary of State may by order provide that anything which would be two or more dwellings shall be treated as one dwelling. The government could amend the Council Tax (Chargeable Dwellings) Order 1992 to specify that HMOs are treated as one dwelling and therefore subject to one council tax band, other than in exceptional circumstances.</w:t>
      </w:r>
    </w:p>
    <w:p w:rsidR="00EE4980" w:rsidRPr="00825A5B" w:rsidRDefault="00EE4980" w:rsidP="00EE4980">
      <w:pPr>
        <w:rPr>
          <w:rFonts w:ascii="Arial" w:eastAsia="Arial" w:hAnsi="Arial" w:cs="Arial"/>
          <w:bCs/>
          <w:i/>
          <w:iCs/>
          <w:color w:val="4472C4" w:themeColor="accent1"/>
          <w:sz w:val="20"/>
          <w:szCs w:val="20"/>
        </w:rPr>
      </w:pPr>
      <w:r w:rsidRPr="00825A5B">
        <w:rPr>
          <w:rFonts w:ascii="Arial" w:eastAsia="Arial" w:hAnsi="Arial" w:cs="Arial"/>
          <w:bCs/>
          <w:i/>
          <w:iCs/>
          <w:color w:val="4472C4" w:themeColor="accent1"/>
          <w:sz w:val="20"/>
          <w:szCs w:val="20"/>
        </w:rPr>
        <w:t xml:space="preserve">I don’t know the law and feel unable to comment on either option. What I want is to ensure that my room is not banded for council tax as a proportion of my rent already goes to CT which the landlord pays </w:t>
      </w:r>
    </w:p>
    <w:p w:rsidR="00EE4980" w:rsidRDefault="00EE4980" w:rsidP="00EE4980">
      <w:pPr>
        <w:shd w:val="clear" w:color="auto" w:fill="FFFFFF"/>
        <w:spacing w:before="75" w:after="300" w:line="240" w:lineRule="auto"/>
        <w:rPr>
          <w:rFonts w:ascii="Arial" w:eastAsia="Arial" w:hAnsi="Arial" w:cs="Arial"/>
          <w:sz w:val="20"/>
          <w:szCs w:val="20"/>
        </w:rPr>
      </w:pPr>
    </w:p>
    <w:p w:rsidR="00874EC3" w:rsidRPr="00503DC3" w:rsidRDefault="00874EC3" w:rsidP="00EE4980">
      <w:pPr>
        <w:shd w:val="clear" w:color="auto" w:fill="FFFFFF"/>
        <w:spacing w:before="75" w:after="300" w:line="240" w:lineRule="auto"/>
        <w:rPr>
          <w:rFonts w:ascii="Arial" w:eastAsia="Arial" w:hAnsi="Arial" w:cs="Arial"/>
          <w:sz w:val="20"/>
          <w:szCs w:val="20"/>
        </w:rPr>
      </w:pPr>
    </w:p>
    <w:p w:rsidR="00EE4980" w:rsidRPr="00503DC3" w:rsidRDefault="00EE4980" w:rsidP="00EE4980">
      <w:pPr>
        <w:shd w:val="clear" w:color="auto" w:fill="F3F2F1"/>
        <w:spacing w:line="240" w:lineRule="auto"/>
        <w:rPr>
          <w:rFonts w:ascii="Arial" w:eastAsia="Arial" w:hAnsi="Arial" w:cs="Arial"/>
          <w:b/>
          <w:sz w:val="20"/>
          <w:szCs w:val="20"/>
        </w:rPr>
      </w:pPr>
      <w:r w:rsidRPr="00874EC3">
        <w:rPr>
          <w:rFonts w:ascii="Arial" w:eastAsia="Arial" w:hAnsi="Arial" w:cs="Arial"/>
          <w:b/>
          <w:sz w:val="20"/>
          <w:szCs w:val="20"/>
        </w:rPr>
        <w:lastRenderedPageBreak/>
        <w:t>Question 5: Do you have any preference as to how to deliver the government’s objective to ensure that HMOs are valued as one dwelling and, if so, why?</w:t>
      </w:r>
    </w:p>
    <w:p w:rsidR="00EE4980" w:rsidRPr="00825A5B" w:rsidRDefault="00EE4980" w:rsidP="00EE4980">
      <w:pPr>
        <w:rPr>
          <w:rFonts w:ascii="Arial" w:eastAsia="Arial" w:hAnsi="Arial" w:cs="Arial"/>
          <w:bCs/>
          <w:i/>
          <w:iCs/>
          <w:color w:val="4472C4" w:themeColor="accent1"/>
          <w:sz w:val="20"/>
          <w:szCs w:val="20"/>
          <w:shd w:val="clear" w:color="auto" w:fill="F3F2F1"/>
        </w:rPr>
      </w:pPr>
      <w:r w:rsidRPr="00825A5B">
        <w:rPr>
          <w:rFonts w:ascii="Arial" w:eastAsia="Arial" w:hAnsi="Arial" w:cs="Arial"/>
          <w:bCs/>
          <w:i/>
          <w:iCs/>
          <w:color w:val="4472C4" w:themeColor="accent1"/>
          <w:sz w:val="20"/>
          <w:szCs w:val="20"/>
          <w:shd w:val="clear" w:color="auto" w:fill="F3F2F1"/>
        </w:rPr>
        <w:t xml:space="preserve">I just wish to see that all HMOs are charged CT for 1 property and not per bedroom. </w:t>
      </w:r>
    </w:p>
    <w:p w:rsidR="00EE4980" w:rsidRPr="00503DC3" w:rsidRDefault="00EE4980" w:rsidP="00EE4980">
      <w:pPr>
        <w:rPr>
          <w:rFonts w:ascii="Arial" w:eastAsia="Arial" w:hAnsi="Arial" w:cs="Arial"/>
          <w:b/>
          <w:sz w:val="20"/>
          <w:szCs w:val="20"/>
          <w:shd w:val="clear" w:color="auto" w:fill="F3F2F1"/>
        </w:rPr>
      </w:pPr>
    </w:p>
    <w:p w:rsidR="00EE4980" w:rsidRPr="00503DC3" w:rsidRDefault="00EE4980" w:rsidP="00EE4980">
      <w:pPr>
        <w:rPr>
          <w:rFonts w:ascii="Arial" w:eastAsia="Arial" w:hAnsi="Arial" w:cs="Arial"/>
          <w:b/>
          <w:sz w:val="20"/>
          <w:szCs w:val="20"/>
          <w:shd w:val="clear" w:color="auto" w:fill="F3F2F1"/>
        </w:rPr>
      </w:pPr>
      <w:r w:rsidRPr="00503DC3">
        <w:rPr>
          <w:rFonts w:ascii="Arial" w:eastAsia="Arial" w:hAnsi="Arial" w:cs="Arial"/>
          <w:b/>
          <w:sz w:val="20"/>
          <w:szCs w:val="20"/>
          <w:shd w:val="clear" w:color="auto" w:fill="F3F2F1"/>
        </w:rPr>
        <w:t>Question 6: What are your views on defining HMOs as set out in the Housing Act 2004?</w:t>
      </w:r>
    </w:p>
    <w:p w:rsidR="00EE4980" w:rsidRPr="00825A5B" w:rsidRDefault="00EE4980" w:rsidP="00EE4980">
      <w:pPr>
        <w:rPr>
          <w:rFonts w:ascii="Arial" w:eastAsia="Arial" w:hAnsi="Arial" w:cs="Arial"/>
          <w:bCs/>
          <w:i/>
          <w:iCs/>
          <w:color w:val="4472C4" w:themeColor="accent1"/>
          <w:sz w:val="20"/>
          <w:szCs w:val="20"/>
          <w:shd w:val="clear" w:color="auto" w:fill="F3F2F1"/>
        </w:rPr>
      </w:pPr>
      <w:r w:rsidRPr="00825A5B">
        <w:rPr>
          <w:rFonts w:ascii="Arial" w:eastAsia="Arial" w:hAnsi="Arial" w:cs="Arial"/>
          <w:bCs/>
          <w:i/>
          <w:iCs/>
          <w:color w:val="4472C4" w:themeColor="accent1"/>
          <w:sz w:val="20"/>
          <w:szCs w:val="20"/>
        </w:rPr>
        <w:t>The definition of an HMO should be consistent across planning, licensing, building regulations, and article 4 and the definitions of an HMO written in the Housing Act 2004 section 254 defines this comprehensively.  I don’t know but I wish for non-self-contained bedrooms not to have council tax levied on them</w:t>
      </w:r>
      <w:r w:rsidR="00825A5B" w:rsidRPr="00825A5B">
        <w:rPr>
          <w:rFonts w:ascii="Arial" w:eastAsia="Arial" w:hAnsi="Arial" w:cs="Arial"/>
          <w:bCs/>
          <w:i/>
          <w:iCs/>
          <w:color w:val="4472C4" w:themeColor="accent1"/>
          <w:sz w:val="20"/>
          <w:szCs w:val="20"/>
        </w:rPr>
        <w:t>.</w:t>
      </w:r>
    </w:p>
    <w:p w:rsidR="00EE4980" w:rsidRPr="00503DC3" w:rsidRDefault="00EE4980" w:rsidP="00EE4980">
      <w:pPr>
        <w:rPr>
          <w:rFonts w:ascii="Arial" w:eastAsia="Arial" w:hAnsi="Arial" w:cs="Arial"/>
          <w:sz w:val="20"/>
          <w:szCs w:val="20"/>
          <w:highlight w:val="yellow"/>
        </w:rPr>
      </w:pPr>
    </w:p>
    <w:p w:rsidR="00EE4980" w:rsidRPr="00503DC3" w:rsidRDefault="00EE4980" w:rsidP="00EE4980">
      <w:pPr>
        <w:pBdr>
          <w:top w:val="nil"/>
          <w:left w:val="nil"/>
          <w:bottom w:val="nil"/>
          <w:right w:val="nil"/>
          <w:between w:val="nil"/>
        </w:pBdr>
        <w:spacing w:after="300" w:line="240" w:lineRule="auto"/>
        <w:rPr>
          <w:rFonts w:ascii="Arial" w:eastAsia="Arial" w:hAnsi="Arial" w:cs="Arial"/>
          <w:b/>
          <w:sz w:val="20"/>
          <w:szCs w:val="20"/>
        </w:rPr>
      </w:pPr>
      <w:r w:rsidRPr="00503DC3">
        <w:rPr>
          <w:rFonts w:ascii="Arial" w:eastAsia="Arial" w:hAnsi="Arial" w:cs="Arial"/>
          <w:b/>
          <w:sz w:val="20"/>
          <w:szCs w:val="20"/>
        </w:rPr>
        <w:t>Question 7: What are your views on defining HMOs using the definition in the Council Tax (Liability for Owners) Regulations 1992?</w:t>
      </w:r>
      <w:r w:rsidRPr="00503DC3">
        <w:rPr>
          <w:rFonts w:ascii="Arial" w:eastAsia="Arial" w:hAnsi="Arial" w:cs="Arial"/>
          <w:b/>
          <w:sz w:val="20"/>
          <w:szCs w:val="20"/>
        </w:rPr>
        <w:br/>
      </w:r>
    </w:p>
    <w:p w:rsidR="00EE4980" w:rsidRPr="00825A5B" w:rsidRDefault="00EE4980" w:rsidP="00EE4980">
      <w:pPr>
        <w:pBdr>
          <w:top w:val="nil"/>
          <w:left w:val="nil"/>
          <w:bottom w:val="nil"/>
          <w:right w:val="nil"/>
          <w:between w:val="nil"/>
        </w:pBdr>
        <w:spacing w:after="300" w:line="240" w:lineRule="auto"/>
        <w:rPr>
          <w:rFonts w:ascii="Arial" w:eastAsia="Arial" w:hAnsi="Arial" w:cs="Arial"/>
          <w:bCs/>
          <w:i/>
          <w:iCs/>
          <w:color w:val="4472C4" w:themeColor="accent1"/>
          <w:sz w:val="20"/>
          <w:szCs w:val="20"/>
          <w:highlight w:val="yellow"/>
        </w:rPr>
      </w:pPr>
      <w:r w:rsidRPr="00825A5B">
        <w:rPr>
          <w:rFonts w:ascii="Arial" w:eastAsia="Arial" w:hAnsi="Arial" w:cs="Arial"/>
          <w:bCs/>
          <w:i/>
          <w:iCs/>
          <w:color w:val="4472C4" w:themeColor="accent1"/>
          <w:sz w:val="20"/>
          <w:szCs w:val="20"/>
        </w:rPr>
        <w:t xml:space="preserve">Please see my answer to question 6 above. The definition of HMOS as written in the Council Tax (Liability for Owners) Regulations 1992 is limited to tax payer liability and is not comprehensive enough to </w:t>
      </w:r>
      <w:r w:rsidR="006B6A69" w:rsidRPr="00825A5B">
        <w:rPr>
          <w:rFonts w:ascii="Arial" w:eastAsia="Arial" w:hAnsi="Arial" w:cs="Arial"/>
          <w:bCs/>
          <w:i/>
          <w:iCs/>
          <w:color w:val="4472C4" w:themeColor="accent1"/>
          <w:sz w:val="20"/>
          <w:szCs w:val="20"/>
        </w:rPr>
        <w:t>create</w:t>
      </w:r>
      <w:r w:rsidRPr="00825A5B">
        <w:rPr>
          <w:rFonts w:ascii="Arial" w:eastAsia="Arial" w:hAnsi="Arial" w:cs="Arial"/>
          <w:bCs/>
          <w:i/>
          <w:iCs/>
          <w:color w:val="4472C4" w:themeColor="accent1"/>
          <w:sz w:val="20"/>
          <w:szCs w:val="20"/>
        </w:rPr>
        <w:t xml:space="preserve"> consistent across planning, licensing, building regulations, and article 4</w:t>
      </w:r>
    </w:p>
    <w:p w:rsidR="00EE4980" w:rsidRPr="00503DC3" w:rsidRDefault="00EE4980" w:rsidP="00EE4980">
      <w:pPr>
        <w:pBdr>
          <w:top w:val="nil"/>
          <w:left w:val="nil"/>
          <w:bottom w:val="nil"/>
          <w:right w:val="nil"/>
          <w:between w:val="nil"/>
        </w:pBdr>
        <w:spacing w:after="300" w:line="240" w:lineRule="auto"/>
        <w:rPr>
          <w:rFonts w:ascii="Arial" w:eastAsia="Arial" w:hAnsi="Arial" w:cs="Arial"/>
          <w:sz w:val="20"/>
          <w:szCs w:val="20"/>
          <w:highlight w:val="yellow"/>
        </w:rPr>
      </w:pPr>
    </w:p>
    <w:p w:rsidR="00EE4980" w:rsidRPr="00503DC3" w:rsidRDefault="00EE4980" w:rsidP="00EE4980">
      <w:pPr>
        <w:pBdr>
          <w:top w:val="nil"/>
          <w:left w:val="nil"/>
          <w:bottom w:val="nil"/>
          <w:right w:val="nil"/>
          <w:between w:val="nil"/>
        </w:pBdr>
        <w:spacing w:after="300" w:line="240" w:lineRule="auto"/>
        <w:rPr>
          <w:rFonts w:ascii="Arial" w:eastAsia="Arial" w:hAnsi="Arial" w:cs="Arial"/>
          <w:b/>
          <w:sz w:val="20"/>
          <w:szCs w:val="20"/>
        </w:rPr>
      </w:pPr>
      <w:r w:rsidRPr="00503DC3">
        <w:rPr>
          <w:rFonts w:ascii="Arial" w:eastAsia="Arial" w:hAnsi="Arial" w:cs="Arial"/>
          <w:b/>
          <w:sz w:val="20"/>
          <w:szCs w:val="20"/>
        </w:rPr>
        <w:t>Question 8: In your view, is there any non-HMO accommodation that may be caught by either of the proposed definitions?</w:t>
      </w:r>
    </w:p>
    <w:p w:rsidR="00EE4980" w:rsidRPr="00825A5B" w:rsidRDefault="00EE4980" w:rsidP="00EE4980">
      <w:pPr>
        <w:pBdr>
          <w:top w:val="nil"/>
          <w:left w:val="nil"/>
          <w:bottom w:val="nil"/>
          <w:right w:val="nil"/>
          <w:between w:val="nil"/>
        </w:pBdr>
        <w:spacing w:before="300" w:after="300" w:line="240" w:lineRule="auto"/>
        <w:rPr>
          <w:rFonts w:ascii="Arial" w:eastAsia="Arial" w:hAnsi="Arial" w:cs="Arial"/>
          <w:bCs/>
          <w:i/>
          <w:iCs/>
          <w:color w:val="4472C4" w:themeColor="accent1"/>
          <w:sz w:val="20"/>
          <w:szCs w:val="20"/>
        </w:rPr>
      </w:pPr>
      <w:r w:rsidRPr="00825A5B">
        <w:rPr>
          <w:rFonts w:ascii="Arial" w:eastAsia="Arial" w:hAnsi="Arial" w:cs="Arial"/>
          <w:bCs/>
          <w:i/>
          <w:iCs/>
          <w:color w:val="4472C4" w:themeColor="accent1"/>
          <w:sz w:val="20"/>
          <w:szCs w:val="20"/>
        </w:rPr>
        <w:t>I wouldn’t know as I’m just a tenant residing in an HMO. However if people have to share facilities within a property, such as kitchen and/ or bathrooms then surely this is a HMO and as such should be charged CT for 1 property.</w:t>
      </w:r>
    </w:p>
    <w:p w:rsidR="00EE4980" w:rsidRPr="00503DC3" w:rsidRDefault="00EE4980" w:rsidP="00EE4980">
      <w:pPr>
        <w:pBdr>
          <w:top w:val="nil"/>
          <w:left w:val="nil"/>
          <w:bottom w:val="nil"/>
          <w:right w:val="nil"/>
          <w:between w:val="nil"/>
        </w:pBdr>
        <w:spacing w:before="300" w:after="0" w:line="240" w:lineRule="auto"/>
        <w:rPr>
          <w:rFonts w:ascii="Arial" w:eastAsia="Arial" w:hAnsi="Arial" w:cs="Arial"/>
          <w:b/>
          <w:sz w:val="20"/>
          <w:szCs w:val="20"/>
        </w:rPr>
      </w:pPr>
      <w:r w:rsidRPr="00503DC3">
        <w:rPr>
          <w:rFonts w:ascii="Arial" w:eastAsia="Arial" w:hAnsi="Arial" w:cs="Arial"/>
          <w:b/>
          <w:sz w:val="20"/>
          <w:szCs w:val="20"/>
        </w:rPr>
        <w:t>Question 9: Are there any other definitions that may be more appropriate for the purposes of identifying HMOs in the context of establishing a council tax band?</w:t>
      </w:r>
    </w:p>
    <w:p w:rsidR="00EE4980" w:rsidRPr="00825A5B" w:rsidRDefault="00EE4980" w:rsidP="00EE4980">
      <w:pPr>
        <w:pBdr>
          <w:top w:val="nil"/>
          <w:left w:val="nil"/>
          <w:bottom w:val="nil"/>
          <w:right w:val="nil"/>
          <w:between w:val="nil"/>
        </w:pBdr>
        <w:spacing w:before="300" w:after="0" w:line="240" w:lineRule="auto"/>
        <w:rPr>
          <w:rFonts w:ascii="Arial" w:eastAsia="Arial" w:hAnsi="Arial" w:cs="Arial"/>
          <w:bCs/>
          <w:color w:val="4472C4" w:themeColor="accent1"/>
          <w:sz w:val="20"/>
          <w:szCs w:val="20"/>
        </w:rPr>
      </w:pPr>
      <w:r w:rsidRPr="00825A5B">
        <w:rPr>
          <w:rFonts w:ascii="Arial" w:eastAsia="Arial" w:hAnsi="Arial" w:cs="Arial"/>
          <w:bCs/>
          <w:color w:val="4472C4" w:themeColor="accent1"/>
          <w:sz w:val="20"/>
          <w:szCs w:val="20"/>
        </w:rPr>
        <w:t>Not that I am aware of. I’ve always understood an HMO is a property that is shared by others who are not related.</w:t>
      </w:r>
    </w:p>
    <w:p w:rsidR="00EE4980" w:rsidRPr="00503DC3" w:rsidRDefault="00EE4980" w:rsidP="00EE4980">
      <w:pPr>
        <w:pBdr>
          <w:top w:val="nil"/>
          <w:left w:val="nil"/>
          <w:bottom w:val="nil"/>
          <w:right w:val="nil"/>
          <w:between w:val="nil"/>
        </w:pBdr>
        <w:spacing w:before="300" w:after="0" w:line="240" w:lineRule="auto"/>
        <w:rPr>
          <w:rFonts w:ascii="Arial" w:eastAsia="Arial" w:hAnsi="Arial" w:cs="Arial"/>
          <w:sz w:val="20"/>
          <w:szCs w:val="20"/>
        </w:rPr>
      </w:pPr>
    </w:p>
    <w:p w:rsidR="00EE4980" w:rsidRPr="00503DC3" w:rsidRDefault="00EE4980" w:rsidP="00EE4980">
      <w:pPr>
        <w:rPr>
          <w:rFonts w:ascii="Arial" w:eastAsia="Arial" w:hAnsi="Arial" w:cs="Arial"/>
          <w:b/>
          <w:sz w:val="20"/>
          <w:szCs w:val="20"/>
          <w:shd w:val="clear" w:color="auto" w:fill="F3F2F1"/>
        </w:rPr>
      </w:pPr>
      <w:r w:rsidRPr="00503DC3">
        <w:rPr>
          <w:rFonts w:ascii="Arial" w:eastAsia="Arial" w:hAnsi="Arial" w:cs="Arial"/>
          <w:b/>
          <w:sz w:val="20"/>
          <w:szCs w:val="20"/>
          <w:shd w:val="clear" w:color="auto" w:fill="F3F2F1"/>
        </w:rPr>
        <w:t>Question 10: Are there any exceptional circumstances or types of HMO accommodation that in your view should not be covered by these proposed changes and, if so, why would that be the case?</w:t>
      </w:r>
    </w:p>
    <w:p w:rsidR="00EE4980" w:rsidRPr="00503DC3" w:rsidRDefault="00EE4980" w:rsidP="00EE4980">
      <w:pPr>
        <w:rPr>
          <w:rFonts w:ascii="Arial" w:eastAsia="Arial" w:hAnsi="Arial" w:cs="Arial"/>
          <w:b/>
          <w:sz w:val="20"/>
          <w:szCs w:val="20"/>
          <w:shd w:val="clear" w:color="auto" w:fill="F3F2F1"/>
        </w:rPr>
      </w:pPr>
    </w:p>
    <w:p w:rsidR="00EE4980" w:rsidRPr="00825A5B" w:rsidRDefault="00EE4980" w:rsidP="00EE4980">
      <w:pPr>
        <w:rPr>
          <w:rFonts w:ascii="Arial" w:eastAsia="Arial" w:hAnsi="Arial" w:cs="Arial"/>
          <w:bCs/>
          <w:i/>
          <w:iCs/>
          <w:color w:val="4472C4" w:themeColor="accent1"/>
          <w:sz w:val="20"/>
          <w:szCs w:val="20"/>
        </w:rPr>
      </w:pPr>
      <w:r w:rsidRPr="00825A5B">
        <w:rPr>
          <w:rFonts w:ascii="Arial" w:eastAsia="Arial" w:hAnsi="Arial" w:cs="Arial"/>
          <w:bCs/>
          <w:i/>
          <w:iCs/>
          <w:color w:val="4472C4" w:themeColor="accent1"/>
          <w:sz w:val="20"/>
          <w:szCs w:val="20"/>
        </w:rPr>
        <w:t xml:space="preserve">The only HMOs or HMO rooms which should not be covered by these changes are those which are self-contained to contemporary standards and include fixtures for eating, sleeping, washing and cooking. </w:t>
      </w:r>
    </w:p>
    <w:p w:rsidR="00EE4980" w:rsidRPr="00503DC3" w:rsidRDefault="00EE4980" w:rsidP="00EE4980">
      <w:pPr>
        <w:rPr>
          <w:rFonts w:ascii="Arial" w:eastAsia="Arial" w:hAnsi="Arial" w:cs="Arial"/>
          <w:b/>
          <w:sz w:val="20"/>
          <w:szCs w:val="20"/>
          <w:shd w:val="clear" w:color="auto" w:fill="F3F2F1"/>
        </w:rPr>
      </w:pPr>
    </w:p>
    <w:p w:rsidR="00EE4980" w:rsidRPr="00503DC3" w:rsidRDefault="00EE4980" w:rsidP="00EE4980">
      <w:pPr>
        <w:rPr>
          <w:rFonts w:ascii="Arial" w:eastAsia="Arial" w:hAnsi="Arial" w:cs="Arial"/>
          <w:b/>
          <w:sz w:val="20"/>
          <w:szCs w:val="20"/>
          <w:shd w:val="clear" w:color="auto" w:fill="F3F2F1"/>
        </w:rPr>
      </w:pPr>
      <w:r w:rsidRPr="00503DC3">
        <w:rPr>
          <w:rFonts w:ascii="Arial" w:eastAsia="Arial" w:hAnsi="Arial" w:cs="Arial"/>
          <w:b/>
          <w:sz w:val="20"/>
          <w:szCs w:val="20"/>
          <w:shd w:val="clear" w:color="auto" w:fill="F3F2F1"/>
        </w:rPr>
        <w:t>Question 11: Do you agree that, where separate areas of self-contained accommodation can be clearly determined within an HMO, the Listing Officer should be able to band each self-contained accommodation as having its own council tax band?</w:t>
      </w:r>
    </w:p>
    <w:p w:rsidR="00EE4980" w:rsidRPr="00503DC3" w:rsidRDefault="00EE4980" w:rsidP="00EE4980">
      <w:pPr>
        <w:rPr>
          <w:rFonts w:ascii="Arial" w:eastAsia="Arial" w:hAnsi="Arial" w:cs="Arial"/>
          <w:b/>
          <w:sz w:val="20"/>
          <w:szCs w:val="20"/>
          <w:shd w:val="clear" w:color="auto" w:fill="F3F2F1"/>
        </w:rPr>
      </w:pPr>
    </w:p>
    <w:p w:rsidR="00EE4980" w:rsidRPr="00825A5B" w:rsidRDefault="00EE4980" w:rsidP="00EE4980">
      <w:pPr>
        <w:rPr>
          <w:rFonts w:ascii="Arial" w:eastAsia="Arial" w:hAnsi="Arial" w:cs="Arial"/>
          <w:bCs/>
          <w:i/>
          <w:iCs/>
          <w:color w:val="4472C4" w:themeColor="accent1"/>
          <w:sz w:val="20"/>
          <w:szCs w:val="20"/>
          <w:shd w:val="clear" w:color="auto" w:fill="F3F2F1"/>
        </w:rPr>
      </w:pPr>
      <w:r w:rsidRPr="00825A5B">
        <w:rPr>
          <w:rFonts w:ascii="Arial" w:eastAsia="Arial" w:hAnsi="Arial" w:cs="Arial"/>
          <w:bCs/>
          <w:i/>
          <w:iCs/>
          <w:color w:val="4472C4" w:themeColor="accent1"/>
          <w:sz w:val="20"/>
          <w:szCs w:val="20"/>
          <w:shd w:val="clear" w:color="auto" w:fill="F3F2F1"/>
        </w:rPr>
        <w:lastRenderedPageBreak/>
        <w:t xml:space="preserve">As a tenant, what I do believe needs to be addressed is that bedrooms without </w:t>
      </w:r>
      <w:r w:rsidR="006B6A69" w:rsidRPr="00825A5B">
        <w:rPr>
          <w:rFonts w:ascii="Arial" w:eastAsia="Arial" w:hAnsi="Arial" w:cs="Arial"/>
          <w:bCs/>
          <w:i/>
          <w:iCs/>
          <w:color w:val="4472C4" w:themeColor="accent1"/>
          <w:sz w:val="20"/>
          <w:szCs w:val="20"/>
          <w:shd w:val="clear" w:color="auto" w:fill="F3F2F1"/>
        </w:rPr>
        <w:t>self-contained</w:t>
      </w:r>
      <w:r w:rsidRPr="00825A5B">
        <w:rPr>
          <w:rFonts w:ascii="Arial" w:eastAsia="Arial" w:hAnsi="Arial" w:cs="Arial"/>
          <w:bCs/>
          <w:i/>
          <w:iCs/>
          <w:color w:val="4472C4" w:themeColor="accent1"/>
          <w:sz w:val="20"/>
          <w:szCs w:val="20"/>
          <w:shd w:val="clear" w:color="auto" w:fill="F3F2F1"/>
        </w:rPr>
        <w:t xml:space="preserve"> facilities within a HMO should not be paying separate council tax bandings</w:t>
      </w:r>
    </w:p>
    <w:p w:rsidR="007C4BAB" w:rsidRPr="00503DC3" w:rsidRDefault="007C4BAB" w:rsidP="00EE4980">
      <w:pPr>
        <w:rPr>
          <w:rFonts w:ascii="Arial" w:eastAsia="Arial" w:hAnsi="Arial" w:cs="Arial"/>
          <w:bCs/>
          <w:i/>
          <w:iCs/>
          <w:sz w:val="20"/>
          <w:szCs w:val="20"/>
          <w:shd w:val="clear" w:color="auto" w:fill="F3F2F1"/>
        </w:rPr>
      </w:pPr>
    </w:p>
    <w:p w:rsidR="00EE4980" w:rsidRPr="00503DC3" w:rsidRDefault="00EE4980" w:rsidP="00EE4980">
      <w:pPr>
        <w:pBdr>
          <w:top w:val="nil"/>
          <w:left w:val="nil"/>
          <w:bottom w:val="nil"/>
          <w:right w:val="nil"/>
          <w:between w:val="nil"/>
        </w:pBdr>
        <w:spacing w:after="300" w:line="240" w:lineRule="auto"/>
        <w:rPr>
          <w:rFonts w:ascii="Arial" w:eastAsia="Arial" w:hAnsi="Arial" w:cs="Arial"/>
          <w:b/>
          <w:sz w:val="20"/>
          <w:szCs w:val="20"/>
        </w:rPr>
      </w:pPr>
      <w:r w:rsidRPr="00503DC3">
        <w:rPr>
          <w:rFonts w:ascii="Arial" w:eastAsia="Arial" w:hAnsi="Arial" w:cs="Arial"/>
          <w:b/>
          <w:sz w:val="20"/>
          <w:szCs w:val="20"/>
        </w:rPr>
        <w:t>Question 12: Should the changes be limited to HMOs with fewer than a certain number of separately let rooms?</w:t>
      </w:r>
    </w:p>
    <w:p w:rsidR="00EE4980" w:rsidRPr="00825A5B" w:rsidRDefault="00EE4980" w:rsidP="00EE4980">
      <w:pPr>
        <w:pBdr>
          <w:top w:val="nil"/>
          <w:left w:val="nil"/>
          <w:bottom w:val="nil"/>
          <w:right w:val="nil"/>
          <w:between w:val="nil"/>
        </w:pBdr>
        <w:spacing w:after="300" w:line="240" w:lineRule="auto"/>
        <w:rPr>
          <w:rFonts w:ascii="Arial" w:eastAsia="Arial" w:hAnsi="Arial" w:cs="Arial"/>
          <w:bCs/>
          <w:i/>
          <w:iCs/>
          <w:color w:val="4472C4" w:themeColor="accent1"/>
          <w:sz w:val="20"/>
          <w:szCs w:val="20"/>
        </w:rPr>
      </w:pPr>
      <w:r w:rsidRPr="00825A5B">
        <w:rPr>
          <w:rFonts w:ascii="Arial" w:eastAsia="Arial" w:hAnsi="Arial" w:cs="Arial"/>
          <w:bCs/>
          <w:i/>
          <w:iCs/>
          <w:color w:val="4472C4" w:themeColor="accent1"/>
          <w:sz w:val="20"/>
          <w:szCs w:val="20"/>
        </w:rPr>
        <w:t xml:space="preserve">For me as a tenant, as long as the HMO has the appropriate size of communal area, </w:t>
      </w:r>
      <w:r w:rsidR="006B6A69" w:rsidRPr="00825A5B">
        <w:rPr>
          <w:rFonts w:ascii="Arial" w:eastAsia="Arial" w:hAnsi="Arial" w:cs="Arial"/>
          <w:bCs/>
          <w:i/>
          <w:iCs/>
          <w:color w:val="4472C4" w:themeColor="accent1"/>
          <w:sz w:val="20"/>
          <w:szCs w:val="20"/>
        </w:rPr>
        <w:t>i.e.</w:t>
      </w:r>
      <w:r w:rsidRPr="00825A5B">
        <w:rPr>
          <w:rFonts w:ascii="Arial" w:eastAsia="Arial" w:hAnsi="Arial" w:cs="Arial"/>
          <w:bCs/>
          <w:i/>
          <w:iCs/>
          <w:color w:val="4472C4" w:themeColor="accent1"/>
          <w:sz w:val="20"/>
          <w:szCs w:val="20"/>
        </w:rPr>
        <w:t xml:space="preserve"> kitchen space and lounge area, then it shouldn’t be an issue with the amount of bedrooms within the HMO</w:t>
      </w:r>
    </w:p>
    <w:p w:rsidR="00EE4980" w:rsidRPr="00503DC3" w:rsidRDefault="00EE4980" w:rsidP="00EE4980">
      <w:pPr>
        <w:pBdr>
          <w:top w:val="nil"/>
          <w:left w:val="nil"/>
          <w:bottom w:val="nil"/>
          <w:right w:val="nil"/>
          <w:between w:val="nil"/>
        </w:pBdr>
        <w:spacing w:after="300" w:line="240" w:lineRule="auto"/>
        <w:rPr>
          <w:rFonts w:ascii="Arial" w:eastAsia="Arial" w:hAnsi="Arial" w:cs="Arial"/>
          <w:b/>
          <w:sz w:val="20"/>
          <w:szCs w:val="20"/>
        </w:rPr>
      </w:pPr>
      <w:r w:rsidRPr="00503DC3">
        <w:rPr>
          <w:rFonts w:ascii="Arial" w:eastAsia="Arial" w:hAnsi="Arial" w:cs="Arial"/>
          <w:b/>
          <w:sz w:val="20"/>
          <w:szCs w:val="20"/>
        </w:rPr>
        <w:t>Question 13: Are there other approaches that you think should be considered to achieve the same outcome?</w:t>
      </w:r>
    </w:p>
    <w:p w:rsidR="00EE4980" w:rsidRPr="00825A5B" w:rsidRDefault="00EE4980" w:rsidP="00EE4980">
      <w:pPr>
        <w:pBdr>
          <w:top w:val="nil"/>
          <w:left w:val="nil"/>
          <w:bottom w:val="nil"/>
          <w:right w:val="nil"/>
          <w:between w:val="nil"/>
        </w:pBdr>
        <w:spacing w:after="300" w:line="240" w:lineRule="auto"/>
        <w:rPr>
          <w:rFonts w:ascii="Arial" w:eastAsia="Arial" w:hAnsi="Arial" w:cs="Arial"/>
          <w:bCs/>
          <w:i/>
          <w:iCs/>
          <w:color w:val="4472C4" w:themeColor="accent1"/>
          <w:sz w:val="20"/>
          <w:szCs w:val="20"/>
        </w:rPr>
      </w:pPr>
      <w:r w:rsidRPr="00825A5B">
        <w:rPr>
          <w:rFonts w:ascii="Arial" w:eastAsia="Arial" w:hAnsi="Arial" w:cs="Arial"/>
          <w:bCs/>
          <w:i/>
          <w:iCs/>
          <w:color w:val="4472C4" w:themeColor="accent1"/>
          <w:sz w:val="20"/>
          <w:szCs w:val="20"/>
        </w:rPr>
        <w:t>As a tenant I just want the government to fulfil their promise to change the current legislation so Tenants do not experience financial hardship caused by 30 year old policies which are out of date and being enforced by the VOA and local councils.</w:t>
      </w:r>
    </w:p>
    <w:p w:rsidR="00EE4980" w:rsidRPr="00503DC3" w:rsidRDefault="00EE4980" w:rsidP="00EE4980">
      <w:pPr>
        <w:pBdr>
          <w:top w:val="nil"/>
          <w:left w:val="nil"/>
          <w:bottom w:val="nil"/>
          <w:right w:val="nil"/>
          <w:between w:val="nil"/>
        </w:pBdr>
        <w:spacing w:before="300" w:after="0" w:line="240" w:lineRule="auto"/>
        <w:rPr>
          <w:rFonts w:ascii="Arial" w:eastAsia="Arial" w:hAnsi="Arial" w:cs="Arial"/>
          <w:b/>
          <w:sz w:val="20"/>
          <w:szCs w:val="20"/>
          <w:shd w:val="clear" w:color="auto" w:fill="F3F2F1"/>
        </w:rPr>
      </w:pPr>
      <w:r w:rsidRPr="00503DC3">
        <w:rPr>
          <w:rFonts w:ascii="Arial" w:eastAsia="Arial" w:hAnsi="Arial" w:cs="Arial"/>
          <w:b/>
          <w:sz w:val="20"/>
          <w:szCs w:val="20"/>
          <w:shd w:val="clear" w:color="auto" w:fill="F3F2F1"/>
        </w:rPr>
        <w:t>Question 14: When implementing the changes, do you agree that this should be done through the formal proposal route so that HMO landlords have the opportunity to make a proposal to alter their band?</w:t>
      </w:r>
    </w:p>
    <w:p w:rsidR="00EE4980" w:rsidRPr="00825A5B" w:rsidRDefault="00EE4980" w:rsidP="00EE4980">
      <w:pPr>
        <w:pBdr>
          <w:top w:val="nil"/>
          <w:left w:val="nil"/>
          <w:bottom w:val="nil"/>
          <w:right w:val="nil"/>
          <w:between w:val="nil"/>
        </w:pBdr>
        <w:spacing w:before="300" w:after="0" w:line="240" w:lineRule="auto"/>
        <w:rPr>
          <w:rFonts w:ascii="Arial" w:eastAsia="Arial" w:hAnsi="Arial" w:cs="Arial"/>
          <w:bCs/>
          <w:i/>
          <w:iCs/>
          <w:color w:val="4472C4" w:themeColor="accent1"/>
          <w:sz w:val="20"/>
          <w:szCs w:val="20"/>
          <w:shd w:val="clear" w:color="auto" w:fill="F3F2F1"/>
        </w:rPr>
      </w:pPr>
      <w:r w:rsidRPr="00825A5B">
        <w:rPr>
          <w:rFonts w:ascii="Arial" w:eastAsia="Arial" w:hAnsi="Arial" w:cs="Arial"/>
          <w:bCs/>
          <w:i/>
          <w:iCs/>
          <w:color w:val="4472C4" w:themeColor="accent1"/>
          <w:sz w:val="20"/>
          <w:szCs w:val="20"/>
          <w:shd w:val="clear" w:color="auto" w:fill="F3F2F1"/>
        </w:rPr>
        <w:t>I believe once the legislation/law has been changed HMO landlords should be able to submit their proposal to get the property rebanded to one property asap. Tenants should be able to show this proposal to the Local Council who in turn should pause any claims for payment so tenants and landlords are not financially worse off whilst the VOA is dealing with this application.</w:t>
      </w:r>
    </w:p>
    <w:bookmarkEnd w:id="0"/>
    <w:p w:rsidR="00A22BA3" w:rsidRPr="00503DC3" w:rsidRDefault="0006668D"/>
    <w:sectPr w:rsidR="00A22BA3" w:rsidRPr="00503DC3" w:rsidSect="004C503C">
      <w:footerReference w:type="default" r:id="rId9"/>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68D" w:rsidRDefault="0006668D" w:rsidP="00EE4980">
      <w:pPr>
        <w:spacing w:after="0" w:line="240" w:lineRule="auto"/>
      </w:pPr>
      <w:r>
        <w:separator/>
      </w:r>
    </w:p>
  </w:endnote>
  <w:endnote w:type="continuationSeparator" w:id="1">
    <w:p w:rsidR="0006668D" w:rsidRDefault="0006668D" w:rsidP="00EE4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CF5" w:rsidRDefault="001E7CF5" w:rsidP="001E7CF5">
    <w:r w:rsidRPr="004E28ED">
      <w:t>Council tax valuation of Houses in Multiple Occupation (HMOs): consultation</w:t>
    </w:r>
    <w:r>
      <w:t xml:space="preserve"> - TENANTS</w:t>
    </w:r>
  </w:p>
  <w:p w:rsidR="00241B44" w:rsidRDefault="0006668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68D" w:rsidRDefault="0006668D" w:rsidP="00EE4980">
      <w:pPr>
        <w:spacing w:after="0" w:line="240" w:lineRule="auto"/>
      </w:pPr>
      <w:r>
        <w:separator/>
      </w:r>
    </w:p>
  </w:footnote>
  <w:footnote w:type="continuationSeparator" w:id="1">
    <w:p w:rsidR="0006668D" w:rsidRDefault="0006668D" w:rsidP="00EE49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E90"/>
    <w:multiLevelType w:val="multilevel"/>
    <w:tmpl w:val="1BFAA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5A4249"/>
    <w:multiLevelType w:val="multilevel"/>
    <w:tmpl w:val="3958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F97218A"/>
    <w:multiLevelType w:val="multilevel"/>
    <w:tmpl w:val="CEDA1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EE4980"/>
    <w:rsid w:val="00062702"/>
    <w:rsid w:val="0006668D"/>
    <w:rsid w:val="000D32ED"/>
    <w:rsid w:val="001A3322"/>
    <w:rsid w:val="001E7CF5"/>
    <w:rsid w:val="002C5D68"/>
    <w:rsid w:val="004C503C"/>
    <w:rsid w:val="00503DC3"/>
    <w:rsid w:val="00622F65"/>
    <w:rsid w:val="00684E4C"/>
    <w:rsid w:val="006B6A69"/>
    <w:rsid w:val="006F59CB"/>
    <w:rsid w:val="00717DC8"/>
    <w:rsid w:val="007C4BAB"/>
    <w:rsid w:val="00825A5B"/>
    <w:rsid w:val="00874EC3"/>
    <w:rsid w:val="00924BF5"/>
    <w:rsid w:val="00A34EEC"/>
    <w:rsid w:val="00AA7824"/>
    <w:rsid w:val="00B75DC1"/>
    <w:rsid w:val="00DD63A0"/>
    <w:rsid w:val="00EE4980"/>
    <w:rsid w:val="00F6026B"/>
    <w:rsid w:val="00F96CA6"/>
    <w:rsid w:val="00FE6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80"/>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980"/>
    <w:rPr>
      <w:color w:val="0563C1" w:themeColor="hyperlink"/>
      <w:u w:val="single"/>
    </w:rPr>
  </w:style>
  <w:style w:type="paragraph" w:styleId="NormalWeb">
    <w:name w:val="Normal (Web)"/>
    <w:basedOn w:val="Normal"/>
    <w:uiPriority w:val="99"/>
    <w:semiHidden/>
    <w:unhideWhenUsed/>
    <w:rsid w:val="00EE498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E4980"/>
    <w:rPr>
      <w:color w:val="954F72" w:themeColor="followedHyperlink"/>
      <w:u w:val="single"/>
    </w:rPr>
  </w:style>
  <w:style w:type="paragraph" w:styleId="Header">
    <w:name w:val="header"/>
    <w:basedOn w:val="Normal"/>
    <w:link w:val="HeaderChar"/>
    <w:uiPriority w:val="99"/>
    <w:unhideWhenUsed/>
    <w:rsid w:val="00EE4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980"/>
    <w:rPr>
      <w:rFonts w:ascii="Calibri" w:eastAsia="Calibri" w:hAnsi="Calibri" w:cs="Calibri"/>
      <w:lang w:eastAsia="en-GB"/>
    </w:rPr>
  </w:style>
  <w:style w:type="paragraph" w:styleId="Footer">
    <w:name w:val="footer"/>
    <w:basedOn w:val="Normal"/>
    <w:link w:val="FooterChar"/>
    <w:uiPriority w:val="99"/>
    <w:unhideWhenUsed/>
    <w:rsid w:val="00EE4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980"/>
    <w:rPr>
      <w:rFonts w:ascii="Calibri" w:eastAsia="Calibri" w:hAnsi="Calibri" w:cs="Calibri"/>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tax@levellingup.gov.uk" TargetMode="External"/><Relationship Id="rId3" Type="http://schemas.openxmlformats.org/officeDocument/2006/relationships/settings" Target="settings.xml"/><Relationship Id="rId7" Type="http://schemas.openxmlformats.org/officeDocument/2006/relationships/hyperlink" Target="https://www.gov.uk/government/consultations/council-tax-valuation-of-houses-in-multiple-occupation-hmos/council-tax-valuation-of-houses-in-multiple-occupation-hmos-consul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1479</Words>
  <Characters>8434</Characters>
  <Application>Microsoft Office Word</Application>
  <DocSecurity>0</DocSecurity>
  <Lines>70</Lines>
  <Paragraphs>19</Paragraphs>
  <ScaleCrop>false</ScaleCrop>
  <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chadda</dc:creator>
  <cp:lastModifiedBy>Wendy</cp:lastModifiedBy>
  <cp:revision>2</cp:revision>
  <dcterms:created xsi:type="dcterms:W3CDTF">2023-02-23T09:04:00Z</dcterms:created>
  <dcterms:modified xsi:type="dcterms:W3CDTF">2023-02-23T09:04:00Z</dcterms:modified>
</cp:coreProperties>
</file>