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7545" w14:textId="7FB139DC" w:rsidR="00AE68EC" w:rsidRDefault="000717AD" w:rsidP="007F3FCE">
      <w:pPr>
        <w:rPr>
          <w:b/>
        </w:rPr>
      </w:pPr>
      <w:r>
        <w:rPr>
          <w:b/>
        </w:rPr>
        <w:t>PRAVIDLA ZPRACOVÁNÍ OSOBNÍCH ÚDAJŮ</w:t>
      </w:r>
    </w:p>
    <w:p w14:paraId="4D05A076" w14:textId="77777777" w:rsidR="000717AD" w:rsidRDefault="000717AD" w:rsidP="007F3FCE">
      <w:pPr>
        <w:rPr>
          <w:b/>
        </w:rPr>
      </w:pPr>
    </w:p>
    <w:p w14:paraId="14FCA825" w14:textId="77777777" w:rsidR="00386F3C" w:rsidRPr="000717AD" w:rsidRDefault="00386F3C" w:rsidP="007F3FCE">
      <w:pPr>
        <w:rPr>
          <w:u w:val="single"/>
        </w:rPr>
      </w:pPr>
      <w:r w:rsidRPr="00386F3C">
        <w:rPr>
          <w:b/>
          <w:bCs/>
        </w:rPr>
        <w:t>I.</w:t>
      </w:r>
    </w:p>
    <w:p w14:paraId="3BCB542E" w14:textId="623320F2" w:rsidR="00386F3C" w:rsidRPr="000717AD" w:rsidRDefault="00386F3C" w:rsidP="007F3FCE">
      <w:pPr>
        <w:rPr>
          <w:u w:val="single"/>
        </w:rPr>
      </w:pPr>
      <w:r w:rsidRPr="000717AD">
        <w:rPr>
          <w:b/>
          <w:bCs/>
          <w:u w:val="single"/>
        </w:rPr>
        <w:t>Správce</w:t>
      </w:r>
      <w:r w:rsidR="003D6C04" w:rsidRPr="000717AD">
        <w:rPr>
          <w:b/>
          <w:bCs/>
          <w:u w:val="single"/>
        </w:rPr>
        <w:t xml:space="preserve"> osobních údajů</w:t>
      </w:r>
    </w:p>
    <w:p w14:paraId="15653131" w14:textId="77777777" w:rsidR="007F3FCE" w:rsidRDefault="007F3FCE" w:rsidP="007F3FCE">
      <w:pPr>
        <w:jc w:val="both"/>
      </w:pPr>
    </w:p>
    <w:p w14:paraId="02694028" w14:textId="72D94CD3" w:rsidR="00386F3C" w:rsidRPr="00386F3C" w:rsidRDefault="00386F3C" w:rsidP="007F3FCE">
      <w:pPr>
        <w:jc w:val="both"/>
      </w:pPr>
      <w:r w:rsidRPr="00386F3C">
        <w:t>Správce je osoba, která určuje účel a prostředky zpracování, provádí a odpovídá za zpracování. Ve Vašem případě je správcem:</w:t>
      </w:r>
    </w:p>
    <w:p w14:paraId="4ADB3C5D" w14:textId="77777777" w:rsidR="00386F3C" w:rsidRDefault="00386F3C" w:rsidP="007F3FCE">
      <w:pPr>
        <w:ind w:firstLine="708"/>
        <w:jc w:val="left"/>
        <w:rPr>
          <w:rFonts w:cstheme="minorHAnsi"/>
        </w:rPr>
      </w:pPr>
    </w:p>
    <w:p w14:paraId="36B98A24" w14:textId="5CDF2D84" w:rsidR="00386F3C" w:rsidRDefault="00386F3C" w:rsidP="007F3FCE">
      <w:pPr>
        <w:ind w:firstLine="708"/>
        <w:jc w:val="left"/>
        <w:rPr>
          <w:rFonts w:cstheme="minorHAnsi"/>
        </w:rPr>
      </w:pPr>
      <w:r>
        <w:rPr>
          <w:rFonts w:cstheme="minorHAnsi"/>
        </w:rPr>
        <w:t xml:space="preserve">artpatent, advokátní kancelář s.r.o. </w:t>
      </w:r>
    </w:p>
    <w:p w14:paraId="06F55D06" w14:textId="77777777" w:rsidR="00386F3C" w:rsidRDefault="00386F3C" w:rsidP="007F3FCE">
      <w:pPr>
        <w:ind w:firstLine="708"/>
        <w:jc w:val="left"/>
        <w:rPr>
          <w:rFonts w:cstheme="minorHAnsi"/>
        </w:rPr>
      </w:pPr>
      <w:r>
        <w:rPr>
          <w:rFonts w:cstheme="minorHAnsi"/>
        </w:rPr>
        <w:t xml:space="preserve">IČO: 036 36 372 </w:t>
      </w:r>
    </w:p>
    <w:p w14:paraId="0DFE6FC5" w14:textId="77777777" w:rsidR="00386F3C" w:rsidRDefault="00386F3C" w:rsidP="007F3FCE">
      <w:pPr>
        <w:ind w:firstLine="708"/>
        <w:jc w:val="left"/>
        <w:rPr>
          <w:rFonts w:cstheme="minorHAnsi"/>
        </w:rPr>
      </w:pPr>
      <w:r>
        <w:rPr>
          <w:rFonts w:cstheme="minorHAnsi"/>
        </w:rPr>
        <w:t>se sídlem Dukelských hrdinů 12,</w:t>
      </w:r>
    </w:p>
    <w:p w14:paraId="7512A211" w14:textId="77777777" w:rsidR="00386F3C" w:rsidRDefault="00386F3C" w:rsidP="007F3FCE">
      <w:pPr>
        <w:ind w:firstLine="708"/>
        <w:jc w:val="left"/>
        <w:rPr>
          <w:rFonts w:cstheme="minorHAnsi"/>
        </w:rPr>
      </w:pPr>
      <w:r>
        <w:rPr>
          <w:rFonts w:cstheme="minorHAnsi"/>
        </w:rPr>
        <w:t>170 00, Praha 7</w:t>
      </w:r>
    </w:p>
    <w:p w14:paraId="561D55F1" w14:textId="77777777" w:rsidR="00386F3C" w:rsidRPr="00B64389" w:rsidRDefault="00386F3C" w:rsidP="007F3FCE">
      <w:pPr>
        <w:ind w:firstLine="708"/>
        <w:jc w:val="left"/>
      </w:pPr>
    </w:p>
    <w:p w14:paraId="4AAC4FB6" w14:textId="2D9D824E" w:rsidR="00386F3C" w:rsidRDefault="00386F3C" w:rsidP="007F3FCE">
      <w:pPr>
        <w:jc w:val="both"/>
      </w:pPr>
      <w:r w:rsidRPr="00A27F4F">
        <w:t>Máte-li jakékoliv dotazy týkající se tohoto sdělení či týkající se shromažďování, zpracování a ochrany osobních údajů, může</w:t>
      </w:r>
      <w:r w:rsidR="006E5AD7">
        <w:t>te</w:t>
      </w:r>
      <w:r w:rsidRPr="00A27F4F">
        <w:t xml:space="preserve"> </w:t>
      </w:r>
      <w:r w:rsidR="00A27F4F" w:rsidRPr="00A27F4F">
        <w:t xml:space="preserve">nás </w:t>
      </w:r>
      <w:r w:rsidRPr="00A27F4F">
        <w:t>kontaktovat na emailové adrese</w:t>
      </w:r>
      <w:r w:rsidR="006E5AD7">
        <w:t>:</w:t>
      </w:r>
      <w:r w:rsidRPr="00A27F4F">
        <w:t> </w:t>
      </w:r>
      <w:hyperlink r:id="rId8" w:history="1">
        <w:r w:rsidR="006E5AD7" w:rsidRPr="00D25349">
          <w:rPr>
            <w:rStyle w:val="Hypertextovodkaz"/>
          </w:rPr>
          <w:t>info@artpatent.eu</w:t>
        </w:r>
      </w:hyperlink>
      <w:r w:rsidR="006E5AD7">
        <w:t xml:space="preserve"> </w:t>
      </w:r>
      <w:r w:rsidRPr="00A27F4F">
        <w:t xml:space="preserve">nebo na adrese </w:t>
      </w:r>
      <w:r w:rsidR="00A27F4F" w:rsidRPr="00A27F4F">
        <w:t>kanceláře</w:t>
      </w:r>
      <w:r w:rsidRPr="00A27F4F">
        <w:t>.</w:t>
      </w:r>
    </w:p>
    <w:p w14:paraId="3C10B6F8" w14:textId="77777777" w:rsidR="00A27F4F" w:rsidRPr="00386F3C" w:rsidRDefault="00A27F4F" w:rsidP="007F3FCE">
      <w:pPr>
        <w:jc w:val="both"/>
      </w:pPr>
    </w:p>
    <w:p w14:paraId="2AE6C0DF" w14:textId="77777777" w:rsidR="00386F3C" w:rsidRPr="000717AD" w:rsidRDefault="00386F3C" w:rsidP="007F3FCE">
      <w:pPr>
        <w:rPr>
          <w:u w:val="single"/>
        </w:rPr>
      </w:pPr>
      <w:r w:rsidRPr="00386F3C">
        <w:rPr>
          <w:b/>
          <w:bCs/>
        </w:rPr>
        <w:t>II.</w:t>
      </w:r>
    </w:p>
    <w:p w14:paraId="7181EB4C" w14:textId="77777777" w:rsidR="00386F3C" w:rsidRPr="000717AD" w:rsidRDefault="00386F3C" w:rsidP="007F3FCE">
      <w:pPr>
        <w:rPr>
          <w:u w:val="single"/>
        </w:rPr>
      </w:pPr>
      <w:r w:rsidRPr="000717AD">
        <w:rPr>
          <w:b/>
          <w:bCs/>
          <w:u w:val="single"/>
        </w:rPr>
        <w:t>Osobní údaje</w:t>
      </w:r>
    </w:p>
    <w:p w14:paraId="7DB2D5AA" w14:textId="77777777" w:rsidR="007F3FCE" w:rsidRDefault="007F3FCE" w:rsidP="007F3FCE">
      <w:pPr>
        <w:jc w:val="both"/>
      </w:pPr>
    </w:p>
    <w:p w14:paraId="202CBCF8" w14:textId="79E30DE8" w:rsidR="00386F3C" w:rsidRDefault="00386F3C" w:rsidP="007F3FCE">
      <w:pPr>
        <w:jc w:val="both"/>
      </w:pPr>
      <w:r w:rsidRPr="00386F3C">
        <w:t xml:space="preserve">Pro účely </w:t>
      </w:r>
      <w:r w:rsidR="00DF0A2B">
        <w:t xml:space="preserve">komunikace s Vámi a </w:t>
      </w:r>
      <w:r w:rsidRPr="00386F3C">
        <w:t>poskytování právních služeb, tedy plnění smlouvy o poskytnutí právních služeb a plnění zákonných povinností</w:t>
      </w:r>
      <w:r w:rsidR="00DF0A2B">
        <w:t xml:space="preserve"> (např. vedení účetnictví, plnění advokátních a dalších předpisů)</w:t>
      </w:r>
      <w:r w:rsidRPr="00386F3C">
        <w:t xml:space="preserve"> </w:t>
      </w:r>
      <w:r w:rsidR="0081571C">
        <w:t xml:space="preserve">jakož i pro účely našich oprávněných zájmů </w:t>
      </w:r>
      <w:r w:rsidRPr="00386F3C">
        <w:t>o Vás zpracováváme některé, případně všechny následující osobní údaje:</w:t>
      </w:r>
    </w:p>
    <w:p w14:paraId="56686729" w14:textId="77777777" w:rsidR="00386F3C" w:rsidRPr="00386F3C" w:rsidRDefault="00386F3C" w:rsidP="007F3FCE">
      <w:pPr>
        <w:jc w:val="both"/>
      </w:pPr>
    </w:p>
    <w:p w14:paraId="6F5A4165" w14:textId="20286798" w:rsidR="00386F3C" w:rsidRPr="00386F3C" w:rsidRDefault="00386F3C" w:rsidP="007F3FCE">
      <w:pPr>
        <w:numPr>
          <w:ilvl w:val="0"/>
          <w:numId w:val="8"/>
        </w:numPr>
        <w:jc w:val="both"/>
      </w:pPr>
      <w:r w:rsidRPr="00386F3C">
        <w:t>Základní údaje: jméno, příjmení, datum narození, rodné číslo, IČ, adresa</w:t>
      </w:r>
      <w:r w:rsidR="006E5AD7">
        <w:t>;</w:t>
      </w:r>
    </w:p>
    <w:p w14:paraId="748BAE95" w14:textId="715275BB" w:rsidR="00386F3C" w:rsidRPr="00386F3C" w:rsidRDefault="00386F3C" w:rsidP="007F3FCE">
      <w:pPr>
        <w:numPr>
          <w:ilvl w:val="0"/>
          <w:numId w:val="8"/>
        </w:numPr>
        <w:jc w:val="both"/>
      </w:pPr>
      <w:r w:rsidRPr="00386F3C">
        <w:t>Kontaktní údaje: telefon</w:t>
      </w:r>
      <w:r w:rsidR="00A31532">
        <w:t>n</w:t>
      </w:r>
      <w:r w:rsidRPr="00386F3C">
        <w:t>í číslo nebo e-mailová adresa</w:t>
      </w:r>
      <w:r w:rsidR="006E5AD7">
        <w:t>;</w:t>
      </w:r>
    </w:p>
    <w:p w14:paraId="2DB583BD" w14:textId="0357F100" w:rsidR="00386F3C" w:rsidRPr="00386F3C" w:rsidRDefault="00386F3C" w:rsidP="007F3FCE">
      <w:pPr>
        <w:numPr>
          <w:ilvl w:val="0"/>
          <w:numId w:val="8"/>
        </w:numPr>
        <w:jc w:val="both"/>
      </w:pPr>
      <w:r w:rsidRPr="00386F3C">
        <w:t xml:space="preserve">Sociodemografické údaje: věk, pohlaví, rodinný stav, vzdělání, zaměstnání, </w:t>
      </w:r>
      <w:r w:rsidR="006E5AD7">
        <w:t>finanční situace, počet dětí;</w:t>
      </w:r>
    </w:p>
    <w:p w14:paraId="6C5EA755" w14:textId="1C383306" w:rsidR="00E40E3A" w:rsidRDefault="00386F3C" w:rsidP="007F3FCE">
      <w:pPr>
        <w:numPr>
          <w:ilvl w:val="0"/>
          <w:numId w:val="8"/>
        </w:numPr>
        <w:jc w:val="left"/>
      </w:pPr>
      <w:r w:rsidRPr="00386F3C">
        <w:t>Informace o vzájemné spolupráci: Protokoly a záznamy z jednání, záznamy hovor</w:t>
      </w:r>
      <w:r w:rsidR="00E40E3A">
        <w:t>ů, záznamy e-mailové komunikace</w:t>
      </w:r>
      <w:r w:rsidR="006E5AD7">
        <w:t>;</w:t>
      </w:r>
    </w:p>
    <w:p w14:paraId="278BBC02" w14:textId="330A2D78" w:rsidR="00386F3C" w:rsidRPr="00386F3C" w:rsidRDefault="00E40E3A" w:rsidP="007F3FCE">
      <w:pPr>
        <w:numPr>
          <w:ilvl w:val="0"/>
          <w:numId w:val="8"/>
        </w:numPr>
        <w:jc w:val="both"/>
      </w:pPr>
      <w:r>
        <w:t>Údaje pro potřeby právní služby: údaje o probíhajících/ukončených/hrozících soudních/exekučních/insolvenčních/správních řízeních, údaje o případných trestních řízeních a trestních věcech</w:t>
      </w:r>
      <w:r w:rsidR="006E5AD7">
        <w:t>;</w:t>
      </w:r>
      <w:r>
        <w:t xml:space="preserve"> </w:t>
      </w:r>
    </w:p>
    <w:p w14:paraId="36B8641B" w14:textId="5FC53336" w:rsidR="00386F3C" w:rsidRDefault="00386F3C" w:rsidP="007F3FCE">
      <w:pPr>
        <w:numPr>
          <w:ilvl w:val="0"/>
          <w:numId w:val="8"/>
        </w:numPr>
        <w:jc w:val="both"/>
      </w:pPr>
      <w:r w:rsidRPr="00386F3C">
        <w:t xml:space="preserve">Transakční údaje: čísla účtů, informace o platbách, informace o </w:t>
      </w:r>
      <w:r w:rsidR="006E5AD7">
        <w:t>investovaných prostředcích.</w:t>
      </w:r>
    </w:p>
    <w:p w14:paraId="7E4A85AE" w14:textId="77777777" w:rsidR="00386F3C" w:rsidRPr="00386F3C" w:rsidRDefault="00386F3C" w:rsidP="007F3FCE">
      <w:pPr>
        <w:ind w:left="720"/>
        <w:jc w:val="both"/>
      </w:pPr>
    </w:p>
    <w:p w14:paraId="5AE52F4E" w14:textId="53CC1A5D" w:rsidR="00386F3C" w:rsidRDefault="00386F3C" w:rsidP="007F3FCE">
      <w:pPr>
        <w:jc w:val="both"/>
      </w:pPr>
      <w:r w:rsidRPr="00386F3C">
        <w:t>Výše uvedené údaje získáváme ze smluv o poskytování právních služeb, Vámi sdělených informací</w:t>
      </w:r>
      <w:r w:rsidR="00E34A9A">
        <w:t xml:space="preserve"> včetně formuláře na webových stránkách</w:t>
      </w:r>
      <w:r w:rsidRPr="00386F3C">
        <w:t>, Vámi dodaných podkladů a materiálů. Dále můžeme výše uvedené údaje získávat z veřejně dostupných zdrojů, rejstříků a evidencí například z obchodního rejstříku, profesních registrů a/nebo katastru nemovitostí.</w:t>
      </w:r>
    </w:p>
    <w:p w14:paraId="0BF752BC" w14:textId="77777777" w:rsidR="00386F3C" w:rsidRPr="00386F3C" w:rsidRDefault="00386F3C" w:rsidP="007F3FCE">
      <w:pPr>
        <w:jc w:val="both"/>
      </w:pPr>
    </w:p>
    <w:p w14:paraId="2554B8D3" w14:textId="77777777" w:rsidR="00386F3C" w:rsidRPr="000717AD" w:rsidRDefault="00386F3C" w:rsidP="007F3FCE">
      <w:pPr>
        <w:rPr>
          <w:u w:val="single"/>
        </w:rPr>
      </w:pPr>
      <w:r w:rsidRPr="00386F3C">
        <w:rPr>
          <w:b/>
          <w:bCs/>
        </w:rPr>
        <w:t>III.</w:t>
      </w:r>
    </w:p>
    <w:p w14:paraId="3E43494C" w14:textId="77777777" w:rsidR="00386F3C" w:rsidRPr="000717AD" w:rsidRDefault="00386F3C" w:rsidP="007F3FCE">
      <w:pPr>
        <w:rPr>
          <w:u w:val="single"/>
        </w:rPr>
      </w:pPr>
      <w:r w:rsidRPr="000717AD">
        <w:rPr>
          <w:b/>
          <w:bCs/>
          <w:u w:val="single"/>
        </w:rPr>
        <w:t>Doba zpracování</w:t>
      </w:r>
    </w:p>
    <w:p w14:paraId="5313925F" w14:textId="77777777" w:rsidR="007F3FCE" w:rsidRDefault="007F3FCE" w:rsidP="007F3FCE">
      <w:pPr>
        <w:jc w:val="both"/>
      </w:pPr>
    </w:p>
    <w:p w14:paraId="68482F31" w14:textId="7061323E" w:rsidR="00A27F4F" w:rsidRDefault="00386F3C" w:rsidP="007F3FCE">
      <w:pPr>
        <w:jc w:val="both"/>
      </w:pPr>
      <w:r w:rsidRPr="00386F3C">
        <w:t>Osobní údaje zpracováváme</w:t>
      </w:r>
      <w:r w:rsidR="00A27F4F">
        <w:t xml:space="preserve"> a uschováváme</w:t>
      </w:r>
      <w:r w:rsidRPr="00386F3C">
        <w:t xml:space="preserve"> po dobu </w:t>
      </w:r>
      <w:r w:rsidR="00A27F4F" w:rsidRPr="00A27F4F">
        <w:t xml:space="preserve">nezbytně nutnou pro naplnění účelů stanovených v tomto informačním sdělení. Následně je s osobními údaji naloženo dle platné právní úpravy, zejm. dle zákona č. 85/1996 Sb., zákon o advokacii, zákona č. 499/2004 Sb., zákon o archivnictví a spisové službě a o změně některých zákonů a </w:t>
      </w:r>
      <w:r w:rsidR="003D6C04" w:rsidRPr="003D6C04">
        <w:t>Nařízení Evropského parlamentu a Rady (EU) 2016/679 ze dne 27. dubna 2016 o ochraně fyzických osob v souvislosti se zpracováním osobních údajů a o volném pohybu těchto údajů a o zrušení směrnice 95/46/ES</w:t>
      </w:r>
      <w:r w:rsidR="003D6C04">
        <w:t xml:space="preserve"> (</w:t>
      </w:r>
      <w:r w:rsidR="00A27F4F" w:rsidRPr="00A27F4F">
        <w:t>Nařízení GDPR</w:t>
      </w:r>
      <w:r w:rsidR="003D6C04">
        <w:t>)</w:t>
      </w:r>
      <w:r w:rsidR="00A27F4F" w:rsidRPr="00A27F4F">
        <w:t>.</w:t>
      </w:r>
      <w:r w:rsidR="00CA051E">
        <w:t xml:space="preserve"> </w:t>
      </w:r>
      <w:r w:rsidR="00F524F1">
        <w:t xml:space="preserve">V případě uzavření smlouvy o poskytování právních služeb zpracováváme Vaše osobní údaje po dobu trvání smlouvy a následně po dobu 10 let od ukončení smlouvy. Na základě našeho oprávněného zájmu zpracováváme osobní údaje po dobu nepřevyšující 3 roky. </w:t>
      </w:r>
    </w:p>
    <w:p w14:paraId="2A2DA6C7" w14:textId="77777777" w:rsidR="00386F3C" w:rsidRPr="00386F3C" w:rsidRDefault="00386F3C" w:rsidP="007F3FCE">
      <w:pPr>
        <w:jc w:val="left"/>
      </w:pPr>
    </w:p>
    <w:p w14:paraId="14B6104E" w14:textId="77777777" w:rsidR="00386F3C" w:rsidRPr="000717AD" w:rsidRDefault="00386F3C" w:rsidP="007F3FCE">
      <w:pPr>
        <w:rPr>
          <w:u w:val="single"/>
        </w:rPr>
      </w:pPr>
      <w:r w:rsidRPr="00386F3C">
        <w:rPr>
          <w:b/>
          <w:bCs/>
        </w:rPr>
        <w:t>IV.</w:t>
      </w:r>
    </w:p>
    <w:p w14:paraId="279C2A99" w14:textId="77777777" w:rsidR="00386F3C" w:rsidRPr="000717AD" w:rsidRDefault="00386F3C" w:rsidP="007F3FCE">
      <w:pPr>
        <w:rPr>
          <w:u w:val="single"/>
        </w:rPr>
      </w:pPr>
      <w:r w:rsidRPr="000717AD">
        <w:rPr>
          <w:b/>
          <w:bCs/>
          <w:u w:val="single"/>
        </w:rPr>
        <w:t>Přístup k osobním údajům</w:t>
      </w:r>
    </w:p>
    <w:p w14:paraId="13ECD36A" w14:textId="77777777" w:rsidR="007F3FCE" w:rsidRDefault="007F3FCE" w:rsidP="007F3FCE">
      <w:pPr>
        <w:jc w:val="both"/>
      </w:pPr>
    </w:p>
    <w:p w14:paraId="2D1AF425" w14:textId="30E31D6E" w:rsidR="00386F3C" w:rsidRPr="00386F3C" w:rsidRDefault="00386F3C" w:rsidP="007F3FCE">
      <w:pPr>
        <w:jc w:val="both"/>
      </w:pPr>
      <w:r w:rsidRPr="00386F3C">
        <w:t>Vaše o</w:t>
      </w:r>
      <w:r w:rsidR="003D6C04">
        <w:t xml:space="preserve">sobní údaje </w:t>
      </w:r>
      <w:r w:rsidR="006E5AD7">
        <w:t xml:space="preserve">budou </w:t>
      </w:r>
      <w:r w:rsidR="003D6C04">
        <w:t>zpřístupněny třetím</w:t>
      </w:r>
      <w:r w:rsidRPr="00386F3C">
        <w:t xml:space="preserve"> osobám, zejména pokud to vyžaduje řádné poskytnutí právní služby, či je to z jiného důvodu nutné či vhodné.</w:t>
      </w:r>
    </w:p>
    <w:p w14:paraId="1D70F574" w14:textId="77777777" w:rsidR="007F3FCE" w:rsidRDefault="007F3FCE" w:rsidP="007F3FCE">
      <w:pPr>
        <w:jc w:val="both"/>
      </w:pPr>
    </w:p>
    <w:p w14:paraId="7E14EAA2" w14:textId="7F7743CC" w:rsidR="00386F3C" w:rsidRPr="00386F3C" w:rsidRDefault="00386F3C" w:rsidP="007F3FCE">
      <w:pPr>
        <w:jc w:val="both"/>
      </w:pPr>
      <w:r w:rsidRPr="00386F3C">
        <w:t>Osobní údaje tak v rámci spolupráce mohou být poskytnuty zejména následujícím osobám:</w:t>
      </w:r>
    </w:p>
    <w:p w14:paraId="037A35BA" w14:textId="2FF6B648" w:rsidR="00386F3C" w:rsidRPr="00386F3C" w:rsidRDefault="00386F3C" w:rsidP="007F3FCE">
      <w:pPr>
        <w:numPr>
          <w:ilvl w:val="0"/>
          <w:numId w:val="9"/>
        </w:numPr>
        <w:jc w:val="both"/>
      </w:pPr>
      <w:r w:rsidRPr="00386F3C">
        <w:t xml:space="preserve">Zaměstnancům </w:t>
      </w:r>
      <w:r w:rsidR="005F4368">
        <w:t>a spolupracujícím advokátům</w:t>
      </w:r>
    </w:p>
    <w:p w14:paraId="026BD134" w14:textId="77777777" w:rsidR="00386F3C" w:rsidRPr="00386F3C" w:rsidRDefault="00386F3C" w:rsidP="007F3FCE">
      <w:pPr>
        <w:numPr>
          <w:ilvl w:val="0"/>
          <w:numId w:val="9"/>
        </w:numPr>
        <w:jc w:val="both"/>
      </w:pPr>
      <w:r w:rsidRPr="00386F3C">
        <w:t>Znalcům</w:t>
      </w:r>
    </w:p>
    <w:p w14:paraId="7D4566F1" w14:textId="77777777" w:rsidR="00386F3C" w:rsidRPr="00386F3C" w:rsidRDefault="00386F3C" w:rsidP="007F3FCE">
      <w:pPr>
        <w:numPr>
          <w:ilvl w:val="0"/>
          <w:numId w:val="9"/>
        </w:numPr>
        <w:jc w:val="both"/>
      </w:pPr>
      <w:r w:rsidRPr="00386F3C">
        <w:t>Notářům</w:t>
      </w:r>
    </w:p>
    <w:p w14:paraId="6A8B2E73" w14:textId="77777777" w:rsidR="00386F3C" w:rsidRPr="00386F3C" w:rsidRDefault="00386F3C" w:rsidP="007F3FCE">
      <w:pPr>
        <w:numPr>
          <w:ilvl w:val="0"/>
          <w:numId w:val="9"/>
        </w:numPr>
        <w:jc w:val="both"/>
      </w:pPr>
      <w:r w:rsidRPr="00386F3C">
        <w:t>Exekutorům</w:t>
      </w:r>
    </w:p>
    <w:p w14:paraId="7881EF21" w14:textId="421F9702" w:rsidR="00386F3C" w:rsidRDefault="00386F3C" w:rsidP="007F3FCE">
      <w:pPr>
        <w:numPr>
          <w:ilvl w:val="0"/>
          <w:numId w:val="9"/>
        </w:numPr>
        <w:jc w:val="both"/>
      </w:pPr>
      <w:r w:rsidRPr="00386F3C">
        <w:t>Soudům</w:t>
      </w:r>
      <w:r w:rsidR="003056DF">
        <w:t>.</w:t>
      </w:r>
    </w:p>
    <w:p w14:paraId="021E4396" w14:textId="77777777" w:rsidR="00386F3C" w:rsidRDefault="00386F3C" w:rsidP="007F3FCE">
      <w:pPr>
        <w:jc w:val="both"/>
      </w:pPr>
    </w:p>
    <w:p w14:paraId="247C1C0B" w14:textId="1DF11B8F" w:rsidR="00A27F4F" w:rsidRPr="00A27F4F" w:rsidRDefault="00A27F4F" w:rsidP="007F3FC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  <w:r w:rsidRPr="00A27F4F">
        <w:rPr>
          <w:rFonts w:ascii="Anselm Serif" w:eastAsiaTheme="minorHAnsi" w:hAnsi="Anselm Serif" w:cs="Segoe UI"/>
          <w:sz w:val="20"/>
          <w:szCs w:val="20"/>
          <w:lang w:eastAsia="en-US"/>
        </w:rPr>
        <w:t>Rovněž poskytujeme osobní údaje státním a jiným veřejným orgánům:</w:t>
      </w:r>
    </w:p>
    <w:p w14:paraId="484C90E6" w14:textId="6AC9F455" w:rsidR="00A27F4F" w:rsidRPr="00A27F4F" w:rsidRDefault="00A27F4F" w:rsidP="007F3FC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714" w:hanging="357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  <w:r w:rsidRPr="00A27F4F">
        <w:rPr>
          <w:rFonts w:ascii="Anselm Serif" w:eastAsiaTheme="minorHAnsi" w:hAnsi="Anselm Serif" w:cs="Segoe UI"/>
          <w:sz w:val="20"/>
          <w:szCs w:val="20"/>
          <w:lang w:eastAsia="en-US"/>
        </w:rPr>
        <w:t>pokud to od nás vyžaduje zákon;</w:t>
      </w:r>
    </w:p>
    <w:p w14:paraId="3C5FA0E8" w14:textId="744F1909" w:rsidR="00A27F4F" w:rsidRPr="00A27F4F" w:rsidRDefault="00A27F4F" w:rsidP="007F3FC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714" w:hanging="357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  <w:r w:rsidRPr="00A27F4F">
        <w:rPr>
          <w:rFonts w:ascii="Anselm Serif" w:eastAsiaTheme="minorHAnsi" w:hAnsi="Anselm Serif" w:cs="Segoe UI"/>
          <w:sz w:val="20"/>
          <w:szCs w:val="20"/>
          <w:lang w:eastAsia="en-US"/>
        </w:rPr>
        <w:t>v reakci na požadavek soudů, orgánů činných v trestním řízení nebo jiných veřejných orgánů; nebo</w:t>
      </w:r>
    </w:p>
    <w:p w14:paraId="3BACC23E" w14:textId="19805B4B" w:rsidR="00A27F4F" w:rsidRDefault="00A27F4F" w:rsidP="007F3FC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714" w:hanging="357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  <w:r w:rsidRPr="00A27F4F">
        <w:rPr>
          <w:rFonts w:ascii="Anselm Serif" w:eastAsiaTheme="minorHAnsi" w:hAnsi="Anselm Serif" w:cs="Segoe UI"/>
          <w:sz w:val="20"/>
          <w:szCs w:val="20"/>
          <w:lang w:eastAsia="en-US"/>
        </w:rPr>
        <w:t>pokud se domníváme, že takové poskytnutí je nezbytné pro zabránění fyzické újmě, škody nebo finanční ztrátě.</w:t>
      </w:r>
    </w:p>
    <w:p w14:paraId="4AD3C29F" w14:textId="77777777" w:rsidR="003056DF" w:rsidRDefault="003056DF" w:rsidP="007F3FCE">
      <w:pPr>
        <w:pStyle w:val="Normlnweb"/>
        <w:shd w:val="clear" w:color="auto" w:fill="FFFFFF"/>
        <w:spacing w:before="0" w:beforeAutospacing="0" w:after="0" w:afterAutospacing="0" w:line="240" w:lineRule="auto"/>
        <w:ind w:left="714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</w:p>
    <w:p w14:paraId="0147332B" w14:textId="15529EC2" w:rsidR="003056DF" w:rsidRDefault="003056DF" w:rsidP="007F3FCE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  <w:r w:rsidRPr="003056DF">
        <w:rPr>
          <w:rFonts w:ascii="Anselm Serif" w:eastAsiaTheme="minorHAnsi" w:hAnsi="Anselm Serif" w:cs="Segoe UI"/>
          <w:sz w:val="20"/>
          <w:szCs w:val="20"/>
          <w:lang w:eastAsia="en-US"/>
        </w:rPr>
        <w:t xml:space="preserve">Dále </w:t>
      </w:r>
      <w:r w:rsidR="007F3FCE">
        <w:rPr>
          <w:rFonts w:ascii="Anselm Serif" w:eastAsiaTheme="minorHAnsi" w:hAnsi="Anselm Serif" w:cs="Segoe UI"/>
          <w:sz w:val="20"/>
          <w:szCs w:val="20"/>
          <w:lang w:eastAsia="en-US"/>
        </w:rPr>
        <w:t>mohou být v nezbytně nutném rozsahu</w:t>
      </w:r>
      <w:r w:rsidRPr="003056DF">
        <w:rPr>
          <w:rFonts w:ascii="Anselm Serif" w:eastAsiaTheme="minorHAnsi" w:hAnsi="Anselm Serif" w:cs="Segoe UI"/>
          <w:sz w:val="20"/>
          <w:szCs w:val="20"/>
          <w:lang w:eastAsia="en-US"/>
        </w:rPr>
        <w:t xml:space="preserve"> osobní údaje zpřístupněny:</w:t>
      </w:r>
    </w:p>
    <w:p w14:paraId="5B381B1B" w14:textId="14AEC1BD" w:rsidR="003056DF" w:rsidRDefault="003056DF" w:rsidP="007F3FC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714" w:hanging="357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  <w:r>
        <w:rPr>
          <w:rFonts w:ascii="Anselm Serif" w:eastAsiaTheme="minorHAnsi" w:hAnsi="Anselm Serif" w:cs="Segoe UI"/>
          <w:sz w:val="20"/>
          <w:szCs w:val="20"/>
          <w:lang w:eastAsia="en-US"/>
        </w:rPr>
        <w:t xml:space="preserve">externímu správci IT systému </w:t>
      </w:r>
    </w:p>
    <w:p w14:paraId="150CF3A3" w14:textId="1D7410BB" w:rsidR="003056DF" w:rsidRDefault="003056DF" w:rsidP="007F3FC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714" w:hanging="357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  <w:r>
        <w:rPr>
          <w:rFonts w:ascii="Anselm Serif" w:eastAsiaTheme="minorHAnsi" w:hAnsi="Anselm Serif" w:cs="Segoe UI"/>
          <w:sz w:val="20"/>
          <w:szCs w:val="20"/>
          <w:lang w:eastAsia="en-US"/>
        </w:rPr>
        <w:t>účetní</w:t>
      </w:r>
      <w:r w:rsidR="006E5AD7">
        <w:rPr>
          <w:rFonts w:ascii="Anselm Serif" w:eastAsiaTheme="minorHAnsi" w:hAnsi="Anselm Serif" w:cs="Segoe UI"/>
          <w:sz w:val="20"/>
          <w:szCs w:val="20"/>
          <w:lang w:eastAsia="en-US"/>
        </w:rPr>
        <w:t>.</w:t>
      </w:r>
      <w:r>
        <w:rPr>
          <w:rFonts w:ascii="Anselm Serif" w:eastAsiaTheme="minorHAnsi" w:hAnsi="Anselm Serif" w:cs="Segoe UI"/>
          <w:sz w:val="20"/>
          <w:szCs w:val="20"/>
          <w:lang w:eastAsia="en-US"/>
        </w:rPr>
        <w:t xml:space="preserve"> </w:t>
      </w:r>
    </w:p>
    <w:p w14:paraId="50F10D8E" w14:textId="77777777" w:rsidR="003056DF" w:rsidRPr="00A27F4F" w:rsidRDefault="003056DF" w:rsidP="007F3FCE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</w:p>
    <w:p w14:paraId="23A9EB99" w14:textId="77777777" w:rsidR="00A27F4F" w:rsidRPr="000717AD" w:rsidRDefault="00A27F4F" w:rsidP="007F3FCE">
      <w:pPr>
        <w:rPr>
          <w:b/>
          <w:u w:val="single"/>
        </w:rPr>
      </w:pPr>
      <w:r w:rsidRPr="00A27F4F">
        <w:rPr>
          <w:b/>
        </w:rPr>
        <w:t>V.</w:t>
      </w:r>
    </w:p>
    <w:p w14:paraId="68D50284" w14:textId="48C00C1F" w:rsidR="00A27F4F" w:rsidRPr="000717AD" w:rsidRDefault="00A27F4F" w:rsidP="007F3FCE">
      <w:pPr>
        <w:rPr>
          <w:b/>
          <w:bCs/>
          <w:u w:val="single"/>
        </w:rPr>
      </w:pPr>
      <w:r w:rsidRPr="000717AD">
        <w:rPr>
          <w:b/>
          <w:u w:val="single"/>
        </w:rPr>
        <w:t>Místo uložení osobních údajů a zavedená vhodná technická a organizační opatření</w:t>
      </w:r>
    </w:p>
    <w:p w14:paraId="4CC0CE8F" w14:textId="77777777" w:rsidR="007F3FCE" w:rsidRDefault="007F3FCE" w:rsidP="007F3FCE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</w:p>
    <w:p w14:paraId="7C9B0FCE" w14:textId="5A6CEBB2" w:rsidR="00A27F4F" w:rsidRDefault="00A27F4F" w:rsidP="007F3FCE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  <w:r>
        <w:rPr>
          <w:rFonts w:ascii="Anselm Serif" w:eastAsiaTheme="minorHAnsi" w:hAnsi="Anselm Serif" w:cs="Segoe UI"/>
          <w:sz w:val="20"/>
          <w:szCs w:val="20"/>
          <w:lang w:eastAsia="en-US"/>
        </w:rPr>
        <w:t>U</w:t>
      </w:r>
      <w:r w:rsidRPr="00A27F4F">
        <w:rPr>
          <w:rFonts w:ascii="Anselm Serif" w:eastAsiaTheme="minorHAnsi" w:hAnsi="Anselm Serif" w:cs="Segoe UI"/>
          <w:sz w:val="20"/>
          <w:szCs w:val="20"/>
          <w:lang w:eastAsia="en-US"/>
        </w:rPr>
        <w:t>držuje</w:t>
      </w:r>
      <w:r w:rsidR="006E5AD7">
        <w:rPr>
          <w:rFonts w:ascii="Anselm Serif" w:eastAsiaTheme="minorHAnsi" w:hAnsi="Anselm Serif" w:cs="Segoe UI"/>
          <w:sz w:val="20"/>
          <w:szCs w:val="20"/>
          <w:lang w:eastAsia="en-US"/>
        </w:rPr>
        <w:t>me</w:t>
      </w:r>
      <w:r w:rsidRPr="00A27F4F">
        <w:rPr>
          <w:rFonts w:ascii="Anselm Serif" w:eastAsiaTheme="minorHAnsi" w:hAnsi="Anselm Serif" w:cs="Segoe UI"/>
          <w:sz w:val="20"/>
          <w:szCs w:val="20"/>
          <w:lang w:eastAsia="en-US"/>
        </w:rPr>
        <w:t xml:space="preserve"> odpovídající administrativní, technické a fyzické ochranné prostředky na zabezpečení osobních údajů proti náhodnému nebo nezákonnému zničení, náhodné ztrátě, neoprávněnému pozměnění, neoprávněnému poskytnutí nebo přístupu, zneužití či jakékoliv jiné nezákonné formě zpracování osobních údajů.</w:t>
      </w:r>
      <w:r>
        <w:rPr>
          <w:rFonts w:ascii="Anselm Serif" w:eastAsiaTheme="minorHAnsi" w:hAnsi="Anselm Serif" w:cs="Segoe UI"/>
          <w:sz w:val="20"/>
          <w:szCs w:val="20"/>
          <w:lang w:eastAsia="en-US"/>
        </w:rPr>
        <w:t xml:space="preserve"> </w:t>
      </w:r>
      <w:r w:rsidRPr="00A27F4F">
        <w:rPr>
          <w:rFonts w:ascii="Anselm Serif" w:eastAsiaTheme="minorHAnsi" w:hAnsi="Anselm Serif" w:cs="Segoe UI"/>
          <w:sz w:val="20"/>
          <w:szCs w:val="20"/>
          <w:lang w:eastAsia="en-US"/>
        </w:rPr>
        <w:t>Osobní údaje jsou uloženy v elektronické podobě v kontrolovaném a chráněném prostředí, a/nebo v tištěné podobě s maximálním zabezpečením proti přístupu neoprávněných osob.</w:t>
      </w:r>
    </w:p>
    <w:p w14:paraId="1F9AEC53" w14:textId="77777777" w:rsidR="007F3FCE" w:rsidRPr="00A27F4F" w:rsidRDefault="007F3FCE" w:rsidP="007F3FCE">
      <w:pPr>
        <w:pStyle w:val="Normlnweb"/>
        <w:shd w:val="clear" w:color="auto" w:fill="FFFFFF"/>
        <w:spacing w:before="0" w:beforeAutospacing="0" w:after="0" w:afterAutospacing="0" w:line="240" w:lineRule="auto"/>
        <w:jc w:val="both"/>
        <w:rPr>
          <w:rFonts w:ascii="Anselm Serif" w:eastAsiaTheme="minorHAnsi" w:hAnsi="Anselm Serif" w:cs="Segoe UI"/>
          <w:sz w:val="20"/>
          <w:szCs w:val="20"/>
          <w:lang w:eastAsia="en-US"/>
        </w:rPr>
      </w:pPr>
    </w:p>
    <w:p w14:paraId="13C6E1BF" w14:textId="1554648B" w:rsidR="00386F3C" w:rsidRPr="000717AD" w:rsidRDefault="00386F3C" w:rsidP="007F3FCE">
      <w:pPr>
        <w:rPr>
          <w:u w:val="single"/>
        </w:rPr>
      </w:pPr>
      <w:r w:rsidRPr="00386F3C">
        <w:rPr>
          <w:b/>
          <w:bCs/>
        </w:rPr>
        <w:t>V</w:t>
      </w:r>
      <w:r w:rsidR="00A27F4F">
        <w:rPr>
          <w:b/>
          <w:bCs/>
        </w:rPr>
        <w:t>I</w:t>
      </w:r>
      <w:r w:rsidRPr="00386F3C">
        <w:rPr>
          <w:b/>
          <w:bCs/>
        </w:rPr>
        <w:t>.</w:t>
      </w:r>
    </w:p>
    <w:p w14:paraId="4FCF1FBF" w14:textId="6AA197DB" w:rsidR="00386F3C" w:rsidRPr="000717AD" w:rsidRDefault="0035258D" w:rsidP="007F3FCE">
      <w:pPr>
        <w:rPr>
          <w:u w:val="single"/>
        </w:rPr>
      </w:pPr>
      <w:r w:rsidRPr="000717AD">
        <w:rPr>
          <w:b/>
          <w:bCs/>
          <w:u w:val="single"/>
        </w:rPr>
        <w:t>Práva klienta</w:t>
      </w:r>
    </w:p>
    <w:p w14:paraId="5CFF24C4" w14:textId="77777777" w:rsidR="007F3FCE" w:rsidRDefault="007F3FCE" w:rsidP="007F3FCE">
      <w:pPr>
        <w:jc w:val="both"/>
      </w:pPr>
    </w:p>
    <w:p w14:paraId="5801C78A" w14:textId="1BC12D9A" w:rsidR="00386F3C" w:rsidRDefault="00386F3C" w:rsidP="007F3FCE">
      <w:pPr>
        <w:jc w:val="both"/>
      </w:pPr>
      <w:r w:rsidRPr="00386F3C">
        <w:t>GDPR Vám jako subjektu údajů přiznává následující práva:</w:t>
      </w:r>
    </w:p>
    <w:p w14:paraId="1C94FA2A" w14:textId="77777777" w:rsidR="00C64EC2" w:rsidRPr="00386F3C" w:rsidRDefault="00C64EC2" w:rsidP="007F3FCE">
      <w:pPr>
        <w:jc w:val="both"/>
      </w:pPr>
    </w:p>
    <w:p w14:paraId="5750DB36" w14:textId="77777777" w:rsidR="00386F3C" w:rsidRDefault="00386F3C" w:rsidP="007F3FCE">
      <w:pPr>
        <w:jc w:val="both"/>
      </w:pPr>
      <w:r w:rsidRPr="00386F3C">
        <w:rPr>
          <w:b/>
          <w:bCs/>
        </w:rPr>
        <w:t>Právo na informace o zpracování Vašich osobních údajů:</w:t>
      </w:r>
      <w:r w:rsidRPr="00386F3C">
        <w:t> Uplatnění tohoto práva Vám umožní získat informace o tom, kdo a jakým způsobem Vaše osobní údaje zpracovává. Jedná se zejména o totožnost a kontaktní údaje správce, jeho zástupce a případně i pověřence pro ochranu osobních údajů (má-li jej správce), účely zpracování, kategorie dotčených osobních údajů, příjemce nebo kategorie příjemců osobních údajů, informace o předání osobních údajů do třetích zemí, dobu uchování osobních údajů, výčet Vašich práv, možnost obrátit se na Úřad pro ochranu osobních údajů, zdroj zpracovávaných osobních údajů, informace zda a jak dochází k automatizovanému zpracování a profilování.</w:t>
      </w:r>
    </w:p>
    <w:p w14:paraId="1A4DDE4C" w14:textId="77777777" w:rsidR="00C64EC2" w:rsidRPr="00386F3C" w:rsidRDefault="00C64EC2" w:rsidP="007F3FCE">
      <w:pPr>
        <w:jc w:val="both"/>
      </w:pPr>
    </w:p>
    <w:p w14:paraId="53F69DE7" w14:textId="07C8CEC6" w:rsidR="00386F3C" w:rsidRDefault="00386F3C" w:rsidP="007F3FCE">
      <w:pPr>
        <w:jc w:val="both"/>
      </w:pPr>
      <w:r w:rsidRPr="00386F3C">
        <w:rPr>
          <w:b/>
          <w:bCs/>
        </w:rPr>
        <w:t>Právo na přístup k osobním údajům:</w:t>
      </w:r>
      <w:r w:rsidRPr="00386F3C">
        <w:t> Uplatněním tohoto práva získáte informaci, zda jsou Vaše osobní údaje zpracovávány a pokud ano, máte právo na poskytnutí kopií zpracovávaných osobních údajů. Přehled zpracovávaných osobních údajů Vám poskytneme na požádání</w:t>
      </w:r>
      <w:r w:rsidR="003D6C04">
        <w:t>.</w:t>
      </w:r>
    </w:p>
    <w:p w14:paraId="50151AB1" w14:textId="77777777" w:rsidR="00C64EC2" w:rsidRPr="00386F3C" w:rsidRDefault="00C64EC2" w:rsidP="007F3FCE">
      <w:pPr>
        <w:jc w:val="both"/>
      </w:pPr>
    </w:p>
    <w:p w14:paraId="3714875A" w14:textId="50639F16" w:rsidR="00386F3C" w:rsidRDefault="00386F3C" w:rsidP="007F3FCE">
      <w:pPr>
        <w:jc w:val="both"/>
      </w:pPr>
      <w:r w:rsidRPr="00386F3C">
        <w:rPr>
          <w:b/>
          <w:bCs/>
        </w:rPr>
        <w:t>Právo na opravu:</w:t>
      </w:r>
      <w:r w:rsidRPr="00386F3C">
        <w:t> Uplatněním tohoto práva získáte možnost aktualizovat zpracovávané osobní údaje, případně opravit nesprávnost v těchto údajích. V případě aktualizace i nesprávnosti provedeme příslušnou opravu bezodkladně.</w:t>
      </w:r>
    </w:p>
    <w:p w14:paraId="3855D690" w14:textId="77777777" w:rsidR="00C64EC2" w:rsidRPr="00386F3C" w:rsidRDefault="00C64EC2" w:rsidP="007F3FCE">
      <w:pPr>
        <w:jc w:val="both"/>
      </w:pPr>
    </w:p>
    <w:p w14:paraId="299958C5" w14:textId="6024DB4C" w:rsidR="00386F3C" w:rsidRDefault="00386F3C" w:rsidP="007F3FCE">
      <w:pPr>
        <w:jc w:val="both"/>
      </w:pPr>
      <w:r w:rsidRPr="00386F3C">
        <w:rPr>
          <w:b/>
          <w:bCs/>
        </w:rPr>
        <w:lastRenderedPageBreak/>
        <w:t>Právo na výmaz (právo být zapomenut):</w:t>
      </w:r>
      <w:r w:rsidRPr="00386F3C">
        <w:t> Toto právo je v případě poskytování právních služeb omezeno, neboť jsme dle advokátních předpisů povinni uchovávat advokátní spis po stanovenou dobu. Právo na výmaz však plně u</w:t>
      </w:r>
      <w:r w:rsidR="00E20222">
        <w:t>znáváme a Vaše žádost na uplatně</w:t>
      </w:r>
      <w:r w:rsidRPr="00386F3C">
        <w:t>ní tohoto práva bude podléhat individuálnímu posouzení. Výmaz provedeme, pokud na základě posouzení bude zjištěno, že uchovávání osobních údajů není nadále nutné.</w:t>
      </w:r>
    </w:p>
    <w:p w14:paraId="54ADE3F9" w14:textId="77777777" w:rsidR="00C64EC2" w:rsidRPr="00386F3C" w:rsidRDefault="00C64EC2" w:rsidP="007F3FCE">
      <w:pPr>
        <w:jc w:val="both"/>
      </w:pPr>
    </w:p>
    <w:p w14:paraId="7AEF4592" w14:textId="77777777" w:rsidR="00386F3C" w:rsidRDefault="00386F3C" w:rsidP="007F3FCE">
      <w:pPr>
        <w:jc w:val="both"/>
      </w:pPr>
      <w:r w:rsidRPr="00386F3C">
        <w:rPr>
          <w:b/>
          <w:bCs/>
        </w:rPr>
        <w:t>Právo na omezení zpracování:</w:t>
      </w:r>
      <w:r w:rsidRPr="00386F3C">
        <w:t> V případě právních služeb lze uplatněním tohoto práva dosáhnou toho, že Vaše osobní údaje budeme zpracovávat výhradně pro nejnutnější zákonné důvody a v co nejmenším možném rozsahu.</w:t>
      </w:r>
    </w:p>
    <w:p w14:paraId="2E0FA1F9" w14:textId="77777777" w:rsidR="00C64EC2" w:rsidRPr="00386F3C" w:rsidRDefault="00C64EC2" w:rsidP="007F3FCE">
      <w:pPr>
        <w:jc w:val="both"/>
      </w:pPr>
    </w:p>
    <w:p w14:paraId="484CE13C" w14:textId="77777777" w:rsidR="00386F3C" w:rsidRDefault="00386F3C" w:rsidP="007F3FCE">
      <w:pPr>
        <w:jc w:val="both"/>
      </w:pPr>
      <w:r w:rsidRPr="00386F3C">
        <w:rPr>
          <w:b/>
          <w:bCs/>
        </w:rPr>
        <w:t>Právo na přenositelnost údajů:</w:t>
      </w:r>
      <w:r w:rsidRPr="00386F3C">
        <w:t> V případě, že budete požadovat poskytnutí Vašich údajů jinému správci (např. při změně právního zastoupení), lze toho dosáhnout uplatněním tohoto práva. Vaše osobní údaje v takovém případě předáme v odpovídajícím formátu Vámi určenému subjektu, pokud nám v tom nebudou bránit žádné zákonné či jiné významné překážky.</w:t>
      </w:r>
    </w:p>
    <w:p w14:paraId="28C5911E" w14:textId="77777777" w:rsidR="00C64EC2" w:rsidRPr="00386F3C" w:rsidRDefault="00C64EC2" w:rsidP="007F3FCE">
      <w:pPr>
        <w:jc w:val="both"/>
      </w:pPr>
    </w:p>
    <w:p w14:paraId="7CCCF805" w14:textId="11D193EA" w:rsidR="003D6C04" w:rsidRDefault="00386F3C" w:rsidP="007F3FCE">
      <w:pPr>
        <w:jc w:val="both"/>
      </w:pPr>
      <w:r w:rsidRPr="00386F3C">
        <w:rPr>
          <w:b/>
          <w:bCs/>
        </w:rPr>
        <w:t>Právo vznést námitku:</w:t>
      </w:r>
      <w:r w:rsidRPr="00386F3C">
        <w:t> </w:t>
      </w:r>
      <w:r w:rsidR="003D6C04" w:rsidRPr="003D6C04">
        <w:t>Proti zpracování, které je založeno na oprávněných zájmech správce – advokáta, třetí strany nebo je nezbytné pro splnění úkolu prováděného ve veřejném zájmu nebo při výkonu veřejné moci, máte právo kdykoli vznést námitku</w:t>
      </w:r>
      <w:r w:rsidR="003D6C04">
        <w:t>.</w:t>
      </w:r>
    </w:p>
    <w:p w14:paraId="30242411" w14:textId="77777777" w:rsidR="00C64EC2" w:rsidRPr="003D6C04" w:rsidRDefault="00C64EC2" w:rsidP="007F3FCE">
      <w:pPr>
        <w:jc w:val="both"/>
      </w:pPr>
    </w:p>
    <w:p w14:paraId="12E8A060" w14:textId="172DF1F4" w:rsidR="00386F3C" w:rsidRPr="007D1115" w:rsidRDefault="00386F3C" w:rsidP="007F3FCE">
      <w:pPr>
        <w:jc w:val="both"/>
        <w:rPr>
          <w:rStyle w:val="Hypertextovodkaz"/>
          <w:color w:val="auto"/>
          <w:u w:val="none"/>
        </w:rPr>
      </w:pPr>
      <w:r w:rsidRPr="00386F3C">
        <w:rPr>
          <w:b/>
          <w:bCs/>
        </w:rPr>
        <w:t xml:space="preserve">Právo podat stížnost Úřadu pro </w:t>
      </w:r>
      <w:r w:rsidR="00E20222">
        <w:rPr>
          <w:b/>
          <w:bCs/>
        </w:rPr>
        <w:t>o</w:t>
      </w:r>
      <w:r w:rsidRPr="00386F3C">
        <w:rPr>
          <w:b/>
          <w:bCs/>
        </w:rPr>
        <w:t>chranu osobních údajů:</w:t>
      </w:r>
      <w:r w:rsidRPr="00386F3C">
        <w:t> Dále bychom Vás rádi informovali, že máte právo kdykoliv se obrátit s Vaším podnětem či stížností ve věci zpracování osobních údajů na dozorový orgán, a to na Úřad na ochranu osobních údajů, se sídlem Pplk. Sochora 27, 170 00 Praha 7, webové stránky </w:t>
      </w:r>
      <w:hyperlink r:id="rId9" w:history="1">
        <w:r w:rsidRPr="00386F3C">
          <w:rPr>
            <w:rStyle w:val="Hypertextovodkaz"/>
          </w:rPr>
          <w:t>https://www.uoou.cz/</w:t>
        </w:r>
      </w:hyperlink>
      <w:r w:rsidR="007D1115">
        <w:rPr>
          <w:rStyle w:val="Hypertextovodkaz"/>
          <w:color w:val="auto"/>
          <w:u w:val="none"/>
        </w:rPr>
        <w:t>.</w:t>
      </w:r>
    </w:p>
    <w:p w14:paraId="071BA936" w14:textId="77777777" w:rsidR="00E20222" w:rsidRDefault="00E20222" w:rsidP="007F3FCE">
      <w:pPr>
        <w:jc w:val="both"/>
      </w:pPr>
    </w:p>
    <w:p w14:paraId="2F1761CD" w14:textId="560EBE41" w:rsidR="00386F3C" w:rsidRDefault="003D6C04" w:rsidP="007F3FCE">
      <w:pPr>
        <w:jc w:val="both"/>
      </w:pPr>
      <w:r>
        <w:t>Výše uvedená</w:t>
      </w:r>
      <w:r w:rsidR="00386F3C">
        <w:t xml:space="preserve"> práva můžete uplatnit prostřednictvím žádosti k uplatnění práv subjektů údajů (</w:t>
      </w:r>
      <w:r w:rsidR="00386F3C" w:rsidRPr="00386F3C">
        <w:rPr>
          <w:highlight w:val="yellow"/>
        </w:rPr>
        <w:t>žádost ke stažení</w:t>
      </w:r>
      <w:r w:rsidR="00386F3C">
        <w:t>).</w:t>
      </w:r>
    </w:p>
    <w:p w14:paraId="1A31E49A" w14:textId="77777777" w:rsidR="00E20222" w:rsidRDefault="00E20222" w:rsidP="007F3FCE">
      <w:pPr>
        <w:jc w:val="both"/>
      </w:pPr>
    </w:p>
    <w:p w14:paraId="48D1CDB9" w14:textId="63692B67" w:rsidR="00386F3C" w:rsidRDefault="00E20222" w:rsidP="007F3FCE">
      <w:pPr>
        <w:pStyle w:val="Bodytext3PRK"/>
        <w:spacing w:after="0"/>
        <w:ind w:left="0"/>
        <w:rPr>
          <w:rFonts w:ascii="Anselm Serif" w:hAnsi="Anselm Serif" w:cstheme="minorHAnsi"/>
          <w:sz w:val="20"/>
          <w:szCs w:val="20"/>
        </w:rPr>
      </w:pPr>
      <w:r w:rsidRPr="00CD14E3">
        <w:rPr>
          <w:rFonts w:ascii="Anselm Serif" w:hAnsi="Anselm Serif" w:cstheme="minorHAnsi"/>
          <w:sz w:val="20"/>
          <w:szCs w:val="20"/>
        </w:rPr>
        <w:t>Více informací o právech klienta je k dispozici na internetových stránkách Úřadu pro ochranu osobních údajů. (</w:t>
      </w:r>
      <w:hyperlink r:id="rId10" w:history="1">
        <w:r w:rsidRPr="00CD14E3">
          <w:rPr>
            <w:rStyle w:val="Hypertextovodkaz"/>
            <w:rFonts w:ascii="Anselm Serif" w:hAnsi="Anselm Serif" w:cstheme="minorHAnsi"/>
            <w:sz w:val="20"/>
            <w:szCs w:val="20"/>
          </w:rPr>
          <w:t>https://www.uoou.cz/6-prava-subjektu-udaj/d-27276</w:t>
        </w:r>
      </w:hyperlink>
      <w:r w:rsidRPr="00CD14E3">
        <w:rPr>
          <w:rFonts w:ascii="Anselm Serif" w:hAnsi="Anselm Serif" w:cstheme="minorHAnsi"/>
          <w:sz w:val="20"/>
          <w:szCs w:val="20"/>
        </w:rPr>
        <w:t>)</w:t>
      </w:r>
      <w:r>
        <w:rPr>
          <w:rFonts w:ascii="Anselm Serif" w:hAnsi="Anselm Serif" w:cstheme="minorHAnsi"/>
          <w:sz w:val="20"/>
          <w:szCs w:val="20"/>
        </w:rPr>
        <w:t>.</w:t>
      </w:r>
    </w:p>
    <w:p w14:paraId="07ECD756" w14:textId="77777777" w:rsidR="00955C4A" w:rsidRPr="00E20222" w:rsidRDefault="00955C4A" w:rsidP="007F3FCE">
      <w:pPr>
        <w:pStyle w:val="Bodytext3PRK"/>
        <w:spacing w:after="0"/>
        <w:ind w:left="0"/>
        <w:rPr>
          <w:rFonts w:ascii="Anselm Serif" w:hAnsi="Anselm Serif" w:cstheme="minorHAnsi"/>
          <w:sz w:val="20"/>
          <w:szCs w:val="20"/>
        </w:rPr>
      </w:pPr>
    </w:p>
    <w:p w14:paraId="015D48CA" w14:textId="61A1D65A" w:rsidR="00386F3C" w:rsidRPr="000717AD" w:rsidRDefault="00386F3C" w:rsidP="007F3FCE">
      <w:pPr>
        <w:rPr>
          <w:u w:val="single"/>
        </w:rPr>
      </w:pPr>
      <w:r w:rsidRPr="00386F3C">
        <w:rPr>
          <w:b/>
          <w:bCs/>
        </w:rPr>
        <w:t>VI</w:t>
      </w:r>
      <w:r w:rsidR="00A27F4F">
        <w:rPr>
          <w:b/>
          <w:bCs/>
        </w:rPr>
        <w:t>I</w:t>
      </w:r>
      <w:r w:rsidRPr="00386F3C">
        <w:rPr>
          <w:b/>
          <w:bCs/>
        </w:rPr>
        <w:t>.</w:t>
      </w:r>
    </w:p>
    <w:p w14:paraId="72BE0C8D" w14:textId="77777777" w:rsidR="00386F3C" w:rsidRPr="000717AD" w:rsidRDefault="00386F3C" w:rsidP="007F3FCE">
      <w:pPr>
        <w:rPr>
          <w:u w:val="single"/>
        </w:rPr>
      </w:pPr>
      <w:r w:rsidRPr="000717AD">
        <w:rPr>
          <w:b/>
          <w:bCs/>
          <w:u w:val="single"/>
        </w:rPr>
        <w:t>Uplatnění práv</w:t>
      </w:r>
    </w:p>
    <w:p w14:paraId="7D9CBB53" w14:textId="77777777" w:rsidR="007F3FCE" w:rsidRDefault="007F3FCE" w:rsidP="007F3FCE">
      <w:pPr>
        <w:jc w:val="both"/>
      </w:pPr>
    </w:p>
    <w:p w14:paraId="7FF46CA3" w14:textId="43325968" w:rsidR="00386F3C" w:rsidRPr="00386F3C" w:rsidRDefault="00386F3C" w:rsidP="007F3FCE">
      <w:pPr>
        <w:jc w:val="both"/>
      </w:pPr>
      <w:r w:rsidRPr="00386F3C">
        <w:t>Veškerá výše uvedená práva můžete uplatnit</w:t>
      </w:r>
      <w:r w:rsidRPr="00386F3C">
        <w:rPr>
          <w:bCs/>
        </w:rPr>
        <w:t>, e-mailem zaslaným na adresu </w:t>
      </w:r>
      <w:hyperlink r:id="rId11" w:history="1">
        <w:r w:rsidRPr="00386F3C">
          <w:rPr>
            <w:rStyle w:val="Hypertextovodkaz"/>
            <w:bCs/>
          </w:rPr>
          <w:t>info@</w:t>
        </w:r>
        <w:r w:rsidRPr="00386F3C">
          <w:rPr>
            <w:rStyle w:val="Hypertextovodkaz"/>
          </w:rPr>
          <w:t>artpatent.eu</w:t>
        </w:r>
      </w:hyperlink>
      <w:r w:rsidRPr="00386F3C">
        <w:rPr>
          <w:bCs/>
        </w:rPr>
        <w:t>, nebo korespondenčně na adrese naší kanceláře.</w:t>
      </w:r>
      <w:r>
        <w:rPr>
          <w:b/>
          <w:bCs/>
        </w:rPr>
        <w:t xml:space="preserve"> </w:t>
      </w:r>
    </w:p>
    <w:p w14:paraId="169A066D" w14:textId="77777777" w:rsidR="007F3FCE" w:rsidRDefault="007F3FCE" w:rsidP="007F3FCE">
      <w:pPr>
        <w:jc w:val="both"/>
      </w:pPr>
    </w:p>
    <w:p w14:paraId="5EF8B8DA" w14:textId="00CB6979" w:rsidR="00386F3C" w:rsidRDefault="00386F3C" w:rsidP="007F3FCE">
      <w:pPr>
        <w:jc w:val="both"/>
      </w:pPr>
      <w:r w:rsidRPr="00386F3C">
        <w:t>Veškerá sdělení a vyjádření k Vámi uplatněným právům poskytujeme bezplatně. Pokud by však byla žádost zjevně nedůvodná nebo nepřiměřená, zejména proto, že by se opakovala, jsme oprávněni si účtovat přiměřený poplatek zohledňující administrativní náklady spojené s poskytnutím požadovaných informací.</w:t>
      </w:r>
    </w:p>
    <w:p w14:paraId="50DBCE25" w14:textId="77777777" w:rsidR="00E20222" w:rsidRPr="00386F3C" w:rsidRDefault="00E20222" w:rsidP="007F3FCE">
      <w:pPr>
        <w:jc w:val="both"/>
      </w:pPr>
    </w:p>
    <w:p w14:paraId="06D864FB" w14:textId="77777777" w:rsidR="00386F3C" w:rsidRPr="00386F3C" w:rsidRDefault="00386F3C" w:rsidP="007F3FCE">
      <w:pPr>
        <w:jc w:val="both"/>
      </w:pPr>
      <w:r w:rsidRPr="00386F3C">
        <w:t>V případě opakovaného uplatnění žádosti o poskytnutí kopií zpracovávaných osobních údajů si vyhrazujeme právo z tohoto důvodu účtovat přiměřený poplatek za administrativní náklady.</w:t>
      </w:r>
    </w:p>
    <w:p w14:paraId="32715B09" w14:textId="77777777" w:rsidR="007F3FCE" w:rsidRDefault="007F3FCE" w:rsidP="007F3FCE">
      <w:pPr>
        <w:jc w:val="both"/>
      </w:pPr>
    </w:p>
    <w:p w14:paraId="69B8666C" w14:textId="2DF5314E" w:rsidR="00BD1DF1" w:rsidRPr="00386F3C" w:rsidRDefault="00386F3C" w:rsidP="007F3FCE">
      <w:pPr>
        <w:jc w:val="both"/>
      </w:pPr>
      <w:r w:rsidRPr="00386F3C">
        <w:t>Vyjádření a případně informace o přijatých opatřeních Vám poskytneme co nejdříve, nejpozději však do jednoho měsíce od doručení žádosti. Lhůtu jsme oprávněni v případě potřeby a s ohledem na složitost a počet žádostí prodloužit až o dva měsíce. O případném prodloužení lhůty Vás budeme informovat.</w:t>
      </w:r>
    </w:p>
    <w:p w14:paraId="4E697BE1" w14:textId="77777777" w:rsidR="00386F3C" w:rsidRDefault="00386F3C" w:rsidP="007F3FCE">
      <w:pPr>
        <w:jc w:val="left"/>
      </w:pPr>
    </w:p>
    <w:p w14:paraId="2993AC0A" w14:textId="7E83F337" w:rsidR="00742DE3" w:rsidRPr="000717AD" w:rsidRDefault="00742DE3" w:rsidP="007F3FCE">
      <w:pPr>
        <w:pStyle w:val="Bodytext2PRK"/>
        <w:numPr>
          <w:ilvl w:val="0"/>
          <w:numId w:val="0"/>
        </w:numPr>
        <w:spacing w:after="0"/>
        <w:jc w:val="center"/>
        <w:rPr>
          <w:rFonts w:ascii="Anselm Serif" w:eastAsiaTheme="minorHAnsi" w:hAnsi="Anselm Serif" w:cs="Segoe UI"/>
          <w:b/>
          <w:bCs/>
          <w:sz w:val="20"/>
          <w:szCs w:val="20"/>
          <w:u w:val="single"/>
          <w:lang w:eastAsia="en-US"/>
          <w14:ligatures w14:val="all"/>
          <w14:numForm w14:val="oldStyle"/>
          <w14:numSpacing w14:val="proportional"/>
          <w14:cntxtAlts/>
        </w:rPr>
      </w:pPr>
      <w:r w:rsidRPr="00C447F6">
        <w:rPr>
          <w:rFonts w:ascii="Anselm Serif" w:eastAsiaTheme="minorHAnsi" w:hAnsi="Anselm Serif" w:cs="Segoe UI"/>
          <w:b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V</w:t>
      </w:r>
      <w:r w:rsidR="000717AD">
        <w:rPr>
          <w:rFonts w:ascii="Anselm Serif" w:eastAsiaTheme="minorHAnsi" w:hAnsi="Anselm Serif" w:cs="Segoe UI"/>
          <w:b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III</w:t>
      </w:r>
      <w:r w:rsidRPr="00C447F6">
        <w:rPr>
          <w:rFonts w:ascii="Anselm Serif" w:eastAsiaTheme="minorHAnsi" w:hAnsi="Anselm Serif" w:cs="Segoe UI"/>
          <w:b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.</w:t>
      </w:r>
    </w:p>
    <w:p w14:paraId="213BCF8E" w14:textId="77777777" w:rsidR="00742DE3" w:rsidRPr="000717AD" w:rsidRDefault="00742DE3" w:rsidP="007F3FCE">
      <w:pPr>
        <w:pStyle w:val="Bodytext2PRK"/>
        <w:numPr>
          <w:ilvl w:val="0"/>
          <w:numId w:val="0"/>
        </w:numPr>
        <w:spacing w:after="0"/>
        <w:jc w:val="center"/>
        <w:rPr>
          <w:rFonts w:ascii="Anselm Serif" w:eastAsiaTheme="minorHAnsi" w:hAnsi="Anselm Serif" w:cs="Segoe UI"/>
          <w:b/>
          <w:bCs/>
          <w:sz w:val="20"/>
          <w:szCs w:val="20"/>
          <w:u w:val="single"/>
          <w:lang w:eastAsia="en-US"/>
          <w14:ligatures w14:val="all"/>
          <w14:numForm w14:val="oldStyle"/>
          <w14:numSpacing w14:val="proportional"/>
          <w14:cntxtAlts/>
        </w:rPr>
      </w:pPr>
      <w:r w:rsidRPr="000717AD">
        <w:rPr>
          <w:rFonts w:ascii="Anselm Serif" w:eastAsiaTheme="minorHAnsi" w:hAnsi="Anselm Serif" w:cs="Segoe UI"/>
          <w:b/>
          <w:bCs/>
          <w:sz w:val="20"/>
          <w:szCs w:val="20"/>
          <w:u w:val="single"/>
          <w:lang w:eastAsia="en-US"/>
          <w14:ligatures w14:val="all"/>
          <w14:numForm w14:val="oldStyle"/>
          <w14:numSpacing w14:val="proportional"/>
          <w14:cntxtAlts/>
        </w:rPr>
        <w:t>Kontaktní údaje správce</w:t>
      </w:r>
    </w:p>
    <w:p w14:paraId="7529A035" w14:textId="77777777" w:rsidR="007F3FCE" w:rsidRDefault="007F3FCE" w:rsidP="007F3FCE">
      <w:pPr>
        <w:pStyle w:val="Bodytext2PRK"/>
        <w:numPr>
          <w:ilvl w:val="0"/>
          <w:numId w:val="0"/>
        </w:numPr>
        <w:spacing w:after="0"/>
        <w:rPr>
          <w:rFonts w:ascii="Anselm Serif" w:eastAsiaTheme="minorHAnsi" w:hAnsi="Anselm Serif" w:cs="Segoe U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</w:pPr>
    </w:p>
    <w:p w14:paraId="0E963ED9" w14:textId="1568EBC5" w:rsidR="00742DE3" w:rsidRDefault="006E5AD7" w:rsidP="007F3FCE">
      <w:pPr>
        <w:pStyle w:val="Bodytext2PRK"/>
        <w:numPr>
          <w:ilvl w:val="0"/>
          <w:numId w:val="0"/>
        </w:numPr>
        <w:spacing w:after="0"/>
        <w:rPr>
          <w:rFonts w:ascii="Anselm Serif" w:eastAsiaTheme="minorHAnsi" w:hAnsi="Anselm Serif" w:cs="Segoe U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</w:pPr>
      <w:r>
        <w:rPr>
          <w:rFonts w:ascii="Anselm Serif" w:eastAsiaTheme="minorHAnsi" w:hAnsi="Anselm Serif" w:cs="Segoe U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a</w:t>
      </w:r>
      <w:r w:rsidR="00742DE3">
        <w:rPr>
          <w:rFonts w:ascii="Anselm Serif" w:eastAsiaTheme="minorHAnsi" w:hAnsi="Anselm Serif" w:cs="Segoe UI"/>
          <w:bCs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rtpatent, advokátní kancelář, s.r.o., </w:t>
      </w:r>
    </w:p>
    <w:p w14:paraId="34F5D084" w14:textId="77777777" w:rsidR="00742DE3" w:rsidRPr="00C447F6" w:rsidRDefault="00742DE3" w:rsidP="007F3FCE">
      <w:pPr>
        <w:pStyle w:val="Bodytext2PRK"/>
        <w:numPr>
          <w:ilvl w:val="0"/>
          <w:numId w:val="0"/>
        </w:numPr>
        <w:spacing w:after="0"/>
        <w:rPr>
          <w:rFonts w:ascii="Anselm Serif" w:eastAsiaTheme="minorHAnsi" w:hAnsi="Anselm Serif" w:cs="Segoe UI"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</w:pPr>
      <w:r w:rsidRPr="00C447F6">
        <w:rPr>
          <w:rFonts w:ascii="Anselm Serif" w:eastAsiaTheme="minorHAnsi" w:hAnsi="Anselm Serif" w:cs="Segoe UI"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Dukelských hrdinů 12, 170 00, Praha 7</w:t>
      </w:r>
    </w:p>
    <w:p w14:paraId="554D2EF2" w14:textId="77777777" w:rsidR="00742DE3" w:rsidRPr="00C447F6" w:rsidRDefault="00742DE3" w:rsidP="007F3FCE">
      <w:pPr>
        <w:pStyle w:val="Bodytext2PRK"/>
        <w:numPr>
          <w:ilvl w:val="0"/>
          <w:numId w:val="0"/>
        </w:numPr>
        <w:spacing w:after="0"/>
        <w:rPr>
          <w:rFonts w:ascii="Anselm Serif" w:eastAsiaTheme="minorHAnsi" w:hAnsi="Anselm Serif" w:cs="Segoe UI"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</w:pPr>
      <w:r w:rsidRPr="00C447F6">
        <w:rPr>
          <w:rFonts w:ascii="Anselm Serif" w:eastAsiaTheme="minorHAnsi" w:hAnsi="Anselm Serif" w:cs="Segoe UI"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Tel.: +420 220 560 478</w:t>
      </w:r>
    </w:p>
    <w:p w14:paraId="0D0ECF56" w14:textId="77777777" w:rsidR="00742DE3" w:rsidRDefault="00742DE3" w:rsidP="007F3FCE">
      <w:pPr>
        <w:pStyle w:val="Bodytext2PRK"/>
        <w:numPr>
          <w:ilvl w:val="0"/>
          <w:numId w:val="0"/>
        </w:numPr>
        <w:spacing w:after="0"/>
        <w:rPr>
          <w:rFonts w:ascii="Anselm Serif" w:eastAsiaTheme="minorHAnsi" w:hAnsi="Anselm Serif" w:cs="Segoe UI"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</w:pPr>
      <w:r w:rsidRPr="00C447F6">
        <w:rPr>
          <w:rFonts w:ascii="Anselm Serif" w:eastAsiaTheme="minorHAnsi" w:hAnsi="Anselm Serif" w:cs="Segoe UI"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lastRenderedPageBreak/>
        <w:t xml:space="preserve">Email: </w:t>
      </w:r>
      <w:hyperlink r:id="rId12" w:history="1">
        <w:r w:rsidRPr="00C447F6">
          <w:rPr>
            <w:rStyle w:val="Hypertextovodkaz"/>
            <w:rFonts w:ascii="Anselm Serif" w:hAnsi="Anselm Serif"/>
            <w:sz w:val="20"/>
            <w:szCs w:val="20"/>
            <w:lang w:eastAsia="en-US"/>
          </w:rPr>
          <w:t>info@artpatent.eu</w:t>
        </w:r>
      </w:hyperlink>
      <w:r w:rsidRPr="00C447F6">
        <w:rPr>
          <w:rFonts w:ascii="Anselm Serif" w:eastAsiaTheme="minorHAnsi" w:hAnsi="Anselm Serif" w:cs="Segoe UI"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  </w:t>
      </w:r>
    </w:p>
    <w:p w14:paraId="0C34CC6B" w14:textId="77777777" w:rsidR="00742DE3" w:rsidRPr="00C447F6" w:rsidRDefault="00742DE3" w:rsidP="007F3FCE">
      <w:pPr>
        <w:pStyle w:val="Bodytext2PRK"/>
        <w:numPr>
          <w:ilvl w:val="0"/>
          <w:numId w:val="0"/>
        </w:numPr>
        <w:spacing w:after="0"/>
        <w:rPr>
          <w:rFonts w:ascii="Anselm Serif" w:eastAsiaTheme="minorHAnsi" w:hAnsi="Anselm Serif" w:cs="Segoe UI"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</w:pPr>
      <w:r>
        <w:rPr>
          <w:rFonts w:ascii="Anselm Serif" w:eastAsiaTheme="minorHAnsi" w:hAnsi="Anselm Serif" w:cs="Segoe UI"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 xml:space="preserve">Datová schránka: </w:t>
      </w:r>
      <w:proofErr w:type="spellStart"/>
      <w:r>
        <w:rPr>
          <w:rFonts w:ascii="Anselm Serif" w:eastAsiaTheme="minorHAnsi" w:hAnsi="Anselm Serif" w:cs="Segoe UI"/>
          <w:sz w:val="20"/>
          <w:szCs w:val="20"/>
          <w:lang w:eastAsia="en-US"/>
          <w14:ligatures w14:val="all"/>
          <w14:numForm w14:val="oldStyle"/>
          <w14:numSpacing w14:val="proportional"/>
          <w14:cntxtAlts/>
        </w:rPr>
        <w:t>qnkhzkz</w:t>
      </w:r>
      <w:proofErr w:type="spellEnd"/>
    </w:p>
    <w:p w14:paraId="313A6DD1" w14:textId="77777777" w:rsidR="00742DE3" w:rsidRPr="00386F3C" w:rsidRDefault="00742DE3" w:rsidP="007F3FCE">
      <w:pPr>
        <w:jc w:val="left"/>
      </w:pPr>
    </w:p>
    <w:sectPr w:rsidR="00742DE3" w:rsidRPr="00386F3C" w:rsidSect="00215D9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125A" w14:textId="77777777" w:rsidR="00F4027D" w:rsidRDefault="00F4027D" w:rsidP="00772AED">
      <w:r>
        <w:separator/>
      </w:r>
    </w:p>
  </w:endnote>
  <w:endnote w:type="continuationSeparator" w:id="0">
    <w:p w14:paraId="14ADAEFC" w14:textId="77777777" w:rsidR="00F4027D" w:rsidRDefault="00F4027D" w:rsidP="0077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selm Serif">
    <w:panose1 w:val="02000803000000020003"/>
    <w:charset w:val="00"/>
    <w:family w:val="modern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selm Serif Bullet">
    <w:altName w:val="Arial"/>
    <w:panose1 w:val="02000503000000020003"/>
    <w:charset w:val="EE"/>
    <w:family w:val="auto"/>
    <w:pitch w:val="variable"/>
    <w:sig w:usb0="A00002AF" w:usb1="5000207B" w:usb2="00000000" w:usb3="00000000" w:csb0="0000009F" w:csb1="00000000"/>
  </w:font>
  <w:font w:name="Aktion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5A50" w14:textId="77777777" w:rsidR="003D4486" w:rsidRPr="00215D90" w:rsidRDefault="005F47FC" w:rsidP="007A1E83">
    <w:pPr>
      <w:pStyle w:val="Zpat"/>
      <w:rPr>
        <w:rFonts w:ascii="Anselm Serif Bullet" w:hAnsi="Anselm Serif Bullet"/>
        <w:sz w:val="22"/>
        <w:szCs w:val="22"/>
      </w:rPr>
    </w:pPr>
    <w:r w:rsidRPr="00215D90">
      <w:rPr>
        <w:rFonts w:ascii="Anselm Serif Bullet" w:hAnsi="Anselm Serif Bullet" w:cs="Arial"/>
        <w:sz w:val="22"/>
        <w:szCs w:val="22"/>
        <w14:numForm w14:val="lining"/>
      </w:rPr>
      <w:fldChar w:fldCharType="begin"/>
    </w:r>
    <w:r w:rsidR="00FB550B" w:rsidRPr="00215D90">
      <w:rPr>
        <w:rFonts w:ascii="Anselm Serif Bullet" w:hAnsi="Anselm Serif Bullet" w:cs="Arial"/>
        <w:sz w:val="22"/>
        <w:szCs w:val="22"/>
        <w14:numForm w14:val="lining"/>
      </w:rPr>
      <w:instrText>PAGE   \* MERGEFORMAT</w:instrText>
    </w:r>
    <w:r w:rsidRPr="00215D90">
      <w:rPr>
        <w:rFonts w:ascii="Anselm Serif Bullet" w:hAnsi="Anselm Serif Bullet" w:cs="Arial"/>
        <w:sz w:val="22"/>
        <w:szCs w:val="22"/>
        <w14:numForm w14:val="lining"/>
      </w:rPr>
      <w:fldChar w:fldCharType="separate"/>
    </w:r>
    <w:r w:rsidR="00955C4A">
      <w:rPr>
        <w:rFonts w:ascii="Anselm Serif Bullet" w:hAnsi="Anselm Serif Bullet" w:cs="Arial"/>
        <w:noProof/>
        <w:sz w:val="22"/>
        <w:szCs w:val="22"/>
        <w14:numForm w14:val="lining"/>
      </w:rPr>
      <w:t>3</w:t>
    </w:r>
    <w:r w:rsidRPr="00215D90">
      <w:rPr>
        <w:rFonts w:ascii="Anselm Serif Bullet" w:hAnsi="Anselm Serif Bullet" w:cs="Arial"/>
        <w:sz w:val="22"/>
        <w:szCs w:val="22"/>
        <w14:numForm w14:val="linin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D147" w14:textId="77777777" w:rsidR="001578CA" w:rsidRDefault="00E34A9A" w:rsidP="007D639A">
    <w:pPr>
      <w:pStyle w:val="Zpat"/>
    </w:pPr>
    <w:r>
      <w:pict w14:anchorId="79DFD890">
        <v:rect id="_x0000_i1025" style="width:453.65pt;height:.75pt" o:hralign="center" o:hrstd="t" o:hrnoshade="t" o:hr="t" fillcolor="#7f7f7f" stroked="f"/>
      </w:pict>
    </w:r>
  </w:p>
  <w:p w14:paraId="6C2C88E7" w14:textId="77777777" w:rsidR="007D639A" w:rsidRDefault="007D639A" w:rsidP="007D639A">
    <w:pPr>
      <w:pStyle w:val="Zpat"/>
    </w:pPr>
  </w:p>
  <w:p w14:paraId="038CE65B" w14:textId="77777777" w:rsidR="001578CA" w:rsidRPr="00215D90" w:rsidRDefault="00245286" w:rsidP="007D639A">
    <w:pPr>
      <w:pStyle w:val="Zpat"/>
      <w:rPr>
        <w:rFonts w:ascii="Aktion" w:hAnsi="Aktion"/>
        <w:color w:val="808080" w:themeColor="background1" w:themeShade="80"/>
        <w:sz w:val="16"/>
        <w:szCs w:val="16"/>
        <w14:numForm w14:val="default"/>
      </w:rPr>
    </w:pPr>
    <w:r w:rsidRPr="00215D90">
      <w:rPr>
        <w:rFonts w:ascii="Aktion" w:hAnsi="Aktion"/>
        <w:b/>
        <w:color w:val="808080" w:themeColor="background1" w:themeShade="80"/>
        <w:sz w:val="16"/>
      </w:rPr>
      <w:t>artpatent, advokátní kancelář s.r.o.</w:t>
    </w:r>
    <w:r w:rsidRPr="00215D90">
      <w:rPr>
        <w:rFonts w:ascii="Aktion" w:hAnsi="Aktion"/>
        <w:color w:val="808080" w:themeColor="background1" w:themeShade="80"/>
        <w:sz w:val="16"/>
      </w:rPr>
      <w:t xml:space="preserve"> </w:t>
    </w:r>
    <w:r w:rsidR="00215D90">
      <w:rPr>
        <w:rFonts w:ascii="Aktion" w:hAnsi="Aktion"/>
        <w:color w:val="808080" w:themeColor="background1" w:themeShade="80"/>
        <w:sz w:val="16"/>
      </w:rPr>
      <w:t xml:space="preserve"> </w:t>
    </w:r>
    <w:proofErr w:type="gramStart"/>
    <w:r w:rsidRPr="00066E3E">
      <w:rPr>
        <w:rFonts w:ascii="Aktion" w:hAnsi="Aktion"/>
        <w:color w:val="808080" w:themeColor="background1" w:themeShade="80"/>
        <w:sz w:val="16"/>
        <w:lang w:val="de-DE"/>
      </w:rPr>
      <w:t>|</w:t>
    </w:r>
    <w:r w:rsidRPr="00215D90">
      <w:rPr>
        <w:rFonts w:ascii="Aktion" w:hAnsi="Aktion"/>
        <w:color w:val="808080" w:themeColor="background1" w:themeShade="80"/>
        <w:sz w:val="16"/>
      </w:rPr>
      <w:t xml:space="preserve"> </w:t>
    </w:r>
    <w:r w:rsidR="00215D90">
      <w:rPr>
        <w:rFonts w:ascii="Aktion" w:hAnsi="Aktion"/>
        <w:color w:val="808080" w:themeColor="background1" w:themeShade="80"/>
        <w:sz w:val="16"/>
      </w:rPr>
      <w:t xml:space="preserve"> </w:t>
    </w:r>
    <w:r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>Dukelských</w:t>
    </w:r>
    <w:proofErr w:type="gramEnd"/>
    <w:r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 xml:space="preserve"> hrdinů 12, 170 00 Praha 7 </w:t>
    </w:r>
  </w:p>
  <w:p w14:paraId="4F6DDBD8" w14:textId="77777777" w:rsidR="00245286" w:rsidRPr="00215D90" w:rsidRDefault="001578CA" w:rsidP="007D639A">
    <w:pPr>
      <w:pStyle w:val="Zpat"/>
      <w:rPr>
        <w:rFonts w:ascii="Aktion" w:hAnsi="Aktion"/>
        <w:color w:val="808080" w:themeColor="background1" w:themeShade="80"/>
        <w:sz w:val="16"/>
        <w:szCs w:val="16"/>
        <w14:numForm w14:val="default"/>
      </w:rPr>
    </w:pPr>
    <w:r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 xml:space="preserve">e-mail: </w:t>
    </w:r>
    <w:proofErr w:type="spellStart"/>
    <w:r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>info</w:t>
    </w:r>
    <w:proofErr w:type="spellEnd"/>
    <w:r w:rsidRPr="00066E3E">
      <w:rPr>
        <w:rFonts w:ascii="Aktion" w:hAnsi="Aktion"/>
        <w:color w:val="808080" w:themeColor="background1" w:themeShade="80"/>
        <w:sz w:val="16"/>
        <w:szCs w:val="16"/>
        <w:lang w:val="de-DE"/>
        <w14:numForm w14:val="default"/>
      </w:rPr>
      <w:t>@</w:t>
    </w:r>
    <w:r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 xml:space="preserve">artpatent.eu, </w:t>
    </w:r>
    <w:r w:rsidR="00245286"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>tel./fax</w:t>
    </w:r>
    <w:r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>:</w:t>
    </w:r>
    <w:r w:rsidR="00245286"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 xml:space="preserve"> +420</w:t>
    </w:r>
    <w:r w:rsidR="00245286" w:rsidRPr="00215D90">
      <w:rPr>
        <w:rFonts w:ascii="Calibri" w:hAnsi="Calibri" w:cs="Calibri"/>
        <w:color w:val="808080" w:themeColor="background1" w:themeShade="80"/>
        <w:sz w:val="16"/>
        <w:szCs w:val="16"/>
        <w14:numForm w14:val="default"/>
      </w:rPr>
      <w:t> </w:t>
    </w:r>
    <w:r w:rsidR="00245286"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>220</w:t>
    </w:r>
    <w:r w:rsidR="00245286" w:rsidRPr="00215D90">
      <w:rPr>
        <w:rFonts w:ascii="Calibri" w:hAnsi="Calibri" w:cs="Calibri"/>
        <w:color w:val="808080" w:themeColor="background1" w:themeShade="80"/>
        <w:sz w:val="16"/>
        <w:szCs w:val="16"/>
        <w14:numForm w14:val="default"/>
      </w:rPr>
      <w:t> </w:t>
    </w:r>
    <w:r w:rsidR="00245286" w:rsidRPr="00215D90">
      <w:rPr>
        <w:rFonts w:ascii="Aktion" w:hAnsi="Aktion"/>
        <w:color w:val="808080" w:themeColor="background1" w:themeShade="80"/>
        <w:sz w:val="16"/>
        <w:szCs w:val="16"/>
        <w14:numForm w14:val="default"/>
      </w:rPr>
      <w:t>560 478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5F91" w14:textId="77777777" w:rsidR="00F4027D" w:rsidRDefault="00F4027D" w:rsidP="00772AED">
      <w:r>
        <w:separator/>
      </w:r>
    </w:p>
  </w:footnote>
  <w:footnote w:type="continuationSeparator" w:id="0">
    <w:p w14:paraId="64BF700A" w14:textId="77777777" w:rsidR="00F4027D" w:rsidRDefault="00F4027D" w:rsidP="0077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883B" w14:textId="77777777" w:rsidR="00E07525" w:rsidRDefault="00E07525" w:rsidP="00E07525">
    <w:pPr>
      <w:pStyle w:val="Zhlav"/>
      <w:rPr>
        <w:noProof/>
      </w:rPr>
    </w:pPr>
  </w:p>
  <w:p w14:paraId="4CF93585" w14:textId="77777777" w:rsidR="00E07525" w:rsidRDefault="00E07525" w:rsidP="00E07525">
    <w:pPr>
      <w:pStyle w:val="Zhlav"/>
      <w:rPr>
        <w:noProof/>
      </w:rPr>
    </w:pPr>
  </w:p>
  <w:p w14:paraId="0F871359" w14:textId="77777777" w:rsidR="00E07525" w:rsidRDefault="00E07525" w:rsidP="00E07525">
    <w:pPr>
      <w:pStyle w:val="Zhlav"/>
      <w:rPr>
        <w:noProof/>
      </w:rPr>
    </w:pPr>
  </w:p>
  <w:p w14:paraId="4BFE039D" w14:textId="77777777" w:rsidR="00E07525" w:rsidRDefault="00E07525" w:rsidP="00215D90">
    <w:pPr>
      <w:pStyle w:val="Zhlav"/>
      <w:jc w:val="left"/>
    </w:pPr>
    <w:r>
      <w:rPr>
        <w:noProof/>
        <w:lang w:eastAsia="cs-CZ"/>
      </w:rPr>
      <w:drawing>
        <wp:inline distT="0" distB="0" distL="0" distR="0" wp14:anchorId="083462C2" wp14:editId="5CBD6ABE">
          <wp:extent cx="1248355" cy="218499"/>
          <wp:effectExtent l="0" t="0" r="952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03" cy="25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D8668" w14:textId="77777777" w:rsidR="00E07525" w:rsidRDefault="00E07525" w:rsidP="00E07525">
    <w:pPr>
      <w:pStyle w:val="Zhlav"/>
    </w:pPr>
  </w:p>
  <w:p w14:paraId="4F7A44F5" w14:textId="77777777" w:rsidR="00E07525" w:rsidRPr="00E07525" w:rsidRDefault="00E07525" w:rsidP="00E075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233B" w14:textId="77777777" w:rsidR="00812DB8" w:rsidRDefault="00245286" w:rsidP="007D639A">
    <w:pPr>
      <w:pStyle w:val="Zhlav"/>
    </w:pPr>
    <w:r>
      <w:rPr>
        <w:noProof/>
        <w:lang w:eastAsia="cs-CZ"/>
      </w:rPr>
      <w:drawing>
        <wp:inline distT="0" distB="0" distL="0" distR="0" wp14:anchorId="69B4D2B0" wp14:editId="590397B5">
          <wp:extent cx="1566407" cy="27416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44" cy="31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5B16" w14:textId="77777777" w:rsidR="00215D90" w:rsidRDefault="00215D90" w:rsidP="007D639A">
    <w:pPr>
      <w:pStyle w:val="Zhlav"/>
    </w:pPr>
  </w:p>
  <w:p w14:paraId="27FA2DDD" w14:textId="77777777" w:rsidR="00611D21" w:rsidRDefault="00611D21" w:rsidP="007D63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6A8"/>
    <w:multiLevelType w:val="hybridMultilevel"/>
    <w:tmpl w:val="FC086830"/>
    <w:lvl w:ilvl="0" w:tplc="A3DA62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77C45"/>
    <w:multiLevelType w:val="hybridMultilevel"/>
    <w:tmpl w:val="625862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69F0"/>
    <w:multiLevelType w:val="multilevel"/>
    <w:tmpl w:val="DDE8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1EF2"/>
    <w:multiLevelType w:val="hybridMultilevel"/>
    <w:tmpl w:val="C47EC0B2"/>
    <w:lvl w:ilvl="0" w:tplc="A3DA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A63305"/>
    <w:multiLevelType w:val="hybridMultilevel"/>
    <w:tmpl w:val="1E445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B6609"/>
    <w:multiLevelType w:val="hybridMultilevel"/>
    <w:tmpl w:val="D1F65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B72B0"/>
    <w:multiLevelType w:val="multilevel"/>
    <w:tmpl w:val="388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D7F35"/>
    <w:multiLevelType w:val="hybridMultilevel"/>
    <w:tmpl w:val="E916B6AE"/>
    <w:lvl w:ilvl="0" w:tplc="A3DA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31525"/>
    <w:multiLevelType w:val="hybridMultilevel"/>
    <w:tmpl w:val="AC501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B4AC5"/>
    <w:multiLevelType w:val="hybridMultilevel"/>
    <w:tmpl w:val="4EA8FF5C"/>
    <w:lvl w:ilvl="0" w:tplc="A3DA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4009"/>
    <w:multiLevelType w:val="hybridMultilevel"/>
    <w:tmpl w:val="483E0166"/>
    <w:lvl w:ilvl="0" w:tplc="16CE29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050BF"/>
    <w:multiLevelType w:val="multilevel"/>
    <w:tmpl w:val="F89A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D4AB6"/>
    <w:multiLevelType w:val="multilevel"/>
    <w:tmpl w:val="DD34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6762423">
    <w:abstractNumId w:val="3"/>
  </w:num>
  <w:num w:numId="2" w16cid:durableId="1408260184">
    <w:abstractNumId w:val="10"/>
  </w:num>
  <w:num w:numId="3" w16cid:durableId="859507627">
    <w:abstractNumId w:val="0"/>
  </w:num>
  <w:num w:numId="4" w16cid:durableId="1552417868">
    <w:abstractNumId w:val="8"/>
  </w:num>
  <w:num w:numId="5" w16cid:durableId="344477585">
    <w:abstractNumId w:val="1"/>
  </w:num>
  <w:num w:numId="6" w16cid:durableId="1856766978">
    <w:abstractNumId w:val="6"/>
  </w:num>
  <w:num w:numId="7" w16cid:durableId="897714709">
    <w:abstractNumId w:val="12"/>
  </w:num>
  <w:num w:numId="8" w16cid:durableId="1891651550">
    <w:abstractNumId w:val="13"/>
  </w:num>
  <w:num w:numId="9" w16cid:durableId="1105810291">
    <w:abstractNumId w:val="7"/>
  </w:num>
  <w:num w:numId="10" w16cid:durableId="1925844272">
    <w:abstractNumId w:val="2"/>
  </w:num>
  <w:num w:numId="11" w16cid:durableId="135725444">
    <w:abstractNumId w:val="5"/>
  </w:num>
  <w:num w:numId="12" w16cid:durableId="936333725">
    <w:abstractNumId w:val="11"/>
  </w:num>
  <w:num w:numId="13" w16cid:durableId="1151940897">
    <w:abstractNumId w:val="4"/>
  </w:num>
  <w:num w:numId="14" w16cid:durableId="17038235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0B"/>
    <w:rsid w:val="00001EBF"/>
    <w:rsid w:val="00001FE3"/>
    <w:rsid w:val="0000366F"/>
    <w:rsid w:val="000065CB"/>
    <w:rsid w:val="00011CD4"/>
    <w:rsid w:val="000375E9"/>
    <w:rsid w:val="00040D68"/>
    <w:rsid w:val="0005088D"/>
    <w:rsid w:val="00054AC9"/>
    <w:rsid w:val="00066E3E"/>
    <w:rsid w:val="000717AD"/>
    <w:rsid w:val="000736C3"/>
    <w:rsid w:val="000748B5"/>
    <w:rsid w:val="00081618"/>
    <w:rsid w:val="00086579"/>
    <w:rsid w:val="000919EA"/>
    <w:rsid w:val="00091BB5"/>
    <w:rsid w:val="00094CC6"/>
    <w:rsid w:val="000965E8"/>
    <w:rsid w:val="000A1159"/>
    <w:rsid w:val="000A1E22"/>
    <w:rsid w:val="000A54C0"/>
    <w:rsid w:val="000B0908"/>
    <w:rsid w:val="000B71B5"/>
    <w:rsid w:val="000C20BC"/>
    <w:rsid w:val="000D0AEF"/>
    <w:rsid w:val="000D4701"/>
    <w:rsid w:val="000D5F58"/>
    <w:rsid w:val="000D7985"/>
    <w:rsid w:val="000E33FC"/>
    <w:rsid w:val="000E356A"/>
    <w:rsid w:val="000E444A"/>
    <w:rsid w:val="000E6846"/>
    <w:rsid w:val="000F5C8C"/>
    <w:rsid w:val="00100261"/>
    <w:rsid w:val="00101FAE"/>
    <w:rsid w:val="00107CFD"/>
    <w:rsid w:val="00113053"/>
    <w:rsid w:val="00114FBB"/>
    <w:rsid w:val="00121C13"/>
    <w:rsid w:val="001232A0"/>
    <w:rsid w:val="00131D87"/>
    <w:rsid w:val="00135C50"/>
    <w:rsid w:val="00140393"/>
    <w:rsid w:val="00150CC7"/>
    <w:rsid w:val="0015216C"/>
    <w:rsid w:val="001555C7"/>
    <w:rsid w:val="00155DA7"/>
    <w:rsid w:val="00156458"/>
    <w:rsid w:val="001578CA"/>
    <w:rsid w:val="00162509"/>
    <w:rsid w:val="001639E5"/>
    <w:rsid w:val="0017045F"/>
    <w:rsid w:val="00171867"/>
    <w:rsid w:val="00181A63"/>
    <w:rsid w:val="00182D17"/>
    <w:rsid w:val="00185479"/>
    <w:rsid w:val="001921C5"/>
    <w:rsid w:val="001A1461"/>
    <w:rsid w:val="001A3FD6"/>
    <w:rsid w:val="001A7CB7"/>
    <w:rsid w:val="001B53B7"/>
    <w:rsid w:val="001B6186"/>
    <w:rsid w:val="001D03C2"/>
    <w:rsid w:val="001F234A"/>
    <w:rsid w:val="001F35D4"/>
    <w:rsid w:val="001F581B"/>
    <w:rsid w:val="002023A8"/>
    <w:rsid w:val="00203691"/>
    <w:rsid w:val="00203BFB"/>
    <w:rsid w:val="002139AE"/>
    <w:rsid w:val="00214BD6"/>
    <w:rsid w:val="00215D90"/>
    <w:rsid w:val="0022028B"/>
    <w:rsid w:val="00227599"/>
    <w:rsid w:val="00231402"/>
    <w:rsid w:val="0023347E"/>
    <w:rsid w:val="0024418A"/>
    <w:rsid w:val="00245286"/>
    <w:rsid w:val="0025445A"/>
    <w:rsid w:val="00261746"/>
    <w:rsid w:val="00262AD6"/>
    <w:rsid w:val="002678B6"/>
    <w:rsid w:val="002848A4"/>
    <w:rsid w:val="002862E9"/>
    <w:rsid w:val="00286C25"/>
    <w:rsid w:val="00290F2C"/>
    <w:rsid w:val="00292105"/>
    <w:rsid w:val="002A10E4"/>
    <w:rsid w:val="002A4652"/>
    <w:rsid w:val="002A7236"/>
    <w:rsid w:val="002C0AD1"/>
    <w:rsid w:val="002C2E86"/>
    <w:rsid w:val="002C3EA1"/>
    <w:rsid w:val="002E164D"/>
    <w:rsid w:val="002E68F7"/>
    <w:rsid w:val="002F79A2"/>
    <w:rsid w:val="003016AC"/>
    <w:rsid w:val="0030282D"/>
    <w:rsid w:val="00302DFE"/>
    <w:rsid w:val="003056DF"/>
    <w:rsid w:val="003155B5"/>
    <w:rsid w:val="00331D74"/>
    <w:rsid w:val="00334101"/>
    <w:rsid w:val="00337F70"/>
    <w:rsid w:val="00343C8B"/>
    <w:rsid w:val="00347BBC"/>
    <w:rsid w:val="00347DCA"/>
    <w:rsid w:val="00350111"/>
    <w:rsid w:val="0035258D"/>
    <w:rsid w:val="003551D0"/>
    <w:rsid w:val="003602A6"/>
    <w:rsid w:val="00360780"/>
    <w:rsid w:val="00360DB1"/>
    <w:rsid w:val="00363D35"/>
    <w:rsid w:val="0037480F"/>
    <w:rsid w:val="00377594"/>
    <w:rsid w:val="00386F3C"/>
    <w:rsid w:val="00392639"/>
    <w:rsid w:val="003942E4"/>
    <w:rsid w:val="003A06BC"/>
    <w:rsid w:val="003A39C2"/>
    <w:rsid w:val="003A66DD"/>
    <w:rsid w:val="003A6985"/>
    <w:rsid w:val="003A78FB"/>
    <w:rsid w:val="003C04A5"/>
    <w:rsid w:val="003C4620"/>
    <w:rsid w:val="003C4862"/>
    <w:rsid w:val="003D1166"/>
    <w:rsid w:val="003D268D"/>
    <w:rsid w:val="003D5BEA"/>
    <w:rsid w:val="003D6C04"/>
    <w:rsid w:val="003D7B16"/>
    <w:rsid w:val="003E0F1A"/>
    <w:rsid w:val="003E3BBB"/>
    <w:rsid w:val="003E5006"/>
    <w:rsid w:val="003F73FD"/>
    <w:rsid w:val="00406799"/>
    <w:rsid w:val="00407BC3"/>
    <w:rsid w:val="00426EE3"/>
    <w:rsid w:val="00432BE6"/>
    <w:rsid w:val="0043311A"/>
    <w:rsid w:val="004353EF"/>
    <w:rsid w:val="00442213"/>
    <w:rsid w:val="0045155B"/>
    <w:rsid w:val="00453AE1"/>
    <w:rsid w:val="00453CDF"/>
    <w:rsid w:val="00455B12"/>
    <w:rsid w:val="004675A1"/>
    <w:rsid w:val="004766F5"/>
    <w:rsid w:val="00484219"/>
    <w:rsid w:val="00484B13"/>
    <w:rsid w:val="00487E33"/>
    <w:rsid w:val="004A2636"/>
    <w:rsid w:val="004A7E8C"/>
    <w:rsid w:val="004B2071"/>
    <w:rsid w:val="004C49D4"/>
    <w:rsid w:val="004D2D44"/>
    <w:rsid w:val="004D2FA1"/>
    <w:rsid w:val="004D616F"/>
    <w:rsid w:val="004D7024"/>
    <w:rsid w:val="004E0A19"/>
    <w:rsid w:val="004F1B0E"/>
    <w:rsid w:val="005035DD"/>
    <w:rsid w:val="0050716D"/>
    <w:rsid w:val="005133D2"/>
    <w:rsid w:val="005203C9"/>
    <w:rsid w:val="005226F7"/>
    <w:rsid w:val="005231F1"/>
    <w:rsid w:val="005261CC"/>
    <w:rsid w:val="005275EA"/>
    <w:rsid w:val="005277E4"/>
    <w:rsid w:val="00531744"/>
    <w:rsid w:val="005337DF"/>
    <w:rsid w:val="00534CBB"/>
    <w:rsid w:val="00537136"/>
    <w:rsid w:val="00543890"/>
    <w:rsid w:val="005455EF"/>
    <w:rsid w:val="00547BF2"/>
    <w:rsid w:val="00550679"/>
    <w:rsid w:val="00566024"/>
    <w:rsid w:val="00567630"/>
    <w:rsid w:val="00574337"/>
    <w:rsid w:val="005776A2"/>
    <w:rsid w:val="00583B7A"/>
    <w:rsid w:val="005840D5"/>
    <w:rsid w:val="005846A7"/>
    <w:rsid w:val="005846E2"/>
    <w:rsid w:val="00584A03"/>
    <w:rsid w:val="005856FC"/>
    <w:rsid w:val="00586170"/>
    <w:rsid w:val="005861FA"/>
    <w:rsid w:val="00590650"/>
    <w:rsid w:val="005A53B6"/>
    <w:rsid w:val="005B0C3C"/>
    <w:rsid w:val="005C0177"/>
    <w:rsid w:val="005C2702"/>
    <w:rsid w:val="005D2515"/>
    <w:rsid w:val="005D4F79"/>
    <w:rsid w:val="005D6108"/>
    <w:rsid w:val="005D6E9D"/>
    <w:rsid w:val="005E0430"/>
    <w:rsid w:val="005E2D0C"/>
    <w:rsid w:val="005E32D7"/>
    <w:rsid w:val="005E392F"/>
    <w:rsid w:val="005F3096"/>
    <w:rsid w:val="005F4368"/>
    <w:rsid w:val="005F47FC"/>
    <w:rsid w:val="005F69C6"/>
    <w:rsid w:val="00600831"/>
    <w:rsid w:val="0060129B"/>
    <w:rsid w:val="006039E8"/>
    <w:rsid w:val="00611D21"/>
    <w:rsid w:val="0061357D"/>
    <w:rsid w:val="00615785"/>
    <w:rsid w:val="006210EF"/>
    <w:rsid w:val="00636D47"/>
    <w:rsid w:val="00637D65"/>
    <w:rsid w:val="006436BF"/>
    <w:rsid w:val="00647678"/>
    <w:rsid w:val="00653399"/>
    <w:rsid w:val="006551E1"/>
    <w:rsid w:val="00657F7A"/>
    <w:rsid w:val="006640E6"/>
    <w:rsid w:val="00670699"/>
    <w:rsid w:val="006756BC"/>
    <w:rsid w:val="00676835"/>
    <w:rsid w:val="00676B59"/>
    <w:rsid w:val="00680CC7"/>
    <w:rsid w:val="00682A11"/>
    <w:rsid w:val="00695186"/>
    <w:rsid w:val="006975CE"/>
    <w:rsid w:val="006A1FD5"/>
    <w:rsid w:val="006A33CD"/>
    <w:rsid w:val="006B0B52"/>
    <w:rsid w:val="006B114A"/>
    <w:rsid w:val="006B41B2"/>
    <w:rsid w:val="006C0BA1"/>
    <w:rsid w:val="006C2B4F"/>
    <w:rsid w:val="006D2833"/>
    <w:rsid w:val="006D2A1A"/>
    <w:rsid w:val="006D6261"/>
    <w:rsid w:val="006D6E9A"/>
    <w:rsid w:val="006D76B7"/>
    <w:rsid w:val="006E5AD7"/>
    <w:rsid w:val="006F6DAD"/>
    <w:rsid w:val="006F6FC2"/>
    <w:rsid w:val="006F7082"/>
    <w:rsid w:val="00710D6A"/>
    <w:rsid w:val="007144E3"/>
    <w:rsid w:val="0072044F"/>
    <w:rsid w:val="00720BD6"/>
    <w:rsid w:val="0072497A"/>
    <w:rsid w:val="00725472"/>
    <w:rsid w:val="0073014A"/>
    <w:rsid w:val="007307AC"/>
    <w:rsid w:val="00733C6E"/>
    <w:rsid w:val="007355E8"/>
    <w:rsid w:val="00740007"/>
    <w:rsid w:val="00742DE3"/>
    <w:rsid w:val="007437C7"/>
    <w:rsid w:val="00744589"/>
    <w:rsid w:val="00752963"/>
    <w:rsid w:val="00765E64"/>
    <w:rsid w:val="00772AED"/>
    <w:rsid w:val="00777E42"/>
    <w:rsid w:val="0078018E"/>
    <w:rsid w:val="007A1E83"/>
    <w:rsid w:val="007B2D6F"/>
    <w:rsid w:val="007B396E"/>
    <w:rsid w:val="007B4C17"/>
    <w:rsid w:val="007D1115"/>
    <w:rsid w:val="007D19AE"/>
    <w:rsid w:val="007D24F3"/>
    <w:rsid w:val="007D639A"/>
    <w:rsid w:val="007E48CE"/>
    <w:rsid w:val="007E54F6"/>
    <w:rsid w:val="007F0277"/>
    <w:rsid w:val="007F0AB2"/>
    <w:rsid w:val="007F3FCE"/>
    <w:rsid w:val="008033AC"/>
    <w:rsid w:val="00805A48"/>
    <w:rsid w:val="00810690"/>
    <w:rsid w:val="008121CB"/>
    <w:rsid w:val="00812DB8"/>
    <w:rsid w:val="0081537F"/>
    <w:rsid w:val="0081571C"/>
    <w:rsid w:val="0083293E"/>
    <w:rsid w:val="00833EB4"/>
    <w:rsid w:val="00834EA1"/>
    <w:rsid w:val="008365FB"/>
    <w:rsid w:val="0084368E"/>
    <w:rsid w:val="008476DC"/>
    <w:rsid w:val="008513A3"/>
    <w:rsid w:val="008530E7"/>
    <w:rsid w:val="0085579A"/>
    <w:rsid w:val="00857193"/>
    <w:rsid w:val="008625CD"/>
    <w:rsid w:val="00863655"/>
    <w:rsid w:val="00865442"/>
    <w:rsid w:val="00867DA9"/>
    <w:rsid w:val="008736BF"/>
    <w:rsid w:val="00881178"/>
    <w:rsid w:val="00887E7D"/>
    <w:rsid w:val="00890E91"/>
    <w:rsid w:val="008922E2"/>
    <w:rsid w:val="008958BD"/>
    <w:rsid w:val="008A2AFE"/>
    <w:rsid w:val="008A462F"/>
    <w:rsid w:val="008A4FAE"/>
    <w:rsid w:val="008A7D11"/>
    <w:rsid w:val="008B13B4"/>
    <w:rsid w:val="008B4E16"/>
    <w:rsid w:val="008B7DCC"/>
    <w:rsid w:val="008C0F17"/>
    <w:rsid w:val="008C7D57"/>
    <w:rsid w:val="008D4F74"/>
    <w:rsid w:val="008D54B6"/>
    <w:rsid w:val="008D6652"/>
    <w:rsid w:val="008E566C"/>
    <w:rsid w:val="008E79A9"/>
    <w:rsid w:val="008F2421"/>
    <w:rsid w:val="008F4E46"/>
    <w:rsid w:val="00903F12"/>
    <w:rsid w:val="00904848"/>
    <w:rsid w:val="0091781F"/>
    <w:rsid w:val="00917979"/>
    <w:rsid w:val="0092051D"/>
    <w:rsid w:val="009256E2"/>
    <w:rsid w:val="009304B9"/>
    <w:rsid w:val="0093097C"/>
    <w:rsid w:val="00933EBC"/>
    <w:rsid w:val="00946F4A"/>
    <w:rsid w:val="00954749"/>
    <w:rsid w:val="00955C4A"/>
    <w:rsid w:val="009570C3"/>
    <w:rsid w:val="00962F3E"/>
    <w:rsid w:val="0096347E"/>
    <w:rsid w:val="00975DDC"/>
    <w:rsid w:val="009813F2"/>
    <w:rsid w:val="009875EA"/>
    <w:rsid w:val="00993B34"/>
    <w:rsid w:val="009970D8"/>
    <w:rsid w:val="00997E6A"/>
    <w:rsid w:val="009A7F3D"/>
    <w:rsid w:val="009B2C56"/>
    <w:rsid w:val="009C4797"/>
    <w:rsid w:val="009D3CA7"/>
    <w:rsid w:val="009D43C7"/>
    <w:rsid w:val="009E6330"/>
    <w:rsid w:val="009E7CBD"/>
    <w:rsid w:val="009F4A30"/>
    <w:rsid w:val="00A14CA5"/>
    <w:rsid w:val="00A20E9A"/>
    <w:rsid w:val="00A23F05"/>
    <w:rsid w:val="00A26B1E"/>
    <w:rsid w:val="00A27F4F"/>
    <w:rsid w:val="00A31532"/>
    <w:rsid w:val="00A35139"/>
    <w:rsid w:val="00A437D3"/>
    <w:rsid w:val="00A4622E"/>
    <w:rsid w:val="00A5153B"/>
    <w:rsid w:val="00A57540"/>
    <w:rsid w:val="00A63B38"/>
    <w:rsid w:val="00A642F4"/>
    <w:rsid w:val="00A6542D"/>
    <w:rsid w:val="00A675B5"/>
    <w:rsid w:val="00A675DE"/>
    <w:rsid w:val="00A72BC8"/>
    <w:rsid w:val="00A74775"/>
    <w:rsid w:val="00A81F6F"/>
    <w:rsid w:val="00A92C88"/>
    <w:rsid w:val="00A9316B"/>
    <w:rsid w:val="00A9445C"/>
    <w:rsid w:val="00A96C1A"/>
    <w:rsid w:val="00AA5F30"/>
    <w:rsid w:val="00AA7D89"/>
    <w:rsid w:val="00AD5B1D"/>
    <w:rsid w:val="00AE3D94"/>
    <w:rsid w:val="00AE496B"/>
    <w:rsid w:val="00AE5895"/>
    <w:rsid w:val="00AE68EC"/>
    <w:rsid w:val="00AE697E"/>
    <w:rsid w:val="00AE6D23"/>
    <w:rsid w:val="00AE6E40"/>
    <w:rsid w:val="00AF3B7B"/>
    <w:rsid w:val="00AF6312"/>
    <w:rsid w:val="00AF744E"/>
    <w:rsid w:val="00B02576"/>
    <w:rsid w:val="00B05152"/>
    <w:rsid w:val="00B0552B"/>
    <w:rsid w:val="00B07409"/>
    <w:rsid w:val="00B10437"/>
    <w:rsid w:val="00B155D6"/>
    <w:rsid w:val="00B20172"/>
    <w:rsid w:val="00B204A2"/>
    <w:rsid w:val="00B248E9"/>
    <w:rsid w:val="00B265D8"/>
    <w:rsid w:val="00B35150"/>
    <w:rsid w:val="00B3574A"/>
    <w:rsid w:val="00B432C4"/>
    <w:rsid w:val="00B43997"/>
    <w:rsid w:val="00B54B0F"/>
    <w:rsid w:val="00B6424A"/>
    <w:rsid w:val="00B66B8C"/>
    <w:rsid w:val="00B67A48"/>
    <w:rsid w:val="00B762BD"/>
    <w:rsid w:val="00B81D69"/>
    <w:rsid w:val="00B85310"/>
    <w:rsid w:val="00B90C28"/>
    <w:rsid w:val="00BB0039"/>
    <w:rsid w:val="00BB2233"/>
    <w:rsid w:val="00BB37BC"/>
    <w:rsid w:val="00BB4112"/>
    <w:rsid w:val="00BB6255"/>
    <w:rsid w:val="00BB677F"/>
    <w:rsid w:val="00BC09EE"/>
    <w:rsid w:val="00BC2B8A"/>
    <w:rsid w:val="00BC72B4"/>
    <w:rsid w:val="00BD0953"/>
    <w:rsid w:val="00BD1DA6"/>
    <w:rsid w:val="00BD1DF1"/>
    <w:rsid w:val="00BD61FE"/>
    <w:rsid w:val="00BE25FD"/>
    <w:rsid w:val="00BE49FD"/>
    <w:rsid w:val="00BE7F4E"/>
    <w:rsid w:val="00BF691C"/>
    <w:rsid w:val="00C06914"/>
    <w:rsid w:val="00C07B38"/>
    <w:rsid w:val="00C1272B"/>
    <w:rsid w:val="00C14BF8"/>
    <w:rsid w:val="00C21016"/>
    <w:rsid w:val="00C307C0"/>
    <w:rsid w:val="00C34889"/>
    <w:rsid w:val="00C447F8"/>
    <w:rsid w:val="00C544AF"/>
    <w:rsid w:val="00C552B8"/>
    <w:rsid w:val="00C639B2"/>
    <w:rsid w:val="00C64664"/>
    <w:rsid w:val="00C647DD"/>
    <w:rsid w:val="00C64EC2"/>
    <w:rsid w:val="00C72079"/>
    <w:rsid w:val="00C763AA"/>
    <w:rsid w:val="00C76412"/>
    <w:rsid w:val="00C8185D"/>
    <w:rsid w:val="00C82695"/>
    <w:rsid w:val="00CA051E"/>
    <w:rsid w:val="00CA7906"/>
    <w:rsid w:val="00CB6529"/>
    <w:rsid w:val="00CC643C"/>
    <w:rsid w:val="00CD3E63"/>
    <w:rsid w:val="00CD52F0"/>
    <w:rsid w:val="00CE09C2"/>
    <w:rsid w:val="00CE1D1D"/>
    <w:rsid w:val="00CE6802"/>
    <w:rsid w:val="00CE6980"/>
    <w:rsid w:val="00CE6DFE"/>
    <w:rsid w:val="00CF0A73"/>
    <w:rsid w:val="00CF5AF7"/>
    <w:rsid w:val="00D013D3"/>
    <w:rsid w:val="00D1327E"/>
    <w:rsid w:val="00D15626"/>
    <w:rsid w:val="00D1756C"/>
    <w:rsid w:val="00D258F8"/>
    <w:rsid w:val="00D37758"/>
    <w:rsid w:val="00D4777D"/>
    <w:rsid w:val="00D50765"/>
    <w:rsid w:val="00D55781"/>
    <w:rsid w:val="00D56229"/>
    <w:rsid w:val="00D5662F"/>
    <w:rsid w:val="00D56FA7"/>
    <w:rsid w:val="00D60C24"/>
    <w:rsid w:val="00D6395C"/>
    <w:rsid w:val="00D66EE8"/>
    <w:rsid w:val="00D7325D"/>
    <w:rsid w:val="00D75D1E"/>
    <w:rsid w:val="00D77038"/>
    <w:rsid w:val="00D87D04"/>
    <w:rsid w:val="00D90B2B"/>
    <w:rsid w:val="00D91BFB"/>
    <w:rsid w:val="00D9443E"/>
    <w:rsid w:val="00DA0CC3"/>
    <w:rsid w:val="00DA5D2A"/>
    <w:rsid w:val="00DB2156"/>
    <w:rsid w:val="00DB7FFA"/>
    <w:rsid w:val="00DC59FF"/>
    <w:rsid w:val="00DC6149"/>
    <w:rsid w:val="00DC7AA7"/>
    <w:rsid w:val="00DD32FB"/>
    <w:rsid w:val="00DD4416"/>
    <w:rsid w:val="00DD6B90"/>
    <w:rsid w:val="00DE24FA"/>
    <w:rsid w:val="00DF0A2B"/>
    <w:rsid w:val="00E008C5"/>
    <w:rsid w:val="00E01554"/>
    <w:rsid w:val="00E07525"/>
    <w:rsid w:val="00E10B47"/>
    <w:rsid w:val="00E10F93"/>
    <w:rsid w:val="00E16432"/>
    <w:rsid w:val="00E20222"/>
    <w:rsid w:val="00E22F13"/>
    <w:rsid w:val="00E238C5"/>
    <w:rsid w:val="00E2597A"/>
    <w:rsid w:val="00E31661"/>
    <w:rsid w:val="00E31BE3"/>
    <w:rsid w:val="00E32B74"/>
    <w:rsid w:val="00E34A9A"/>
    <w:rsid w:val="00E40E3A"/>
    <w:rsid w:val="00E42902"/>
    <w:rsid w:val="00E436E4"/>
    <w:rsid w:val="00E4480E"/>
    <w:rsid w:val="00E453FC"/>
    <w:rsid w:val="00E47AC3"/>
    <w:rsid w:val="00E6155F"/>
    <w:rsid w:val="00E6199A"/>
    <w:rsid w:val="00E63B6A"/>
    <w:rsid w:val="00E6441F"/>
    <w:rsid w:val="00E672D0"/>
    <w:rsid w:val="00E7134A"/>
    <w:rsid w:val="00E74D83"/>
    <w:rsid w:val="00E827C1"/>
    <w:rsid w:val="00E82F86"/>
    <w:rsid w:val="00E86887"/>
    <w:rsid w:val="00E924A6"/>
    <w:rsid w:val="00E94314"/>
    <w:rsid w:val="00EA1D98"/>
    <w:rsid w:val="00EA2AE9"/>
    <w:rsid w:val="00EA4118"/>
    <w:rsid w:val="00EB75F9"/>
    <w:rsid w:val="00EC0139"/>
    <w:rsid w:val="00EC05F5"/>
    <w:rsid w:val="00EC1778"/>
    <w:rsid w:val="00ED0443"/>
    <w:rsid w:val="00ED2FDA"/>
    <w:rsid w:val="00ED4019"/>
    <w:rsid w:val="00ED4B37"/>
    <w:rsid w:val="00ED657B"/>
    <w:rsid w:val="00EE1EC6"/>
    <w:rsid w:val="00EE48F7"/>
    <w:rsid w:val="00EF32B8"/>
    <w:rsid w:val="00EF3B61"/>
    <w:rsid w:val="00F0153E"/>
    <w:rsid w:val="00F01814"/>
    <w:rsid w:val="00F02C90"/>
    <w:rsid w:val="00F15C7B"/>
    <w:rsid w:val="00F17220"/>
    <w:rsid w:val="00F17D60"/>
    <w:rsid w:val="00F2205A"/>
    <w:rsid w:val="00F34ED9"/>
    <w:rsid w:val="00F4027D"/>
    <w:rsid w:val="00F4567B"/>
    <w:rsid w:val="00F524F1"/>
    <w:rsid w:val="00F53F13"/>
    <w:rsid w:val="00F54A09"/>
    <w:rsid w:val="00F57B51"/>
    <w:rsid w:val="00F67637"/>
    <w:rsid w:val="00F7098C"/>
    <w:rsid w:val="00F712EA"/>
    <w:rsid w:val="00F720FD"/>
    <w:rsid w:val="00F75B48"/>
    <w:rsid w:val="00F76D3F"/>
    <w:rsid w:val="00F84EE4"/>
    <w:rsid w:val="00F86E06"/>
    <w:rsid w:val="00F94214"/>
    <w:rsid w:val="00FB1E97"/>
    <w:rsid w:val="00FB4658"/>
    <w:rsid w:val="00FB550B"/>
    <w:rsid w:val="00FC2EA3"/>
    <w:rsid w:val="00FC30E4"/>
    <w:rsid w:val="00FC4F06"/>
    <w:rsid w:val="00FC5B39"/>
    <w:rsid w:val="00FD4E96"/>
    <w:rsid w:val="00FD74D4"/>
    <w:rsid w:val="00FE4E6B"/>
    <w:rsid w:val="00FE7377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30829C80"/>
  <w15:docId w15:val="{9E93E433-554D-48AC-897F-41B620AC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selm Serif" w:eastAsiaTheme="minorHAnsi" w:hAnsi="Anselm Serif" w:cs="Segoe UI"/>
        <w:lang w:val="cs-CZ" w:eastAsia="en-US" w:bidi="ar-SA"/>
        <w14:ligatures w14:val="all"/>
        <w14:numForm w14:val="oldStyle"/>
        <w14:numSpacing w14:val="proportional"/>
        <w14:cntxtAlts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50B"/>
  </w:style>
  <w:style w:type="paragraph" w:styleId="Nadpis2">
    <w:name w:val="heading 2"/>
    <w:basedOn w:val="Normln"/>
    <w:next w:val="Normln"/>
    <w:link w:val="Nadpis2Char"/>
    <w:qFormat/>
    <w:rsid w:val="00FB550B"/>
    <w:pPr>
      <w:keepNext/>
      <w:tabs>
        <w:tab w:val="left" w:pos="2835"/>
      </w:tabs>
      <w:outlineLvl w:val="1"/>
    </w:pPr>
    <w:rPr>
      <w:rFonts w:ascii="Arial" w:hAnsi="Arial" w:cs="Arial"/>
      <w:i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34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B550B"/>
    <w:rPr>
      <w:rFonts w:ascii="Arial" w:eastAsia="Times New Roman" w:hAnsi="Arial" w:cs="Arial"/>
      <w:i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B55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B550B"/>
    <w:pPr>
      <w:overflowPunct w:val="0"/>
      <w:autoSpaceDE w:val="0"/>
      <w:autoSpaceDN w:val="0"/>
      <w:adjustRightInd w:val="0"/>
      <w:spacing w:after="120"/>
      <w:ind w:right="425"/>
      <w:jc w:val="both"/>
      <w:textAlignment w:val="baseline"/>
    </w:pPr>
    <w:rPr>
      <w:rFonts w:ascii="Arial" w:hAnsi="Arial"/>
      <w:color w:val="808080"/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FB550B"/>
    <w:rPr>
      <w:rFonts w:ascii="Arial" w:eastAsia="Times New Roman" w:hAnsi="Arial" w:cs="Times New Roman"/>
      <w:color w:val="808080"/>
      <w:sz w:val="16"/>
      <w:szCs w:val="20"/>
    </w:rPr>
  </w:style>
  <w:style w:type="paragraph" w:styleId="Nzev">
    <w:name w:val="Title"/>
    <w:basedOn w:val="Normln"/>
    <w:link w:val="NzevChar"/>
    <w:qFormat/>
    <w:rsid w:val="00FB550B"/>
    <w:rPr>
      <w:b/>
      <w:sz w:val="32"/>
    </w:rPr>
  </w:style>
  <w:style w:type="character" w:customStyle="1" w:styleId="NzevChar">
    <w:name w:val="Název Char"/>
    <w:basedOn w:val="Standardnpsmoodstavce"/>
    <w:link w:val="Nzev"/>
    <w:rsid w:val="00FB550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C6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2D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2D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D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DB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78C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07525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752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E07525"/>
  </w:style>
  <w:style w:type="character" w:styleId="Siln">
    <w:name w:val="Strong"/>
    <w:basedOn w:val="Standardnpsmoodstavce"/>
    <w:uiPriority w:val="22"/>
    <w:qFormat/>
    <w:rsid w:val="00E07525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347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4D70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702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702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7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024"/>
    <w:rPr>
      <w:b/>
      <w:bCs/>
    </w:rPr>
  </w:style>
  <w:style w:type="paragraph" w:customStyle="1" w:styleId="Bodytext5PRK">
    <w:name w:val="Body text 5 PRK"/>
    <w:basedOn w:val="Normln"/>
    <w:uiPriority w:val="6"/>
    <w:rsid w:val="003D6C04"/>
    <w:pPr>
      <w:numPr>
        <w:ilvl w:val="4"/>
        <w:numId w:val="13"/>
      </w:numPr>
      <w:spacing w:after="240"/>
      <w:jc w:val="both"/>
      <w:outlineLvl w:val="4"/>
    </w:pPr>
    <w:rPr>
      <w:rFonts w:ascii="Arial" w:eastAsia="Times New Roman" w:hAnsi="Arial" w:cs="Times New Roman"/>
      <w:sz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4PRK">
    <w:name w:val="Body text 4 PRK"/>
    <w:basedOn w:val="Normln"/>
    <w:uiPriority w:val="6"/>
    <w:rsid w:val="003D6C04"/>
    <w:pPr>
      <w:numPr>
        <w:ilvl w:val="3"/>
        <w:numId w:val="13"/>
      </w:numPr>
      <w:spacing w:after="240"/>
      <w:jc w:val="both"/>
      <w:outlineLvl w:val="3"/>
    </w:pPr>
    <w:rPr>
      <w:rFonts w:ascii="Arial" w:eastAsia="Times New Roman" w:hAnsi="Arial" w:cs="Times New Roman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1PRK">
    <w:name w:val="Body text 1 PRK"/>
    <w:basedOn w:val="Normln"/>
    <w:uiPriority w:val="5"/>
    <w:qFormat/>
    <w:rsid w:val="003D6C04"/>
    <w:pPr>
      <w:numPr>
        <w:numId w:val="13"/>
      </w:numPr>
      <w:spacing w:after="240"/>
      <w:jc w:val="both"/>
      <w:outlineLvl w:val="0"/>
    </w:pPr>
    <w:rPr>
      <w:rFonts w:ascii="Arial" w:eastAsia="Times New Roman" w:hAnsi="Arial" w:cs="Times New Roman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2PRK">
    <w:name w:val="Body text 2 PRK"/>
    <w:basedOn w:val="Normln"/>
    <w:uiPriority w:val="6"/>
    <w:rsid w:val="003D6C04"/>
    <w:pPr>
      <w:numPr>
        <w:ilvl w:val="1"/>
        <w:numId w:val="13"/>
      </w:numPr>
      <w:spacing w:after="240"/>
      <w:jc w:val="both"/>
      <w:outlineLvl w:val="1"/>
    </w:pPr>
    <w:rPr>
      <w:rFonts w:ascii="Arial" w:eastAsia="Times New Roman" w:hAnsi="Arial" w:cs="Times New Roman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Bodytext3PRK">
    <w:name w:val="Body text 3 PRK"/>
    <w:basedOn w:val="Normln"/>
    <w:uiPriority w:val="6"/>
    <w:rsid w:val="003D6C04"/>
    <w:pPr>
      <w:numPr>
        <w:ilvl w:val="2"/>
        <w:numId w:val="13"/>
      </w:numPr>
      <w:spacing w:after="240"/>
      <w:jc w:val="both"/>
      <w:outlineLvl w:val="2"/>
    </w:pPr>
    <w:rPr>
      <w:rFonts w:ascii="Arial" w:eastAsia="Times New Roman" w:hAnsi="Arial" w:cs="Times New Roman"/>
      <w:sz w:val="22"/>
      <w:szCs w:val="22"/>
      <w:lang w:eastAsia="cs-CZ"/>
      <w14:ligatures w14:val="none"/>
      <w14:numForm w14:val="default"/>
      <w14:numSpacing w14:val="default"/>
      <w14:cntxtAlts w14:val="0"/>
    </w:rPr>
  </w:style>
  <w:style w:type="paragraph" w:customStyle="1" w:styleId="uk-text-justify">
    <w:name w:val="uk-text-justify"/>
    <w:basedOn w:val="Normln"/>
    <w:rsid w:val="003056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  <w14:ligatures w14:val="none"/>
      <w14:numForm w14:val="default"/>
      <w14:numSpacing w14:val="default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patent.e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tpatent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tpatent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oou.cz/6-prava-subjektu-udaj/d-27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ou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40725-52D7-4C07-BBDC-82C6D45B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1211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Bejcek</dc:creator>
  <cp:lastModifiedBy>PP</cp:lastModifiedBy>
  <cp:revision>17</cp:revision>
  <cp:lastPrinted>2022-08-03T07:32:00Z</cp:lastPrinted>
  <dcterms:created xsi:type="dcterms:W3CDTF">2018-12-17T12:38:00Z</dcterms:created>
  <dcterms:modified xsi:type="dcterms:W3CDTF">2022-08-03T15:10:00Z</dcterms:modified>
</cp:coreProperties>
</file>