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A112A" w14:textId="6C4DB809" w:rsidR="00523899" w:rsidRDefault="0016229E" w:rsidP="008D482C">
      <w:pPr>
        <w:jc w:val="center"/>
        <w:rPr>
          <w:rFonts w:ascii="Times New Roman" w:eastAsia="Times New Roman" w:hAnsi="Times New Roman" w:cs="Times New Roman"/>
        </w:rPr>
      </w:pPr>
      <w:bookmarkStart w:id="0" w:name="_GoBack"/>
      <w:bookmarkEnd w:id="0"/>
      <w:r>
        <w:rPr>
          <w:rFonts w:ascii="Arial" w:eastAsia="Arial" w:hAnsi="Arial" w:cs="Arial"/>
          <w:b/>
          <w:color w:val="000000"/>
          <w:sz w:val="16"/>
          <w:szCs w:val="16"/>
        </w:rPr>
        <w:t>Order Form #1 for SOURCE Use Case</w:t>
      </w:r>
    </w:p>
    <w:tbl>
      <w:tblPr>
        <w:tblStyle w:val="a1"/>
        <w:tblW w:w="9340" w:type="dxa"/>
        <w:jc w:val="center"/>
        <w:tblLayout w:type="fixed"/>
        <w:tblLook w:val="0400" w:firstRow="0" w:lastRow="0" w:firstColumn="0" w:lastColumn="0" w:noHBand="0" w:noVBand="1"/>
      </w:tblPr>
      <w:tblGrid>
        <w:gridCol w:w="2234"/>
        <w:gridCol w:w="7106"/>
      </w:tblGrid>
      <w:tr w:rsidR="00523899" w14:paraId="09FDEDE6" w14:textId="77777777">
        <w:trPr>
          <w:trHeight w:val="231"/>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14701"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 xml:space="preserve">Licensee: </w:t>
            </w:r>
          </w:p>
        </w:tc>
      </w:tr>
      <w:tr w:rsidR="00523899" w14:paraId="1E49BFD3" w14:textId="77777777">
        <w:trPr>
          <w:trHeight w:val="231"/>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C3FD5"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Contact(s): </w:t>
            </w:r>
          </w:p>
        </w:tc>
      </w:tr>
      <w:tr w:rsidR="00523899" w14:paraId="494D0424" w14:textId="77777777">
        <w:trPr>
          <w:trHeight w:val="231"/>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0B56E"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 xml:space="preserve">Address: </w:t>
            </w:r>
          </w:p>
        </w:tc>
      </w:tr>
      <w:tr w:rsidR="00523899" w14:paraId="0EA6CE0F" w14:textId="77777777">
        <w:trPr>
          <w:trHeight w:val="231"/>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4C859"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Email: </w:t>
            </w:r>
          </w:p>
        </w:tc>
      </w:tr>
      <w:tr w:rsidR="00523899" w14:paraId="021EEC2F" w14:textId="77777777">
        <w:trPr>
          <w:trHeight w:val="231"/>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BD31E"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Phone:</w:t>
            </w:r>
          </w:p>
        </w:tc>
      </w:tr>
      <w:tr w:rsidR="00523899" w14:paraId="608D3472" w14:textId="77777777">
        <w:trPr>
          <w:trHeight w:val="222"/>
          <w:jc w:val="center"/>
        </w:trPr>
        <w:tc>
          <w:tcPr>
            <w:tcW w:w="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78915"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 xml:space="preserve">Fees: </w:t>
            </w:r>
            <w:r>
              <w:rPr>
                <w:rFonts w:ascii="Arial" w:eastAsia="Arial" w:hAnsi="Arial" w:cs="Arial"/>
                <w:color w:val="000000"/>
                <w:sz w:val="16"/>
                <w:szCs w:val="16"/>
              </w:rPr>
              <w:t>$0</w:t>
            </w:r>
          </w:p>
        </w:tc>
        <w:tc>
          <w:tcPr>
            <w:tcW w:w="7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2EBCE"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Initial Term</w:t>
            </w:r>
            <w:r>
              <w:rPr>
                <w:rFonts w:ascii="Arial" w:eastAsia="Arial" w:hAnsi="Arial" w:cs="Arial"/>
                <w:color w:val="000000"/>
                <w:sz w:val="16"/>
                <w:szCs w:val="16"/>
              </w:rPr>
              <w:t>: 2 year term from effective date</w:t>
            </w:r>
          </w:p>
        </w:tc>
      </w:tr>
      <w:tr w:rsidR="00523899" w14:paraId="73C391BB" w14:textId="77777777">
        <w:trPr>
          <w:trHeight w:val="420"/>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1E7EF"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Renewal Terms: </w:t>
            </w:r>
          </w:p>
          <w:p w14:paraId="43CB9297" w14:textId="77777777" w:rsidR="00523899" w:rsidRDefault="0016229E">
            <w:pPr>
              <w:rPr>
                <w:rFonts w:ascii="Times New Roman" w:eastAsia="Times New Roman" w:hAnsi="Times New Roman" w:cs="Times New Roman"/>
              </w:rPr>
            </w:pPr>
            <w:r>
              <w:rPr>
                <w:rFonts w:ascii="Arial" w:eastAsia="Arial" w:hAnsi="Arial" w:cs="Arial"/>
                <w:color w:val="000000"/>
                <w:sz w:val="16"/>
                <w:szCs w:val="16"/>
              </w:rPr>
              <w:t>The term of this Order will automatically renew for additional one-year term(s) unless either party gives written notice of its intent to not renew this Order Form at least 90 days prior to the end of the then-current term.</w:t>
            </w:r>
          </w:p>
        </w:tc>
      </w:tr>
      <w:tr w:rsidR="00523899" w14:paraId="116EE5C7" w14:textId="77777777">
        <w:trPr>
          <w:trHeight w:val="420"/>
          <w:jc w:val="center"/>
        </w:trPr>
        <w:tc>
          <w:tcPr>
            <w:tcW w:w="93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9BD6"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Deliverables: </w:t>
            </w:r>
          </w:p>
          <w:p w14:paraId="01F91F9C" w14:textId="77777777" w:rsidR="00523899" w:rsidRDefault="00523899">
            <w:pPr>
              <w:rPr>
                <w:rFonts w:ascii="Times New Roman" w:eastAsia="Times New Roman" w:hAnsi="Times New Roman" w:cs="Times New Roman"/>
              </w:rPr>
            </w:pPr>
          </w:p>
          <w:p w14:paraId="4D3E665C" w14:textId="77777777" w:rsidR="00523899" w:rsidRDefault="0016229E">
            <w:pPr>
              <w:numPr>
                <w:ilvl w:val="0"/>
                <w:numId w:val="3"/>
              </w:numPr>
              <w:rPr>
                <w:rFonts w:ascii="Arial" w:eastAsia="Arial" w:hAnsi="Arial" w:cs="Arial"/>
                <w:color w:val="000000"/>
                <w:sz w:val="16"/>
                <w:szCs w:val="16"/>
              </w:rPr>
            </w:pPr>
            <w:r>
              <w:rPr>
                <w:rFonts w:ascii="Arial" w:eastAsia="Arial" w:hAnsi="Arial" w:cs="Arial"/>
                <w:color w:val="000000"/>
                <w:sz w:val="16"/>
                <w:szCs w:val="16"/>
              </w:rPr>
              <w:t>Datavant De-ID software for de-identifying patient identifiers to create unique tokens. If already installed, no additional installation will be required. Software updates will be provided as available.</w:t>
            </w:r>
          </w:p>
          <w:p w14:paraId="6DE9A439" w14:textId="77777777" w:rsidR="00523899" w:rsidRDefault="0016229E">
            <w:pPr>
              <w:numPr>
                <w:ilvl w:val="0"/>
                <w:numId w:val="3"/>
              </w:numPr>
              <w:rPr>
                <w:rFonts w:ascii="Arial" w:eastAsia="Arial" w:hAnsi="Arial" w:cs="Arial"/>
                <w:color w:val="000000"/>
                <w:sz w:val="16"/>
                <w:szCs w:val="16"/>
              </w:rPr>
            </w:pPr>
            <w:r>
              <w:rPr>
                <w:rFonts w:ascii="Arial" w:eastAsia="Arial" w:hAnsi="Arial" w:cs="Arial"/>
                <w:color w:val="000000"/>
                <w:sz w:val="16"/>
                <w:szCs w:val="16"/>
              </w:rPr>
              <w:t>Datavant Link software for transforming and sending tokens to partner organizations using the Datavant Solution. If software is already installed, no additional installation will be required. Software updates will be provided as available.</w:t>
            </w:r>
          </w:p>
          <w:p w14:paraId="374E1685" w14:textId="77777777" w:rsidR="00523899" w:rsidRDefault="00523899">
            <w:pPr>
              <w:rPr>
                <w:rFonts w:ascii="Times New Roman" w:eastAsia="Times New Roman" w:hAnsi="Times New Roman" w:cs="Times New Roman"/>
              </w:rPr>
            </w:pPr>
          </w:p>
          <w:p w14:paraId="49C2B0E0"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Services:</w:t>
            </w:r>
          </w:p>
          <w:p w14:paraId="4D0862EE" w14:textId="77777777" w:rsidR="00523899" w:rsidRDefault="00523899">
            <w:pPr>
              <w:rPr>
                <w:rFonts w:ascii="Times New Roman" w:eastAsia="Times New Roman" w:hAnsi="Times New Roman" w:cs="Times New Roman"/>
              </w:rPr>
            </w:pPr>
          </w:p>
          <w:p w14:paraId="55C83155" w14:textId="77777777" w:rsidR="00523899" w:rsidRDefault="0016229E">
            <w:pPr>
              <w:numPr>
                <w:ilvl w:val="0"/>
                <w:numId w:val="4"/>
              </w:numPr>
              <w:rPr>
                <w:rFonts w:ascii="Arial" w:eastAsia="Arial" w:hAnsi="Arial" w:cs="Arial"/>
                <w:color w:val="000000"/>
                <w:sz w:val="16"/>
                <w:szCs w:val="16"/>
              </w:rPr>
            </w:pPr>
            <w:r>
              <w:rPr>
                <w:rFonts w:ascii="Arial" w:eastAsia="Arial" w:hAnsi="Arial" w:cs="Arial"/>
                <w:color w:val="000000"/>
                <w:sz w:val="16"/>
                <w:szCs w:val="16"/>
              </w:rPr>
              <w:t>Datavant will provide Implementations support to Licensee, including supporting the initial configuration of the software, ensuring proper installation, and confirming that the software is running as intended.  </w:t>
            </w:r>
          </w:p>
          <w:p w14:paraId="7C1960CB" w14:textId="77777777" w:rsidR="00523899" w:rsidRDefault="0016229E">
            <w:pPr>
              <w:numPr>
                <w:ilvl w:val="0"/>
                <w:numId w:val="4"/>
              </w:numPr>
              <w:rPr>
                <w:rFonts w:ascii="Arial" w:eastAsia="Arial" w:hAnsi="Arial" w:cs="Arial"/>
                <w:color w:val="000000"/>
                <w:sz w:val="16"/>
                <w:szCs w:val="16"/>
              </w:rPr>
            </w:pPr>
            <w:r>
              <w:rPr>
                <w:rFonts w:ascii="Arial" w:eastAsia="Arial" w:hAnsi="Arial" w:cs="Arial"/>
                <w:color w:val="000000"/>
                <w:sz w:val="16"/>
                <w:szCs w:val="16"/>
              </w:rPr>
              <w:t>Upon notification of any performance issue, an acknowledgement via email of the issue will occur within 4 business hours. Following the issue notification, an update will be provided each business day on the timeline to issue resolution, until such time as the issue is resolved. </w:t>
            </w:r>
          </w:p>
          <w:p w14:paraId="74A3408E" w14:textId="77777777" w:rsidR="00523899" w:rsidRDefault="0016229E">
            <w:pPr>
              <w:ind w:left="720"/>
              <w:rPr>
                <w:rFonts w:ascii="Times New Roman" w:eastAsia="Times New Roman" w:hAnsi="Times New Roman" w:cs="Times New Roman"/>
              </w:rPr>
            </w:pPr>
            <w:r>
              <w:rPr>
                <w:rFonts w:ascii="Arial" w:eastAsia="Arial" w:hAnsi="Arial" w:cs="Arial"/>
                <w:color w:val="000000"/>
                <w:sz w:val="16"/>
                <w:szCs w:val="16"/>
              </w:rPr>
              <w:t> </w:t>
            </w:r>
          </w:p>
          <w:p w14:paraId="35F08EAF"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Use Case: </w:t>
            </w:r>
          </w:p>
          <w:p w14:paraId="689E963B" w14:textId="77777777" w:rsidR="00523899" w:rsidRDefault="0016229E">
            <w:pPr>
              <w:numPr>
                <w:ilvl w:val="0"/>
                <w:numId w:val="1"/>
              </w:numPr>
              <w:spacing w:before="280" w:after="280"/>
              <w:rPr>
                <w:rFonts w:ascii="Arial" w:eastAsia="Arial" w:hAnsi="Arial" w:cs="Arial"/>
                <w:color w:val="000000"/>
                <w:sz w:val="20"/>
                <w:szCs w:val="20"/>
              </w:rPr>
            </w:pPr>
            <w:r>
              <w:rPr>
                <w:rFonts w:ascii="Arial" w:eastAsia="Arial" w:hAnsi="Arial" w:cs="Arial"/>
                <w:color w:val="000000"/>
                <w:sz w:val="16"/>
                <w:szCs w:val="16"/>
              </w:rPr>
              <w:t>This Order Form enables the Licensee to use the Software to support the transmission of data to University of Michigan to support the SOURCE project.</w:t>
            </w:r>
          </w:p>
          <w:p w14:paraId="26F63A4A"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Additional Rights &amp; Responsibilities:</w:t>
            </w:r>
          </w:p>
          <w:p w14:paraId="4F26EF17" w14:textId="77777777" w:rsidR="00523899" w:rsidRDefault="0016229E">
            <w:pPr>
              <w:numPr>
                <w:ilvl w:val="0"/>
                <w:numId w:val="2"/>
              </w:numPr>
              <w:rPr>
                <w:rFonts w:ascii="Arial" w:eastAsia="Arial" w:hAnsi="Arial" w:cs="Arial"/>
                <w:color w:val="000000"/>
                <w:sz w:val="16"/>
                <w:szCs w:val="16"/>
              </w:rPr>
            </w:pPr>
            <w:r>
              <w:rPr>
                <w:rFonts w:ascii="Arial" w:eastAsia="Arial" w:hAnsi="Arial" w:cs="Arial"/>
                <w:color w:val="000000"/>
                <w:sz w:val="16"/>
                <w:szCs w:val="16"/>
              </w:rPr>
              <w:t>Licensee will be eligible to use the Datavant software for internal research or privately funded projects at no additional cost unless such projects (1) are government funded or (2) will distribute, to for-profit entities, any output that is developed (in whole or in part) using the Software.  Such projects meeting these criteria may incur additional fees. Contact contracts@datavant.com</w:t>
            </w:r>
          </w:p>
          <w:p w14:paraId="23AF26C4" w14:textId="77777777" w:rsidR="00523899" w:rsidRDefault="0016229E">
            <w:pPr>
              <w:numPr>
                <w:ilvl w:val="0"/>
                <w:numId w:val="2"/>
              </w:numPr>
              <w:rPr>
                <w:rFonts w:ascii="Arial" w:eastAsia="Arial" w:hAnsi="Arial" w:cs="Arial"/>
                <w:color w:val="000000"/>
                <w:sz w:val="16"/>
                <w:szCs w:val="16"/>
              </w:rPr>
            </w:pPr>
            <w:r>
              <w:rPr>
                <w:rFonts w:ascii="Arial" w:eastAsia="Arial" w:hAnsi="Arial" w:cs="Arial"/>
                <w:color w:val="000000"/>
                <w:sz w:val="16"/>
                <w:szCs w:val="16"/>
              </w:rPr>
              <w:t>Licensee is required to execute a new Order Form specifying the Use Case for all projects.</w:t>
            </w:r>
          </w:p>
        </w:tc>
      </w:tr>
    </w:tbl>
    <w:p w14:paraId="6671BC16" w14:textId="77777777" w:rsidR="00523899" w:rsidRDefault="00523899">
      <w:pPr>
        <w:rPr>
          <w:rFonts w:ascii="Times New Roman" w:eastAsia="Times New Roman" w:hAnsi="Times New Roman" w:cs="Times New Roman"/>
        </w:rPr>
      </w:pPr>
    </w:p>
    <w:p w14:paraId="34498C0F" w14:textId="77777777" w:rsidR="00523899" w:rsidRDefault="0016229E">
      <w:pPr>
        <w:ind w:left="180" w:right="180"/>
        <w:jc w:val="both"/>
        <w:rPr>
          <w:rFonts w:ascii="Times New Roman" w:eastAsia="Times New Roman" w:hAnsi="Times New Roman" w:cs="Times New Roman"/>
        </w:rPr>
      </w:pPr>
      <w:r>
        <w:rPr>
          <w:rFonts w:ascii="Arial" w:eastAsia="Arial" w:hAnsi="Arial" w:cs="Arial"/>
          <w:color w:val="000000"/>
          <w:sz w:val="16"/>
          <w:szCs w:val="16"/>
        </w:rPr>
        <w:t>This Order Form is effective as of the first day of the Initial Term set forth above and is entered into by and between Datavant, Inc. (“</w:t>
      </w:r>
      <w:r>
        <w:rPr>
          <w:rFonts w:ascii="Arial" w:eastAsia="Arial" w:hAnsi="Arial" w:cs="Arial"/>
          <w:b/>
          <w:color w:val="000000"/>
          <w:sz w:val="16"/>
          <w:szCs w:val="16"/>
        </w:rPr>
        <w:t>Datavant</w:t>
      </w:r>
      <w:r>
        <w:rPr>
          <w:rFonts w:ascii="Arial" w:eastAsia="Arial" w:hAnsi="Arial" w:cs="Arial"/>
          <w:color w:val="000000"/>
          <w:sz w:val="16"/>
          <w:szCs w:val="16"/>
        </w:rPr>
        <w:t xml:space="preserve">”) and Licensee. This Order Form is governed by the Site License Agreement executed by Datavant and Licensee with a last signature date of </w:t>
      </w:r>
      <w:r>
        <w:rPr>
          <w:rFonts w:ascii="Arial" w:eastAsia="Arial" w:hAnsi="Arial" w:cs="Arial"/>
          <w:sz w:val="16"/>
          <w:szCs w:val="16"/>
        </w:rPr>
        <w:t>[MM/DD/YYYY]</w:t>
      </w:r>
      <w:r>
        <w:rPr>
          <w:rFonts w:ascii="Arial" w:eastAsia="Arial" w:hAnsi="Arial" w:cs="Arial"/>
          <w:color w:val="000000"/>
          <w:sz w:val="16"/>
          <w:szCs w:val="16"/>
        </w:rPr>
        <w:t xml:space="preserve"> (the “</w:t>
      </w:r>
      <w:r>
        <w:rPr>
          <w:rFonts w:ascii="Arial" w:eastAsia="Arial" w:hAnsi="Arial" w:cs="Arial"/>
          <w:b/>
          <w:color w:val="000000"/>
          <w:sz w:val="16"/>
          <w:szCs w:val="16"/>
        </w:rPr>
        <w:t>Agreement</w:t>
      </w:r>
      <w:r>
        <w:rPr>
          <w:rFonts w:ascii="Arial" w:eastAsia="Arial" w:hAnsi="Arial" w:cs="Arial"/>
          <w:color w:val="000000"/>
          <w:sz w:val="16"/>
          <w:szCs w:val="16"/>
        </w:rPr>
        <w:t>”). Capitalized terms used in this Order Form, unless otherwise defined herein, have the meanings assigned to them in the Agreement.  </w:t>
      </w:r>
    </w:p>
    <w:tbl>
      <w:tblPr>
        <w:tblStyle w:val="a2"/>
        <w:tblW w:w="8229" w:type="dxa"/>
        <w:tblLayout w:type="fixed"/>
        <w:tblLook w:val="0400" w:firstRow="0" w:lastRow="0" w:firstColumn="0" w:lastColumn="0" w:noHBand="0" w:noVBand="1"/>
      </w:tblPr>
      <w:tblGrid>
        <w:gridCol w:w="4481"/>
        <w:gridCol w:w="3748"/>
      </w:tblGrid>
      <w:tr w:rsidR="00523899" w14:paraId="248DFC32" w14:textId="77777777" w:rsidTr="008D482C">
        <w:trPr>
          <w:trHeight w:val="156"/>
        </w:trPr>
        <w:tc>
          <w:tcPr>
            <w:tcW w:w="44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7B8F3D7" w14:textId="77777777" w:rsidR="00523899" w:rsidRDefault="0016229E" w:rsidP="008D482C">
            <w:pPr>
              <w:rPr>
                <w:rFonts w:ascii="Times New Roman" w:eastAsia="Times New Roman" w:hAnsi="Times New Roman" w:cs="Times New Roman"/>
              </w:rPr>
            </w:pPr>
            <w:r>
              <w:rPr>
                <w:rFonts w:ascii="Arial" w:eastAsia="Arial" w:hAnsi="Arial" w:cs="Arial"/>
                <w:b/>
                <w:color w:val="000000"/>
                <w:sz w:val="16"/>
                <w:szCs w:val="16"/>
              </w:rPr>
              <w:t>Datavant, Inc.</w:t>
            </w:r>
          </w:p>
        </w:tc>
        <w:tc>
          <w:tcPr>
            <w:tcW w:w="374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A1D63E5" w14:textId="77777777" w:rsidR="00523899" w:rsidRDefault="0016229E">
            <w:pPr>
              <w:rPr>
                <w:rFonts w:ascii="Times New Roman" w:eastAsia="Times New Roman" w:hAnsi="Times New Roman" w:cs="Times New Roman"/>
              </w:rPr>
            </w:pPr>
            <w:r>
              <w:rPr>
                <w:rFonts w:ascii="Arial" w:eastAsia="Arial" w:hAnsi="Arial" w:cs="Arial"/>
                <w:b/>
                <w:color w:val="000000"/>
                <w:sz w:val="16"/>
                <w:szCs w:val="16"/>
              </w:rPr>
              <w:t>Licensee</w:t>
            </w:r>
          </w:p>
        </w:tc>
      </w:tr>
      <w:tr w:rsidR="00523899" w14:paraId="0297EF5D" w14:textId="77777777" w:rsidTr="008D482C">
        <w:trPr>
          <w:trHeight w:val="156"/>
        </w:trPr>
        <w:tc>
          <w:tcPr>
            <w:tcW w:w="44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610BFE2" w14:textId="77777777" w:rsidR="00523899" w:rsidRDefault="0016229E">
            <w:pPr>
              <w:pBdr>
                <w:top w:val="nil"/>
                <w:left w:val="nil"/>
                <w:bottom w:val="nil"/>
                <w:right w:val="nil"/>
                <w:between w:val="nil"/>
              </w:pBdr>
              <w:ind w:firstLine="180"/>
              <w:rPr>
                <w:rFonts w:ascii="Arial" w:eastAsia="Arial" w:hAnsi="Arial" w:cs="Arial"/>
                <w:sz w:val="16"/>
                <w:szCs w:val="16"/>
              </w:rPr>
            </w:pPr>
            <w:r>
              <w:rPr>
                <w:rFonts w:ascii="Arial" w:eastAsia="Arial" w:hAnsi="Arial" w:cs="Arial"/>
                <w:sz w:val="16"/>
                <w:szCs w:val="16"/>
              </w:rPr>
              <w:t xml:space="preserve">By:      </w:t>
            </w:r>
          </w:p>
        </w:tc>
        <w:tc>
          <w:tcPr>
            <w:tcW w:w="374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B9E4A5E" w14:textId="77777777" w:rsidR="00523899" w:rsidRDefault="0016229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By:     </w:t>
            </w:r>
          </w:p>
        </w:tc>
      </w:tr>
      <w:tr w:rsidR="00523899" w14:paraId="69DA4DEB" w14:textId="77777777" w:rsidTr="008D482C">
        <w:trPr>
          <w:trHeight w:val="173"/>
        </w:trPr>
        <w:tc>
          <w:tcPr>
            <w:tcW w:w="44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9C675F7" w14:textId="77777777" w:rsidR="00523899" w:rsidRDefault="0016229E">
            <w:pPr>
              <w:pBdr>
                <w:top w:val="nil"/>
                <w:left w:val="nil"/>
                <w:bottom w:val="nil"/>
                <w:right w:val="nil"/>
                <w:between w:val="nil"/>
              </w:pBdr>
              <w:ind w:firstLine="180"/>
              <w:rPr>
                <w:rFonts w:ascii="Arial" w:eastAsia="Arial" w:hAnsi="Arial" w:cs="Arial"/>
                <w:sz w:val="16"/>
                <w:szCs w:val="16"/>
              </w:rPr>
            </w:pPr>
            <w:r>
              <w:rPr>
                <w:rFonts w:ascii="Arial" w:eastAsia="Arial" w:hAnsi="Arial" w:cs="Arial"/>
                <w:sz w:val="16"/>
                <w:szCs w:val="16"/>
              </w:rPr>
              <w:t xml:space="preserve">Name: </w:t>
            </w:r>
          </w:p>
        </w:tc>
        <w:tc>
          <w:tcPr>
            <w:tcW w:w="374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DA83A87" w14:textId="77777777" w:rsidR="00523899" w:rsidRDefault="0016229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Name: </w:t>
            </w:r>
          </w:p>
        </w:tc>
      </w:tr>
      <w:tr w:rsidR="00523899" w14:paraId="4DFDB79F" w14:textId="77777777" w:rsidTr="008D482C">
        <w:trPr>
          <w:trHeight w:val="469"/>
        </w:trPr>
        <w:tc>
          <w:tcPr>
            <w:tcW w:w="44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6EC1A64" w14:textId="77777777" w:rsidR="00523899" w:rsidRDefault="0016229E">
            <w:pPr>
              <w:pBdr>
                <w:top w:val="nil"/>
                <w:left w:val="nil"/>
                <w:bottom w:val="nil"/>
                <w:right w:val="nil"/>
                <w:between w:val="nil"/>
              </w:pBdr>
              <w:ind w:firstLine="180"/>
              <w:rPr>
                <w:rFonts w:ascii="Arial" w:eastAsia="Arial" w:hAnsi="Arial" w:cs="Arial"/>
                <w:sz w:val="16"/>
                <w:szCs w:val="16"/>
              </w:rPr>
            </w:pPr>
            <w:r>
              <w:rPr>
                <w:rFonts w:ascii="Arial" w:eastAsia="Arial" w:hAnsi="Arial" w:cs="Arial"/>
                <w:sz w:val="16"/>
                <w:szCs w:val="16"/>
              </w:rPr>
              <w:t xml:space="preserve">Title:   </w:t>
            </w:r>
          </w:p>
          <w:p w14:paraId="5ABD6F5A" w14:textId="77777777" w:rsidR="00523899" w:rsidRDefault="00523899">
            <w:pPr>
              <w:pBdr>
                <w:top w:val="nil"/>
                <w:left w:val="nil"/>
                <w:bottom w:val="nil"/>
                <w:right w:val="nil"/>
                <w:between w:val="nil"/>
              </w:pBdr>
              <w:ind w:firstLine="180"/>
              <w:rPr>
                <w:rFonts w:ascii="Arial" w:eastAsia="Arial" w:hAnsi="Arial" w:cs="Arial"/>
                <w:sz w:val="16"/>
                <w:szCs w:val="16"/>
              </w:rPr>
            </w:pPr>
          </w:p>
          <w:p w14:paraId="3065C7CE" w14:textId="77777777" w:rsidR="00523899" w:rsidRDefault="0016229E">
            <w:pPr>
              <w:pBdr>
                <w:top w:val="nil"/>
                <w:left w:val="nil"/>
                <w:bottom w:val="nil"/>
                <w:right w:val="nil"/>
                <w:between w:val="nil"/>
              </w:pBdr>
              <w:ind w:firstLine="180"/>
              <w:rPr>
                <w:rFonts w:ascii="Arial" w:eastAsia="Arial" w:hAnsi="Arial" w:cs="Arial"/>
                <w:sz w:val="16"/>
                <w:szCs w:val="16"/>
              </w:rPr>
            </w:pPr>
            <w:r>
              <w:rPr>
                <w:rFonts w:ascii="Arial" w:eastAsia="Arial" w:hAnsi="Arial" w:cs="Arial"/>
                <w:sz w:val="16"/>
                <w:szCs w:val="16"/>
              </w:rPr>
              <w:t xml:space="preserve">Date: </w:t>
            </w:r>
          </w:p>
        </w:tc>
        <w:tc>
          <w:tcPr>
            <w:tcW w:w="374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BAF0A31" w14:textId="77777777" w:rsidR="00523899" w:rsidRDefault="0016229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Title:   </w:t>
            </w:r>
          </w:p>
          <w:p w14:paraId="1526EA45" w14:textId="77777777" w:rsidR="00523899" w:rsidRDefault="00523899">
            <w:pPr>
              <w:pBdr>
                <w:top w:val="nil"/>
                <w:left w:val="nil"/>
                <w:bottom w:val="nil"/>
                <w:right w:val="nil"/>
                <w:between w:val="nil"/>
              </w:pBdr>
              <w:rPr>
                <w:rFonts w:ascii="Arial" w:eastAsia="Arial" w:hAnsi="Arial" w:cs="Arial"/>
                <w:sz w:val="16"/>
                <w:szCs w:val="16"/>
              </w:rPr>
            </w:pPr>
          </w:p>
          <w:p w14:paraId="10F62532" w14:textId="77777777" w:rsidR="00523899" w:rsidRDefault="0016229E">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Date: </w:t>
            </w:r>
          </w:p>
        </w:tc>
      </w:tr>
    </w:tbl>
    <w:p w14:paraId="197A1B0B" w14:textId="77777777" w:rsidR="00523899" w:rsidRDefault="00523899"/>
    <w:sectPr w:rsidR="0052389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E738" w14:textId="77777777" w:rsidR="0086297F" w:rsidRDefault="0086297F">
      <w:r>
        <w:separator/>
      </w:r>
    </w:p>
  </w:endnote>
  <w:endnote w:type="continuationSeparator" w:id="0">
    <w:p w14:paraId="31524A99" w14:textId="77777777" w:rsidR="0086297F" w:rsidRDefault="0086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05D2" w14:textId="77777777" w:rsidR="00523899" w:rsidRDefault="0016229E">
    <w:pPr>
      <w:jc w:val="right"/>
      <w:rPr>
        <w:sz w:val="16"/>
        <w:szCs w:val="16"/>
      </w:rPr>
    </w:pPr>
    <w:r>
      <w:rPr>
        <w:sz w:val="16"/>
        <w:szCs w:val="16"/>
      </w:rPr>
      <w:t>Last updated 31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A22E" w14:textId="77777777" w:rsidR="0086297F" w:rsidRDefault="0086297F">
      <w:r>
        <w:separator/>
      </w:r>
    </w:p>
  </w:footnote>
  <w:footnote w:type="continuationSeparator" w:id="0">
    <w:p w14:paraId="3E2263DB" w14:textId="77777777" w:rsidR="0086297F" w:rsidRDefault="0086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0F6"/>
    <w:multiLevelType w:val="multilevel"/>
    <w:tmpl w:val="67BAE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1E445BC"/>
    <w:multiLevelType w:val="multilevel"/>
    <w:tmpl w:val="1DC20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51A0E9D"/>
    <w:multiLevelType w:val="multilevel"/>
    <w:tmpl w:val="A6C08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011550"/>
    <w:multiLevelType w:val="multilevel"/>
    <w:tmpl w:val="7F66F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99"/>
    <w:rsid w:val="0016229E"/>
    <w:rsid w:val="00523899"/>
    <w:rsid w:val="0086297F"/>
    <w:rsid w:val="008D482C"/>
    <w:rsid w:val="00F0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6B32"/>
  <w15:docId w15:val="{AD300442-F7FF-204E-9FDE-1766F29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101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01A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MLcAlCa0NBSzVjVHCyW3+LssA==">AMUW2mVui1LRSD/wknUAa8u5j+3mZrTT11wcQAKI2we6VGx61NnOOsHYWQkvVxt7P9FWFotw/alE+PSYqN8Pc7eWLi5ueYu7IvafIoaLmUJeqz2KBDUtmdM=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Datavant</dc:creator>
  <cp:lastModifiedBy>Stein, Joshua</cp:lastModifiedBy>
  <cp:revision>2</cp:revision>
  <dcterms:created xsi:type="dcterms:W3CDTF">2021-03-03T19:55:00Z</dcterms:created>
  <dcterms:modified xsi:type="dcterms:W3CDTF">2021-03-03T19:55:00Z</dcterms:modified>
</cp:coreProperties>
</file>