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F8F6" w14:textId="7389327C" w:rsidR="00F77899" w:rsidRPr="00FF3338" w:rsidRDefault="00DD18E3" w:rsidP="006A6846">
      <w:pPr>
        <w:pStyle w:val="Caption"/>
        <w:ind w:left="284" w:right="310"/>
        <w:rPr>
          <w:rFonts w:ascii="Noe Text Book" w:hAnsi="Noe Text Book"/>
          <w:sz w:val="18"/>
          <w:szCs w:val="18"/>
        </w:rPr>
      </w:pPr>
      <w:r>
        <w:rPr>
          <w:rFonts w:ascii="Noe Text Book" w:hAnsi="Noe Text Book"/>
          <w:sz w:val="18"/>
          <w:szCs w:val="18"/>
        </w:rPr>
        <w:t>TERMS OF SERVICE</w:t>
      </w:r>
    </w:p>
    <w:p w14:paraId="1CCBCB78" w14:textId="680A27DD" w:rsidR="00174CAE" w:rsidRPr="00FF3338" w:rsidRDefault="00DD18E3" w:rsidP="00D066C4">
      <w:pPr>
        <w:spacing w:before="120"/>
        <w:ind w:left="284" w:right="310"/>
        <w:jc w:val="both"/>
        <w:rPr>
          <w:rFonts w:ascii="Noe Text Book" w:hAnsi="Noe Text Book"/>
          <w:color w:val="000000"/>
          <w:sz w:val="18"/>
          <w:szCs w:val="18"/>
          <w:lang w:eastAsia="en-US"/>
        </w:rPr>
      </w:pPr>
      <w:r>
        <w:rPr>
          <w:rFonts w:ascii="Noe Text Book" w:hAnsi="Noe Text Book"/>
          <w:sz w:val="18"/>
          <w:szCs w:val="18"/>
        </w:rPr>
        <w:t>These Terms of Service</w:t>
      </w:r>
      <w:r w:rsidR="00174CAE" w:rsidRPr="00FF3338">
        <w:rPr>
          <w:rFonts w:ascii="Noe Text Book" w:hAnsi="Noe Text Book"/>
          <w:sz w:val="18"/>
          <w:szCs w:val="18"/>
        </w:rPr>
        <w:t xml:space="preserve"> (</w:t>
      </w:r>
      <w:r w:rsidR="0093695D">
        <w:rPr>
          <w:rFonts w:ascii="Noe Text Book" w:hAnsi="Noe Text Book"/>
          <w:sz w:val="18"/>
          <w:szCs w:val="18"/>
        </w:rPr>
        <w:t xml:space="preserve">the </w:t>
      </w:r>
      <w:r w:rsidR="00174CAE" w:rsidRPr="00FF3338">
        <w:rPr>
          <w:rFonts w:ascii="Noe Text Book" w:hAnsi="Noe Text Book"/>
          <w:sz w:val="18"/>
          <w:szCs w:val="18"/>
        </w:rPr>
        <w:t>“</w:t>
      </w:r>
      <w:r>
        <w:rPr>
          <w:rFonts w:ascii="Noe Text Book" w:hAnsi="Noe Text Book"/>
          <w:sz w:val="18"/>
          <w:szCs w:val="18"/>
        </w:rPr>
        <w:t>Terms</w:t>
      </w:r>
      <w:r w:rsidR="00174CAE" w:rsidRPr="00FF3338">
        <w:rPr>
          <w:rFonts w:ascii="Noe Text Book" w:hAnsi="Noe Text Book"/>
          <w:sz w:val="18"/>
          <w:szCs w:val="18"/>
        </w:rPr>
        <w:t xml:space="preserve">”) </w:t>
      </w:r>
      <w:r w:rsidR="0093695D">
        <w:rPr>
          <w:rFonts w:ascii="Noe Text Book" w:hAnsi="Noe Text Book"/>
          <w:sz w:val="18"/>
          <w:szCs w:val="18"/>
        </w:rPr>
        <w:t xml:space="preserve">govern access to and use of the Klarity Intelligence, Inc. (“Klarity”) website, applications, application connectors, professional services and other services provided by Klarity </w:t>
      </w:r>
      <w:r w:rsidR="00174CAE" w:rsidRPr="00FF3338">
        <w:rPr>
          <w:rFonts w:ascii="Noe Text Book" w:hAnsi="Noe Text Book"/>
          <w:sz w:val="18"/>
          <w:szCs w:val="18"/>
        </w:rPr>
        <w:t>(</w:t>
      </w:r>
      <w:r w:rsidR="0093695D">
        <w:rPr>
          <w:rFonts w:ascii="Noe Text Book" w:hAnsi="Noe Text Book"/>
          <w:sz w:val="18"/>
          <w:szCs w:val="18"/>
        </w:rPr>
        <w:t xml:space="preserve">the </w:t>
      </w:r>
      <w:r w:rsidR="00174CAE" w:rsidRPr="00FF3338">
        <w:rPr>
          <w:rFonts w:ascii="Noe Text Book" w:hAnsi="Noe Text Book"/>
          <w:sz w:val="18"/>
          <w:szCs w:val="18"/>
        </w:rPr>
        <w:t>“</w:t>
      </w:r>
      <w:r w:rsidR="0093695D">
        <w:rPr>
          <w:rFonts w:ascii="Noe Text Book" w:hAnsi="Noe Text Book"/>
          <w:sz w:val="18"/>
          <w:szCs w:val="18"/>
        </w:rPr>
        <w:t>Services”).</w:t>
      </w:r>
      <w:r w:rsidR="00174CAE" w:rsidRPr="00FF3338">
        <w:rPr>
          <w:rFonts w:ascii="Noe Text Book" w:hAnsi="Noe Text Book"/>
          <w:sz w:val="18"/>
          <w:szCs w:val="18"/>
        </w:rPr>
        <w:t xml:space="preserve"> </w:t>
      </w:r>
      <w:r w:rsidR="0093695D">
        <w:rPr>
          <w:rFonts w:ascii="Noe Text Book" w:hAnsi="Noe Text Book"/>
          <w:sz w:val="18"/>
          <w:szCs w:val="18"/>
        </w:rPr>
        <w:t>All individuals and entities that use the Services and/or create an account with Klarity to use the Services are each individually referred to as “Customer”.</w:t>
      </w:r>
    </w:p>
    <w:p w14:paraId="0365190F" w14:textId="77777777" w:rsidR="00174CAE" w:rsidRPr="00FF3338" w:rsidRDefault="00174CAE" w:rsidP="00340B7F">
      <w:pPr>
        <w:pStyle w:val="Title"/>
        <w:widowControl/>
        <w:spacing w:after="120"/>
        <w:ind w:right="310"/>
        <w:jc w:val="left"/>
        <w:rPr>
          <w:rFonts w:ascii="Noe Text Book" w:hAnsi="Noe Text Book"/>
          <w:sz w:val="18"/>
          <w:szCs w:val="18"/>
        </w:rPr>
      </w:pPr>
    </w:p>
    <w:p w14:paraId="101B2813" w14:textId="4AF06525" w:rsidR="00340B7F" w:rsidRPr="00FF3338" w:rsidRDefault="00340B7F" w:rsidP="00340B7F">
      <w:pPr>
        <w:pStyle w:val="Title"/>
        <w:widowControl/>
        <w:spacing w:after="120"/>
        <w:ind w:right="310"/>
        <w:jc w:val="left"/>
        <w:rPr>
          <w:rFonts w:ascii="Noe Text Book" w:hAnsi="Noe Text Book"/>
          <w:sz w:val="18"/>
          <w:szCs w:val="18"/>
        </w:rPr>
        <w:sectPr w:rsidR="00340B7F" w:rsidRPr="00FF3338" w:rsidSect="009008C1">
          <w:footerReference w:type="default" r:id="rId8"/>
          <w:headerReference w:type="first" r:id="rId9"/>
          <w:footerReference w:type="first" r:id="rId10"/>
          <w:endnotePr>
            <w:numFmt w:val="decimal"/>
          </w:endnotePr>
          <w:type w:val="continuous"/>
          <w:pgSz w:w="12240" w:h="15840"/>
          <w:pgMar w:top="1440" w:right="720" w:bottom="1009" w:left="720" w:header="720" w:footer="134" w:gutter="0"/>
          <w:cols w:space="720"/>
          <w:titlePg/>
        </w:sectPr>
      </w:pPr>
    </w:p>
    <w:p w14:paraId="5064377B" w14:textId="17647665" w:rsidR="008B5914" w:rsidRPr="00FF3338" w:rsidRDefault="008B5914" w:rsidP="00D066C4">
      <w:pPr>
        <w:pStyle w:val="Heading3"/>
        <w:ind w:left="284" w:right="310"/>
        <w:rPr>
          <w:rFonts w:ascii="Noe Text Book" w:hAnsi="Noe Text Book"/>
          <w:sz w:val="18"/>
          <w:szCs w:val="18"/>
        </w:rPr>
      </w:pPr>
      <w:r w:rsidRPr="00FF3338">
        <w:rPr>
          <w:rFonts w:ascii="Noe Text Book" w:hAnsi="Noe Text Book"/>
          <w:sz w:val="18"/>
          <w:szCs w:val="18"/>
        </w:rPr>
        <w:t>DEFINITIONS</w:t>
      </w:r>
    </w:p>
    <w:p w14:paraId="041EB346" w14:textId="338E0A27" w:rsidR="008B5914" w:rsidRPr="00FF3338" w:rsidRDefault="008B5914" w:rsidP="00D066C4">
      <w:pPr>
        <w:pStyle w:val="Heading4"/>
        <w:tabs>
          <w:tab w:val="clear" w:pos="3240"/>
          <w:tab w:val="num" w:pos="630"/>
        </w:tabs>
        <w:ind w:left="284" w:right="310" w:firstLine="0"/>
        <w:rPr>
          <w:rFonts w:ascii="Noe Text Book" w:hAnsi="Noe Text Book"/>
          <w:sz w:val="18"/>
          <w:szCs w:val="18"/>
        </w:rPr>
      </w:pPr>
      <w:r w:rsidRPr="00FF3338">
        <w:rPr>
          <w:rFonts w:ascii="Noe Text Book" w:hAnsi="Noe Text Book"/>
          <w:sz w:val="18"/>
          <w:szCs w:val="18"/>
        </w:rPr>
        <w:t xml:space="preserve">“Affiliate” means any present or future entity controlled by, or under common control with a </w:t>
      </w:r>
      <w:r w:rsidR="00B87795" w:rsidRPr="00FF3338">
        <w:rPr>
          <w:rFonts w:ascii="Noe Text Book" w:hAnsi="Noe Text Book"/>
          <w:sz w:val="18"/>
          <w:szCs w:val="18"/>
        </w:rPr>
        <w:t>p</w:t>
      </w:r>
      <w:r w:rsidRPr="00FF3338">
        <w:rPr>
          <w:rFonts w:ascii="Noe Text Book" w:hAnsi="Noe Text Book"/>
          <w:sz w:val="18"/>
          <w:szCs w:val="18"/>
        </w:rPr>
        <w:t>arty.</w:t>
      </w:r>
    </w:p>
    <w:p w14:paraId="7C8BC308" w14:textId="6D3B769D" w:rsidR="008B5914" w:rsidRPr="00FF3338" w:rsidRDefault="008B5914" w:rsidP="00D066C4">
      <w:pPr>
        <w:pStyle w:val="Heading4"/>
        <w:tabs>
          <w:tab w:val="clear" w:pos="3240"/>
          <w:tab w:val="num" w:pos="630"/>
        </w:tabs>
        <w:ind w:left="284" w:right="310" w:firstLine="0"/>
        <w:rPr>
          <w:rFonts w:ascii="Noe Text Book" w:hAnsi="Noe Text Book"/>
          <w:sz w:val="18"/>
          <w:szCs w:val="18"/>
        </w:rPr>
      </w:pPr>
      <w:r w:rsidRPr="00FF3338">
        <w:rPr>
          <w:rFonts w:ascii="Noe Text Book" w:hAnsi="Noe Text Book"/>
          <w:sz w:val="18"/>
          <w:szCs w:val="18"/>
        </w:rPr>
        <w:t>“User</w:t>
      </w:r>
      <w:r w:rsidR="00EB0348" w:rsidRPr="00FF3338">
        <w:rPr>
          <w:rFonts w:ascii="Noe Text Book" w:hAnsi="Noe Text Book"/>
          <w:sz w:val="18"/>
          <w:szCs w:val="18"/>
        </w:rPr>
        <w:t>s</w:t>
      </w:r>
      <w:r w:rsidRPr="00FF3338">
        <w:rPr>
          <w:rFonts w:ascii="Noe Text Book" w:hAnsi="Noe Text Book"/>
          <w:sz w:val="18"/>
          <w:szCs w:val="18"/>
        </w:rPr>
        <w:t>” mean</w:t>
      </w:r>
      <w:r w:rsidR="00067261" w:rsidRPr="00FF3338">
        <w:rPr>
          <w:rFonts w:ascii="Noe Text Book" w:hAnsi="Noe Text Book"/>
          <w:sz w:val="18"/>
          <w:szCs w:val="18"/>
        </w:rPr>
        <w:t>s</w:t>
      </w:r>
      <w:r w:rsidRPr="00FF3338">
        <w:rPr>
          <w:rFonts w:ascii="Noe Text Book" w:hAnsi="Noe Text Book"/>
          <w:sz w:val="18"/>
          <w:szCs w:val="18"/>
        </w:rPr>
        <w:t xml:space="preserve"> any person</w:t>
      </w:r>
      <w:r w:rsidR="00EB0348" w:rsidRPr="00FF3338">
        <w:rPr>
          <w:rFonts w:ascii="Noe Text Book" w:hAnsi="Noe Text Book"/>
          <w:sz w:val="18"/>
          <w:szCs w:val="18"/>
        </w:rPr>
        <w:t>s</w:t>
      </w:r>
      <w:r w:rsidRPr="00FF3338">
        <w:rPr>
          <w:rFonts w:ascii="Noe Text Book" w:hAnsi="Noe Text Book"/>
          <w:sz w:val="18"/>
          <w:szCs w:val="18"/>
        </w:rPr>
        <w:t xml:space="preserve"> who </w:t>
      </w:r>
      <w:r w:rsidR="00EB0348" w:rsidRPr="00FF3338">
        <w:rPr>
          <w:rFonts w:ascii="Noe Text Book" w:hAnsi="Noe Text Book"/>
          <w:sz w:val="18"/>
          <w:szCs w:val="18"/>
        </w:rPr>
        <w:t>are</w:t>
      </w:r>
      <w:r w:rsidRPr="00FF3338">
        <w:rPr>
          <w:rFonts w:ascii="Noe Text Book" w:hAnsi="Noe Text Book"/>
          <w:sz w:val="18"/>
          <w:szCs w:val="18"/>
        </w:rPr>
        <w:t xml:space="preserve"> authorized by Customer to use the Services, </w:t>
      </w:r>
      <w:r w:rsidR="00B87795" w:rsidRPr="00FF3338">
        <w:rPr>
          <w:rFonts w:ascii="Noe Text Book" w:hAnsi="Noe Text Book"/>
          <w:sz w:val="18"/>
          <w:szCs w:val="18"/>
        </w:rPr>
        <w:t xml:space="preserve">and who have been supplied user identifications and passwords by Customer (or by </w:t>
      </w:r>
      <w:r w:rsidR="005B6143">
        <w:rPr>
          <w:rFonts w:ascii="Noe Text Book" w:hAnsi="Noe Text Book"/>
          <w:sz w:val="18"/>
          <w:szCs w:val="18"/>
        </w:rPr>
        <w:t>Klarity</w:t>
      </w:r>
      <w:r w:rsidR="00B87795" w:rsidRPr="00FF3338">
        <w:rPr>
          <w:rFonts w:ascii="Noe Text Book" w:hAnsi="Noe Text Book"/>
          <w:sz w:val="18"/>
          <w:szCs w:val="18"/>
        </w:rPr>
        <w:t xml:space="preserve"> at Customer’s request), </w:t>
      </w:r>
      <w:r w:rsidRPr="00FF3338">
        <w:rPr>
          <w:rFonts w:ascii="Noe Text Book" w:hAnsi="Noe Text Book"/>
          <w:sz w:val="18"/>
          <w:szCs w:val="18"/>
        </w:rPr>
        <w:t xml:space="preserve">which may include but </w:t>
      </w:r>
      <w:r w:rsidR="00EB0348" w:rsidRPr="00FF3338">
        <w:rPr>
          <w:rFonts w:ascii="Noe Text Book" w:hAnsi="Noe Text Book"/>
          <w:sz w:val="18"/>
          <w:szCs w:val="18"/>
        </w:rPr>
        <w:t>are</w:t>
      </w:r>
      <w:r w:rsidRPr="00FF3338">
        <w:rPr>
          <w:rFonts w:ascii="Noe Text Book" w:hAnsi="Noe Text Book"/>
          <w:sz w:val="18"/>
          <w:szCs w:val="18"/>
        </w:rPr>
        <w:t xml:space="preserve"> not limited to employee</w:t>
      </w:r>
      <w:r w:rsidR="00067261" w:rsidRPr="00FF3338">
        <w:rPr>
          <w:rFonts w:ascii="Noe Text Book" w:hAnsi="Noe Text Book"/>
          <w:sz w:val="18"/>
          <w:szCs w:val="18"/>
        </w:rPr>
        <w:t>s</w:t>
      </w:r>
      <w:r w:rsidR="002C1C68" w:rsidRPr="00FF3338">
        <w:rPr>
          <w:rFonts w:ascii="Noe Text Book" w:hAnsi="Noe Text Book"/>
          <w:sz w:val="18"/>
          <w:szCs w:val="18"/>
        </w:rPr>
        <w:t>, officers, directors</w:t>
      </w:r>
      <w:r w:rsidR="000F6BAB" w:rsidRPr="00FF3338">
        <w:rPr>
          <w:rFonts w:ascii="Noe Text Book" w:hAnsi="Noe Text Book"/>
          <w:sz w:val="18"/>
          <w:szCs w:val="18"/>
        </w:rPr>
        <w:t xml:space="preserve">, </w:t>
      </w:r>
      <w:proofErr w:type="gramStart"/>
      <w:r w:rsidR="000F6BAB" w:rsidRPr="00FF3338">
        <w:rPr>
          <w:rFonts w:ascii="Noe Text Book" w:hAnsi="Noe Text Book"/>
          <w:sz w:val="18"/>
          <w:szCs w:val="18"/>
        </w:rPr>
        <w:t>consultants</w:t>
      </w:r>
      <w:proofErr w:type="gramEnd"/>
      <w:r w:rsidR="005B71B4" w:rsidRPr="00FF3338">
        <w:rPr>
          <w:rFonts w:ascii="Noe Text Book" w:hAnsi="Noe Text Book"/>
          <w:sz w:val="18"/>
          <w:szCs w:val="18"/>
        </w:rPr>
        <w:t xml:space="preserve"> and</w:t>
      </w:r>
      <w:r w:rsidRPr="00FF3338">
        <w:rPr>
          <w:rFonts w:ascii="Noe Text Book" w:hAnsi="Noe Text Book"/>
          <w:sz w:val="18"/>
          <w:szCs w:val="18"/>
        </w:rPr>
        <w:t xml:space="preserve"> auditors</w:t>
      </w:r>
      <w:r w:rsidR="005B71B4" w:rsidRPr="00FF3338">
        <w:rPr>
          <w:rFonts w:ascii="Noe Text Book" w:hAnsi="Noe Text Book"/>
          <w:sz w:val="18"/>
          <w:szCs w:val="18"/>
        </w:rPr>
        <w:t xml:space="preserve"> </w:t>
      </w:r>
      <w:r w:rsidRPr="00FF3338">
        <w:rPr>
          <w:rFonts w:ascii="Noe Text Book" w:hAnsi="Noe Text Book"/>
          <w:sz w:val="18"/>
          <w:szCs w:val="18"/>
        </w:rPr>
        <w:t>of Customer.</w:t>
      </w:r>
    </w:p>
    <w:p w14:paraId="23859841" w14:textId="0C5ACDF4" w:rsidR="004E1005" w:rsidRDefault="004E1005" w:rsidP="00D066C4">
      <w:pPr>
        <w:pStyle w:val="Heading3"/>
        <w:ind w:left="284" w:right="310"/>
        <w:rPr>
          <w:rFonts w:ascii="Noe Text Book" w:hAnsi="Noe Text Book"/>
          <w:sz w:val="18"/>
          <w:szCs w:val="18"/>
        </w:rPr>
      </w:pPr>
      <w:r>
        <w:rPr>
          <w:rFonts w:ascii="Noe Text Book" w:hAnsi="Noe Text Book"/>
          <w:sz w:val="18"/>
          <w:szCs w:val="18"/>
        </w:rPr>
        <w:t>ACCEPTANCE OF TERMS</w:t>
      </w:r>
    </w:p>
    <w:p w14:paraId="7714A013" w14:textId="68D3BD2B" w:rsidR="004E1005" w:rsidRPr="004E1005" w:rsidRDefault="004E1005" w:rsidP="004E1005">
      <w:pPr>
        <w:pStyle w:val="Heading4"/>
        <w:tabs>
          <w:tab w:val="clear" w:pos="3240"/>
          <w:tab w:val="num" w:pos="630"/>
        </w:tabs>
        <w:ind w:left="284" w:right="310" w:firstLine="0"/>
        <w:rPr>
          <w:rFonts w:ascii="Noe Text Book" w:hAnsi="Noe Text Book"/>
          <w:sz w:val="18"/>
          <w:szCs w:val="18"/>
        </w:rPr>
      </w:pPr>
      <w:r w:rsidRPr="00BE24C0">
        <w:rPr>
          <w:rFonts w:ascii="Noe Text Book" w:hAnsi="Noe Text Book"/>
          <w:sz w:val="18"/>
          <w:szCs w:val="18"/>
        </w:rPr>
        <w:t xml:space="preserve">By using the Services, you as a </w:t>
      </w:r>
      <w:proofErr w:type="gramStart"/>
      <w:r w:rsidRPr="00BE24C0">
        <w:rPr>
          <w:rFonts w:ascii="Noe Text Book" w:hAnsi="Noe Text Book"/>
          <w:sz w:val="18"/>
          <w:szCs w:val="18"/>
        </w:rPr>
        <w:t>Customer</w:t>
      </w:r>
      <w:proofErr w:type="gramEnd"/>
      <w:r w:rsidRPr="00BE24C0">
        <w:rPr>
          <w:rFonts w:ascii="Noe Text Book" w:hAnsi="Noe Text Book"/>
          <w:sz w:val="18"/>
          <w:szCs w:val="18"/>
        </w:rPr>
        <w:t xml:space="preserve"> accept and agree to follow and be bound by these Terms (whether on behalf of yourself or a legal entity you represent).</w:t>
      </w:r>
      <w:r>
        <w:rPr>
          <w:rFonts w:ascii="Noe Text Book" w:hAnsi="Noe Text Book"/>
          <w:sz w:val="18"/>
          <w:szCs w:val="18"/>
        </w:rPr>
        <w:t xml:space="preserve">  You also agree to comply with all applicable laws and regulations, as well as all rules or restrictions that are posted on the Services.  If you do not agree to these Terms, you are not authorized to use the Services and must cease using the Services without undue delay.</w:t>
      </w:r>
    </w:p>
    <w:p w14:paraId="7CDD09CF" w14:textId="4DAA90E6"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SERVICES AND SUPPORT</w:t>
      </w:r>
    </w:p>
    <w:p w14:paraId="3A2CE5F2" w14:textId="11148BC5" w:rsidR="00390F84" w:rsidRPr="00FF3338" w:rsidRDefault="00C464D5" w:rsidP="00D066C4">
      <w:pPr>
        <w:pStyle w:val="Heading4"/>
        <w:tabs>
          <w:tab w:val="clear" w:pos="3240"/>
          <w:tab w:val="num" w:pos="540"/>
        </w:tabs>
        <w:ind w:left="284" w:right="310" w:firstLine="0"/>
        <w:rPr>
          <w:rFonts w:ascii="Noe Text Book" w:hAnsi="Noe Text Book"/>
          <w:sz w:val="18"/>
          <w:szCs w:val="18"/>
        </w:rPr>
      </w:pPr>
      <w:r>
        <w:rPr>
          <w:rFonts w:ascii="Noe Text Book" w:hAnsi="Noe Text Book"/>
          <w:sz w:val="18"/>
          <w:szCs w:val="18"/>
        </w:rPr>
        <w:t>S</w:t>
      </w:r>
      <w:r w:rsidR="00364DC3" w:rsidRPr="00FF3338">
        <w:rPr>
          <w:rFonts w:ascii="Noe Text Book" w:hAnsi="Noe Text Book"/>
          <w:sz w:val="18"/>
          <w:szCs w:val="18"/>
        </w:rPr>
        <w:t xml:space="preserve">ubject to </w:t>
      </w:r>
      <w:r w:rsidR="0012468C">
        <w:rPr>
          <w:rFonts w:ascii="Noe Text Book" w:hAnsi="Noe Text Book"/>
          <w:sz w:val="18"/>
          <w:szCs w:val="18"/>
        </w:rPr>
        <w:t>these Terms</w:t>
      </w:r>
      <w:r w:rsidR="002C1C68" w:rsidRPr="00FF3338">
        <w:rPr>
          <w:rFonts w:ascii="Noe Text Book" w:hAnsi="Noe Text Book"/>
          <w:sz w:val="18"/>
          <w:szCs w:val="18"/>
        </w:rPr>
        <w:t xml:space="preserve"> and any applicable Order Forms</w:t>
      </w:r>
      <w:r w:rsidR="00364DC3" w:rsidRPr="00FF3338">
        <w:rPr>
          <w:rFonts w:ascii="Noe Text Book" w:hAnsi="Noe Text Book"/>
          <w:sz w:val="18"/>
          <w:szCs w:val="18"/>
        </w:rPr>
        <w:t xml:space="preserve">, </w:t>
      </w:r>
      <w:r w:rsidR="005B6143">
        <w:rPr>
          <w:rFonts w:ascii="Noe Text Book" w:hAnsi="Noe Text Book"/>
          <w:sz w:val="18"/>
          <w:szCs w:val="18"/>
        </w:rPr>
        <w:t>Klarity</w:t>
      </w:r>
      <w:r w:rsidR="00364DC3" w:rsidRPr="00FF3338">
        <w:rPr>
          <w:rFonts w:ascii="Noe Text Book" w:hAnsi="Noe Text Book"/>
          <w:sz w:val="18"/>
          <w:szCs w:val="18"/>
        </w:rPr>
        <w:t xml:space="preserve"> will use reasonable efforts to provide Customer the Services in accordance with the Service Level Terms</w:t>
      </w:r>
      <w:r w:rsidR="006E7091" w:rsidRPr="00FF3338">
        <w:rPr>
          <w:rFonts w:ascii="Noe Text Book" w:hAnsi="Noe Text Book"/>
          <w:sz w:val="18"/>
          <w:szCs w:val="18"/>
        </w:rPr>
        <w:t xml:space="preserve"> and reasonable technical support services</w:t>
      </w:r>
      <w:r w:rsidR="00364DC3" w:rsidRPr="00FF3338">
        <w:rPr>
          <w:rFonts w:ascii="Noe Text Book" w:hAnsi="Noe Text Book"/>
          <w:sz w:val="18"/>
          <w:szCs w:val="18"/>
        </w:rPr>
        <w:t xml:space="preserve"> (Exhibit </w:t>
      </w:r>
      <w:r w:rsidR="000A3848" w:rsidRPr="00FF3338">
        <w:rPr>
          <w:rFonts w:ascii="Noe Text Book" w:hAnsi="Noe Text Book"/>
          <w:sz w:val="18"/>
          <w:szCs w:val="18"/>
        </w:rPr>
        <w:t>A</w:t>
      </w:r>
      <w:r w:rsidR="00364DC3" w:rsidRPr="00FF3338">
        <w:rPr>
          <w:rFonts w:ascii="Noe Text Book" w:hAnsi="Noe Text Book"/>
          <w:sz w:val="18"/>
          <w:szCs w:val="18"/>
        </w:rPr>
        <w:t>)</w:t>
      </w:r>
      <w:r w:rsidR="006E7091" w:rsidRPr="00FF3338">
        <w:rPr>
          <w:rFonts w:ascii="Noe Text Book" w:hAnsi="Noe Text Book"/>
          <w:sz w:val="18"/>
          <w:szCs w:val="18"/>
        </w:rPr>
        <w:t xml:space="preserve"> and Data </w:t>
      </w:r>
      <w:r w:rsidR="007754FF">
        <w:rPr>
          <w:rFonts w:ascii="Noe Text Book" w:hAnsi="Noe Text Book"/>
          <w:sz w:val="18"/>
          <w:szCs w:val="18"/>
        </w:rPr>
        <w:t>Processing</w:t>
      </w:r>
      <w:r w:rsidR="006E7091" w:rsidRPr="00FF3338">
        <w:rPr>
          <w:rFonts w:ascii="Noe Text Book" w:hAnsi="Noe Text Book"/>
          <w:sz w:val="18"/>
          <w:szCs w:val="18"/>
        </w:rPr>
        <w:t xml:space="preserve"> Addendum (Exhibit B)</w:t>
      </w:r>
      <w:r w:rsidR="00364DC3" w:rsidRPr="00FF3338">
        <w:rPr>
          <w:rFonts w:ascii="Noe Text Book" w:hAnsi="Noe Text Book"/>
          <w:sz w:val="18"/>
          <w:szCs w:val="18"/>
        </w:rPr>
        <w:t>.</w:t>
      </w:r>
      <w:r w:rsidR="00C9529D" w:rsidRPr="00FF3338">
        <w:rPr>
          <w:rFonts w:ascii="Noe Text Book" w:hAnsi="Noe Text Book"/>
          <w:sz w:val="18"/>
          <w:szCs w:val="18"/>
        </w:rPr>
        <w:t xml:space="preserve">  Unless otherwise provided in an Order Form, the Services and support services are provided on a non-exclusive basis.  </w:t>
      </w:r>
      <w:r w:rsidR="005B6143">
        <w:rPr>
          <w:rFonts w:ascii="Noe Text Book" w:hAnsi="Noe Text Book"/>
          <w:sz w:val="18"/>
          <w:szCs w:val="18"/>
        </w:rPr>
        <w:t>Klarity</w:t>
      </w:r>
      <w:r w:rsidR="00535C7E" w:rsidRPr="00FF3338">
        <w:rPr>
          <w:rFonts w:ascii="Noe Text Book" w:hAnsi="Noe Text Book"/>
          <w:sz w:val="18"/>
          <w:szCs w:val="18"/>
        </w:rPr>
        <w:t xml:space="preserve"> will not provide a physical or installed copy of the Services</w:t>
      </w:r>
      <w:r w:rsidR="00DF2A6F" w:rsidRPr="00FF3338">
        <w:rPr>
          <w:rFonts w:ascii="Noe Text Book" w:hAnsi="Noe Text Book"/>
          <w:sz w:val="18"/>
          <w:szCs w:val="18"/>
        </w:rPr>
        <w:t xml:space="preserve"> to Customer</w:t>
      </w:r>
      <w:r w:rsidR="00535C7E" w:rsidRPr="00FF3338">
        <w:rPr>
          <w:rFonts w:ascii="Noe Text Book" w:hAnsi="Noe Text Book"/>
          <w:sz w:val="18"/>
          <w:szCs w:val="18"/>
        </w:rPr>
        <w:t xml:space="preserve">.  </w:t>
      </w:r>
    </w:p>
    <w:p w14:paraId="4ADBD17C" w14:textId="411814C6" w:rsidR="00386EAC" w:rsidRPr="00FF3338" w:rsidRDefault="00386EAC" w:rsidP="00D066C4">
      <w:pPr>
        <w:pStyle w:val="Heading4"/>
        <w:tabs>
          <w:tab w:val="clear" w:pos="3240"/>
          <w:tab w:val="num" w:pos="540"/>
        </w:tabs>
        <w:ind w:left="284" w:right="310" w:firstLine="0"/>
        <w:rPr>
          <w:rFonts w:ascii="Noe Text Book" w:hAnsi="Noe Text Book"/>
          <w:sz w:val="18"/>
          <w:szCs w:val="18"/>
        </w:rPr>
      </w:pPr>
      <w:r w:rsidRPr="00FF3338">
        <w:rPr>
          <w:rFonts w:ascii="Noe Text Book" w:hAnsi="Noe Text Book"/>
          <w:sz w:val="18"/>
          <w:szCs w:val="18"/>
        </w:rPr>
        <w:t xml:space="preserve">Customer may order Services from </w:t>
      </w:r>
      <w:r w:rsidR="005B6143">
        <w:rPr>
          <w:rFonts w:ascii="Noe Text Book" w:hAnsi="Noe Text Book"/>
          <w:sz w:val="18"/>
          <w:szCs w:val="18"/>
        </w:rPr>
        <w:t>Klarity</w:t>
      </w:r>
      <w:r w:rsidRPr="00FF3338">
        <w:rPr>
          <w:rFonts w:ascii="Noe Text Book" w:hAnsi="Noe Text Book"/>
          <w:sz w:val="18"/>
          <w:szCs w:val="18"/>
        </w:rPr>
        <w:t xml:space="preserve"> by entering into a service order in a mutually agreed upon form (an “Order Form”).  Each Order Form shall specify, at a minimum, the type and quantities of Service(s), the applicable </w:t>
      </w:r>
      <w:proofErr w:type="gramStart"/>
      <w:r w:rsidRPr="00FF3338">
        <w:rPr>
          <w:rFonts w:ascii="Noe Text Book" w:hAnsi="Noe Text Book"/>
          <w:sz w:val="18"/>
          <w:szCs w:val="18"/>
        </w:rPr>
        <w:t>fees</w:t>
      </w:r>
      <w:proofErr w:type="gramEnd"/>
      <w:r w:rsidRPr="00FF3338">
        <w:rPr>
          <w:rFonts w:ascii="Noe Text Book" w:hAnsi="Noe Text Book"/>
          <w:sz w:val="18"/>
          <w:szCs w:val="18"/>
        </w:rPr>
        <w:t xml:space="preserve"> and Subscription Term.  Upon execution by both parties, each Order Form shall become effective and be deemed part of </w:t>
      </w:r>
      <w:r w:rsidR="0012468C">
        <w:rPr>
          <w:rFonts w:ascii="Noe Text Book" w:hAnsi="Noe Text Book"/>
          <w:sz w:val="18"/>
          <w:szCs w:val="18"/>
        </w:rPr>
        <w:t>these Terms</w:t>
      </w:r>
      <w:r w:rsidRPr="00FF3338">
        <w:rPr>
          <w:rFonts w:ascii="Noe Text Book" w:hAnsi="Noe Text Book"/>
          <w:sz w:val="18"/>
          <w:szCs w:val="18"/>
        </w:rPr>
        <w:t xml:space="preserve">.  </w:t>
      </w:r>
      <w:r w:rsidR="005B6143" w:rsidRPr="00BE24C0">
        <w:rPr>
          <w:rFonts w:ascii="Noe Text Book" w:hAnsi="Noe Text Book"/>
          <w:sz w:val="18"/>
          <w:szCs w:val="18"/>
        </w:rPr>
        <w:t>Klarity</w:t>
      </w:r>
      <w:r w:rsidRPr="00BE24C0">
        <w:rPr>
          <w:rFonts w:ascii="Noe Text Book" w:hAnsi="Noe Text Book"/>
          <w:sz w:val="18"/>
          <w:szCs w:val="18"/>
        </w:rPr>
        <w:t xml:space="preserve"> shall provide the Services specified in the applicable Order Form during the term specified therein (the “Subscription Term”).</w:t>
      </w:r>
      <w:r w:rsidRPr="00FF3338">
        <w:rPr>
          <w:rFonts w:ascii="Noe Text Book" w:hAnsi="Noe Text Book"/>
          <w:sz w:val="18"/>
          <w:szCs w:val="18"/>
        </w:rPr>
        <w:t xml:space="preserve">  </w:t>
      </w:r>
    </w:p>
    <w:p w14:paraId="740BD786"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RESTRICTIONS AND RESPONSIBILITIES</w:t>
      </w:r>
    </w:p>
    <w:p w14:paraId="05581CC7" w14:textId="1A426281" w:rsidR="00364DC3" w:rsidRPr="00FF3338" w:rsidRDefault="00364DC3" w:rsidP="00D066C4">
      <w:pPr>
        <w:pStyle w:val="Heading4"/>
        <w:tabs>
          <w:tab w:val="clear" w:pos="3240"/>
          <w:tab w:val="num" w:pos="567"/>
        </w:tabs>
        <w:ind w:left="284" w:right="310" w:firstLine="0"/>
        <w:rPr>
          <w:rFonts w:ascii="Noe Text Book" w:hAnsi="Noe Text Book"/>
          <w:b/>
          <w:i/>
          <w:sz w:val="18"/>
          <w:szCs w:val="18"/>
        </w:rPr>
      </w:pPr>
      <w:r w:rsidRPr="00FF3338">
        <w:rPr>
          <w:rFonts w:ascii="Noe Text Book" w:hAnsi="Noe Text Book"/>
          <w:sz w:val="18"/>
          <w:szCs w:val="18"/>
        </w:rPr>
        <w:t xml:space="preserve">Customer will not, directly or indirectly: reverse engineer, decompile, disassemble or otherwise attempt to discover the source code, object code or underlying structure, ideas, know-how or algorithms relevant to the Services or any software, documentation or data related to the Services (“Software”); modify, translate, or create derivative works based on the Services or any Software (except to the extent expressly permitted by </w:t>
      </w:r>
      <w:r w:rsidR="005B6143">
        <w:rPr>
          <w:rFonts w:ascii="Noe Text Book" w:hAnsi="Noe Text Book"/>
          <w:sz w:val="18"/>
          <w:szCs w:val="18"/>
        </w:rPr>
        <w:t>Klarity</w:t>
      </w:r>
      <w:r w:rsidRPr="00FF3338">
        <w:rPr>
          <w:rFonts w:ascii="Noe Text Book" w:hAnsi="Noe Text Book"/>
          <w:sz w:val="18"/>
          <w:szCs w:val="18"/>
        </w:rPr>
        <w:t xml:space="preserve"> or authorized within the Services); </w:t>
      </w:r>
      <w:r w:rsidR="005D102A" w:rsidRPr="00FF3338">
        <w:rPr>
          <w:rFonts w:ascii="Noe Text Book" w:hAnsi="Noe Text Book"/>
          <w:sz w:val="18"/>
          <w:szCs w:val="18"/>
        </w:rPr>
        <w:t xml:space="preserve">copy any features, </w:t>
      </w:r>
      <w:proofErr w:type="gramStart"/>
      <w:r w:rsidR="005D102A" w:rsidRPr="00FF3338">
        <w:rPr>
          <w:rFonts w:ascii="Noe Text Book" w:hAnsi="Noe Text Book"/>
          <w:sz w:val="18"/>
          <w:szCs w:val="18"/>
        </w:rPr>
        <w:t>functions</w:t>
      </w:r>
      <w:proofErr w:type="gramEnd"/>
      <w:r w:rsidR="005D102A" w:rsidRPr="00FF3338">
        <w:rPr>
          <w:rFonts w:ascii="Noe Text Book" w:hAnsi="Noe Text Book"/>
          <w:sz w:val="18"/>
          <w:szCs w:val="18"/>
        </w:rPr>
        <w:t xml:space="preserve"> or graphics of the Services; permit any third party to access the Services except as permitted herein or in an Order Form; </w:t>
      </w:r>
      <w:r w:rsidR="008472D7" w:rsidRPr="00FF3338">
        <w:rPr>
          <w:rFonts w:ascii="Noe Text Book" w:hAnsi="Noe Text Book"/>
          <w:sz w:val="18"/>
          <w:szCs w:val="18"/>
        </w:rPr>
        <w:t xml:space="preserve">publish any benchmarking results relating to the Services; </w:t>
      </w:r>
      <w:r w:rsidR="00CF7931" w:rsidRPr="00FF3338">
        <w:rPr>
          <w:rFonts w:ascii="Noe Text Book" w:hAnsi="Noe Text Book"/>
          <w:sz w:val="18"/>
          <w:szCs w:val="18"/>
        </w:rPr>
        <w:t xml:space="preserve">access or use the Services for any purpose other than its own internal use; </w:t>
      </w:r>
      <w:r w:rsidRPr="00FF3338">
        <w:rPr>
          <w:rFonts w:ascii="Noe Text Book" w:hAnsi="Noe Text Book"/>
          <w:sz w:val="18"/>
          <w:szCs w:val="18"/>
        </w:rPr>
        <w:t xml:space="preserve">use the Services or any Software for timesharing or service bureau purposes or otherwise for the benefit of a third; or remove any proprietary notices or labels.  </w:t>
      </w:r>
    </w:p>
    <w:p w14:paraId="2054C3C1" w14:textId="39A1950A" w:rsidR="00364DC3" w:rsidRPr="00FF3338" w:rsidRDefault="00364DC3"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Customer represents, covenants, and warrants that Customer </w:t>
      </w:r>
      <w:r w:rsidR="008B5914" w:rsidRPr="00FF3338">
        <w:rPr>
          <w:rFonts w:ascii="Noe Text Book" w:hAnsi="Noe Text Book"/>
          <w:sz w:val="18"/>
          <w:szCs w:val="18"/>
        </w:rPr>
        <w:t xml:space="preserve">and Users </w:t>
      </w:r>
      <w:r w:rsidRPr="00FF3338">
        <w:rPr>
          <w:rFonts w:ascii="Noe Text Book" w:hAnsi="Noe Text Book"/>
          <w:sz w:val="18"/>
          <w:szCs w:val="18"/>
        </w:rPr>
        <w:t xml:space="preserve">will use the Services only in compliance with all applicable laws and regulations and </w:t>
      </w:r>
      <w:r w:rsidR="0012468C">
        <w:rPr>
          <w:rFonts w:ascii="Noe Text Book" w:hAnsi="Noe Text Book"/>
          <w:sz w:val="18"/>
          <w:szCs w:val="18"/>
        </w:rPr>
        <w:t>these Terms</w:t>
      </w:r>
      <w:r w:rsidRPr="00FF3338">
        <w:rPr>
          <w:rFonts w:ascii="Noe Text Book" w:hAnsi="Noe Text Book"/>
          <w:sz w:val="18"/>
          <w:szCs w:val="18"/>
        </w:rPr>
        <w:t xml:space="preserve">. </w:t>
      </w:r>
      <w:r w:rsidR="00DF2A6F" w:rsidRPr="00FF3338">
        <w:rPr>
          <w:rFonts w:ascii="Noe Text Book" w:hAnsi="Noe Text Book"/>
          <w:sz w:val="18"/>
          <w:szCs w:val="18"/>
        </w:rPr>
        <w:t xml:space="preserve"> Customer and Users will not use the Services to store or transmit infringing, libelous, or otherwise unlawful or tortious material or information.</w:t>
      </w:r>
      <w:r w:rsidR="00B83B3A">
        <w:rPr>
          <w:rFonts w:ascii="Noe Text Book" w:hAnsi="Noe Text Book"/>
          <w:sz w:val="18"/>
          <w:szCs w:val="18"/>
        </w:rPr>
        <w:t xml:space="preserve">  If Customer becomes aware of any violation of Customer’s obligations under </w:t>
      </w:r>
      <w:r w:rsidR="0012468C">
        <w:rPr>
          <w:rFonts w:ascii="Noe Text Book" w:hAnsi="Noe Text Book"/>
          <w:sz w:val="18"/>
          <w:szCs w:val="18"/>
        </w:rPr>
        <w:t>these Terms</w:t>
      </w:r>
      <w:r w:rsidR="00B83B3A">
        <w:rPr>
          <w:rFonts w:ascii="Noe Text Book" w:hAnsi="Noe Text Book"/>
          <w:sz w:val="18"/>
          <w:szCs w:val="18"/>
        </w:rPr>
        <w:t xml:space="preserve"> by any User, Customer will promptly notify </w:t>
      </w:r>
      <w:r w:rsidR="005B6143">
        <w:rPr>
          <w:rFonts w:ascii="Noe Text Book" w:hAnsi="Noe Text Book"/>
          <w:sz w:val="18"/>
          <w:szCs w:val="18"/>
        </w:rPr>
        <w:t>Klarity</w:t>
      </w:r>
      <w:r w:rsidR="00B83B3A">
        <w:rPr>
          <w:rFonts w:ascii="Noe Text Book" w:hAnsi="Noe Text Book"/>
          <w:sz w:val="18"/>
          <w:szCs w:val="18"/>
        </w:rPr>
        <w:t>.</w:t>
      </w:r>
    </w:p>
    <w:p w14:paraId="6BB87401" w14:textId="76D21143" w:rsidR="00BA2A35" w:rsidRPr="00FF3338" w:rsidRDefault="00364DC3"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Customer shall be responsible for obtaining and maintaining any equipment and ancillary services needed to connect to, access or otherwise use the Services, including, without limitation, modems, hardware, servers, software, operating systems, networking, web servers and the like (collectively, “Equipment”).  Customer shall also be responsible for </w:t>
      </w:r>
      <w:r w:rsidRPr="00FF3338">
        <w:rPr>
          <w:rFonts w:ascii="Noe Text Book" w:hAnsi="Noe Text Book"/>
          <w:sz w:val="18"/>
          <w:szCs w:val="18"/>
        </w:rPr>
        <w:lastRenderedPageBreak/>
        <w:t>maintaining the security of the Equipment, and for all uses of the Equipment with or without Customer’s knowledge or consent.</w:t>
      </w:r>
    </w:p>
    <w:p w14:paraId="73ED3E82" w14:textId="22FBAB5C" w:rsidR="008472D7" w:rsidRPr="00FF3338" w:rsidRDefault="005B6143" w:rsidP="00D066C4">
      <w:pPr>
        <w:pStyle w:val="Heading4"/>
        <w:tabs>
          <w:tab w:val="clear" w:pos="3240"/>
          <w:tab w:val="num" w:pos="567"/>
        </w:tabs>
        <w:ind w:left="284" w:right="310" w:firstLine="0"/>
        <w:rPr>
          <w:rFonts w:ascii="Noe Text Book" w:hAnsi="Noe Text Book"/>
          <w:sz w:val="18"/>
          <w:szCs w:val="18"/>
        </w:rPr>
      </w:pPr>
      <w:r>
        <w:rPr>
          <w:rFonts w:ascii="Noe Text Book" w:hAnsi="Noe Text Book"/>
          <w:sz w:val="18"/>
          <w:szCs w:val="18"/>
        </w:rPr>
        <w:t>Klarity</w:t>
      </w:r>
      <w:r w:rsidR="008472D7" w:rsidRPr="00FF3338">
        <w:rPr>
          <w:rFonts w:ascii="Noe Text Book" w:hAnsi="Noe Text Book"/>
          <w:sz w:val="18"/>
          <w:szCs w:val="18"/>
        </w:rPr>
        <w:t xml:space="preserve"> will have the right to audit Customer’s use of the Services to verify compliance with </w:t>
      </w:r>
      <w:r w:rsidR="0012468C">
        <w:rPr>
          <w:rFonts w:ascii="Noe Text Book" w:hAnsi="Noe Text Book"/>
          <w:sz w:val="18"/>
          <w:szCs w:val="18"/>
        </w:rPr>
        <w:t>these Terms</w:t>
      </w:r>
      <w:r w:rsidR="008472D7" w:rsidRPr="00FF3338">
        <w:rPr>
          <w:rFonts w:ascii="Noe Text Book" w:hAnsi="Noe Text Book"/>
          <w:sz w:val="18"/>
          <w:szCs w:val="18"/>
        </w:rPr>
        <w:t xml:space="preserve">.  </w:t>
      </w:r>
      <w:r>
        <w:rPr>
          <w:rFonts w:ascii="Noe Text Book" w:hAnsi="Noe Text Book"/>
          <w:sz w:val="18"/>
          <w:szCs w:val="18"/>
        </w:rPr>
        <w:t>Klarity</w:t>
      </w:r>
      <w:r w:rsidR="008472D7" w:rsidRPr="00FF3338">
        <w:rPr>
          <w:rFonts w:ascii="Noe Text Book" w:hAnsi="Noe Text Book"/>
          <w:sz w:val="18"/>
          <w:szCs w:val="18"/>
        </w:rPr>
        <w:t xml:space="preserve"> may also use the Services to perform </w:t>
      </w:r>
      <w:r w:rsidR="00E8132C" w:rsidRPr="00FF3338">
        <w:rPr>
          <w:rFonts w:ascii="Noe Text Book" w:hAnsi="Noe Text Book"/>
          <w:sz w:val="18"/>
          <w:szCs w:val="18"/>
        </w:rPr>
        <w:t>such monitoring</w:t>
      </w:r>
      <w:r w:rsidR="008472D7" w:rsidRPr="00FF3338">
        <w:rPr>
          <w:rFonts w:ascii="Noe Text Book" w:hAnsi="Noe Text Book"/>
          <w:sz w:val="18"/>
          <w:szCs w:val="18"/>
        </w:rPr>
        <w:t xml:space="preserve"> </w:t>
      </w:r>
      <w:r w:rsidR="00E8132C" w:rsidRPr="00FF3338">
        <w:rPr>
          <w:rFonts w:ascii="Noe Text Book" w:hAnsi="Noe Text Book"/>
          <w:sz w:val="18"/>
          <w:szCs w:val="18"/>
        </w:rPr>
        <w:t>and enforce the restrictions on Customer’s use of the Services herein.</w:t>
      </w:r>
    </w:p>
    <w:p w14:paraId="1C90D750" w14:textId="1833FD3D"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CONFIDENTIALITY; PROPRIETARY RIGHTS</w:t>
      </w:r>
    </w:p>
    <w:p w14:paraId="7BA0CD2F" w14:textId="4BC78B4E" w:rsidR="00364DC3" w:rsidRPr="00FF3338" w:rsidRDefault="00364DC3" w:rsidP="00D066C4">
      <w:pPr>
        <w:pStyle w:val="Heading4"/>
        <w:tabs>
          <w:tab w:val="clear" w:pos="3240"/>
          <w:tab w:val="num" w:pos="567"/>
        </w:tabs>
        <w:ind w:left="284" w:right="310" w:firstLine="0"/>
        <w:rPr>
          <w:rFonts w:ascii="Noe Text Book" w:hAnsi="Noe Text Book"/>
          <w:b/>
          <w:i/>
          <w:sz w:val="18"/>
          <w:szCs w:val="18"/>
        </w:rPr>
      </w:pPr>
      <w:r w:rsidRPr="00FF3338">
        <w:rPr>
          <w:rFonts w:ascii="Noe Text Book" w:hAnsi="Noe Text Book"/>
          <w:sz w:val="18"/>
          <w:szCs w:val="18"/>
        </w:rPr>
        <w:t xml:space="preserve">Each party (the “Receiving Party”) understands that the other party (the “Disclosing Party”) has disclosed or may disclose business, technical or financial information relating to the Disclosing Party’s business (hereinafter referred to as “Proprietary Information” of the Disclosing Party).  Proprietary Information of </w:t>
      </w:r>
      <w:r w:rsidR="005B6143">
        <w:rPr>
          <w:rFonts w:ascii="Noe Text Book" w:hAnsi="Noe Text Book"/>
          <w:sz w:val="18"/>
          <w:szCs w:val="18"/>
        </w:rPr>
        <w:t>Klarity</w:t>
      </w:r>
      <w:r w:rsidRPr="00FF3338">
        <w:rPr>
          <w:rFonts w:ascii="Noe Text Book" w:hAnsi="Noe Text Book"/>
          <w:sz w:val="18"/>
          <w:szCs w:val="18"/>
        </w:rPr>
        <w:t xml:space="preserve"> includes non-public information regarding features, </w:t>
      </w:r>
      <w:proofErr w:type="gramStart"/>
      <w:r w:rsidRPr="00FF3338">
        <w:rPr>
          <w:rFonts w:ascii="Noe Text Book" w:hAnsi="Noe Text Book"/>
          <w:sz w:val="18"/>
          <w:szCs w:val="18"/>
        </w:rPr>
        <w:t>functionality</w:t>
      </w:r>
      <w:proofErr w:type="gramEnd"/>
      <w:r w:rsidRPr="00FF3338">
        <w:rPr>
          <w:rFonts w:ascii="Noe Text Book" w:hAnsi="Noe Text Book"/>
          <w:sz w:val="18"/>
          <w:szCs w:val="18"/>
        </w:rPr>
        <w:t xml:space="preserve"> and performance of the Service.  Proprietary Information of Customer includes non-public data provided by Customer to </w:t>
      </w:r>
      <w:r w:rsidR="005B6143">
        <w:rPr>
          <w:rFonts w:ascii="Noe Text Book" w:hAnsi="Noe Text Book"/>
          <w:sz w:val="18"/>
          <w:szCs w:val="18"/>
        </w:rPr>
        <w:t>Klarity</w:t>
      </w:r>
      <w:r w:rsidRPr="00FF3338">
        <w:rPr>
          <w:rFonts w:ascii="Noe Text Book" w:hAnsi="Noe Text Book"/>
          <w:sz w:val="18"/>
          <w:szCs w:val="18"/>
        </w:rPr>
        <w:t xml:space="preserve"> to enable the provision of the Services, including, but not limited to, terms of each </w:t>
      </w:r>
      <w:r w:rsidR="00076794">
        <w:rPr>
          <w:rFonts w:ascii="Noe Text Book" w:hAnsi="Noe Text Book"/>
          <w:sz w:val="18"/>
          <w:szCs w:val="18"/>
        </w:rPr>
        <w:t>c</w:t>
      </w:r>
      <w:r w:rsidR="000A4DE8" w:rsidRPr="00FF3338">
        <w:rPr>
          <w:rFonts w:ascii="Noe Text Book" w:hAnsi="Noe Text Book"/>
          <w:sz w:val="18"/>
          <w:szCs w:val="18"/>
        </w:rPr>
        <w:t>ontract</w:t>
      </w:r>
      <w:r w:rsidR="00C7369D" w:rsidRPr="00FF3338">
        <w:rPr>
          <w:rFonts w:ascii="Noe Text Book" w:hAnsi="Noe Text Book"/>
          <w:sz w:val="18"/>
          <w:szCs w:val="18"/>
        </w:rPr>
        <w:t>, and other potential Customer</w:t>
      </w:r>
      <w:r w:rsidRPr="00FF3338">
        <w:rPr>
          <w:rFonts w:ascii="Noe Text Book" w:hAnsi="Noe Text Book"/>
          <w:sz w:val="18"/>
          <w:szCs w:val="18"/>
        </w:rPr>
        <w:t xml:space="preserve"> </w:t>
      </w:r>
      <w:r w:rsidR="000169D9" w:rsidRPr="00FF3338">
        <w:rPr>
          <w:rFonts w:ascii="Noe Text Book" w:hAnsi="Noe Text Book"/>
          <w:sz w:val="18"/>
          <w:szCs w:val="18"/>
        </w:rPr>
        <w:t>contracts</w:t>
      </w:r>
      <w:r w:rsidR="00A507DD" w:rsidRPr="00FF3338">
        <w:rPr>
          <w:rFonts w:ascii="Noe Text Book" w:hAnsi="Noe Text Book"/>
          <w:sz w:val="18"/>
          <w:szCs w:val="18"/>
        </w:rPr>
        <w:t xml:space="preserve"> </w:t>
      </w:r>
      <w:r w:rsidRPr="00FF3338">
        <w:rPr>
          <w:rFonts w:ascii="Noe Text Book" w:hAnsi="Noe Text Book"/>
          <w:sz w:val="18"/>
          <w:szCs w:val="18"/>
        </w:rPr>
        <w:t>processed via the Services</w:t>
      </w:r>
      <w:r w:rsidR="000169D9" w:rsidRPr="00FF3338">
        <w:rPr>
          <w:rFonts w:ascii="Noe Text Book" w:hAnsi="Noe Text Book"/>
          <w:sz w:val="18"/>
          <w:szCs w:val="18"/>
        </w:rPr>
        <w:t xml:space="preserve"> as agreed in a separate statement of work</w:t>
      </w:r>
      <w:r w:rsidR="00C7369D" w:rsidRPr="00FF3338">
        <w:rPr>
          <w:rFonts w:ascii="Noe Text Book" w:hAnsi="Noe Text Book"/>
          <w:sz w:val="18"/>
          <w:szCs w:val="18"/>
        </w:rPr>
        <w:t xml:space="preserve"> (collectively, “Customer </w:t>
      </w:r>
      <w:r w:rsidR="00500A77">
        <w:rPr>
          <w:rFonts w:ascii="Noe Text Book" w:hAnsi="Noe Text Book"/>
          <w:sz w:val="18"/>
          <w:szCs w:val="18"/>
        </w:rPr>
        <w:t>Agreement</w:t>
      </w:r>
      <w:r w:rsidR="00C7369D" w:rsidRPr="00FF3338">
        <w:rPr>
          <w:rFonts w:ascii="Noe Text Book" w:hAnsi="Noe Text Book"/>
          <w:sz w:val="18"/>
          <w:szCs w:val="18"/>
        </w:rPr>
        <w:t>”)</w:t>
      </w:r>
      <w:r w:rsidRPr="00FF3338">
        <w:rPr>
          <w:rFonts w:ascii="Noe Text Book" w:hAnsi="Noe Text Book"/>
          <w:sz w:val="18"/>
          <w:szCs w:val="18"/>
        </w:rPr>
        <w:t xml:space="preserve">, </w:t>
      </w:r>
      <w:r w:rsidR="00C7369D" w:rsidRPr="00FF3338">
        <w:rPr>
          <w:rFonts w:ascii="Noe Text Book" w:hAnsi="Noe Text Book"/>
          <w:sz w:val="18"/>
          <w:szCs w:val="18"/>
        </w:rPr>
        <w:t xml:space="preserve">the </w:t>
      </w:r>
      <w:r w:rsidRPr="00FF3338">
        <w:rPr>
          <w:rFonts w:ascii="Noe Text Book" w:hAnsi="Noe Text Book"/>
          <w:sz w:val="18"/>
          <w:szCs w:val="18"/>
        </w:rPr>
        <w:t xml:space="preserve">parties to each </w:t>
      </w:r>
      <w:r w:rsidR="00C7369D" w:rsidRPr="00FF3338">
        <w:rPr>
          <w:rFonts w:ascii="Noe Text Book" w:hAnsi="Noe Text Book"/>
          <w:sz w:val="18"/>
          <w:szCs w:val="18"/>
        </w:rPr>
        <w:t xml:space="preserve">Customer </w:t>
      </w:r>
      <w:r w:rsidR="00500A77">
        <w:rPr>
          <w:rFonts w:ascii="Noe Text Book" w:hAnsi="Noe Text Book"/>
          <w:sz w:val="18"/>
          <w:szCs w:val="18"/>
        </w:rPr>
        <w:t>Agreement</w:t>
      </w:r>
      <w:r w:rsidRPr="00FF3338">
        <w:rPr>
          <w:rFonts w:ascii="Noe Text Book" w:hAnsi="Noe Text Book"/>
          <w:sz w:val="18"/>
          <w:szCs w:val="18"/>
        </w:rPr>
        <w:t xml:space="preserve">, and subjects of each </w:t>
      </w:r>
      <w:r w:rsidR="00C7369D" w:rsidRPr="00FF3338">
        <w:rPr>
          <w:rFonts w:ascii="Noe Text Book" w:hAnsi="Noe Text Book"/>
          <w:sz w:val="18"/>
          <w:szCs w:val="18"/>
        </w:rPr>
        <w:t xml:space="preserve">Customer </w:t>
      </w:r>
      <w:r w:rsidR="00500A77">
        <w:rPr>
          <w:rFonts w:ascii="Noe Text Book" w:hAnsi="Noe Text Book"/>
          <w:sz w:val="18"/>
          <w:szCs w:val="18"/>
        </w:rPr>
        <w:t>Agreement</w:t>
      </w:r>
      <w:r w:rsidR="00500A77" w:rsidRPr="00FF3338">
        <w:rPr>
          <w:rFonts w:ascii="Noe Text Book" w:hAnsi="Noe Text Book"/>
          <w:sz w:val="18"/>
          <w:szCs w:val="18"/>
        </w:rPr>
        <w:t xml:space="preserve"> </w:t>
      </w:r>
      <w:r w:rsidRPr="00FF3338">
        <w:rPr>
          <w:rFonts w:ascii="Noe Text Book" w:hAnsi="Noe Text Book"/>
          <w:sz w:val="18"/>
          <w:szCs w:val="18"/>
        </w:rPr>
        <w:t>(“Customer Data”). The Receiving Party agrees: (i) to take reasonable precautions to protect such Proprietary Information, and (ii) not to use (except in performance of the Services or as otherwise permitted herein) or divulge to any third person any such Proprietary Information.  The Disclosing Party agrees that the foregoing shall not apply with respect to any information after five (5) years following the disclosure thereof or any information that the Receiving Party (a) </w:t>
      </w:r>
      <w:r w:rsidR="00BD5797" w:rsidRPr="00FF3338">
        <w:rPr>
          <w:rFonts w:ascii="Noe Text Book" w:hAnsi="Noe Text Book"/>
          <w:sz w:val="18"/>
          <w:szCs w:val="18"/>
        </w:rPr>
        <w:t xml:space="preserve">is or becomes publicly available without breach of </w:t>
      </w:r>
      <w:r w:rsidR="0012468C">
        <w:rPr>
          <w:rFonts w:ascii="Noe Text Book" w:hAnsi="Noe Text Book"/>
          <w:sz w:val="18"/>
          <w:szCs w:val="18"/>
        </w:rPr>
        <w:t>these Terms</w:t>
      </w:r>
      <w:r w:rsidR="00BD5797" w:rsidRPr="00FF3338">
        <w:rPr>
          <w:rFonts w:ascii="Noe Text Book" w:hAnsi="Noe Text Book"/>
          <w:sz w:val="18"/>
          <w:szCs w:val="18"/>
        </w:rPr>
        <w:t xml:space="preserve"> by the Receiving Party or any of its representatives</w:t>
      </w:r>
      <w:r w:rsidR="008318B6" w:rsidRPr="00FF3338">
        <w:rPr>
          <w:rFonts w:ascii="Noe Text Book" w:hAnsi="Noe Text Book"/>
          <w:sz w:val="18"/>
          <w:szCs w:val="18"/>
        </w:rPr>
        <w:t>;</w:t>
      </w:r>
      <w:r w:rsidRPr="00FF3338">
        <w:rPr>
          <w:rFonts w:ascii="Noe Text Book" w:hAnsi="Noe Text Book"/>
          <w:sz w:val="18"/>
          <w:szCs w:val="18"/>
        </w:rPr>
        <w:t xml:space="preserve"> (b) </w:t>
      </w:r>
      <w:r w:rsidR="00BD5797" w:rsidRPr="00FF3338">
        <w:rPr>
          <w:rFonts w:ascii="Noe Text Book" w:hAnsi="Noe Text Book"/>
          <w:sz w:val="18"/>
          <w:szCs w:val="18"/>
        </w:rPr>
        <w:t>was in the possession of the Receiving Party or any of its representatives prior to disclosure hereunder</w:t>
      </w:r>
      <w:r w:rsidR="008318B6" w:rsidRPr="00FF3338">
        <w:rPr>
          <w:rFonts w:ascii="Noe Text Book" w:hAnsi="Noe Text Book"/>
          <w:sz w:val="18"/>
          <w:szCs w:val="18"/>
        </w:rPr>
        <w:t xml:space="preserve">; </w:t>
      </w:r>
      <w:r w:rsidRPr="00FF3338">
        <w:rPr>
          <w:rFonts w:ascii="Noe Text Book" w:hAnsi="Noe Text Book"/>
          <w:sz w:val="18"/>
          <w:szCs w:val="18"/>
        </w:rPr>
        <w:t>(c) </w:t>
      </w:r>
      <w:r w:rsidR="008318B6" w:rsidRPr="00FF3338">
        <w:rPr>
          <w:rFonts w:ascii="Noe Text Book" w:hAnsi="Noe Text Book"/>
          <w:sz w:val="18"/>
          <w:szCs w:val="18"/>
        </w:rPr>
        <w:t>i</w:t>
      </w:r>
      <w:r w:rsidR="00B05222" w:rsidRPr="00FF3338">
        <w:rPr>
          <w:rFonts w:ascii="Noe Text Book" w:hAnsi="Noe Text Book"/>
          <w:sz w:val="18"/>
          <w:szCs w:val="18"/>
        </w:rPr>
        <w:t>s lawfully acquired by the Receiving Party or any of its representatives from a source not known by the Receiving Party or such representative to have violated any contractual or legal obligation of confidentiality to the Disclosing Party in its disclosure of such information</w:t>
      </w:r>
      <w:r w:rsidRPr="00FF3338">
        <w:rPr>
          <w:rFonts w:ascii="Noe Text Book" w:hAnsi="Noe Text Book"/>
          <w:sz w:val="18"/>
          <w:szCs w:val="18"/>
        </w:rPr>
        <w:t>, or (d) </w:t>
      </w:r>
      <w:r w:rsidR="00B05222" w:rsidRPr="00FF3338">
        <w:rPr>
          <w:rFonts w:ascii="Noe Text Book" w:hAnsi="Noe Text Book"/>
          <w:sz w:val="18"/>
          <w:szCs w:val="18"/>
        </w:rPr>
        <w:t>is or was independently developed by the Receiving Party or any of its representatives without the use of, or reference to, any Confidential Inf</w:t>
      </w:r>
      <w:r w:rsidRPr="00FF3338">
        <w:rPr>
          <w:rFonts w:ascii="Noe Text Book" w:hAnsi="Noe Text Book"/>
          <w:sz w:val="18"/>
          <w:szCs w:val="18"/>
        </w:rPr>
        <w:t>or</w:t>
      </w:r>
      <w:r w:rsidR="00B05222" w:rsidRPr="00FF3338">
        <w:rPr>
          <w:rFonts w:ascii="Noe Text Book" w:hAnsi="Noe Text Book"/>
          <w:sz w:val="18"/>
          <w:szCs w:val="18"/>
        </w:rPr>
        <w:t>mation</w:t>
      </w:r>
      <w:r w:rsidRPr="00FF3338">
        <w:rPr>
          <w:rFonts w:ascii="Noe Text Book" w:hAnsi="Noe Text Book"/>
          <w:sz w:val="18"/>
          <w:szCs w:val="18"/>
        </w:rPr>
        <w:t xml:space="preserve"> (e) is required to be disclosed by law, in which case the Receiving Party will provide prompt prior notice to the Disclosing Party.  </w:t>
      </w:r>
    </w:p>
    <w:p w14:paraId="62EC7BF5" w14:textId="26268D60" w:rsidR="00364DC3" w:rsidRPr="00FF3338" w:rsidRDefault="005B6143" w:rsidP="00D066C4">
      <w:pPr>
        <w:pStyle w:val="Heading4"/>
        <w:tabs>
          <w:tab w:val="clear" w:pos="3240"/>
          <w:tab w:val="num" w:pos="567"/>
        </w:tabs>
        <w:ind w:left="284" w:right="310" w:firstLine="0"/>
        <w:rPr>
          <w:rFonts w:ascii="Noe Text Book" w:hAnsi="Noe Text Book"/>
          <w:b/>
          <w:i/>
          <w:sz w:val="18"/>
          <w:szCs w:val="18"/>
        </w:rPr>
      </w:pPr>
      <w:r>
        <w:rPr>
          <w:rFonts w:ascii="Noe Text Book" w:hAnsi="Noe Text Book"/>
          <w:sz w:val="18"/>
          <w:szCs w:val="18"/>
        </w:rPr>
        <w:t>Klarity</w:t>
      </w:r>
      <w:r w:rsidR="00364DC3" w:rsidRPr="00FF3338">
        <w:rPr>
          <w:rFonts w:ascii="Noe Text Book" w:hAnsi="Noe Text Book"/>
          <w:sz w:val="18"/>
          <w:szCs w:val="18"/>
        </w:rPr>
        <w:t xml:space="preserve"> shall own and retain all right, title and interest in and to (a) the Services and Software, all improvements, enhancements or modifications thereto, (b) any software, applications, inventions or other technology developed in connection with </w:t>
      </w:r>
      <w:r w:rsidR="002963AB" w:rsidRPr="00FF3338">
        <w:rPr>
          <w:rFonts w:ascii="Noe Text Book" w:hAnsi="Noe Text Book"/>
          <w:sz w:val="18"/>
          <w:szCs w:val="18"/>
        </w:rPr>
        <w:t>the Services</w:t>
      </w:r>
      <w:r w:rsidR="001A4402" w:rsidRPr="00FF3338">
        <w:rPr>
          <w:rFonts w:ascii="Noe Text Book" w:hAnsi="Noe Text Book"/>
          <w:sz w:val="18"/>
          <w:szCs w:val="18"/>
        </w:rPr>
        <w:t>, Software</w:t>
      </w:r>
      <w:r w:rsidR="00364DC3" w:rsidRPr="00FF3338">
        <w:rPr>
          <w:rFonts w:ascii="Noe Text Book" w:hAnsi="Noe Text Book"/>
          <w:sz w:val="18"/>
          <w:szCs w:val="18"/>
        </w:rPr>
        <w:t xml:space="preserve"> </w:t>
      </w:r>
      <w:r w:rsidR="001A4402" w:rsidRPr="00FF3338">
        <w:rPr>
          <w:rFonts w:ascii="Noe Text Book" w:hAnsi="Noe Text Book"/>
          <w:sz w:val="18"/>
          <w:szCs w:val="18"/>
        </w:rPr>
        <w:t>and</w:t>
      </w:r>
      <w:r w:rsidR="00364DC3" w:rsidRPr="00FF3338">
        <w:rPr>
          <w:rFonts w:ascii="Noe Text Book" w:hAnsi="Noe Text Book"/>
          <w:sz w:val="18"/>
          <w:szCs w:val="18"/>
        </w:rPr>
        <w:t xml:space="preserve"> support, (c) </w:t>
      </w:r>
      <w:r w:rsidR="005D102A" w:rsidRPr="00FF3338">
        <w:rPr>
          <w:rFonts w:ascii="Noe Text Book" w:hAnsi="Noe Text Book"/>
          <w:sz w:val="18"/>
          <w:szCs w:val="18"/>
        </w:rPr>
        <w:t xml:space="preserve">any suggestions, enhancement requests, recommendations or other feedback provided by Customer, including </w:t>
      </w:r>
      <w:r w:rsidR="00751092" w:rsidRPr="00FF3338">
        <w:rPr>
          <w:rFonts w:ascii="Noe Text Book" w:hAnsi="Noe Text Book"/>
          <w:sz w:val="18"/>
          <w:szCs w:val="18"/>
        </w:rPr>
        <w:t>U</w:t>
      </w:r>
      <w:r w:rsidR="005D102A" w:rsidRPr="00FF3338">
        <w:rPr>
          <w:rFonts w:ascii="Noe Text Book" w:hAnsi="Noe Text Book"/>
          <w:sz w:val="18"/>
          <w:szCs w:val="18"/>
        </w:rPr>
        <w:t xml:space="preserve">sers, relating to the Services; (d) </w:t>
      </w:r>
      <w:r w:rsidR="00364DC3" w:rsidRPr="00FF3338">
        <w:rPr>
          <w:rFonts w:ascii="Noe Text Book" w:hAnsi="Noe Text Book"/>
          <w:sz w:val="18"/>
          <w:szCs w:val="18"/>
        </w:rPr>
        <w:t>all intellectual property rights related to any of the foregoing, and (</w:t>
      </w:r>
      <w:r w:rsidR="005D102A" w:rsidRPr="00FF3338">
        <w:rPr>
          <w:rFonts w:ascii="Noe Text Book" w:hAnsi="Noe Text Book"/>
          <w:sz w:val="18"/>
          <w:szCs w:val="18"/>
        </w:rPr>
        <w:t>e</w:t>
      </w:r>
      <w:r w:rsidR="00364DC3" w:rsidRPr="00FF3338">
        <w:rPr>
          <w:rFonts w:ascii="Noe Text Book" w:hAnsi="Noe Text Book"/>
          <w:sz w:val="18"/>
          <w:szCs w:val="18"/>
        </w:rPr>
        <w:t xml:space="preserve">) all machine learning models derived from Customer Data, provided that all such models shall be trained exclusively on </w:t>
      </w:r>
      <w:r w:rsidR="00B05222" w:rsidRPr="00FF3338">
        <w:rPr>
          <w:rFonts w:ascii="Noe Text Book" w:hAnsi="Noe Text Book"/>
          <w:sz w:val="18"/>
          <w:szCs w:val="18"/>
        </w:rPr>
        <w:t>anonymized Customer Data</w:t>
      </w:r>
      <w:r w:rsidR="00364DC3" w:rsidRPr="00FF3338">
        <w:rPr>
          <w:rFonts w:ascii="Noe Text Book" w:hAnsi="Noe Text Book"/>
          <w:sz w:val="18"/>
          <w:szCs w:val="18"/>
        </w:rPr>
        <w:t xml:space="preserve">.  </w:t>
      </w:r>
      <w:r w:rsidR="005D102A" w:rsidRPr="00FF3338">
        <w:rPr>
          <w:rFonts w:ascii="Noe Text Book" w:hAnsi="Noe Text Book"/>
          <w:sz w:val="18"/>
          <w:szCs w:val="18"/>
        </w:rPr>
        <w:t>No rights are granted to Customer hereunder other than as expressly set forth herein.</w:t>
      </w:r>
      <w:r w:rsidR="00364DC3" w:rsidRPr="00FF3338">
        <w:rPr>
          <w:rFonts w:ascii="Noe Text Book" w:hAnsi="Noe Text Book"/>
          <w:sz w:val="18"/>
          <w:szCs w:val="18"/>
        </w:rPr>
        <w:t xml:space="preserve">   </w:t>
      </w:r>
    </w:p>
    <w:p w14:paraId="255C57D2" w14:textId="608E8E04" w:rsidR="00364DC3" w:rsidRPr="00FF3338" w:rsidRDefault="00364DC3" w:rsidP="00D066C4">
      <w:pPr>
        <w:pStyle w:val="Heading4"/>
        <w:tabs>
          <w:tab w:val="clear" w:pos="3240"/>
          <w:tab w:val="num" w:pos="567"/>
        </w:tabs>
        <w:ind w:left="284" w:right="310" w:firstLine="0"/>
        <w:rPr>
          <w:rFonts w:ascii="Noe Text Book" w:hAnsi="Noe Text Book"/>
          <w:b/>
          <w:i/>
          <w:sz w:val="18"/>
          <w:szCs w:val="18"/>
        </w:rPr>
      </w:pPr>
      <w:r w:rsidRPr="00FF3338">
        <w:rPr>
          <w:rFonts w:ascii="Noe Text Book" w:hAnsi="Noe Text Book"/>
          <w:sz w:val="18"/>
          <w:szCs w:val="18"/>
        </w:rPr>
        <w:t xml:space="preserve">Notwithstanding anything to the contrary, </w:t>
      </w:r>
      <w:r w:rsidR="005B6143">
        <w:rPr>
          <w:rFonts w:ascii="Noe Text Book" w:hAnsi="Noe Text Book"/>
          <w:sz w:val="18"/>
          <w:szCs w:val="18"/>
        </w:rPr>
        <w:t>Klarity</w:t>
      </w:r>
      <w:r w:rsidRPr="00FF3338">
        <w:rPr>
          <w:rFonts w:ascii="Noe Text Book" w:hAnsi="Noe Text Book"/>
          <w:sz w:val="18"/>
          <w:szCs w:val="18"/>
        </w:rPr>
        <w:t xml:space="preserve"> shall have the right to collect and analyze data and other information relating to the provision, use and performance of various aspects of the Services and related systems and technologies (including, without limitation, information concerning Customer Data and data derived therefrom), and  </w:t>
      </w:r>
      <w:r w:rsidR="005B6143">
        <w:rPr>
          <w:rFonts w:ascii="Noe Text Book" w:hAnsi="Noe Text Book"/>
          <w:sz w:val="18"/>
          <w:szCs w:val="18"/>
        </w:rPr>
        <w:t>Klarity</w:t>
      </w:r>
      <w:r w:rsidRPr="00FF3338">
        <w:rPr>
          <w:rFonts w:ascii="Noe Text Book" w:hAnsi="Noe Text Book"/>
          <w:sz w:val="18"/>
          <w:szCs w:val="18"/>
        </w:rPr>
        <w:t xml:space="preserve"> will be free (during and after the term hereof) to (i) use such information and data to improve and enhance the Services and for other development, diagnostic and corrective purposes in connection with the Services and other </w:t>
      </w:r>
      <w:r w:rsidR="005B6143">
        <w:rPr>
          <w:rFonts w:ascii="Noe Text Book" w:hAnsi="Noe Text Book"/>
          <w:sz w:val="18"/>
          <w:szCs w:val="18"/>
        </w:rPr>
        <w:t>Klarity</w:t>
      </w:r>
      <w:r w:rsidRPr="00FF3338">
        <w:rPr>
          <w:rFonts w:ascii="Noe Text Book" w:hAnsi="Noe Text Book"/>
          <w:sz w:val="18"/>
          <w:szCs w:val="18"/>
        </w:rPr>
        <w:t xml:space="preserve"> offerings, and (ii) disclose such data solely in aggregate or other anonymized, unidentifiable form in connection with its business. </w:t>
      </w:r>
    </w:p>
    <w:p w14:paraId="62A1E9C1"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PAYMENT OF FEES</w:t>
      </w:r>
    </w:p>
    <w:p w14:paraId="22205287" w14:textId="164ADCF2" w:rsidR="00751092" w:rsidRPr="00FF3338" w:rsidRDefault="00364DC3"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Customer will pay </w:t>
      </w:r>
      <w:r w:rsidR="005B6143">
        <w:rPr>
          <w:rFonts w:ascii="Noe Text Book" w:hAnsi="Noe Text Book"/>
          <w:sz w:val="18"/>
          <w:szCs w:val="18"/>
        </w:rPr>
        <w:t>Klarity</w:t>
      </w:r>
      <w:r w:rsidRPr="00FF3338">
        <w:rPr>
          <w:rFonts w:ascii="Noe Text Book" w:hAnsi="Noe Text Book"/>
          <w:sz w:val="18"/>
          <w:szCs w:val="18"/>
        </w:rPr>
        <w:t xml:space="preserve"> the then applicable fees described in the Order Form for the Services in accordance with the terms therein (the “Fees”). </w:t>
      </w:r>
      <w:r w:rsidR="008219B8" w:rsidRPr="00FF3338">
        <w:rPr>
          <w:rFonts w:ascii="Noe Text Book" w:hAnsi="Noe Text Book"/>
          <w:sz w:val="18"/>
          <w:szCs w:val="18"/>
        </w:rPr>
        <w:t xml:space="preserve">Unless otherwise provided in an Order Form, all Fees are quoted and payable in United States dollars.  </w:t>
      </w:r>
      <w:proofErr w:type="gramStart"/>
      <w:r w:rsidRPr="00FF3338">
        <w:rPr>
          <w:rFonts w:ascii="Noe Text Book" w:hAnsi="Noe Text Book"/>
          <w:sz w:val="18"/>
          <w:szCs w:val="18"/>
        </w:rPr>
        <w:t xml:space="preserve">The  </w:t>
      </w:r>
      <w:r w:rsidR="005B6143">
        <w:rPr>
          <w:rFonts w:ascii="Noe Text Book" w:hAnsi="Noe Text Book"/>
          <w:sz w:val="18"/>
          <w:szCs w:val="18"/>
        </w:rPr>
        <w:t>Klarity</w:t>
      </w:r>
      <w:proofErr w:type="gramEnd"/>
      <w:r w:rsidRPr="00FF3338">
        <w:rPr>
          <w:rFonts w:ascii="Noe Text Book" w:hAnsi="Noe Text Book"/>
          <w:sz w:val="18"/>
          <w:szCs w:val="18"/>
        </w:rPr>
        <w:t xml:space="preserve"> reserves the right to change the Fees or applicable charges and to institute new charges and Fees at the end of the Initial </w:t>
      </w:r>
      <w:r w:rsidR="00EB0483" w:rsidRPr="00FF3338">
        <w:rPr>
          <w:rFonts w:ascii="Noe Text Book" w:hAnsi="Noe Text Book"/>
          <w:sz w:val="18"/>
          <w:szCs w:val="18"/>
        </w:rPr>
        <w:t xml:space="preserve">Subscription </w:t>
      </w:r>
      <w:r w:rsidRPr="00FF3338">
        <w:rPr>
          <w:rFonts w:ascii="Noe Text Book" w:hAnsi="Noe Text Book"/>
          <w:sz w:val="18"/>
          <w:szCs w:val="18"/>
        </w:rPr>
        <w:t>Term</w:t>
      </w:r>
      <w:r w:rsidR="000814F6" w:rsidRPr="00FF3338">
        <w:rPr>
          <w:rFonts w:ascii="Noe Text Book" w:hAnsi="Noe Text Book"/>
          <w:sz w:val="18"/>
          <w:szCs w:val="18"/>
        </w:rPr>
        <w:t xml:space="preserve">, </w:t>
      </w:r>
      <w:r w:rsidRPr="00FF3338">
        <w:rPr>
          <w:rFonts w:ascii="Noe Text Book" w:hAnsi="Noe Text Book"/>
          <w:sz w:val="18"/>
          <w:szCs w:val="18"/>
        </w:rPr>
        <w:t xml:space="preserve">upon </w:t>
      </w:r>
      <w:r w:rsidR="00EB0483" w:rsidRPr="00FF3338">
        <w:rPr>
          <w:rFonts w:ascii="Noe Text Book" w:hAnsi="Noe Text Book"/>
          <w:sz w:val="18"/>
          <w:szCs w:val="18"/>
        </w:rPr>
        <w:t>sixty</w:t>
      </w:r>
      <w:r w:rsidRPr="00FF3338">
        <w:rPr>
          <w:rFonts w:ascii="Noe Text Book" w:hAnsi="Noe Text Book"/>
          <w:sz w:val="18"/>
          <w:szCs w:val="18"/>
        </w:rPr>
        <w:t> (</w:t>
      </w:r>
      <w:r w:rsidR="00EB0483" w:rsidRPr="00FF3338">
        <w:rPr>
          <w:rFonts w:ascii="Noe Text Book" w:hAnsi="Noe Text Book"/>
          <w:sz w:val="18"/>
          <w:szCs w:val="18"/>
        </w:rPr>
        <w:t>60</w:t>
      </w:r>
      <w:r w:rsidRPr="00FF3338">
        <w:rPr>
          <w:rFonts w:ascii="Noe Text Book" w:hAnsi="Noe Text Book"/>
          <w:sz w:val="18"/>
          <w:szCs w:val="18"/>
        </w:rPr>
        <w:t>) days prior notice to Customer (which may be sent by email).</w:t>
      </w:r>
      <w:r w:rsidR="00BA2A35" w:rsidRPr="00FF3338">
        <w:rPr>
          <w:rFonts w:ascii="Noe Text Book" w:hAnsi="Noe Text Book"/>
          <w:sz w:val="18"/>
          <w:szCs w:val="18"/>
        </w:rPr>
        <w:t xml:space="preserve"> </w:t>
      </w:r>
    </w:p>
    <w:p w14:paraId="7891827A" w14:textId="19109000" w:rsidR="00364DC3" w:rsidRPr="00FF3338" w:rsidRDefault="00751092"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Unless otherwise stated, </w:t>
      </w:r>
      <w:r w:rsidR="005B6143">
        <w:rPr>
          <w:rFonts w:ascii="Noe Text Book" w:hAnsi="Noe Text Book"/>
          <w:sz w:val="18"/>
          <w:szCs w:val="18"/>
        </w:rPr>
        <w:t>Klarity</w:t>
      </w:r>
      <w:r w:rsidRPr="00FF3338">
        <w:rPr>
          <w:rFonts w:ascii="Noe Text Book" w:hAnsi="Noe Text Book"/>
          <w:sz w:val="18"/>
          <w:szCs w:val="18"/>
        </w:rPr>
        <w:t xml:space="preserve">’s fees do not include any taxes, levies, </w:t>
      </w:r>
      <w:proofErr w:type="gramStart"/>
      <w:r w:rsidRPr="00FF3338">
        <w:rPr>
          <w:rFonts w:ascii="Noe Text Book" w:hAnsi="Noe Text Book"/>
          <w:sz w:val="18"/>
          <w:szCs w:val="18"/>
        </w:rPr>
        <w:t>duties</w:t>
      </w:r>
      <w:proofErr w:type="gramEnd"/>
      <w:r w:rsidRPr="00FF3338">
        <w:rPr>
          <w:rFonts w:ascii="Noe Text Book" w:hAnsi="Noe Text Book"/>
          <w:sz w:val="18"/>
          <w:szCs w:val="18"/>
        </w:rPr>
        <w:t xml:space="preserve"> or similar governmental assessments of any nature, including but not limited to value-added, sales and use, or withholding taxes, assessable by any local, state, provincial, federal or foreign jurisdiction (collectively, “Taxes”). Customer is responsible for paying all Taxes associated with </w:t>
      </w:r>
      <w:r w:rsidRPr="00FF3338">
        <w:rPr>
          <w:rFonts w:ascii="Noe Text Book" w:hAnsi="Noe Text Book"/>
          <w:sz w:val="18"/>
          <w:szCs w:val="18"/>
        </w:rPr>
        <w:lastRenderedPageBreak/>
        <w:t xml:space="preserve">its purchases hereunder. If </w:t>
      </w:r>
      <w:r w:rsidR="005B6143">
        <w:rPr>
          <w:rFonts w:ascii="Noe Text Book" w:hAnsi="Noe Text Book"/>
          <w:sz w:val="18"/>
          <w:szCs w:val="18"/>
        </w:rPr>
        <w:t>Klarity</w:t>
      </w:r>
      <w:r w:rsidRPr="00FF3338">
        <w:rPr>
          <w:rFonts w:ascii="Noe Text Book" w:hAnsi="Noe Text Book"/>
          <w:sz w:val="18"/>
          <w:szCs w:val="18"/>
        </w:rPr>
        <w:t xml:space="preserve"> has the legal obligation to pay or collect Taxes for which Customer is responsible under this paragraph, the appropriate amount </w:t>
      </w:r>
      <w:r w:rsidR="00446FF3" w:rsidRPr="00FF3338">
        <w:rPr>
          <w:rFonts w:ascii="Noe Text Book" w:hAnsi="Noe Text Book"/>
          <w:sz w:val="18"/>
          <w:szCs w:val="18"/>
        </w:rPr>
        <w:t>will</w:t>
      </w:r>
      <w:r w:rsidRPr="00FF3338">
        <w:rPr>
          <w:rFonts w:ascii="Noe Text Book" w:hAnsi="Noe Text Book"/>
          <w:sz w:val="18"/>
          <w:szCs w:val="18"/>
        </w:rPr>
        <w:t xml:space="preserve"> be invoiced to and paid by Customer, unless Customer provides </w:t>
      </w:r>
      <w:r w:rsidR="005B6143">
        <w:rPr>
          <w:rFonts w:ascii="Noe Text Book" w:hAnsi="Noe Text Book"/>
          <w:sz w:val="18"/>
          <w:szCs w:val="18"/>
        </w:rPr>
        <w:t>Klarity</w:t>
      </w:r>
      <w:r w:rsidRPr="00FF3338">
        <w:rPr>
          <w:rFonts w:ascii="Noe Text Book" w:hAnsi="Noe Text Book"/>
          <w:sz w:val="18"/>
          <w:szCs w:val="18"/>
        </w:rPr>
        <w:t xml:space="preserve"> with a valid tax exemption certificate authorized by the appropriate taxing authority. For clarity, </w:t>
      </w:r>
      <w:r w:rsidR="005B6143">
        <w:rPr>
          <w:rFonts w:ascii="Noe Text Book" w:hAnsi="Noe Text Book"/>
          <w:sz w:val="18"/>
          <w:szCs w:val="18"/>
        </w:rPr>
        <w:t>Klarity</w:t>
      </w:r>
      <w:r w:rsidRPr="00FF3338">
        <w:rPr>
          <w:rFonts w:ascii="Noe Text Book" w:hAnsi="Noe Text Book"/>
          <w:sz w:val="18"/>
          <w:szCs w:val="18"/>
        </w:rPr>
        <w:t xml:space="preserve"> is solely responsible for taxes assessable against it based on its income, </w:t>
      </w:r>
      <w:proofErr w:type="gramStart"/>
      <w:r w:rsidRPr="00FF3338">
        <w:rPr>
          <w:rFonts w:ascii="Noe Text Book" w:hAnsi="Noe Text Book"/>
          <w:sz w:val="18"/>
          <w:szCs w:val="18"/>
        </w:rPr>
        <w:t>property</w:t>
      </w:r>
      <w:proofErr w:type="gramEnd"/>
      <w:r w:rsidRPr="00FF3338">
        <w:rPr>
          <w:rFonts w:ascii="Noe Text Book" w:hAnsi="Noe Text Book"/>
          <w:sz w:val="18"/>
          <w:szCs w:val="18"/>
        </w:rPr>
        <w:t xml:space="preserve"> and employees.  </w:t>
      </w:r>
    </w:p>
    <w:p w14:paraId="01477BB5"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TERM AND TERMINATION</w:t>
      </w:r>
    </w:p>
    <w:p w14:paraId="42103229" w14:textId="65A3FE78" w:rsidR="00EB0483" w:rsidRPr="00FF3338" w:rsidRDefault="00364DC3" w:rsidP="00D066C4">
      <w:pPr>
        <w:pStyle w:val="Heading4"/>
        <w:tabs>
          <w:tab w:val="clear" w:pos="3240"/>
        </w:tabs>
        <w:ind w:left="284" w:right="310" w:firstLine="0"/>
        <w:rPr>
          <w:rFonts w:ascii="Noe Text Book" w:hAnsi="Noe Text Book"/>
          <w:sz w:val="18"/>
          <w:szCs w:val="18"/>
        </w:rPr>
      </w:pPr>
      <w:r w:rsidRPr="00FF3338">
        <w:rPr>
          <w:rFonts w:ascii="Noe Text Book" w:hAnsi="Noe Text Book"/>
          <w:sz w:val="18"/>
          <w:szCs w:val="18"/>
        </w:rPr>
        <w:t xml:space="preserve">Subject to earlier termination as provided below, </w:t>
      </w:r>
      <w:r w:rsidR="0012468C">
        <w:rPr>
          <w:rFonts w:ascii="Noe Text Book" w:hAnsi="Noe Text Book"/>
          <w:sz w:val="18"/>
          <w:szCs w:val="18"/>
        </w:rPr>
        <w:t>these Terms</w:t>
      </w:r>
      <w:r w:rsidRPr="00FF3338">
        <w:rPr>
          <w:rFonts w:ascii="Noe Text Book" w:hAnsi="Noe Text Book"/>
          <w:sz w:val="18"/>
          <w:szCs w:val="18"/>
        </w:rPr>
        <w:t xml:space="preserve"> </w:t>
      </w:r>
      <w:r w:rsidR="00B3502F">
        <w:rPr>
          <w:rFonts w:ascii="Noe Text Book" w:hAnsi="Noe Text Book"/>
          <w:sz w:val="18"/>
          <w:szCs w:val="18"/>
        </w:rPr>
        <w:t>are</w:t>
      </w:r>
      <w:r w:rsidRPr="00FF3338">
        <w:rPr>
          <w:rFonts w:ascii="Noe Text Book" w:hAnsi="Noe Text Book"/>
          <w:sz w:val="18"/>
          <w:szCs w:val="18"/>
        </w:rPr>
        <w:t xml:space="preserve"> for the Initial </w:t>
      </w:r>
      <w:r w:rsidR="00EB0483" w:rsidRPr="00FF3338">
        <w:rPr>
          <w:rFonts w:ascii="Noe Text Book" w:hAnsi="Noe Text Book"/>
          <w:sz w:val="18"/>
          <w:szCs w:val="18"/>
        </w:rPr>
        <w:t>Subscription</w:t>
      </w:r>
      <w:r w:rsidRPr="00FF3338">
        <w:rPr>
          <w:rFonts w:ascii="Noe Text Book" w:hAnsi="Noe Text Book"/>
          <w:sz w:val="18"/>
          <w:szCs w:val="18"/>
        </w:rPr>
        <w:t xml:space="preserve"> Term as specified in the Order Form</w:t>
      </w:r>
      <w:r w:rsidR="00A507DD" w:rsidRPr="00FF3338">
        <w:rPr>
          <w:rFonts w:ascii="Noe Text Book" w:hAnsi="Noe Text Book"/>
          <w:sz w:val="18"/>
          <w:szCs w:val="18"/>
        </w:rPr>
        <w:t xml:space="preserve"> and </w:t>
      </w:r>
      <w:r w:rsidR="00EB0483" w:rsidRPr="00FF3338">
        <w:rPr>
          <w:rFonts w:ascii="Noe Text Book" w:hAnsi="Noe Text Book"/>
          <w:sz w:val="18"/>
          <w:szCs w:val="18"/>
        </w:rPr>
        <w:t>all Subscription Terms under individual Order Forms entered into between Customer and Klarity on or after the date hereof. Each Order Form will automatically renew for additional successive 12-month periods unless either party gives written notice of non-renewal at least thirty (30) days before the end of the then-current Subscription Term.</w:t>
      </w:r>
    </w:p>
    <w:p w14:paraId="62BE2E92" w14:textId="29BECF92" w:rsidR="000814F6" w:rsidRPr="00FF3338" w:rsidRDefault="0038368A" w:rsidP="00D066C4">
      <w:pPr>
        <w:pStyle w:val="Heading4"/>
        <w:tabs>
          <w:tab w:val="clear" w:pos="3240"/>
        </w:tabs>
        <w:ind w:left="284" w:right="310" w:firstLine="0"/>
        <w:rPr>
          <w:rFonts w:ascii="Noe Text Book" w:hAnsi="Noe Text Book"/>
          <w:sz w:val="18"/>
          <w:szCs w:val="18"/>
        </w:rPr>
      </w:pPr>
      <w:r w:rsidRPr="00FF3338">
        <w:rPr>
          <w:rFonts w:ascii="Noe Text Book" w:hAnsi="Noe Text Book"/>
          <w:sz w:val="18"/>
          <w:szCs w:val="18"/>
        </w:rPr>
        <w:t>Either party</w:t>
      </w:r>
      <w:r w:rsidR="00EB0483" w:rsidRPr="00FF3338">
        <w:rPr>
          <w:rFonts w:ascii="Noe Text Book" w:hAnsi="Noe Text Book"/>
          <w:sz w:val="18"/>
          <w:szCs w:val="18"/>
        </w:rPr>
        <w:t xml:space="preserve"> </w:t>
      </w:r>
      <w:r w:rsidR="000814F6" w:rsidRPr="00FF3338">
        <w:rPr>
          <w:rFonts w:ascii="Noe Text Book" w:hAnsi="Noe Text Book"/>
          <w:sz w:val="18"/>
          <w:szCs w:val="18"/>
        </w:rPr>
        <w:t xml:space="preserve">may terminate </w:t>
      </w:r>
      <w:r w:rsidR="0012468C">
        <w:rPr>
          <w:rFonts w:ascii="Noe Text Book" w:hAnsi="Noe Text Book"/>
          <w:sz w:val="18"/>
          <w:szCs w:val="18"/>
        </w:rPr>
        <w:t>these Terms</w:t>
      </w:r>
      <w:r w:rsidR="000814F6" w:rsidRPr="00FF3338">
        <w:rPr>
          <w:rFonts w:ascii="Noe Text Book" w:hAnsi="Noe Text Book"/>
          <w:sz w:val="18"/>
          <w:szCs w:val="18"/>
        </w:rPr>
        <w:t xml:space="preserve"> if </w:t>
      </w:r>
      <w:r w:rsidRPr="00FF3338">
        <w:rPr>
          <w:rFonts w:ascii="Noe Text Book" w:hAnsi="Noe Text Book"/>
          <w:sz w:val="18"/>
          <w:szCs w:val="18"/>
        </w:rPr>
        <w:t>the other party</w:t>
      </w:r>
      <w:r w:rsidR="000814F6" w:rsidRPr="00FF3338">
        <w:rPr>
          <w:rFonts w:ascii="Noe Text Book" w:hAnsi="Noe Text Book"/>
          <w:sz w:val="18"/>
          <w:szCs w:val="18"/>
        </w:rPr>
        <w:t xml:space="preserve"> (i) breaches any terms and conditions of </w:t>
      </w:r>
      <w:r w:rsidR="0012468C">
        <w:rPr>
          <w:rFonts w:ascii="Noe Text Book" w:hAnsi="Noe Text Book"/>
          <w:sz w:val="18"/>
          <w:szCs w:val="18"/>
        </w:rPr>
        <w:t>these Terms</w:t>
      </w:r>
      <w:r w:rsidR="000814F6" w:rsidRPr="00FF3338">
        <w:rPr>
          <w:rFonts w:ascii="Noe Text Book" w:hAnsi="Noe Text Book"/>
          <w:sz w:val="18"/>
          <w:szCs w:val="18"/>
        </w:rPr>
        <w:t xml:space="preserve"> and does not cure such breach within thirty (30) days of receiving notice of such breach; or (ii) becomes the subject of a petition in bankruptcy or any proceeding relating to insolvency, receivership, </w:t>
      </w:r>
      <w:proofErr w:type="gramStart"/>
      <w:r w:rsidR="000814F6" w:rsidRPr="00FF3338">
        <w:rPr>
          <w:rFonts w:ascii="Noe Text Book" w:hAnsi="Noe Text Book"/>
          <w:sz w:val="18"/>
          <w:szCs w:val="18"/>
        </w:rPr>
        <w:t>liquidation</w:t>
      </w:r>
      <w:proofErr w:type="gramEnd"/>
      <w:r w:rsidR="000814F6" w:rsidRPr="00FF3338">
        <w:rPr>
          <w:rFonts w:ascii="Noe Text Book" w:hAnsi="Noe Text Book"/>
          <w:sz w:val="18"/>
          <w:szCs w:val="18"/>
        </w:rPr>
        <w:t xml:space="preserve"> or assignment for the benefit of creditors. If Customer terminates </w:t>
      </w:r>
      <w:r w:rsidR="0012468C">
        <w:rPr>
          <w:rFonts w:ascii="Noe Text Book" w:hAnsi="Noe Text Book"/>
          <w:sz w:val="18"/>
          <w:szCs w:val="18"/>
        </w:rPr>
        <w:t>these Terms</w:t>
      </w:r>
      <w:r w:rsidR="000814F6" w:rsidRPr="00FF3338">
        <w:rPr>
          <w:rFonts w:ascii="Noe Text Book" w:hAnsi="Noe Text Book"/>
          <w:sz w:val="18"/>
          <w:szCs w:val="18"/>
        </w:rPr>
        <w:t xml:space="preserve"> for breach, </w:t>
      </w:r>
      <w:r w:rsidR="005B6143">
        <w:rPr>
          <w:rFonts w:ascii="Noe Text Book" w:hAnsi="Noe Text Book"/>
          <w:sz w:val="18"/>
          <w:szCs w:val="18"/>
        </w:rPr>
        <w:t>Klarity</w:t>
      </w:r>
      <w:r w:rsidR="000814F6" w:rsidRPr="00FF3338">
        <w:rPr>
          <w:rFonts w:ascii="Noe Text Book" w:hAnsi="Noe Text Book"/>
          <w:sz w:val="18"/>
          <w:szCs w:val="18"/>
        </w:rPr>
        <w:t xml:space="preserve"> agrees to </w:t>
      </w:r>
      <w:r w:rsidR="008318B6" w:rsidRPr="00FF3338">
        <w:rPr>
          <w:rFonts w:ascii="Noe Text Book" w:hAnsi="Noe Text Book"/>
          <w:sz w:val="18"/>
          <w:szCs w:val="18"/>
        </w:rPr>
        <w:t>promptly</w:t>
      </w:r>
      <w:r w:rsidR="000814F6" w:rsidRPr="00FF3338">
        <w:rPr>
          <w:rFonts w:ascii="Noe Text Book" w:hAnsi="Noe Text Book"/>
          <w:sz w:val="18"/>
          <w:szCs w:val="18"/>
        </w:rPr>
        <w:t xml:space="preserve"> refund to Customer any pre-paid fees, pro-rated for the remainder of the term of </w:t>
      </w:r>
      <w:r w:rsidR="0012468C">
        <w:rPr>
          <w:rFonts w:ascii="Noe Text Book" w:hAnsi="Noe Text Book"/>
          <w:sz w:val="18"/>
          <w:szCs w:val="18"/>
        </w:rPr>
        <w:t>these Terms</w:t>
      </w:r>
      <w:r w:rsidR="000814F6" w:rsidRPr="00FF3338">
        <w:rPr>
          <w:rFonts w:ascii="Noe Text Book" w:hAnsi="Noe Text Book"/>
          <w:sz w:val="18"/>
          <w:szCs w:val="18"/>
        </w:rPr>
        <w:t xml:space="preserve">. </w:t>
      </w:r>
    </w:p>
    <w:p w14:paraId="6F495208" w14:textId="20B589EA" w:rsidR="00364DC3" w:rsidRPr="00FF3338" w:rsidRDefault="00364DC3" w:rsidP="00D066C4">
      <w:pPr>
        <w:pStyle w:val="Heading4"/>
        <w:tabs>
          <w:tab w:val="clear" w:pos="3240"/>
        </w:tabs>
        <w:ind w:left="284" w:right="310" w:firstLine="0"/>
        <w:rPr>
          <w:rFonts w:ascii="Noe Text Book" w:hAnsi="Noe Text Book"/>
          <w:sz w:val="18"/>
          <w:szCs w:val="18"/>
        </w:rPr>
      </w:pPr>
      <w:r w:rsidRPr="00FF3338">
        <w:rPr>
          <w:rFonts w:ascii="Noe Text Book" w:hAnsi="Noe Text Book"/>
          <w:sz w:val="18"/>
          <w:szCs w:val="18"/>
        </w:rPr>
        <w:t xml:space="preserve">All sections of </w:t>
      </w:r>
      <w:r w:rsidR="0012468C">
        <w:rPr>
          <w:rFonts w:ascii="Noe Text Book" w:hAnsi="Noe Text Book"/>
          <w:sz w:val="18"/>
          <w:szCs w:val="18"/>
        </w:rPr>
        <w:t>these Terms</w:t>
      </w:r>
      <w:r w:rsidRPr="00FF3338">
        <w:rPr>
          <w:rFonts w:ascii="Noe Text Book" w:hAnsi="Noe Text Book"/>
          <w:sz w:val="18"/>
          <w:szCs w:val="18"/>
        </w:rPr>
        <w:t xml:space="preserve"> which by their nature should survive termination will survive termination, including, without limitation, accrued rights to payment, confidentiality obligations, warranty disclaimers, limitations of liability, and indemnification. </w:t>
      </w:r>
    </w:p>
    <w:p w14:paraId="6ADD0144" w14:textId="77F39535"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WARRANTY AND DISCLAIMER</w:t>
      </w:r>
    </w:p>
    <w:p w14:paraId="594BBF6C" w14:textId="513FC1EB" w:rsidR="00884711" w:rsidRPr="00FF3338" w:rsidRDefault="00884711" w:rsidP="00D066C4">
      <w:pPr>
        <w:pStyle w:val="Heading4"/>
        <w:tabs>
          <w:tab w:val="clear" w:pos="3240"/>
          <w:tab w:val="num" w:pos="540"/>
        </w:tabs>
        <w:ind w:left="284" w:right="310" w:firstLine="0"/>
        <w:rPr>
          <w:rFonts w:ascii="Noe Text Book" w:hAnsi="Noe Text Book"/>
          <w:sz w:val="18"/>
          <w:szCs w:val="18"/>
        </w:rPr>
      </w:pPr>
      <w:r w:rsidRPr="00FF3338">
        <w:rPr>
          <w:rFonts w:ascii="Noe Text Book" w:hAnsi="Noe Text Book"/>
          <w:sz w:val="18"/>
          <w:szCs w:val="18"/>
        </w:rPr>
        <w:t xml:space="preserve">Each party represents and warrants to the other that it has the full authority and power to enter into and perform its obligations under </w:t>
      </w:r>
      <w:r w:rsidR="0012468C">
        <w:rPr>
          <w:rFonts w:ascii="Noe Text Book" w:hAnsi="Noe Text Book"/>
          <w:sz w:val="18"/>
          <w:szCs w:val="18"/>
        </w:rPr>
        <w:t>these Terms</w:t>
      </w:r>
      <w:r w:rsidRPr="00FF3338">
        <w:rPr>
          <w:rFonts w:ascii="Noe Text Book" w:hAnsi="Noe Text Book"/>
          <w:sz w:val="18"/>
          <w:szCs w:val="18"/>
        </w:rPr>
        <w:t xml:space="preserve">, and that the execution and performance of </w:t>
      </w:r>
      <w:r w:rsidR="0012468C">
        <w:rPr>
          <w:rFonts w:ascii="Noe Text Book" w:hAnsi="Noe Text Book"/>
          <w:sz w:val="18"/>
          <w:szCs w:val="18"/>
        </w:rPr>
        <w:t>these Terms</w:t>
      </w:r>
      <w:r w:rsidRPr="00FF3338">
        <w:rPr>
          <w:rFonts w:ascii="Noe Text Book" w:hAnsi="Noe Text Book"/>
          <w:sz w:val="18"/>
          <w:szCs w:val="18"/>
        </w:rPr>
        <w:t xml:space="preserve"> does and will not conflict with or violate any agreement, </w:t>
      </w:r>
      <w:proofErr w:type="gramStart"/>
      <w:r w:rsidRPr="00FF3338">
        <w:rPr>
          <w:rFonts w:ascii="Noe Text Book" w:hAnsi="Noe Text Book"/>
          <w:sz w:val="18"/>
          <w:szCs w:val="18"/>
        </w:rPr>
        <w:t>order</w:t>
      </w:r>
      <w:proofErr w:type="gramEnd"/>
      <w:r w:rsidRPr="00FF3338">
        <w:rPr>
          <w:rFonts w:ascii="Noe Text Book" w:hAnsi="Noe Text Book"/>
          <w:sz w:val="18"/>
          <w:szCs w:val="18"/>
        </w:rPr>
        <w:t xml:space="preserve"> or legal process to which such party is subject, nor require the consent of any government authority, corporation, limited liability company, partnership, organization, association or other legal entity.</w:t>
      </w:r>
    </w:p>
    <w:p w14:paraId="3B8675C7" w14:textId="0D7116F3" w:rsidR="00364DC3" w:rsidRPr="00FF3338" w:rsidRDefault="005B6143" w:rsidP="00D066C4">
      <w:pPr>
        <w:pStyle w:val="Heading4"/>
        <w:tabs>
          <w:tab w:val="clear" w:pos="3240"/>
          <w:tab w:val="num" w:pos="540"/>
        </w:tabs>
        <w:ind w:left="284" w:right="310" w:firstLine="0"/>
        <w:rPr>
          <w:rFonts w:ascii="Noe Text Book" w:hAnsi="Noe Text Book"/>
          <w:sz w:val="18"/>
          <w:szCs w:val="18"/>
        </w:rPr>
      </w:pPr>
      <w:r>
        <w:rPr>
          <w:rFonts w:ascii="Noe Text Book" w:hAnsi="Noe Text Book"/>
          <w:sz w:val="18"/>
          <w:szCs w:val="18"/>
        </w:rPr>
        <w:t>Klarity</w:t>
      </w:r>
      <w:r w:rsidR="00A06226" w:rsidRPr="00FF3338">
        <w:rPr>
          <w:rFonts w:ascii="Noe Text Book" w:hAnsi="Noe Text Book"/>
          <w:sz w:val="18"/>
          <w:szCs w:val="18"/>
        </w:rPr>
        <w:t xml:space="preserve"> </w:t>
      </w:r>
      <w:r w:rsidR="00884711" w:rsidRPr="00FF3338">
        <w:rPr>
          <w:rFonts w:ascii="Noe Text Book" w:hAnsi="Noe Text Book"/>
          <w:sz w:val="18"/>
          <w:szCs w:val="18"/>
        </w:rPr>
        <w:t xml:space="preserve">further </w:t>
      </w:r>
      <w:r w:rsidR="00A06226" w:rsidRPr="00FF3338">
        <w:rPr>
          <w:rFonts w:ascii="Noe Text Book" w:hAnsi="Noe Text Book"/>
          <w:sz w:val="18"/>
          <w:szCs w:val="18"/>
        </w:rPr>
        <w:t xml:space="preserve">represents and warrants </w:t>
      </w:r>
      <w:r w:rsidR="00884711" w:rsidRPr="00FF3338">
        <w:rPr>
          <w:rFonts w:ascii="Noe Text Book" w:hAnsi="Noe Text Book"/>
          <w:sz w:val="18"/>
          <w:szCs w:val="18"/>
        </w:rPr>
        <w:t xml:space="preserve">to Customer </w:t>
      </w:r>
      <w:r w:rsidR="00A06226" w:rsidRPr="00FF3338">
        <w:rPr>
          <w:rFonts w:ascii="Noe Text Book" w:hAnsi="Noe Text Book"/>
          <w:sz w:val="18"/>
          <w:szCs w:val="18"/>
        </w:rPr>
        <w:t xml:space="preserve">that the Software will operate substantially in accordance with its documentation.  </w:t>
      </w:r>
      <w:r>
        <w:rPr>
          <w:rFonts w:ascii="Noe Text Book" w:hAnsi="Noe Text Book"/>
          <w:sz w:val="18"/>
          <w:szCs w:val="18"/>
        </w:rPr>
        <w:t>Klarity</w:t>
      </w:r>
      <w:r w:rsidR="00A06226" w:rsidRPr="00FF3338">
        <w:rPr>
          <w:rFonts w:ascii="Noe Text Book" w:hAnsi="Noe Text Book"/>
          <w:sz w:val="18"/>
          <w:szCs w:val="18"/>
        </w:rPr>
        <w:t xml:space="preserve"> shall use reasonable efforts consistent with prevailing industry standards to maintain the Services in a manner which minimizes errors and interruptions in the Services and shall perform the Onboarding Services in a professional and workmanlike manner.  Services may be temporarily unavailable for scheduled maintenance or for unscheduled emergency maintenance, either by </w:t>
      </w:r>
      <w:r>
        <w:rPr>
          <w:rFonts w:ascii="Noe Text Book" w:hAnsi="Noe Text Book"/>
          <w:sz w:val="18"/>
          <w:szCs w:val="18"/>
        </w:rPr>
        <w:t>Klarity</w:t>
      </w:r>
      <w:r w:rsidR="00A06226" w:rsidRPr="00FF3338">
        <w:rPr>
          <w:rFonts w:ascii="Noe Text Book" w:hAnsi="Noe Text Book"/>
          <w:sz w:val="18"/>
          <w:szCs w:val="18"/>
        </w:rPr>
        <w:t xml:space="preserve"> or by third-party providers, or because of other causes beyond </w:t>
      </w:r>
      <w:r>
        <w:rPr>
          <w:rFonts w:ascii="Noe Text Book" w:hAnsi="Noe Text Book"/>
          <w:sz w:val="18"/>
          <w:szCs w:val="18"/>
        </w:rPr>
        <w:t>Klarity</w:t>
      </w:r>
      <w:r w:rsidR="00A06226" w:rsidRPr="00FF3338">
        <w:rPr>
          <w:rFonts w:ascii="Noe Text Book" w:hAnsi="Noe Text Book"/>
          <w:sz w:val="18"/>
          <w:szCs w:val="18"/>
        </w:rPr>
        <w:t xml:space="preserve">’s reasonable control, but </w:t>
      </w:r>
      <w:r>
        <w:rPr>
          <w:rFonts w:ascii="Noe Text Book" w:hAnsi="Noe Text Book"/>
          <w:sz w:val="18"/>
          <w:szCs w:val="18"/>
        </w:rPr>
        <w:t>Klarity</w:t>
      </w:r>
      <w:r w:rsidR="00A06226" w:rsidRPr="00FF3338">
        <w:rPr>
          <w:rFonts w:ascii="Noe Text Book" w:hAnsi="Noe Text Book"/>
          <w:sz w:val="18"/>
          <w:szCs w:val="18"/>
        </w:rPr>
        <w:t xml:space="preserve"> shall use reasonable efforts to provide advance notice in writing </w:t>
      </w:r>
      <w:r w:rsidR="00F67E7F" w:rsidRPr="00FF3338">
        <w:rPr>
          <w:rFonts w:ascii="Noe Text Book" w:hAnsi="Noe Text Book"/>
          <w:sz w:val="18"/>
          <w:szCs w:val="18"/>
        </w:rPr>
        <w:t>(e-mail sufficient)</w:t>
      </w:r>
      <w:r w:rsidR="00A06226" w:rsidRPr="00FF3338">
        <w:rPr>
          <w:rFonts w:ascii="Noe Text Book" w:hAnsi="Noe Text Book"/>
          <w:sz w:val="18"/>
          <w:szCs w:val="18"/>
        </w:rPr>
        <w:t xml:space="preserve"> of any scheduled service disruption. Although several </w:t>
      </w:r>
      <w:r>
        <w:rPr>
          <w:rFonts w:ascii="Noe Text Book" w:hAnsi="Noe Text Book"/>
          <w:sz w:val="18"/>
          <w:szCs w:val="18"/>
        </w:rPr>
        <w:t>Klarity</w:t>
      </w:r>
      <w:r w:rsidR="00A06226" w:rsidRPr="00FF3338">
        <w:rPr>
          <w:rFonts w:ascii="Noe Text Book" w:hAnsi="Noe Text Book"/>
          <w:sz w:val="18"/>
          <w:szCs w:val="18"/>
        </w:rPr>
        <w:t xml:space="preserve"> employees and contractors are licensed attorneys</w:t>
      </w:r>
      <w:r w:rsidR="005B593A" w:rsidRPr="00FF3338">
        <w:rPr>
          <w:rFonts w:ascii="Noe Text Book" w:hAnsi="Noe Text Book"/>
          <w:sz w:val="18"/>
          <w:szCs w:val="18"/>
        </w:rPr>
        <w:t xml:space="preserve"> and CPAs</w:t>
      </w:r>
      <w:r w:rsidR="00A06226" w:rsidRPr="00FF3338">
        <w:rPr>
          <w:rFonts w:ascii="Noe Text Book" w:hAnsi="Noe Text Book"/>
          <w:sz w:val="18"/>
          <w:szCs w:val="18"/>
        </w:rPr>
        <w:t xml:space="preserve">, the </w:t>
      </w:r>
      <w:r>
        <w:rPr>
          <w:rFonts w:ascii="Noe Text Book" w:hAnsi="Noe Text Book"/>
          <w:sz w:val="18"/>
          <w:szCs w:val="18"/>
        </w:rPr>
        <w:t>Klarity</w:t>
      </w:r>
      <w:r w:rsidR="00A06226" w:rsidRPr="00FF3338">
        <w:rPr>
          <w:rFonts w:ascii="Noe Text Book" w:hAnsi="Noe Text Book"/>
          <w:sz w:val="18"/>
          <w:szCs w:val="18"/>
        </w:rPr>
        <w:t xml:space="preserve"> is not a law firm</w:t>
      </w:r>
      <w:r w:rsidR="005B593A" w:rsidRPr="00FF3338">
        <w:rPr>
          <w:rFonts w:ascii="Noe Text Book" w:hAnsi="Noe Text Book"/>
          <w:sz w:val="18"/>
          <w:szCs w:val="18"/>
        </w:rPr>
        <w:t>, a</w:t>
      </w:r>
      <w:r w:rsidR="007935B0" w:rsidRPr="00FF3338">
        <w:rPr>
          <w:rFonts w:ascii="Noe Text Book" w:hAnsi="Noe Text Book"/>
          <w:sz w:val="18"/>
          <w:szCs w:val="18"/>
        </w:rPr>
        <w:t>n</w:t>
      </w:r>
      <w:r w:rsidR="005B593A" w:rsidRPr="00FF3338">
        <w:rPr>
          <w:rFonts w:ascii="Noe Text Book" w:hAnsi="Noe Text Book"/>
          <w:sz w:val="18"/>
          <w:szCs w:val="18"/>
        </w:rPr>
        <w:t xml:space="preserve"> accounting </w:t>
      </w:r>
      <w:proofErr w:type="gramStart"/>
      <w:r w:rsidR="005B593A" w:rsidRPr="00FF3338">
        <w:rPr>
          <w:rFonts w:ascii="Noe Text Book" w:hAnsi="Noe Text Book"/>
          <w:sz w:val="18"/>
          <w:szCs w:val="18"/>
        </w:rPr>
        <w:t>firm</w:t>
      </w:r>
      <w:proofErr w:type="gramEnd"/>
      <w:r w:rsidR="005B593A" w:rsidRPr="00FF3338">
        <w:rPr>
          <w:rFonts w:ascii="Noe Text Book" w:hAnsi="Noe Text Book"/>
          <w:sz w:val="18"/>
          <w:szCs w:val="18"/>
        </w:rPr>
        <w:t xml:space="preserve"> or a tax firm</w:t>
      </w:r>
      <w:r w:rsidR="00A06226" w:rsidRPr="00FF3338">
        <w:rPr>
          <w:rFonts w:ascii="Noe Text Book" w:hAnsi="Noe Text Book"/>
          <w:sz w:val="18"/>
          <w:szCs w:val="18"/>
        </w:rPr>
        <w:t>, is not engaged in the practice of law</w:t>
      </w:r>
      <w:r w:rsidR="005B593A" w:rsidRPr="00FF3338">
        <w:rPr>
          <w:rFonts w:ascii="Noe Text Book" w:hAnsi="Noe Text Book"/>
          <w:sz w:val="18"/>
          <w:szCs w:val="18"/>
        </w:rPr>
        <w:t>, accounting or tax services</w:t>
      </w:r>
      <w:r w:rsidR="00A06226" w:rsidRPr="00FF3338">
        <w:rPr>
          <w:rFonts w:ascii="Noe Text Book" w:hAnsi="Noe Text Book"/>
          <w:sz w:val="18"/>
          <w:szCs w:val="18"/>
        </w:rPr>
        <w:t xml:space="preserve">, and under no circumstance is an attorney-client relationship formed between </w:t>
      </w:r>
      <w:r>
        <w:rPr>
          <w:rFonts w:ascii="Noe Text Book" w:hAnsi="Noe Text Book"/>
          <w:sz w:val="18"/>
          <w:szCs w:val="18"/>
        </w:rPr>
        <w:t>Klarity</w:t>
      </w:r>
      <w:r w:rsidR="00A06226" w:rsidRPr="00FF3338">
        <w:rPr>
          <w:rFonts w:ascii="Noe Text Book" w:hAnsi="Noe Text Book"/>
          <w:sz w:val="18"/>
          <w:szCs w:val="18"/>
        </w:rPr>
        <w:t xml:space="preserve"> and Customer and any of Customer clients (if applicable). </w:t>
      </w:r>
      <w:r>
        <w:rPr>
          <w:rFonts w:ascii="Noe Text Book" w:hAnsi="Noe Text Book"/>
          <w:sz w:val="18"/>
          <w:szCs w:val="18"/>
        </w:rPr>
        <w:t>Klarity</w:t>
      </w:r>
      <w:r w:rsidR="00A06226" w:rsidRPr="00FF3338">
        <w:rPr>
          <w:rFonts w:ascii="Noe Text Book" w:hAnsi="Noe Text Book"/>
          <w:sz w:val="18"/>
          <w:szCs w:val="18"/>
        </w:rPr>
        <w:t xml:space="preserve"> work-product shall not constitute legal opinions or legal advice and are prepared at the direction of, and for review by, Customer. Customer agrees that it is its sole responsibility to ensure the accuracy and completeness of the final product. </w:t>
      </w:r>
      <w:r w:rsidR="00884711" w:rsidRPr="00FF3338">
        <w:rPr>
          <w:rFonts w:ascii="Noe Text Book" w:hAnsi="Noe Text Book"/>
          <w:sz w:val="18"/>
          <w:szCs w:val="18"/>
        </w:rPr>
        <w:t xml:space="preserve">Customer’s sole remedy for a breach of any warranty set forth in </w:t>
      </w:r>
      <w:r w:rsidR="0012468C">
        <w:rPr>
          <w:rFonts w:ascii="Noe Text Book" w:hAnsi="Noe Text Book"/>
          <w:sz w:val="18"/>
          <w:szCs w:val="18"/>
        </w:rPr>
        <w:t>these Terms</w:t>
      </w:r>
      <w:r w:rsidR="00884711" w:rsidRPr="00FF3338">
        <w:rPr>
          <w:rFonts w:ascii="Noe Text Book" w:hAnsi="Noe Text Book"/>
          <w:sz w:val="18"/>
          <w:szCs w:val="18"/>
        </w:rPr>
        <w:t xml:space="preserve"> will be as provided in the “Term and Termination” section of </w:t>
      </w:r>
      <w:r w:rsidR="0012468C">
        <w:rPr>
          <w:rFonts w:ascii="Noe Text Book" w:hAnsi="Noe Text Book"/>
          <w:sz w:val="18"/>
          <w:szCs w:val="18"/>
        </w:rPr>
        <w:t>these Terms</w:t>
      </w:r>
      <w:r w:rsidR="00884711" w:rsidRPr="00FF3338">
        <w:rPr>
          <w:rFonts w:ascii="Noe Text Book" w:hAnsi="Noe Text Book"/>
          <w:sz w:val="18"/>
          <w:szCs w:val="18"/>
        </w:rPr>
        <w:t xml:space="preserve">.  </w:t>
      </w:r>
      <w:r w:rsidR="00A06226" w:rsidRPr="00FF3338">
        <w:rPr>
          <w:rFonts w:ascii="Noe Text Book" w:hAnsi="Noe Text Book"/>
          <w:caps/>
          <w:sz w:val="18"/>
          <w:szCs w:val="18"/>
        </w:rPr>
        <w:t xml:space="preserve">However, </w:t>
      </w:r>
      <w:r>
        <w:rPr>
          <w:rFonts w:ascii="Noe Text Book" w:hAnsi="Noe Text Book"/>
          <w:caps/>
          <w:sz w:val="18"/>
          <w:szCs w:val="18"/>
        </w:rPr>
        <w:t>Klarity</w:t>
      </w:r>
      <w:r w:rsidR="00A06226" w:rsidRPr="00FF3338">
        <w:rPr>
          <w:rFonts w:ascii="Noe Text Book" w:hAnsi="Noe Text Book"/>
          <w:caps/>
          <w:sz w:val="18"/>
          <w:szCs w:val="18"/>
        </w:rPr>
        <w:t xml:space="preserve"> does not warrant that the Services will be uninterrupted or error free; nor does it make any warranty as to the results that may be obtained from use of the Services.</w:t>
      </w:r>
      <w:r w:rsidR="00A06226" w:rsidRPr="00FF3338">
        <w:rPr>
          <w:rFonts w:ascii="Noe Text Book" w:hAnsi="Noe Text Book"/>
          <w:i/>
          <w:sz w:val="18"/>
          <w:szCs w:val="18"/>
        </w:rPr>
        <w:t xml:space="preserve">  </w:t>
      </w:r>
      <w:r w:rsidR="00A06226" w:rsidRPr="00FF3338">
        <w:rPr>
          <w:rFonts w:ascii="Noe Text Book" w:hAnsi="Noe Text Book"/>
          <w:sz w:val="18"/>
          <w:szCs w:val="18"/>
        </w:rPr>
        <w:t xml:space="preserve">EXCEPT AS EXPRESSLY SET FORTH IN THIS SECTION, THE SERVICES AND ONBOARDING SERVICES ARE PROVIDED “AS IS” AND </w:t>
      </w:r>
      <w:r w:rsidR="00AC5A7C">
        <w:rPr>
          <w:rFonts w:ascii="Noe Text Book" w:hAnsi="Noe Text Book"/>
          <w:sz w:val="18"/>
          <w:szCs w:val="18"/>
        </w:rPr>
        <w:t>KLARITY</w:t>
      </w:r>
      <w:r w:rsidR="00A06226" w:rsidRPr="00FF3338">
        <w:rPr>
          <w:rFonts w:ascii="Noe Text Book" w:hAnsi="Noe Text Book"/>
          <w:sz w:val="18"/>
          <w:szCs w:val="18"/>
        </w:rPr>
        <w:t xml:space="preserve"> DISCLAIMS ALL WARRANTIES, EXPRESS OR IMPLIED, INCLUDING, BUT NOT LIMITED TO, IMPLIED WARRANTIES OF MERCHANTABILITY AND FITNESS FOR A PARTICULAR PURPOSE AND NON-INFRINGEMENT.  </w:t>
      </w:r>
      <w:r w:rsidR="00364DC3" w:rsidRPr="00FF3338">
        <w:rPr>
          <w:rFonts w:ascii="Noe Text Book" w:hAnsi="Noe Text Book"/>
          <w:sz w:val="18"/>
          <w:szCs w:val="18"/>
        </w:rPr>
        <w:t xml:space="preserve">  </w:t>
      </w:r>
    </w:p>
    <w:p w14:paraId="306138AC"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LIMITATION OF LIABILITY</w:t>
      </w:r>
    </w:p>
    <w:p w14:paraId="1D3B61FE" w14:textId="502A2E3F" w:rsidR="00CF4F55" w:rsidRPr="00FF3338" w:rsidRDefault="00364DC3" w:rsidP="00D066C4">
      <w:pPr>
        <w:pStyle w:val="Bod"/>
        <w:ind w:left="284" w:right="310" w:firstLine="0"/>
        <w:rPr>
          <w:rFonts w:ascii="Noe Text Book" w:hAnsi="Noe Text Book"/>
          <w:sz w:val="18"/>
          <w:szCs w:val="18"/>
        </w:rPr>
      </w:pPr>
      <w:r w:rsidRPr="00FF3338">
        <w:rPr>
          <w:rFonts w:ascii="Noe Text Book" w:hAnsi="Noe Text Book"/>
          <w:sz w:val="18"/>
          <w:szCs w:val="18"/>
        </w:rPr>
        <w:t xml:space="preserve">NOTWITHSTANDING ANYTHING TO THE CONTRARY, EXCEPT FOR BODILY INJURY OF A PERSON, </w:t>
      </w:r>
      <w:r w:rsidR="00393617" w:rsidRPr="00FF3338">
        <w:rPr>
          <w:rFonts w:ascii="Noe Text Book" w:hAnsi="Noe Text Book"/>
          <w:sz w:val="18"/>
          <w:szCs w:val="18"/>
        </w:rPr>
        <w:t xml:space="preserve">NEITHER PARTY NOR </w:t>
      </w:r>
      <w:r w:rsidRPr="00FF3338">
        <w:rPr>
          <w:rFonts w:ascii="Noe Text Book" w:hAnsi="Noe Text Book"/>
          <w:sz w:val="18"/>
          <w:szCs w:val="18"/>
        </w:rPr>
        <w:t xml:space="preserve">ITS SUPPLIERS (INCLUDING BUT NOT LIMITED TO ALL EQUIPMENT AND TECHNOLOGY SUPPLIERS), OFFICERS, </w:t>
      </w:r>
      <w:r w:rsidRPr="00FF3338">
        <w:rPr>
          <w:rFonts w:ascii="Noe Text Book" w:hAnsi="Noe Text Book"/>
          <w:sz w:val="18"/>
          <w:szCs w:val="18"/>
        </w:rPr>
        <w:lastRenderedPageBreak/>
        <w:t>AFFILIATES,</w:t>
      </w:r>
      <w:r w:rsidR="001A4402" w:rsidRPr="00FF3338">
        <w:rPr>
          <w:rFonts w:ascii="Noe Text Book" w:hAnsi="Noe Text Book"/>
          <w:sz w:val="18"/>
          <w:szCs w:val="18"/>
        </w:rPr>
        <w:t xml:space="preserve"> </w:t>
      </w:r>
      <w:r w:rsidRPr="00FF3338">
        <w:rPr>
          <w:rFonts w:ascii="Noe Text Book" w:hAnsi="Noe Text Book"/>
          <w:sz w:val="18"/>
          <w:szCs w:val="18"/>
        </w:rPr>
        <w:t xml:space="preserve">REPRESENTATIVES, CONTRACTORS AND EMPLOYEES SHALL BE RESPONSIBLE OR LIABLE WITH RESPECT TO ANY SUBJECT MATTER OF </w:t>
      </w:r>
      <w:r w:rsidR="00917964">
        <w:rPr>
          <w:rFonts w:ascii="Noe Text Book" w:hAnsi="Noe Text Book"/>
          <w:sz w:val="18"/>
          <w:szCs w:val="18"/>
        </w:rPr>
        <w:t>THESE</w:t>
      </w:r>
      <w:r w:rsidRPr="00FF3338">
        <w:rPr>
          <w:rFonts w:ascii="Noe Text Book" w:hAnsi="Noe Text Book"/>
          <w:sz w:val="18"/>
          <w:szCs w:val="18"/>
        </w:rPr>
        <w:t xml:space="preserve"> </w:t>
      </w:r>
      <w:r w:rsidR="00917964">
        <w:rPr>
          <w:rFonts w:ascii="Noe Text Book" w:hAnsi="Noe Text Book"/>
          <w:sz w:val="18"/>
          <w:szCs w:val="18"/>
        </w:rPr>
        <w:t>TERMS</w:t>
      </w:r>
      <w:r w:rsidRPr="00FF3338">
        <w:rPr>
          <w:rFonts w:ascii="Noe Text Book" w:hAnsi="Noe Text Book"/>
          <w:sz w:val="18"/>
          <w:szCs w:val="18"/>
        </w:rPr>
        <w:t xml:space="preserve"> OR </w:t>
      </w:r>
      <w:r w:rsidR="00142417">
        <w:rPr>
          <w:rFonts w:ascii="Noe Text Book" w:hAnsi="Noe Text Book"/>
          <w:sz w:val="18"/>
          <w:szCs w:val="18"/>
        </w:rPr>
        <w:t xml:space="preserve">OTHER </w:t>
      </w:r>
      <w:r w:rsidRPr="00FF3338">
        <w:rPr>
          <w:rFonts w:ascii="Noe Text Book" w:hAnsi="Noe Text Book"/>
          <w:sz w:val="18"/>
          <w:szCs w:val="18"/>
        </w:rPr>
        <w:t xml:space="preserve">TERMS AND CONDITIONS RELATED THERETO UNDER ANY CONTRACT, NEGLIGENCE, STRICT LIABILITY OR OTHER THEORY: (A) FOR ERROR OR INTERRUPTION OF USE OR FOR LOSS OR INACCURACY OR CORRUPTION OF DATA OR COST OF PROCUREMENT OF SUBSTITUTE GOODS, SERVICES OR TECHNOLOGY OR LOSS OF BUSINESS; (B) FOR ANY INDIRECT, EXEMPLARY, INCIDENTAL, SPECIAL OR CONSEQUENTIAL DAMAGES; (C) FOR ANY MATTER BEYOND </w:t>
      </w:r>
      <w:r w:rsidR="00AF2623">
        <w:rPr>
          <w:rFonts w:ascii="Noe Text Book" w:hAnsi="Noe Text Book"/>
          <w:sz w:val="18"/>
          <w:szCs w:val="18"/>
        </w:rPr>
        <w:t>A PARTY’</w:t>
      </w:r>
      <w:r w:rsidR="00E501A8">
        <w:rPr>
          <w:rFonts w:ascii="Noe Text Book" w:hAnsi="Noe Text Book"/>
          <w:sz w:val="18"/>
          <w:szCs w:val="18"/>
        </w:rPr>
        <w:t>S</w:t>
      </w:r>
      <w:r w:rsidR="00AF2623" w:rsidRPr="00FF3338">
        <w:rPr>
          <w:rFonts w:ascii="Noe Text Book" w:hAnsi="Noe Text Book"/>
          <w:sz w:val="18"/>
          <w:szCs w:val="18"/>
        </w:rPr>
        <w:t xml:space="preserve"> </w:t>
      </w:r>
      <w:r w:rsidRPr="00FF3338">
        <w:rPr>
          <w:rFonts w:ascii="Noe Text Book" w:hAnsi="Noe Text Book"/>
          <w:sz w:val="18"/>
          <w:szCs w:val="18"/>
        </w:rPr>
        <w:t xml:space="preserve">REASONABLE CONTROL; OR (D) FOR ANY AMOUNTS THAT, TOGETHER WITH AMOUNTS ASSOCIATED WITH ALL OTHER CLAIMS, EXCEED THE FEES PAID BY CUSTOMER TO </w:t>
      </w:r>
      <w:r w:rsidR="00AC5A7C">
        <w:rPr>
          <w:rFonts w:ascii="Noe Text Book" w:hAnsi="Noe Text Book"/>
          <w:sz w:val="18"/>
          <w:szCs w:val="18"/>
        </w:rPr>
        <w:t>KLARITY</w:t>
      </w:r>
      <w:r w:rsidRPr="00FF3338">
        <w:rPr>
          <w:rFonts w:ascii="Noe Text Book" w:hAnsi="Noe Text Book"/>
          <w:sz w:val="18"/>
          <w:szCs w:val="18"/>
        </w:rPr>
        <w:t xml:space="preserve"> FOR THE SERVICES UNDER </w:t>
      </w:r>
      <w:r w:rsidR="00917964">
        <w:rPr>
          <w:rFonts w:ascii="Noe Text Book" w:hAnsi="Noe Text Book"/>
          <w:sz w:val="18"/>
          <w:szCs w:val="18"/>
        </w:rPr>
        <w:t>THESE</w:t>
      </w:r>
      <w:r w:rsidRPr="00FF3338">
        <w:rPr>
          <w:rFonts w:ascii="Noe Text Book" w:hAnsi="Noe Text Book"/>
          <w:sz w:val="18"/>
          <w:szCs w:val="18"/>
        </w:rPr>
        <w:t xml:space="preserve"> </w:t>
      </w:r>
      <w:r w:rsidR="00917964">
        <w:rPr>
          <w:rFonts w:ascii="Noe Text Book" w:hAnsi="Noe Text Book"/>
          <w:sz w:val="18"/>
          <w:szCs w:val="18"/>
        </w:rPr>
        <w:t>TERMS</w:t>
      </w:r>
      <w:r w:rsidRPr="00FF3338">
        <w:rPr>
          <w:rFonts w:ascii="Noe Text Book" w:hAnsi="Noe Text Book"/>
          <w:sz w:val="18"/>
          <w:szCs w:val="18"/>
        </w:rPr>
        <w:t xml:space="preserve"> IN THE 12 MONTHS PRIOR TO THE ACT THAT GAVE RISE TO THE LIABILITY, IN EACH CASE, WHETHER OR NOT </w:t>
      </w:r>
      <w:r w:rsidR="0023162A">
        <w:rPr>
          <w:rFonts w:ascii="Noe Text Book" w:hAnsi="Noe Text Book"/>
          <w:sz w:val="18"/>
          <w:szCs w:val="18"/>
        </w:rPr>
        <w:t>SUCH PARTY</w:t>
      </w:r>
      <w:r w:rsidRPr="00FF3338">
        <w:rPr>
          <w:rFonts w:ascii="Noe Text Book" w:hAnsi="Noe Text Book"/>
          <w:sz w:val="18"/>
          <w:szCs w:val="18"/>
        </w:rPr>
        <w:t xml:space="preserve"> HAS BEEN ADVISED OF THE POSSIBILITY OF SUCH DAMAGES. NOTWITHSTANDING THE FOREGOING, NO LIMITATION OR EXCLUSION OF LIABILITY SHALL APPLY WITH RESPECT TO ANY CLAIMS BASED ON </w:t>
      </w:r>
      <w:r w:rsidR="00AC5A7C">
        <w:rPr>
          <w:rFonts w:ascii="Noe Text Book" w:hAnsi="Noe Text Book"/>
          <w:sz w:val="18"/>
          <w:szCs w:val="18"/>
        </w:rPr>
        <w:t>KLARITY</w:t>
      </w:r>
      <w:r w:rsidR="00DC4B72" w:rsidRPr="00FF3338">
        <w:rPr>
          <w:rFonts w:ascii="Noe Text Book" w:hAnsi="Noe Text Book"/>
          <w:sz w:val="18"/>
          <w:szCs w:val="18"/>
        </w:rPr>
        <w:t xml:space="preserve">’S </w:t>
      </w:r>
      <w:r w:rsidRPr="00FF3338">
        <w:rPr>
          <w:rFonts w:ascii="Noe Text Book" w:hAnsi="Noe Text Book"/>
          <w:sz w:val="18"/>
          <w:szCs w:val="18"/>
        </w:rPr>
        <w:t xml:space="preserve">BREACH OF CONFIDENTIALITY, </w:t>
      </w:r>
      <w:r w:rsidR="00DC4B72" w:rsidRPr="00FF3338">
        <w:rPr>
          <w:rFonts w:ascii="Noe Text Book" w:hAnsi="Noe Text Book"/>
          <w:sz w:val="18"/>
          <w:szCs w:val="18"/>
        </w:rPr>
        <w:t xml:space="preserve">DATA PRIVACY OBLIGATIONS, </w:t>
      </w:r>
      <w:r w:rsidRPr="00FF3338">
        <w:rPr>
          <w:rFonts w:ascii="Noe Text Book" w:hAnsi="Noe Text Book"/>
          <w:sz w:val="18"/>
          <w:szCs w:val="18"/>
        </w:rPr>
        <w:t xml:space="preserve">INDEMNITIES OR ON </w:t>
      </w:r>
      <w:r w:rsidR="00AC5A7C">
        <w:rPr>
          <w:rFonts w:ascii="Noe Text Book" w:hAnsi="Noe Text Book"/>
          <w:sz w:val="18"/>
          <w:szCs w:val="18"/>
        </w:rPr>
        <w:t>KLARITY</w:t>
      </w:r>
      <w:r w:rsidRPr="00FF3338">
        <w:rPr>
          <w:rFonts w:ascii="Noe Text Book" w:hAnsi="Noe Text Book"/>
          <w:sz w:val="18"/>
          <w:szCs w:val="18"/>
        </w:rPr>
        <w:t>’S FRAUD, GROSS NEGLIGENCE OR WILLFUL MISCONDUCT.</w:t>
      </w:r>
    </w:p>
    <w:p w14:paraId="3D2CC9BB" w14:textId="271F8319"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INDEMNIFICATION</w:t>
      </w:r>
    </w:p>
    <w:p w14:paraId="7A43EC7D" w14:textId="37708981" w:rsidR="00364DC3" w:rsidRPr="00FF3338" w:rsidRDefault="005B6143" w:rsidP="00BE1AF3">
      <w:pPr>
        <w:pStyle w:val="Heading4"/>
        <w:tabs>
          <w:tab w:val="clear" w:pos="3240"/>
          <w:tab w:val="num" w:pos="540"/>
        </w:tabs>
        <w:ind w:left="284" w:right="310" w:firstLine="0"/>
        <w:rPr>
          <w:rFonts w:ascii="Noe Text Book" w:hAnsi="Noe Text Book"/>
          <w:sz w:val="18"/>
          <w:szCs w:val="18"/>
        </w:rPr>
      </w:pPr>
      <w:r>
        <w:rPr>
          <w:rFonts w:ascii="Noe Text Book" w:hAnsi="Noe Text Book"/>
          <w:sz w:val="18"/>
          <w:szCs w:val="18"/>
        </w:rPr>
        <w:t>Klarity</w:t>
      </w:r>
      <w:r w:rsidR="00364DC3" w:rsidRPr="00FF3338">
        <w:rPr>
          <w:rFonts w:ascii="Noe Text Book" w:hAnsi="Noe Text Book"/>
          <w:sz w:val="18"/>
          <w:szCs w:val="18"/>
        </w:rPr>
        <w:t xml:space="preserve"> shall defend and indemnify Customer and its Affiliates from and against all losses, damages, liabilities, costs, and expenses (including reasonable attorneys’ fees) arising out of a third party claim, action or proceeding </w:t>
      </w:r>
      <w:r w:rsidR="008B5914" w:rsidRPr="00FF3338">
        <w:rPr>
          <w:rFonts w:ascii="Noe Text Book" w:hAnsi="Noe Text Book"/>
          <w:sz w:val="18"/>
          <w:szCs w:val="18"/>
        </w:rPr>
        <w:t xml:space="preserve">alleging </w:t>
      </w:r>
      <w:r w:rsidR="00364DC3" w:rsidRPr="00FF3338">
        <w:rPr>
          <w:rFonts w:ascii="Noe Text Book" w:hAnsi="Noe Text Book"/>
          <w:sz w:val="18"/>
          <w:szCs w:val="18"/>
        </w:rPr>
        <w:t xml:space="preserve">that the Software, </w:t>
      </w:r>
      <w:proofErr w:type="gramStart"/>
      <w:r w:rsidR="00364DC3" w:rsidRPr="00FF3338">
        <w:rPr>
          <w:rFonts w:ascii="Noe Text Book" w:hAnsi="Noe Text Book"/>
          <w:sz w:val="18"/>
          <w:szCs w:val="18"/>
        </w:rPr>
        <w:t>Services</w:t>
      </w:r>
      <w:proofErr w:type="gramEnd"/>
      <w:r w:rsidR="00364DC3" w:rsidRPr="00FF3338">
        <w:rPr>
          <w:rFonts w:ascii="Noe Text Book" w:hAnsi="Noe Text Book"/>
          <w:sz w:val="18"/>
          <w:szCs w:val="18"/>
        </w:rPr>
        <w:t xml:space="preserve"> or other materials provided by </w:t>
      </w:r>
      <w:r>
        <w:rPr>
          <w:rFonts w:ascii="Noe Text Book" w:hAnsi="Noe Text Book"/>
          <w:sz w:val="18"/>
          <w:szCs w:val="18"/>
        </w:rPr>
        <w:t>Klarity</w:t>
      </w:r>
      <w:r w:rsidR="00364DC3" w:rsidRPr="00FF3338">
        <w:rPr>
          <w:rFonts w:ascii="Noe Text Book" w:hAnsi="Noe Text Book"/>
          <w:sz w:val="18"/>
          <w:szCs w:val="18"/>
        </w:rPr>
        <w:t>, or the use thereof</w:t>
      </w:r>
      <w:r w:rsidR="002E11EC" w:rsidRPr="00FF3338">
        <w:rPr>
          <w:rFonts w:ascii="Noe Text Book" w:hAnsi="Noe Text Book"/>
          <w:sz w:val="18"/>
          <w:szCs w:val="18"/>
        </w:rPr>
        <w:t xml:space="preserve"> as permitted by </w:t>
      </w:r>
      <w:r w:rsidR="0012468C">
        <w:rPr>
          <w:rFonts w:ascii="Noe Text Book" w:hAnsi="Noe Text Book"/>
          <w:sz w:val="18"/>
          <w:szCs w:val="18"/>
        </w:rPr>
        <w:t>these Terms</w:t>
      </w:r>
      <w:r w:rsidR="00364DC3" w:rsidRPr="00FF3338">
        <w:rPr>
          <w:rFonts w:ascii="Noe Text Book" w:hAnsi="Noe Text Book"/>
          <w:sz w:val="18"/>
          <w:szCs w:val="18"/>
        </w:rPr>
        <w:t>, infringes or otherwise violates any intellectual property rights</w:t>
      </w:r>
      <w:r w:rsidR="008B5914" w:rsidRPr="00FF3338">
        <w:rPr>
          <w:rFonts w:ascii="Noe Text Book" w:hAnsi="Noe Text Book"/>
          <w:sz w:val="18"/>
          <w:szCs w:val="18"/>
        </w:rPr>
        <w:t xml:space="preserve"> or applicable law</w:t>
      </w:r>
      <w:r w:rsidR="00364DC3" w:rsidRPr="00FF3338">
        <w:rPr>
          <w:rFonts w:ascii="Noe Text Book" w:hAnsi="Noe Text Book"/>
          <w:sz w:val="18"/>
          <w:szCs w:val="18"/>
        </w:rPr>
        <w:t xml:space="preserve">.  </w:t>
      </w:r>
      <w:r>
        <w:rPr>
          <w:rFonts w:ascii="Noe Text Book" w:hAnsi="Noe Text Book"/>
          <w:sz w:val="18"/>
          <w:szCs w:val="18"/>
        </w:rPr>
        <w:t>Klarity</w:t>
      </w:r>
      <w:r w:rsidR="00364DC3" w:rsidRPr="00FF3338">
        <w:rPr>
          <w:rFonts w:ascii="Noe Text Book" w:hAnsi="Noe Text Book"/>
          <w:sz w:val="18"/>
          <w:szCs w:val="18"/>
        </w:rPr>
        <w:t xml:space="preserve"> has the right to control the defense or settlement of the claim; provided, however, that </w:t>
      </w:r>
      <w:r>
        <w:rPr>
          <w:rFonts w:ascii="Noe Text Book" w:hAnsi="Noe Text Book"/>
          <w:sz w:val="18"/>
          <w:szCs w:val="18"/>
        </w:rPr>
        <w:t>Klarity</w:t>
      </w:r>
      <w:r w:rsidR="00364DC3" w:rsidRPr="00FF3338">
        <w:rPr>
          <w:rFonts w:ascii="Noe Text Book" w:hAnsi="Noe Text Book"/>
          <w:sz w:val="18"/>
          <w:szCs w:val="18"/>
        </w:rPr>
        <w:t xml:space="preserve"> may not settle any claim if it imposes any liability or obligation on Customer or its Affiliates without Customer’s prior written consent.</w:t>
      </w:r>
    </w:p>
    <w:p w14:paraId="1AD46449" w14:textId="7DA4560F" w:rsidR="00364DC3" w:rsidRPr="00FF3338" w:rsidRDefault="002E11EC" w:rsidP="00D066C4">
      <w:pPr>
        <w:pStyle w:val="Heading4"/>
        <w:tabs>
          <w:tab w:val="clear" w:pos="3240"/>
          <w:tab w:val="num" w:pos="540"/>
        </w:tabs>
        <w:ind w:left="284" w:right="310" w:firstLine="0"/>
        <w:rPr>
          <w:rFonts w:ascii="Noe Text Book" w:hAnsi="Noe Text Book"/>
          <w:sz w:val="18"/>
          <w:szCs w:val="18"/>
        </w:rPr>
      </w:pPr>
      <w:r w:rsidRPr="00FF3338">
        <w:rPr>
          <w:rFonts w:ascii="Noe Text Book" w:hAnsi="Noe Text Book"/>
          <w:sz w:val="18"/>
          <w:szCs w:val="18"/>
        </w:rPr>
        <w:t xml:space="preserve">Customer shall defend and indemnify </w:t>
      </w:r>
      <w:r w:rsidR="005B6143">
        <w:rPr>
          <w:rFonts w:ascii="Noe Text Book" w:hAnsi="Noe Text Book"/>
          <w:sz w:val="18"/>
          <w:szCs w:val="18"/>
        </w:rPr>
        <w:t>Klarity</w:t>
      </w:r>
      <w:r w:rsidRPr="00FF3338">
        <w:rPr>
          <w:rFonts w:ascii="Noe Text Book" w:hAnsi="Noe Text Book"/>
          <w:sz w:val="18"/>
          <w:szCs w:val="18"/>
        </w:rPr>
        <w:t xml:space="preserve"> and its Affiliates from and against all losses, damages, liabilities, costs, and expenses (including reasonable attorneys’ fees) arising out of a third party claim, action or proceeding </w:t>
      </w:r>
      <w:r w:rsidR="008B5914" w:rsidRPr="00FF3338">
        <w:rPr>
          <w:rFonts w:ascii="Noe Text Book" w:hAnsi="Noe Text Book"/>
          <w:sz w:val="18"/>
          <w:szCs w:val="18"/>
        </w:rPr>
        <w:t xml:space="preserve">alleging </w:t>
      </w:r>
      <w:r w:rsidRPr="00FF3338">
        <w:rPr>
          <w:rFonts w:ascii="Noe Text Book" w:hAnsi="Noe Text Book"/>
          <w:sz w:val="18"/>
          <w:szCs w:val="18"/>
        </w:rPr>
        <w:t xml:space="preserve">that Customer’s </w:t>
      </w:r>
      <w:r w:rsidR="00B87795" w:rsidRPr="00FF3338">
        <w:rPr>
          <w:rFonts w:ascii="Noe Text Book" w:hAnsi="Noe Text Book"/>
          <w:sz w:val="18"/>
          <w:szCs w:val="18"/>
        </w:rPr>
        <w:t xml:space="preserve">or a User’s </w:t>
      </w:r>
      <w:r w:rsidRPr="00FF3338">
        <w:rPr>
          <w:rFonts w:ascii="Noe Text Book" w:hAnsi="Noe Text Book"/>
          <w:sz w:val="18"/>
          <w:szCs w:val="18"/>
        </w:rPr>
        <w:t xml:space="preserve">use of the Services in violation of </w:t>
      </w:r>
      <w:r w:rsidR="0012468C">
        <w:rPr>
          <w:rFonts w:ascii="Noe Text Book" w:hAnsi="Noe Text Book"/>
          <w:sz w:val="18"/>
          <w:szCs w:val="18"/>
        </w:rPr>
        <w:t>these Terms</w:t>
      </w:r>
      <w:r w:rsidRPr="00FF3338">
        <w:rPr>
          <w:rFonts w:ascii="Noe Text Book" w:hAnsi="Noe Text Book"/>
          <w:sz w:val="18"/>
          <w:szCs w:val="18"/>
        </w:rPr>
        <w:t xml:space="preserve"> infringes or otherwise violates any intellectual property rights</w:t>
      </w:r>
      <w:r w:rsidR="008B5914" w:rsidRPr="00FF3338">
        <w:rPr>
          <w:rFonts w:ascii="Noe Text Book" w:hAnsi="Noe Text Book"/>
          <w:sz w:val="18"/>
          <w:szCs w:val="18"/>
        </w:rPr>
        <w:t xml:space="preserve"> or applicable law</w:t>
      </w:r>
      <w:r w:rsidRPr="00FF3338">
        <w:rPr>
          <w:rFonts w:ascii="Noe Text Book" w:hAnsi="Noe Text Book"/>
          <w:sz w:val="18"/>
          <w:szCs w:val="18"/>
        </w:rPr>
        <w:t xml:space="preserve">.  Customer has the right to control the defense or settlement of the claim; provided, however, that Customer may not settle any claim if it imposes any liability or obligation on </w:t>
      </w:r>
      <w:r w:rsidR="005B6143">
        <w:rPr>
          <w:rFonts w:ascii="Noe Text Book" w:hAnsi="Noe Text Book"/>
          <w:sz w:val="18"/>
          <w:szCs w:val="18"/>
        </w:rPr>
        <w:t>Klarity</w:t>
      </w:r>
      <w:r w:rsidRPr="00FF3338">
        <w:rPr>
          <w:rFonts w:ascii="Noe Text Book" w:hAnsi="Noe Text Book"/>
          <w:sz w:val="18"/>
          <w:szCs w:val="18"/>
        </w:rPr>
        <w:t xml:space="preserve"> or its Affiliates without </w:t>
      </w:r>
      <w:r w:rsidR="005B6143">
        <w:rPr>
          <w:rFonts w:ascii="Noe Text Book" w:hAnsi="Noe Text Book"/>
          <w:sz w:val="18"/>
          <w:szCs w:val="18"/>
        </w:rPr>
        <w:t>Klarity</w:t>
      </w:r>
      <w:r w:rsidRPr="00FF3338">
        <w:rPr>
          <w:rFonts w:ascii="Noe Text Book" w:hAnsi="Noe Text Book"/>
          <w:sz w:val="18"/>
          <w:szCs w:val="18"/>
        </w:rPr>
        <w:t>’s prior written consent.</w:t>
      </w:r>
    </w:p>
    <w:p w14:paraId="4CD3C88D" w14:textId="60FB57D0" w:rsidR="00746012" w:rsidRPr="00FF3338" w:rsidRDefault="000B2C44" w:rsidP="00D066C4">
      <w:pPr>
        <w:pStyle w:val="Heading4"/>
        <w:tabs>
          <w:tab w:val="clear" w:pos="3240"/>
          <w:tab w:val="num" w:pos="540"/>
        </w:tabs>
        <w:ind w:left="284" w:right="310" w:firstLine="0"/>
        <w:rPr>
          <w:rFonts w:ascii="Noe Text Book" w:hAnsi="Noe Text Book"/>
          <w:sz w:val="18"/>
          <w:szCs w:val="18"/>
        </w:rPr>
      </w:pPr>
      <w:r w:rsidRPr="00FF3338">
        <w:rPr>
          <w:rFonts w:ascii="Noe Text Book" w:hAnsi="Noe Text Book"/>
          <w:sz w:val="18"/>
          <w:szCs w:val="18"/>
        </w:rPr>
        <w:t xml:space="preserve">The indemnified party will give the indemnifying party prompt written notice of any claim.  </w:t>
      </w:r>
      <w:r w:rsidR="00746012" w:rsidRPr="00FF3338">
        <w:rPr>
          <w:rFonts w:ascii="Noe Text Book" w:hAnsi="Noe Text Book"/>
          <w:sz w:val="18"/>
          <w:szCs w:val="18"/>
        </w:rPr>
        <w:t xml:space="preserve">This “Indemnification” section states the indemnifying party’s sole liability to, and the indemnified party’s exclusive remedy against, the other party for any type of claim, action or proceeding described in this section.  </w:t>
      </w:r>
    </w:p>
    <w:p w14:paraId="6117F525"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PUBLICITY</w:t>
      </w:r>
    </w:p>
    <w:p w14:paraId="6F248838" w14:textId="6DD85264" w:rsidR="00364DC3" w:rsidRPr="00FF3338" w:rsidRDefault="00364DC3" w:rsidP="00D066C4">
      <w:pPr>
        <w:ind w:left="284" w:right="310"/>
        <w:jc w:val="both"/>
        <w:rPr>
          <w:rFonts w:ascii="Noe Text Book" w:hAnsi="Noe Text Book"/>
          <w:sz w:val="18"/>
          <w:szCs w:val="18"/>
        </w:rPr>
      </w:pPr>
      <w:r w:rsidRPr="00FF3338">
        <w:rPr>
          <w:rFonts w:ascii="Noe Text Book" w:hAnsi="Noe Text Book"/>
          <w:sz w:val="18"/>
          <w:szCs w:val="18"/>
        </w:rPr>
        <w:t xml:space="preserve">Subject to Customer’s prior consent, </w:t>
      </w:r>
      <w:r w:rsidR="005B6143">
        <w:rPr>
          <w:rFonts w:ascii="Noe Text Book" w:hAnsi="Noe Text Book"/>
          <w:sz w:val="18"/>
          <w:szCs w:val="18"/>
        </w:rPr>
        <w:t>Klarity</w:t>
      </w:r>
      <w:r w:rsidRPr="00FF3338">
        <w:rPr>
          <w:rFonts w:ascii="Noe Text Book" w:hAnsi="Noe Text Book"/>
          <w:sz w:val="18"/>
          <w:szCs w:val="18"/>
        </w:rPr>
        <w:t xml:space="preserve"> may use Customer’s name and logo for marketing purposes and generally refer to Customer as </w:t>
      </w:r>
      <w:r w:rsidR="005B6143">
        <w:rPr>
          <w:rFonts w:ascii="Noe Text Book" w:hAnsi="Noe Text Book"/>
          <w:sz w:val="18"/>
          <w:szCs w:val="18"/>
        </w:rPr>
        <w:t>Klarity</w:t>
      </w:r>
      <w:r w:rsidRPr="00FF3338">
        <w:rPr>
          <w:rFonts w:ascii="Noe Text Book" w:hAnsi="Noe Text Book"/>
          <w:sz w:val="18"/>
          <w:szCs w:val="18"/>
        </w:rPr>
        <w:t xml:space="preserve">’s customer. If Customer grants such consent, </w:t>
      </w:r>
      <w:r w:rsidR="005B6143">
        <w:rPr>
          <w:rFonts w:ascii="Noe Text Book" w:hAnsi="Noe Text Book"/>
          <w:sz w:val="18"/>
          <w:szCs w:val="18"/>
        </w:rPr>
        <w:t>Klarity</w:t>
      </w:r>
      <w:r w:rsidRPr="00FF3338">
        <w:rPr>
          <w:rFonts w:ascii="Noe Text Book" w:hAnsi="Noe Text Book"/>
          <w:sz w:val="18"/>
          <w:szCs w:val="18"/>
        </w:rPr>
        <w:t xml:space="preserve"> will enjoy a limited license to </w:t>
      </w:r>
      <w:r w:rsidR="001C132A" w:rsidRPr="00FF3338">
        <w:rPr>
          <w:rFonts w:ascii="Noe Text Book" w:hAnsi="Noe Text Book"/>
          <w:sz w:val="18"/>
          <w:szCs w:val="18"/>
        </w:rPr>
        <w:t xml:space="preserve">certain specified </w:t>
      </w:r>
      <w:r w:rsidRPr="00FF3338">
        <w:rPr>
          <w:rFonts w:ascii="Noe Text Book" w:hAnsi="Noe Text Book"/>
          <w:sz w:val="18"/>
          <w:szCs w:val="18"/>
        </w:rPr>
        <w:t>copyrighted material and/or trademarks that protect Customer’s logo.</w:t>
      </w:r>
    </w:p>
    <w:p w14:paraId="678ACF3E" w14:textId="77777777" w:rsidR="00364DC3" w:rsidRPr="00FF3338" w:rsidRDefault="00364DC3" w:rsidP="00D066C4">
      <w:pPr>
        <w:ind w:left="284" w:right="310"/>
        <w:jc w:val="both"/>
        <w:rPr>
          <w:rFonts w:ascii="Noe Text Book" w:hAnsi="Noe Text Book"/>
          <w:sz w:val="18"/>
          <w:szCs w:val="18"/>
        </w:rPr>
      </w:pPr>
    </w:p>
    <w:p w14:paraId="533D63F3" w14:textId="77777777" w:rsidR="00364DC3" w:rsidRPr="00FF3338" w:rsidRDefault="00364DC3" w:rsidP="00D066C4">
      <w:pPr>
        <w:pStyle w:val="Heading3"/>
        <w:ind w:left="284" w:right="310"/>
        <w:rPr>
          <w:rFonts w:ascii="Noe Text Book" w:hAnsi="Noe Text Book"/>
          <w:sz w:val="18"/>
          <w:szCs w:val="18"/>
        </w:rPr>
      </w:pPr>
      <w:r w:rsidRPr="00FF3338">
        <w:rPr>
          <w:rFonts w:ascii="Noe Text Book" w:hAnsi="Noe Text Book"/>
          <w:sz w:val="18"/>
          <w:szCs w:val="18"/>
        </w:rPr>
        <w:t>MISCELLANEOUS</w:t>
      </w:r>
    </w:p>
    <w:p w14:paraId="753046BA" w14:textId="27250929" w:rsidR="00364DC3" w:rsidRPr="00FF3338" w:rsidRDefault="00364DC3" w:rsidP="00D066C4">
      <w:pPr>
        <w:pStyle w:val="Heading4"/>
        <w:tabs>
          <w:tab w:val="clear" w:pos="3240"/>
          <w:tab w:val="num" w:pos="567"/>
        </w:tabs>
        <w:ind w:left="284" w:right="310" w:firstLine="0"/>
        <w:rPr>
          <w:rFonts w:ascii="Noe Text Book" w:hAnsi="Noe Text Book"/>
          <w:bCs/>
          <w:sz w:val="18"/>
          <w:szCs w:val="18"/>
        </w:rPr>
      </w:pPr>
      <w:r w:rsidRPr="00FF3338">
        <w:rPr>
          <w:rFonts w:ascii="Noe Text Book" w:hAnsi="Noe Text Book"/>
          <w:bCs/>
          <w:sz w:val="18"/>
          <w:szCs w:val="18"/>
        </w:rPr>
        <w:t xml:space="preserve">Neither party may assign </w:t>
      </w:r>
      <w:r w:rsidR="0012468C">
        <w:rPr>
          <w:rFonts w:ascii="Noe Text Book" w:hAnsi="Noe Text Book"/>
          <w:bCs/>
          <w:sz w:val="18"/>
          <w:szCs w:val="18"/>
        </w:rPr>
        <w:t>these Terms</w:t>
      </w:r>
      <w:r w:rsidRPr="00FF3338">
        <w:rPr>
          <w:rFonts w:ascii="Noe Text Book" w:hAnsi="Noe Text Book"/>
          <w:bCs/>
          <w:sz w:val="18"/>
          <w:szCs w:val="18"/>
        </w:rPr>
        <w:t xml:space="preserve"> without the other party’s prior written consent, which consent will not be unreasonably withheld or delayed; provided, however, that </w:t>
      </w:r>
      <w:r w:rsidR="001C132A" w:rsidRPr="00FF3338">
        <w:rPr>
          <w:rFonts w:ascii="Noe Text Book" w:hAnsi="Noe Text Book"/>
          <w:bCs/>
          <w:sz w:val="18"/>
          <w:szCs w:val="18"/>
        </w:rPr>
        <w:t xml:space="preserve">a Party </w:t>
      </w:r>
      <w:r w:rsidRPr="00FF3338">
        <w:rPr>
          <w:rFonts w:ascii="Noe Text Book" w:hAnsi="Noe Text Book"/>
          <w:bCs/>
          <w:sz w:val="18"/>
          <w:szCs w:val="18"/>
        </w:rPr>
        <w:t xml:space="preserve">may assign </w:t>
      </w:r>
      <w:r w:rsidR="0012468C">
        <w:rPr>
          <w:rFonts w:ascii="Noe Text Book" w:hAnsi="Noe Text Book"/>
          <w:bCs/>
          <w:sz w:val="18"/>
          <w:szCs w:val="18"/>
        </w:rPr>
        <w:t>these Terms</w:t>
      </w:r>
      <w:r w:rsidRPr="00FF3338">
        <w:rPr>
          <w:rFonts w:ascii="Noe Text Book" w:hAnsi="Noe Text Book"/>
          <w:bCs/>
          <w:sz w:val="18"/>
          <w:szCs w:val="18"/>
        </w:rPr>
        <w:t xml:space="preserve"> to (a) any Affiliate; (b) in connection with a merger or sale of all or substantially all of its stock or assets; or (c) in connection with any divestiture or spin-off of any entity or division, business unit or department within an entity.  Any other purported assignment will be void.</w:t>
      </w:r>
      <w:r w:rsidR="002E11EC" w:rsidRPr="00FF3338">
        <w:rPr>
          <w:rFonts w:ascii="Noe Text Book" w:hAnsi="Noe Text Book"/>
          <w:bCs/>
          <w:sz w:val="18"/>
          <w:szCs w:val="18"/>
        </w:rPr>
        <w:t xml:space="preserve">  Subject to the foregoing, </w:t>
      </w:r>
      <w:r w:rsidR="0012468C">
        <w:rPr>
          <w:rFonts w:ascii="Noe Text Book" w:hAnsi="Noe Text Book"/>
          <w:bCs/>
          <w:sz w:val="18"/>
          <w:szCs w:val="18"/>
        </w:rPr>
        <w:t>these Terms</w:t>
      </w:r>
      <w:r w:rsidR="002E11EC" w:rsidRPr="00FF3338">
        <w:rPr>
          <w:rFonts w:ascii="Noe Text Book" w:hAnsi="Noe Text Book"/>
          <w:bCs/>
          <w:sz w:val="18"/>
          <w:szCs w:val="18"/>
        </w:rPr>
        <w:t xml:space="preserve"> </w:t>
      </w:r>
      <w:r w:rsidR="00446FF3" w:rsidRPr="00FF3338">
        <w:rPr>
          <w:rFonts w:ascii="Noe Text Book" w:hAnsi="Noe Text Book"/>
          <w:bCs/>
          <w:sz w:val="18"/>
          <w:szCs w:val="18"/>
        </w:rPr>
        <w:t>will</w:t>
      </w:r>
      <w:r w:rsidR="002E11EC" w:rsidRPr="00FF3338">
        <w:rPr>
          <w:rFonts w:ascii="Noe Text Book" w:hAnsi="Noe Text Book"/>
          <w:bCs/>
          <w:sz w:val="18"/>
          <w:szCs w:val="18"/>
        </w:rPr>
        <w:t xml:space="preserve"> bind and inure to the benefit of the parties, their respective successors and permitted assigns.</w:t>
      </w:r>
    </w:p>
    <w:p w14:paraId="58164B86" w14:textId="0918678A" w:rsidR="00364DC3" w:rsidRPr="00FF3338" w:rsidRDefault="00364DC3"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All notices under </w:t>
      </w:r>
      <w:r w:rsidR="0012468C">
        <w:rPr>
          <w:rFonts w:ascii="Noe Text Book" w:hAnsi="Noe Text Book"/>
          <w:sz w:val="18"/>
          <w:szCs w:val="18"/>
        </w:rPr>
        <w:t>these Terms</w:t>
      </w:r>
      <w:r w:rsidRPr="00FF3338">
        <w:rPr>
          <w:rFonts w:ascii="Noe Text Book" w:hAnsi="Noe Text Book"/>
          <w:sz w:val="18"/>
          <w:szCs w:val="18"/>
        </w:rPr>
        <w:t xml:space="preserve"> will be in writing and will be deemed to have been duly given when received, if personally delivered; when receipt is electronically confirmed, if transmitted by facsimile or e-mail; the day after it is sent, if sent for </w:t>
      </w:r>
      <w:r w:rsidRPr="00FF3338">
        <w:rPr>
          <w:rFonts w:ascii="Noe Text Book" w:hAnsi="Noe Text Book"/>
          <w:sz w:val="18"/>
          <w:szCs w:val="18"/>
        </w:rPr>
        <w:lastRenderedPageBreak/>
        <w:t xml:space="preserve">next day delivery by recognized overnight delivery service; and upon receipt, if sent by certified or registered mail, return receipt requested. </w:t>
      </w:r>
    </w:p>
    <w:p w14:paraId="0C5A459F" w14:textId="3B8FDE79" w:rsidR="008B5914" w:rsidRPr="00FF3338" w:rsidRDefault="00364DC3"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If any provision of </w:t>
      </w:r>
      <w:r w:rsidR="0012468C">
        <w:rPr>
          <w:rFonts w:ascii="Noe Text Book" w:hAnsi="Noe Text Book"/>
          <w:sz w:val="18"/>
          <w:szCs w:val="18"/>
        </w:rPr>
        <w:t>these Terms</w:t>
      </w:r>
      <w:r w:rsidRPr="00FF3338">
        <w:rPr>
          <w:rFonts w:ascii="Noe Text Book" w:hAnsi="Noe Text Book"/>
          <w:sz w:val="18"/>
          <w:szCs w:val="18"/>
        </w:rPr>
        <w:t xml:space="preserve"> is found to be unenforceable or invalid, that provision will be limited or eliminated to the minimum extent necessary so that </w:t>
      </w:r>
      <w:r w:rsidR="0012468C">
        <w:rPr>
          <w:rFonts w:ascii="Noe Text Book" w:hAnsi="Noe Text Book"/>
          <w:sz w:val="18"/>
          <w:szCs w:val="18"/>
        </w:rPr>
        <w:t>these Terms</w:t>
      </w:r>
      <w:r w:rsidRPr="00FF3338">
        <w:rPr>
          <w:rFonts w:ascii="Noe Text Book" w:hAnsi="Noe Text Book"/>
          <w:sz w:val="18"/>
          <w:szCs w:val="18"/>
        </w:rPr>
        <w:t xml:space="preserve"> will otherwise remain in full force and effect and enforceable.  </w:t>
      </w:r>
      <w:r w:rsidR="0012468C">
        <w:rPr>
          <w:rFonts w:ascii="Noe Text Book" w:hAnsi="Noe Text Book"/>
          <w:sz w:val="18"/>
          <w:szCs w:val="18"/>
        </w:rPr>
        <w:t>These Terms are</w:t>
      </w:r>
      <w:r w:rsidRPr="00FF3338">
        <w:rPr>
          <w:rFonts w:ascii="Noe Text Book" w:hAnsi="Noe Text Book"/>
          <w:sz w:val="18"/>
          <w:szCs w:val="18"/>
        </w:rPr>
        <w:t xml:space="preserve"> the complete and exclusive statement of the mutual understanding of the parties and supersedes and cancels all </w:t>
      </w:r>
      <w:r w:rsidR="002E11EC" w:rsidRPr="00FF3338">
        <w:rPr>
          <w:rFonts w:ascii="Noe Text Book" w:hAnsi="Noe Text Book"/>
          <w:sz w:val="18"/>
          <w:szCs w:val="18"/>
        </w:rPr>
        <w:t xml:space="preserve">prior </w:t>
      </w:r>
      <w:r w:rsidR="000005DD" w:rsidRPr="00FF3338">
        <w:rPr>
          <w:rFonts w:ascii="Noe Text Book" w:hAnsi="Noe Text Book"/>
          <w:sz w:val="18"/>
          <w:szCs w:val="18"/>
        </w:rPr>
        <w:t>and</w:t>
      </w:r>
      <w:r w:rsidR="002E11EC" w:rsidRPr="00FF3338">
        <w:rPr>
          <w:rFonts w:ascii="Noe Text Book" w:hAnsi="Noe Text Book"/>
          <w:sz w:val="18"/>
          <w:szCs w:val="18"/>
        </w:rPr>
        <w:t xml:space="preserve"> contemporaneous</w:t>
      </w:r>
      <w:r w:rsidRPr="00FF3338">
        <w:rPr>
          <w:rFonts w:ascii="Noe Text Book" w:hAnsi="Noe Text Book"/>
          <w:sz w:val="18"/>
          <w:szCs w:val="18"/>
        </w:rPr>
        <w:t xml:space="preserve"> written and oral agreements, communications and other understandings relating to the subject matter of </w:t>
      </w:r>
      <w:r w:rsidR="0012468C">
        <w:rPr>
          <w:rFonts w:ascii="Noe Text Book" w:hAnsi="Noe Text Book"/>
          <w:sz w:val="18"/>
          <w:szCs w:val="18"/>
        </w:rPr>
        <w:t>these Terms</w:t>
      </w:r>
      <w:r w:rsidRPr="00FF3338">
        <w:rPr>
          <w:rFonts w:ascii="Noe Text Book" w:hAnsi="Noe Text Book"/>
          <w:sz w:val="18"/>
          <w:szCs w:val="18"/>
        </w:rPr>
        <w:t xml:space="preserve">.  </w:t>
      </w:r>
      <w:r w:rsidR="00473F0B">
        <w:rPr>
          <w:rFonts w:ascii="Noe Text Book" w:hAnsi="Noe Text Book"/>
          <w:sz w:val="18"/>
          <w:szCs w:val="18"/>
        </w:rPr>
        <w:t>A</w:t>
      </w:r>
      <w:r w:rsidR="00473F0B" w:rsidRPr="00FF3338">
        <w:rPr>
          <w:rFonts w:ascii="Noe Text Book" w:hAnsi="Noe Text Book"/>
          <w:sz w:val="18"/>
          <w:szCs w:val="18"/>
        </w:rPr>
        <w:t>ll waivers and modifications must be in a writing signed by both parties, except as otherwise provided herein</w:t>
      </w:r>
      <w:r w:rsidR="000F2A69">
        <w:rPr>
          <w:rFonts w:ascii="Noe Text Book" w:hAnsi="Noe Text Book"/>
          <w:sz w:val="18"/>
          <w:szCs w:val="18"/>
        </w:rPr>
        <w:t xml:space="preserve">. </w:t>
      </w:r>
      <w:r w:rsidR="00473F0B" w:rsidRPr="00FF3338">
        <w:rPr>
          <w:rFonts w:ascii="Noe Text Book" w:hAnsi="Noe Text Book"/>
          <w:sz w:val="18"/>
          <w:szCs w:val="18"/>
        </w:rPr>
        <w:t xml:space="preserve"> </w:t>
      </w:r>
      <w:r w:rsidR="002E11EC" w:rsidRPr="00FF3338">
        <w:rPr>
          <w:rFonts w:ascii="Noe Text Book" w:hAnsi="Noe Text Book"/>
          <w:sz w:val="18"/>
          <w:szCs w:val="18"/>
        </w:rPr>
        <w:t xml:space="preserve">However, to the extent of any conflict or inconsistency between the provisions in the body of </w:t>
      </w:r>
      <w:r w:rsidR="0012468C">
        <w:rPr>
          <w:rFonts w:ascii="Noe Text Book" w:hAnsi="Noe Text Book"/>
          <w:sz w:val="18"/>
          <w:szCs w:val="18"/>
        </w:rPr>
        <w:t>these Terms</w:t>
      </w:r>
      <w:r w:rsidR="002E11EC" w:rsidRPr="00FF3338">
        <w:rPr>
          <w:rFonts w:ascii="Noe Text Book" w:hAnsi="Noe Text Book"/>
          <w:sz w:val="18"/>
          <w:szCs w:val="18"/>
        </w:rPr>
        <w:t xml:space="preserve"> and any exhibit or addendum hereto or any Order Form, the terms of such exhibit, addendum or Order Form </w:t>
      </w:r>
      <w:r w:rsidR="00446FF3" w:rsidRPr="00FF3338">
        <w:rPr>
          <w:rFonts w:ascii="Noe Text Book" w:hAnsi="Noe Text Book"/>
          <w:sz w:val="18"/>
          <w:szCs w:val="18"/>
        </w:rPr>
        <w:t>will</w:t>
      </w:r>
      <w:r w:rsidR="002E11EC" w:rsidRPr="00FF3338">
        <w:rPr>
          <w:rFonts w:ascii="Noe Text Book" w:hAnsi="Noe Text Book"/>
          <w:sz w:val="18"/>
          <w:szCs w:val="18"/>
        </w:rPr>
        <w:t xml:space="preserve"> prevail.  Notwithstanding any language to the contrary therein, no terms or conditions stated in a </w:t>
      </w:r>
      <w:proofErr w:type="gramStart"/>
      <w:r w:rsidR="002E11EC" w:rsidRPr="00FF3338">
        <w:rPr>
          <w:rFonts w:ascii="Noe Text Book" w:hAnsi="Noe Text Book"/>
          <w:sz w:val="18"/>
          <w:szCs w:val="18"/>
        </w:rPr>
        <w:t>Customer</w:t>
      </w:r>
      <w:proofErr w:type="gramEnd"/>
      <w:r w:rsidR="002E11EC" w:rsidRPr="00FF3338">
        <w:rPr>
          <w:rFonts w:ascii="Noe Text Book" w:hAnsi="Noe Text Book"/>
          <w:sz w:val="18"/>
          <w:szCs w:val="18"/>
        </w:rPr>
        <w:t xml:space="preserve"> purchase order or in any other Customer order documentation (excluding Order Forms) </w:t>
      </w:r>
      <w:r w:rsidR="00446FF3" w:rsidRPr="00FF3338">
        <w:rPr>
          <w:rFonts w:ascii="Noe Text Book" w:hAnsi="Noe Text Book"/>
          <w:sz w:val="18"/>
          <w:szCs w:val="18"/>
        </w:rPr>
        <w:t>will</w:t>
      </w:r>
      <w:r w:rsidR="002E11EC" w:rsidRPr="00FF3338">
        <w:rPr>
          <w:rFonts w:ascii="Noe Text Book" w:hAnsi="Noe Text Book"/>
          <w:sz w:val="18"/>
          <w:szCs w:val="18"/>
        </w:rPr>
        <w:t xml:space="preserve"> be incorporated into or form any part of </w:t>
      </w:r>
      <w:r w:rsidR="0012468C">
        <w:rPr>
          <w:rFonts w:ascii="Noe Text Book" w:hAnsi="Noe Text Book"/>
          <w:sz w:val="18"/>
          <w:szCs w:val="18"/>
        </w:rPr>
        <w:t>these Terms</w:t>
      </w:r>
      <w:r w:rsidR="002E11EC" w:rsidRPr="00FF3338">
        <w:rPr>
          <w:rFonts w:ascii="Noe Text Book" w:hAnsi="Noe Text Book"/>
          <w:sz w:val="18"/>
          <w:szCs w:val="18"/>
        </w:rPr>
        <w:t xml:space="preserve">, and all such terms or conditions </w:t>
      </w:r>
      <w:r w:rsidR="00446FF3" w:rsidRPr="00FF3338">
        <w:rPr>
          <w:rFonts w:ascii="Noe Text Book" w:hAnsi="Noe Text Book"/>
          <w:sz w:val="18"/>
          <w:szCs w:val="18"/>
        </w:rPr>
        <w:t>will</w:t>
      </w:r>
      <w:r w:rsidR="002E11EC" w:rsidRPr="00FF3338">
        <w:rPr>
          <w:rFonts w:ascii="Noe Text Book" w:hAnsi="Noe Text Book"/>
          <w:sz w:val="18"/>
          <w:szCs w:val="18"/>
        </w:rPr>
        <w:t xml:space="preserve"> be null and void.  </w:t>
      </w:r>
    </w:p>
    <w:p w14:paraId="28B545B1" w14:textId="3C0ACD41" w:rsidR="00F67E7F" w:rsidRPr="00FF3338" w:rsidRDefault="002E11EC" w:rsidP="00D066C4">
      <w:pPr>
        <w:pStyle w:val="Heading4"/>
        <w:tabs>
          <w:tab w:val="clear" w:pos="3240"/>
          <w:tab w:val="num" w:pos="567"/>
        </w:tabs>
        <w:ind w:left="284" w:right="310" w:firstLine="0"/>
        <w:rPr>
          <w:rFonts w:ascii="Noe Text Book" w:hAnsi="Noe Text Book"/>
          <w:sz w:val="18"/>
          <w:szCs w:val="18"/>
        </w:rPr>
      </w:pPr>
      <w:r w:rsidRPr="00FF3338">
        <w:rPr>
          <w:rFonts w:ascii="Noe Text Book" w:hAnsi="Noe Text Book"/>
          <w:sz w:val="18"/>
          <w:szCs w:val="18"/>
        </w:rPr>
        <w:t xml:space="preserve">The parties are independent contractors.  </w:t>
      </w:r>
      <w:r w:rsidR="00364DC3" w:rsidRPr="00FF3338">
        <w:rPr>
          <w:rFonts w:ascii="Noe Text Book" w:hAnsi="Noe Text Book"/>
          <w:sz w:val="18"/>
          <w:szCs w:val="18"/>
        </w:rPr>
        <w:t xml:space="preserve">No agency, partnership, joint venture, </w:t>
      </w:r>
      <w:proofErr w:type="gramStart"/>
      <w:r w:rsidRPr="00FF3338">
        <w:rPr>
          <w:rFonts w:ascii="Noe Text Book" w:hAnsi="Noe Text Book"/>
          <w:sz w:val="18"/>
          <w:szCs w:val="18"/>
        </w:rPr>
        <w:t>fiduciary</w:t>
      </w:r>
      <w:proofErr w:type="gramEnd"/>
      <w:r w:rsidRPr="00FF3338">
        <w:rPr>
          <w:rFonts w:ascii="Noe Text Book" w:hAnsi="Noe Text Book"/>
          <w:sz w:val="18"/>
          <w:szCs w:val="18"/>
        </w:rPr>
        <w:t xml:space="preserve"> </w:t>
      </w:r>
      <w:r w:rsidR="00364DC3" w:rsidRPr="00FF3338">
        <w:rPr>
          <w:rFonts w:ascii="Noe Text Book" w:hAnsi="Noe Text Book"/>
          <w:sz w:val="18"/>
          <w:szCs w:val="18"/>
        </w:rPr>
        <w:t xml:space="preserve">or employment is created as a result of </w:t>
      </w:r>
      <w:r w:rsidR="0012468C">
        <w:rPr>
          <w:rFonts w:ascii="Noe Text Book" w:hAnsi="Noe Text Book"/>
          <w:sz w:val="18"/>
          <w:szCs w:val="18"/>
        </w:rPr>
        <w:t>these Terms</w:t>
      </w:r>
      <w:r w:rsidR="00364DC3" w:rsidRPr="00FF3338">
        <w:rPr>
          <w:rFonts w:ascii="Noe Text Book" w:hAnsi="Noe Text Book"/>
          <w:sz w:val="18"/>
          <w:szCs w:val="18"/>
        </w:rPr>
        <w:t xml:space="preserve"> and Customer does not have any authority of any kind to bind </w:t>
      </w:r>
      <w:r w:rsidR="005B6143">
        <w:rPr>
          <w:rFonts w:ascii="Noe Text Book" w:hAnsi="Noe Text Book"/>
          <w:sz w:val="18"/>
          <w:szCs w:val="18"/>
        </w:rPr>
        <w:t>Klarity</w:t>
      </w:r>
      <w:r w:rsidR="00364DC3" w:rsidRPr="00FF3338">
        <w:rPr>
          <w:rFonts w:ascii="Noe Text Book" w:hAnsi="Noe Text Book"/>
          <w:sz w:val="18"/>
          <w:szCs w:val="18"/>
        </w:rPr>
        <w:t xml:space="preserve"> in any respect whatsoever.  In any action or proceeding </w:t>
      </w:r>
      <w:r w:rsidR="00A23E23">
        <w:rPr>
          <w:rFonts w:ascii="Noe Text Book" w:hAnsi="Noe Text Book"/>
          <w:sz w:val="18"/>
          <w:szCs w:val="18"/>
        </w:rPr>
        <w:t>relating to</w:t>
      </w:r>
      <w:r w:rsidR="00364DC3" w:rsidRPr="00FF3338">
        <w:rPr>
          <w:rFonts w:ascii="Noe Text Book" w:hAnsi="Noe Text Book"/>
          <w:sz w:val="18"/>
          <w:szCs w:val="18"/>
        </w:rPr>
        <w:t xml:space="preserve"> </w:t>
      </w:r>
      <w:r w:rsidR="0012468C">
        <w:rPr>
          <w:rFonts w:ascii="Noe Text Book" w:hAnsi="Noe Text Book"/>
          <w:sz w:val="18"/>
          <w:szCs w:val="18"/>
        </w:rPr>
        <w:t>these Terms</w:t>
      </w:r>
      <w:r w:rsidR="00364DC3" w:rsidRPr="00FF3338">
        <w:rPr>
          <w:rFonts w:ascii="Noe Text Book" w:hAnsi="Noe Text Book"/>
          <w:sz w:val="18"/>
          <w:szCs w:val="18"/>
        </w:rPr>
        <w:t xml:space="preserve">, the prevailing party will be entitled to recover costs and attorneys’ fees.  </w:t>
      </w:r>
    </w:p>
    <w:p w14:paraId="4F560ECE" w14:textId="72A0182C" w:rsidR="00364DC3" w:rsidRPr="00FF3338" w:rsidRDefault="0012468C" w:rsidP="00D066C4">
      <w:pPr>
        <w:pStyle w:val="Heading4"/>
        <w:tabs>
          <w:tab w:val="clear" w:pos="3240"/>
          <w:tab w:val="num" w:pos="567"/>
        </w:tabs>
        <w:ind w:left="284" w:right="310" w:firstLine="0"/>
        <w:rPr>
          <w:rFonts w:ascii="Noe Text Book" w:hAnsi="Noe Text Book"/>
          <w:sz w:val="18"/>
          <w:szCs w:val="18"/>
        </w:rPr>
      </w:pPr>
      <w:r>
        <w:rPr>
          <w:rFonts w:ascii="Noe Text Book" w:hAnsi="Noe Text Book"/>
          <w:sz w:val="18"/>
          <w:szCs w:val="18"/>
        </w:rPr>
        <w:t>These Terms</w:t>
      </w:r>
      <w:r w:rsidR="00364DC3" w:rsidRPr="00FF3338">
        <w:rPr>
          <w:rFonts w:ascii="Noe Text Book" w:hAnsi="Noe Text Book"/>
          <w:sz w:val="18"/>
          <w:szCs w:val="18"/>
        </w:rPr>
        <w:t xml:space="preserve"> shall be governed by the laws of California without regard to its conflict of law provisions.  All disputes and legal proceedings related to </w:t>
      </w:r>
      <w:r>
        <w:rPr>
          <w:rFonts w:ascii="Noe Text Book" w:hAnsi="Noe Text Book"/>
          <w:sz w:val="18"/>
          <w:szCs w:val="18"/>
        </w:rPr>
        <w:t>these Terms</w:t>
      </w:r>
      <w:r w:rsidR="00364DC3" w:rsidRPr="00FF3338">
        <w:rPr>
          <w:rFonts w:ascii="Noe Text Book" w:hAnsi="Noe Text Book"/>
          <w:sz w:val="18"/>
          <w:szCs w:val="18"/>
        </w:rPr>
        <w:t xml:space="preserve"> will be maintained in courts located in California and the </w:t>
      </w:r>
      <w:proofErr w:type="gramStart"/>
      <w:r w:rsidR="00364DC3" w:rsidRPr="00FF3338">
        <w:rPr>
          <w:rFonts w:ascii="Noe Text Book" w:hAnsi="Noe Text Book"/>
          <w:sz w:val="18"/>
          <w:szCs w:val="18"/>
        </w:rPr>
        <w:t>parties</w:t>
      </w:r>
      <w:proofErr w:type="gramEnd"/>
      <w:r w:rsidR="00364DC3" w:rsidRPr="00FF3338">
        <w:rPr>
          <w:rFonts w:ascii="Noe Text Book" w:hAnsi="Noe Text Book"/>
          <w:sz w:val="18"/>
          <w:szCs w:val="18"/>
        </w:rPr>
        <w:t xml:space="preserve"> consent to the personal jurisdiction of such courts.</w:t>
      </w:r>
      <w:r w:rsidR="002E11EC" w:rsidRPr="00FF3338">
        <w:rPr>
          <w:rFonts w:ascii="Noe Text Book" w:hAnsi="Noe Text Book"/>
          <w:sz w:val="18"/>
          <w:szCs w:val="18"/>
        </w:rPr>
        <w:t xml:space="preserve">  To the extent permitted by applicable law, each party also hereby waives any right to jury trial in connection with any action or litigation in any way arising out of or related to </w:t>
      </w:r>
      <w:r>
        <w:rPr>
          <w:rFonts w:ascii="Noe Text Book" w:hAnsi="Noe Text Book"/>
          <w:sz w:val="18"/>
          <w:szCs w:val="18"/>
        </w:rPr>
        <w:t>these Terms</w:t>
      </w:r>
      <w:r w:rsidR="002E11EC" w:rsidRPr="00FF3338">
        <w:rPr>
          <w:rFonts w:ascii="Noe Text Book" w:hAnsi="Noe Text Book"/>
          <w:sz w:val="18"/>
          <w:szCs w:val="18"/>
        </w:rPr>
        <w:t>.</w:t>
      </w:r>
    </w:p>
    <w:p w14:paraId="2F7B1B31" w14:textId="3646E634" w:rsidR="0053312B" w:rsidRPr="00FF3338" w:rsidRDefault="0012468C" w:rsidP="00D066C4">
      <w:pPr>
        <w:pStyle w:val="Heading4"/>
        <w:tabs>
          <w:tab w:val="clear" w:pos="3240"/>
          <w:tab w:val="num" w:pos="567"/>
        </w:tabs>
        <w:ind w:left="284" w:right="310" w:firstLine="0"/>
        <w:rPr>
          <w:rFonts w:ascii="Noe Text Book" w:hAnsi="Noe Text Book"/>
          <w:sz w:val="18"/>
          <w:szCs w:val="18"/>
        </w:rPr>
      </w:pPr>
      <w:r>
        <w:rPr>
          <w:rFonts w:ascii="Noe Text Book" w:hAnsi="Noe Text Book"/>
          <w:sz w:val="18"/>
          <w:szCs w:val="18"/>
        </w:rPr>
        <w:t>These Terms</w:t>
      </w:r>
      <w:r w:rsidR="002E11EC" w:rsidRPr="00FF3338">
        <w:rPr>
          <w:rFonts w:ascii="Noe Text Book" w:hAnsi="Noe Text Book"/>
          <w:sz w:val="18"/>
          <w:szCs w:val="18"/>
        </w:rPr>
        <w:t xml:space="preserve"> may be executed by facsimile and in counterparts, which taken together </w:t>
      </w:r>
      <w:r w:rsidR="00446FF3" w:rsidRPr="00FF3338">
        <w:rPr>
          <w:rFonts w:ascii="Noe Text Book" w:hAnsi="Noe Text Book"/>
          <w:sz w:val="18"/>
          <w:szCs w:val="18"/>
        </w:rPr>
        <w:t>will</w:t>
      </w:r>
      <w:r w:rsidR="002E11EC" w:rsidRPr="00FF3338">
        <w:rPr>
          <w:rFonts w:ascii="Noe Text Book" w:hAnsi="Noe Text Book"/>
          <w:sz w:val="18"/>
          <w:szCs w:val="18"/>
        </w:rPr>
        <w:t xml:space="preserve"> form one legal instrument.</w:t>
      </w:r>
    </w:p>
    <w:p w14:paraId="242D0273" w14:textId="6DC3C8F3" w:rsidR="00C20544" w:rsidRPr="00FF3338" w:rsidRDefault="00C20544" w:rsidP="00D066C4">
      <w:pPr>
        <w:pStyle w:val="BodyTextIndent3"/>
        <w:ind w:left="284" w:right="310" w:firstLine="0"/>
        <w:rPr>
          <w:rFonts w:ascii="Noe Text Book" w:hAnsi="Noe Text Book"/>
          <w:sz w:val="18"/>
          <w:szCs w:val="18"/>
        </w:rPr>
      </w:pPr>
    </w:p>
    <w:tbl>
      <w:tblPr>
        <w:tblW w:w="0" w:type="auto"/>
        <w:tblLook w:val="04A0" w:firstRow="1" w:lastRow="0" w:firstColumn="1" w:lastColumn="0" w:noHBand="0" w:noVBand="1"/>
      </w:tblPr>
      <w:tblGrid>
        <w:gridCol w:w="5356"/>
        <w:gridCol w:w="5444"/>
      </w:tblGrid>
      <w:tr w:rsidR="00C20544" w:rsidRPr="00FF3338" w14:paraId="4AD435E3" w14:textId="77777777" w:rsidTr="00015F3C">
        <w:tc>
          <w:tcPr>
            <w:tcW w:w="5356" w:type="dxa"/>
          </w:tcPr>
          <w:p w14:paraId="3EB3DDF5" w14:textId="77777777" w:rsidR="00C20544" w:rsidRPr="00FF3338" w:rsidRDefault="00C20544" w:rsidP="00D066C4">
            <w:pPr>
              <w:spacing w:before="120" w:after="120"/>
              <w:ind w:left="284" w:right="310"/>
              <w:rPr>
                <w:rFonts w:ascii="Noe Text Book" w:hAnsi="Noe Text Book"/>
                <w:b/>
                <w:sz w:val="18"/>
                <w:szCs w:val="18"/>
              </w:rPr>
            </w:pPr>
            <w:r w:rsidRPr="00FF3338">
              <w:rPr>
                <w:rFonts w:ascii="Noe Text Book" w:hAnsi="Noe Text Book"/>
                <w:b/>
                <w:color w:val="000000"/>
                <w:sz w:val="18"/>
                <w:szCs w:val="18"/>
                <w:lang w:eastAsia="en-US"/>
              </w:rPr>
              <w:t>Klarity Intelligence, Inc.</w:t>
            </w:r>
          </w:p>
        </w:tc>
        <w:tc>
          <w:tcPr>
            <w:tcW w:w="5444" w:type="dxa"/>
          </w:tcPr>
          <w:p w14:paraId="1556D414" w14:textId="6DD37CDF" w:rsidR="00C20544" w:rsidRPr="00FF3338" w:rsidRDefault="000F2C32" w:rsidP="00D066C4">
            <w:pPr>
              <w:spacing w:before="120" w:after="120"/>
              <w:ind w:left="284" w:right="310"/>
              <w:rPr>
                <w:rFonts w:ascii="Noe Text Book" w:hAnsi="Noe Text Book"/>
                <w:b/>
                <w:sz w:val="18"/>
                <w:szCs w:val="18"/>
              </w:rPr>
            </w:pPr>
            <w:r w:rsidRPr="00FF3338">
              <w:rPr>
                <w:rFonts w:ascii="Noe Text Book" w:hAnsi="Noe Text Book"/>
                <w:b/>
                <w:sz w:val="18"/>
                <w:szCs w:val="18"/>
              </w:rPr>
              <w:t>[CUSTOMER]</w:t>
            </w:r>
          </w:p>
          <w:p w14:paraId="3F12AF19" w14:textId="77777777" w:rsidR="00C20544" w:rsidRPr="00FF3338" w:rsidRDefault="00C20544" w:rsidP="00D066C4">
            <w:pPr>
              <w:spacing w:before="120" w:after="120"/>
              <w:ind w:left="284" w:right="310"/>
              <w:rPr>
                <w:rFonts w:ascii="Noe Text Book" w:hAnsi="Noe Text Book"/>
                <w:b/>
                <w:sz w:val="18"/>
                <w:szCs w:val="18"/>
              </w:rPr>
            </w:pPr>
          </w:p>
        </w:tc>
      </w:tr>
      <w:tr w:rsidR="00C20544" w:rsidRPr="00FF3338" w14:paraId="08CC222E" w14:textId="77777777" w:rsidTr="00015F3C">
        <w:tc>
          <w:tcPr>
            <w:tcW w:w="5356" w:type="dxa"/>
            <w:vAlign w:val="bottom"/>
          </w:tcPr>
          <w:p w14:paraId="4A241D35" w14:textId="42E6212B" w:rsidR="00C20544" w:rsidRPr="00FF3338" w:rsidRDefault="00C20544" w:rsidP="00015F3C">
            <w:pPr>
              <w:tabs>
                <w:tab w:val="left" w:pos="720"/>
                <w:tab w:val="left" w:pos="1091"/>
                <w:tab w:val="left" w:pos="5040"/>
              </w:tabs>
              <w:spacing w:before="120" w:after="120"/>
              <w:ind w:left="284" w:right="310"/>
              <w:rPr>
                <w:rFonts w:ascii="Noe Text Book" w:hAnsi="Noe Text Book"/>
                <w:sz w:val="18"/>
                <w:szCs w:val="18"/>
                <w:u w:val="single"/>
              </w:rPr>
            </w:pPr>
            <w:r w:rsidRPr="00FF3338">
              <w:rPr>
                <w:rFonts w:ascii="Noe Text Book" w:hAnsi="Noe Text Book"/>
                <w:sz w:val="18"/>
                <w:szCs w:val="18"/>
              </w:rPr>
              <w:t>By:</w:t>
            </w:r>
            <w:r w:rsidRPr="00FF3338">
              <w:rPr>
                <w:rFonts w:ascii="Noe Text Book" w:hAnsi="Noe Text Book"/>
                <w:sz w:val="18"/>
                <w:szCs w:val="18"/>
              </w:rPr>
              <w:tab/>
            </w:r>
            <w:r w:rsidRPr="00FF3338">
              <w:rPr>
                <w:rFonts w:ascii="Noe Text Book" w:hAnsi="Noe Text Book"/>
                <w:sz w:val="18"/>
                <w:szCs w:val="18"/>
                <w:u w:val="single"/>
              </w:rPr>
              <w:tab/>
            </w:r>
            <w:r w:rsidR="00015F3C" w:rsidRPr="00FF3338">
              <w:rPr>
                <w:rFonts w:ascii="Noe Text Book" w:hAnsi="Noe Text Book"/>
                <w:sz w:val="18"/>
                <w:szCs w:val="18"/>
                <w:u w:val="single"/>
              </w:rPr>
              <w:tab/>
            </w:r>
          </w:p>
        </w:tc>
        <w:tc>
          <w:tcPr>
            <w:tcW w:w="5444" w:type="dxa"/>
            <w:vAlign w:val="bottom"/>
          </w:tcPr>
          <w:p w14:paraId="668148A0" w14:textId="77777777" w:rsidR="00C20544" w:rsidRPr="00FF3338" w:rsidRDefault="00C20544" w:rsidP="00D066C4">
            <w:pPr>
              <w:tabs>
                <w:tab w:val="left" w:pos="612"/>
                <w:tab w:val="left" w:pos="5148"/>
              </w:tabs>
              <w:spacing w:before="120" w:after="120"/>
              <w:ind w:left="284" w:right="310"/>
              <w:rPr>
                <w:rFonts w:ascii="Noe Text Book" w:hAnsi="Noe Text Book"/>
                <w:sz w:val="18"/>
                <w:szCs w:val="18"/>
              </w:rPr>
            </w:pPr>
            <w:r w:rsidRPr="00FF3338">
              <w:rPr>
                <w:rFonts w:ascii="Noe Text Book" w:hAnsi="Noe Text Book"/>
                <w:sz w:val="18"/>
                <w:szCs w:val="18"/>
              </w:rPr>
              <w:t>By:</w:t>
            </w:r>
            <w:r w:rsidRPr="00FF3338">
              <w:rPr>
                <w:rFonts w:ascii="Noe Text Book" w:hAnsi="Noe Text Book"/>
                <w:sz w:val="18"/>
                <w:szCs w:val="18"/>
              </w:rPr>
              <w:tab/>
            </w:r>
            <w:r w:rsidRPr="00FF3338">
              <w:rPr>
                <w:rFonts w:ascii="Noe Text Book" w:hAnsi="Noe Text Book"/>
                <w:sz w:val="18"/>
                <w:szCs w:val="18"/>
                <w:u w:val="single"/>
              </w:rPr>
              <w:tab/>
            </w:r>
          </w:p>
        </w:tc>
      </w:tr>
      <w:tr w:rsidR="00015F3C" w:rsidRPr="00FF3338" w14:paraId="319EE6D6" w14:textId="77777777" w:rsidTr="00015F3C">
        <w:tc>
          <w:tcPr>
            <w:tcW w:w="5356" w:type="dxa"/>
            <w:vAlign w:val="bottom"/>
          </w:tcPr>
          <w:p w14:paraId="1A480273" w14:textId="29E02832" w:rsidR="00015F3C" w:rsidRPr="00FF3338" w:rsidRDefault="00015F3C" w:rsidP="00015F3C">
            <w:pPr>
              <w:tabs>
                <w:tab w:val="left" w:pos="720"/>
                <w:tab w:val="left" w:pos="5040"/>
              </w:tabs>
              <w:spacing w:before="120" w:after="120"/>
              <w:ind w:left="284" w:right="310"/>
              <w:rPr>
                <w:rFonts w:ascii="Noe Text Book" w:hAnsi="Noe Text Book"/>
                <w:sz w:val="18"/>
                <w:szCs w:val="18"/>
                <w:u w:val="single"/>
              </w:rPr>
            </w:pPr>
            <w:r w:rsidRPr="00FF3338">
              <w:rPr>
                <w:rFonts w:ascii="Noe Text Book" w:hAnsi="Noe Text Book"/>
                <w:sz w:val="18"/>
                <w:szCs w:val="18"/>
              </w:rPr>
              <w:t xml:space="preserve">Name: </w:t>
            </w:r>
            <w:r w:rsidRPr="00FF3338">
              <w:rPr>
                <w:rFonts w:ascii="Noe Text Book" w:hAnsi="Noe Text Book"/>
                <w:sz w:val="18"/>
                <w:szCs w:val="18"/>
                <w:u w:val="single"/>
              </w:rPr>
              <w:tab/>
            </w:r>
          </w:p>
        </w:tc>
        <w:tc>
          <w:tcPr>
            <w:tcW w:w="5444" w:type="dxa"/>
            <w:vAlign w:val="bottom"/>
          </w:tcPr>
          <w:p w14:paraId="5792B10B" w14:textId="6BD56295" w:rsidR="00015F3C" w:rsidRPr="00FF3338" w:rsidRDefault="00015F3C" w:rsidP="00015F3C">
            <w:pPr>
              <w:tabs>
                <w:tab w:val="left" w:pos="612"/>
                <w:tab w:val="left" w:pos="5148"/>
              </w:tabs>
              <w:spacing w:before="120" w:after="120"/>
              <w:ind w:left="284" w:right="310"/>
              <w:rPr>
                <w:rFonts w:ascii="Noe Text Book" w:hAnsi="Noe Text Book"/>
                <w:sz w:val="18"/>
                <w:szCs w:val="18"/>
                <w:u w:val="single"/>
              </w:rPr>
            </w:pPr>
            <w:r w:rsidRPr="00FF3338">
              <w:rPr>
                <w:rFonts w:ascii="Noe Text Book" w:hAnsi="Noe Text Book"/>
                <w:sz w:val="18"/>
                <w:szCs w:val="18"/>
              </w:rPr>
              <w:t xml:space="preserve">Name: </w:t>
            </w:r>
            <w:r w:rsidRPr="00FF3338">
              <w:rPr>
                <w:rFonts w:ascii="Noe Text Book" w:hAnsi="Noe Text Book"/>
                <w:sz w:val="18"/>
                <w:szCs w:val="18"/>
                <w:u w:val="single"/>
              </w:rPr>
              <w:tab/>
            </w:r>
          </w:p>
        </w:tc>
      </w:tr>
      <w:tr w:rsidR="00C20544" w:rsidRPr="00FF3338" w14:paraId="33212224" w14:textId="77777777" w:rsidTr="00015F3C">
        <w:tc>
          <w:tcPr>
            <w:tcW w:w="5356" w:type="dxa"/>
            <w:vAlign w:val="bottom"/>
          </w:tcPr>
          <w:p w14:paraId="380A728A" w14:textId="1772CA20" w:rsidR="00C20544" w:rsidRPr="00FF3338" w:rsidRDefault="00C20544" w:rsidP="00D066C4">
            <w:pPr>
              <w:tabs>
                <w:tab w:val="left" w:pos="720"/>
                <w:tab w:val="left" w:pos="5040"/>
              </w:tabs>
              <w:spacing w:before="120" w:after="120"/>
              <w:ind w:left="284" w:right="310"/>
              <w:rPr>
                <w:rFonts w:ascii="Noe Text Book" w:hAnsi="Noe Text Book"/>
                <w:sz w:val="18"/>
                <w:szCs w:val="18"/>
                <w:u w:val="single"/>
              </w:rPr>
            </w:pPr>
            <w:r w:rsidRPr="00FF3338">
              <w:rPr>
                <w:rFonts w:ascii="Noe Text Book" w:hAnsi="Noe Text Book"/>
                <w:sz w:val="18"/>
                <w:szCs w:val="18"/>
              </w:rPr>
              <w:t>Title:</w:t>
            </w:r>
            <w:r w:rsidRPr="00FF3338">
              <w:rPr>
                <w:rFonts w:ascii="Noe Text Book" w:hAnsi="Noe Text Book"/>
                <w:sz w:val="18"/>
                <w:szCs w:val="18"/>
                <w:u w:val="single"/>
              </w:rPr>
              <w:tab/>
            </w:r>
          </w:p>
        </w:tc>
        <w:tc>
          <w:tcPr>
            <w:tcW w:w="5444" w:type="dxa"/>
            <w:vAlign w:val="bottom"/>
          </w:tcPr>
          <w:p w14:paraId="03D8E6F6" w14:textId="7433E869" w:rsidR="00C20544" w:rsidRPr="00FF3338" w:rsidRDefault="00C20544" w:rsidP="00D066C4">
            <w:pPr>
              <w:tabs>
                <w:tab w:val="left" w:pos="612"/>
                <w:tab w:val="left" w:pos="5148"/>
              </w:tabs>
              <w:spacing w:before="120" w:after="120"/>
              <w:ind w:left="284" w:right="310"/>
              <w:rPr>
                <w:rFonts w:ascii="Noe Text Book" w:hAnsi="Noe Text Book"/>
                <w:sz w:val="18"/>
                <w:szCs w:val="18"/>
                <w:u w:val="single"/>
              </w:rPr>
            </w:pPr>
            <w:r w:rsidRPr="00FF3338">
              <w:rPr>
                <w:rFonts w:ascii="Noe Text Book" w:hAnsi="Noe Text Book"/>
                <w:sz w:val="18"/>
                <w:szCs w:val="18"/>
              </w:rPr>
              <w:t>Title:</w:t>
            </w:r>
            <w:r w:rsidRPr="00FF3338">
              <w:rPr>
                <w:rFonts w:ascii="Noe Text Book" w:hAnsi="Noe Text Book"/>
                <w:sz w:val="18"/>
                <w:szCs w:val="18"/>
                <w:u w:val="single"/>
              </w:rPr>
              <w:tab/>
            </w:r>
          </w:p>
        </w:tc>
      </w:tr>
      <w:tr w:rsidR="00C20544" w:rsidRPr="00FF3338" w14:paraId="53115EBD" w14:textId="77777777" w:rsidTr="00015F3C">
        <w:tc>
          <w:tcPr>
            <w:tcW w:w="5356" w:type="dxa"/>
            <w:vAlign w:val="bottom"/>
          </w:tcPr>
          <w:p w14:paraId="19279074" w14:textId="77777777" w:rsidR="00C20544" w:rsidRPr="00FF3338" w:rsidRDefault="00C20544" w:rsidP="00D066C4">
            <w:pPr>
              <w:tabs>
                <w:tab w:val="left" w:pos="720"/>
                <w:tab w:val="left" w:pos="5040"/>
              </w:tabs>
              <w:spacing w:before="120" w:after="120"/>
              <w:ind w:left="284" w:right="310"/>
              <w:rPr>
                <w:rFonts w:ascii="Noe Text Book" w:hAnsi="Noe Text Book"/>
                <w:sz w:val="18"/>
                <w:szCs w:val="18"/>
                <w:u w:val="single"/>
              </w:rPr>
            </w:pPr>
          </w:p>
        </w:tc>
        <w:tc>
          <w:tcPr>
            <w:tcW w:w="5444" w:type="dxa"/>
            <w:vAlign w:val="bottom"/>
          </w:tcPr>
          <w:p w14:paraId="1DDD6FA9" w14:textId="609549BB" w:rsidR="00C20544" w:rsidRPr="00FF3338" w:rsidRDefault="00C20544" w:rsidP="00D066C4">
            <w:pPr>
              <w:tabs>
                <w:tab w:val="left" w:pos="612"/>
                <w:tab w:val="left" w:pos="3672"/>
              </w:tabs>
              <w:spacing w:before="120" w:after="120"/>
              <w:ind w:left="284" w:right="310"/>
              <w:rPr>
                <w:rFonts w:ascii="Noe Text Book" w:hAnsi="Noe Text Book"/>
                <w:sz w:val="18"/>
                <w:szCs w:val="18"/>
              </w:rPr>
            </w:pPr>
            <w:r w:rsidRPr="00FF3338">
              <w:rPr>
                <w:rFonts w:ascii="Noe Text Book" w:hAnsi="Noe Text Book"/>
                <w:sz w:val="18"/>
                <w:szCs w:val="18"/>
              </w:rPr>
              <w:t>Date:</w:t>
            </w:r>
            <w:r w:rsidR="00015F3C" w:rsidRPr="00FF3338">
              <w:rPr>
                <w:rFonts w:ascii="Noe Text Book" w:hAnsi="Noe Text Book"/>
                <w:sz w:val="18"/>
                <w:szCs w:val="18"/>
              </w:rPr>
              <w:t xml:space="preserve"> </w:t>
            </w:r>
            <w:r w:rsidRPr="00FF3338">
              <w:rPr>
                <w:rFonts w:ascii="Noe Text Book" w:hAnsi="Noe Text Book"/>
                <w:sz w:val="18"/>
                <w:szCs w:val="18"/>
              </w:rPr>
              <w:fldChar w:fldCharType="begin"/>
            </w:r>
            <w:r w:rsidRPr="00FF3338">
              <w:rPr>
                <w:rFonts w:ascii="Noe Text Book" w:hAnsi="Noe Text Book"/>
                <w:sz w:val="18"/>
                <w:szCs w:val="18"/>
              </w:rPr>
              <w:instrText xml:space="preserve"> DATE \@ "MMMM d, yyyy" </w:instrText>
            </w:r>
            <w:r w:rsidRPr="00FF3338">
              <w:rPr>
                <w:rFonts w:ascii="Noe Text Book" w:hAnsi="Noe Text Book"/>
                <w:sz w:val="18"/>
                <w:szCs w:val="18"/>
              </w:rPr>
              <w:fldChar w:fldCharType="separate"/>
            </w:r>
            <w:r w:rsidR="00C464D5">
              <w:rPr>
                <w:rFonts w:ascii="Noe Text Book" w:hAnsi="Noe Text Book"/>
                <w:noProof/>
                <w:sz w:val="18"/>
                <w:szCs w:val="18"/>
              </w:rPr>
              <w:t>June 14, 2022</w:t>
            </w:r>
            <w:r w:rsidRPr="00FF3338">
              <w:rPr>
                <w:rFonts w:ascii="Noe Text Book" w:hAnsi="Noe Text Book"/>
                <w:sz w:val="18"/>
                <w:szCs w:val="18"/>
              </w:rPr>
              <w:fldChar w:fldCharType="end"/>
            </w:r>
            <w:r w:rsidRPr="00FF3338">
              <w:rPr>
                <w:rFonts w:ascii="Noe Text Book" w:hAnsi="Noe Text Book"/>
                <w:sz w:val="18"/>
                <w:szCs w:val="18"/>
              </w:rPr>
              <w:t xml:space="preserve"> (“</w:t>
            </w:r>
            <w:r w:rsidRPr="00FF3338">
              <w:rPr>
                <w:rFonts w:ascii="Noe Text Book" w:hAnsi="Noe Text Book"/>
                <w:b/>
                <w:sz w:val="18"/>
                <w:szCs w:val="18"/>
              </w:rPr>
              <w:t>Effective Date</w:t>
            </w:r>
            <w:r w:rsidRPr="00FF3338">
              <w:rPr>
                <w:rFonts w:ascii="Noe Text Book" w:hAnsi="Noe Text Book"/>
                <w:sz w:val="18"/>
                <w:szCs w:val="18"/>
              </w:rPr>
              <w:t>”)</w:t>
            </w:r>
          </w:p>
        </w:tc>
      </w:tr>
    </w:tbl>
    <w:p w14:paraId="2D7FBA7D" w14:textId="1822248E" w:rsidR="00AA01CB" w:rsidRPr="00FF3338" w:rsidRDefault="00AA01CB" w:rsidP="00AA01CB">
      <w:pPr>
        <w:pStyle w:val="BodyTextIndent3"/>
        <w:ind w:left="284" w:right="310" w:firstLine="0"/>
        <w:rPr>
          <w:rFonts w:ascii="Noe Text Book" w:hAnsi="Noe Text Book"/>
          <w:sz w:val="18"/>
          <w:szCs w:val="18"/>
        </w:rPr>
      </w:pPr>
    </w:p>
    <w:p w14:paraId="70E11893" w14:textId="0678BA10" w:rsidR="00AA01CB" w:rsidRPr="00FF3338" w:rsidRDefault="00AA01CB">
      <w:pPr>
        <w:widowControl/>
        <w:rPr>
          <w:rFonts w:ascii="Noe Text Book" w:hAnsi="Noe Text Book"/>
          <w:sz w:val="18"/>
          <w:szCs w:val="18"/>
        </w:rPr>
      </w:pPr>
      <w:r w:rsidRPr="00FF3338">
        <w:rPr>
          <w:rFonts w:ascii="Noe Text Book" w:hAnsi="Noe Text Book"/>
          <w:sz w:val="18"/>
          <w:szCs w:val="18"/>
        </w:rPr>
        <w:br w:type="page"/>
      </w:r>
    </w:p>
    <w:p w14:paraId="6086B8A0" w14:textId="1A442D98" w:rsidR="00AA01CB" w:rsidRPr="00FF3338" w:rsidRDefault="00AA01CB" w:rsidP="005501E5">
      <w:pPr>
        <w:pStyle w:val="Caption"/>
        <w:ind w:left="284" w:right="310"/>
        <w:rPr>
          <w:rFonts w:ascii="Noe Text Book" w:hAnsi="Noe Text Book"/>
          <w:sz w:val="18"/>
          <w:szCs w:val="18"/>
        </w:rPr>
      </w:pPr>
      <w:r w:rsidRPr="00FF3338">
        <w:rPr>
          <w:rFonts w:ascii="Noe Text Book" w:hAnsi="Noe Text Book"/>
          <w:sz w:val="18"/>
          <w:szCs w:val="18"/>
        </w:rPr>
        <w:lastRenderedPageBreak/>
        <w:t>Exhibit A</w:t>
      </w:r>
    </w:p>
    <w:p w14:paraId="4495D75E" w14:textId="3046AE08" w:rsidR="00AA01CB" w:rsidRPr="00FF3338" w:rsidRDefault="00AA01CB" w:rsidP="005501E5">
      <w:pPr>
        <w:pStyle w:val="Caption"/>
        <w:ind w:left="284" w:right="310"/>
        <w:rPr>
          <w:rFonts w:ascii="Noe Text Book" w:hAnsi="Noe Text Book"/>
          <w:sz w:val="18"/>
          <w:szCs w:val="18"/>
        </w:rPr>
      </w:pPr>
      <w:r w:rsidRPr="00FF3338">
        <w:rPr>
          <w:rFonts w:ascii="Noe Text Book" w:hAnsi="Noe Text Book"/>
          <w:sz w:val="18"/>
          <w:szCs w:val="18"/>
        </w:rPr>
        <w:t>SERVICE LEVEL AGREEMENT</w:t>
      </w:r>
    </w:p>
    <w:p w14:paraId="12C534D2" w14:textId="32881E87" w:rsidR="005501E5" w:rsidRPr="00FF3338" w:rsidRDefault="005501E5" w:rsidP="005501E5">
      <w:pPr>
        <w:rPr>
          <w:rFonts w:ascii="Noe Text Book" w:hAnsi="Noe Text Book"/>
          <w:sz w:val="18"/>
          <w:szCs w:val="18"/>
        </w:rPr>
      </w:pPr>
    </w:p>
    <w:p w14:paraId="69B81E39" w14:textId="6A558F60" w:rsidR="005501E5" w:rsidRPr="00FF3338" w:rsidRDefault="005501E5" w:rsidP="009D47A3">
      <w:pPr>
        <w:ind w:left="270"/>
        <w:jc w:val="both"/>
        <w:rPr>
          <w:rFonts w:ascii="Noe Text Book" w:hAnsi="Noe Text Book" w:cs="Arial"/>
          <w:sz w:val="18"/>
          <w:szCs w:val="18"/>
        </w:rPr>
      </w:pPr>
      <w:r w:rsidRPr="00FF3338">
        <w:rPr>
          <w:rFonts w:ascii="Noe Text Book" w:hAnsi="Noe Text Book" w:cs="Arial"/>
          <w:sz w:val="18"/>
          <w:szCs w:val="18"/>
        </w:rPr>
        <w:t>This Service Level Agreement (“</w:t>
      </w:r>
      <w:r w:rsidRPr="00FF3338">
        <w:rPr>
          <w:rFonts w:ascii="Noe Text Book" w:hAnsi="Noe Text Book" w:cs="Arial"/>
          <w:b/>
          <w:bCs/>
          <w:sz w:val="18"/>
          <w:szCs w:val="18"/>
        </w:rPr>
        <w:t>SLA</w:t>
      </w:r>
      <w:r w:rsidRPr="00FF3338">
        <w:rPr>
          <w:rFonts w:ascii="Noe Text Book" w:hAnsi="Noe Text Book" w:cs="Arial"/>
          <w:sz w:val="18"/>
          <w:szCs w:val="18"/>
        </w:rPr>
        <w:t xml:space="preserve">”) forms a part of </w:t>
      </w:r>
      <w:r w:rsidR="00DE7AD2">
        <w:rPr>
          <w:rFonts w:ascii="Noe Text Book" w:hAnsi="Noe Text Book" w:cs="Arial"/>
          <w:sz w:val="18"/>
          <w:szCs w:val="18"/>
        </w:rPr>
        <w:t xml:space="preserve">and is subject to </w:t>
      </w:r>
      <w:r w:rsidRPr="00FF3338">
        <w:rPr>
          <w:rFonts w:ascii="Noe Text Book" w:hAnsi="Noe Text Book" w:cs="Arial"/>
          <w:sz w:val="18"/>
          <w:szCs w:val="18"/>
        </w:rPr>
        <w:t xml:space="preserve">the </w:t>
      </w:r>
      <w:r w:rsidR="0012468C">
        <w:rPr>
          <w:rFonts w:ascii="Noe Text Book" w:hAnsi="Noe Text Book" w:cs="Arial"/>
          <w:sz w:val="18"/>
          <w:szCs w:val="18"/>
        </w:rPr>
        <w:t>Terms</w:t>
      </w:r>
      <w:r w:rsidRPr="00FF3338">
        <w:rPr>
          <w:rFonts w:ascii="Noe Text Book" w:hAnsi="Noe Text Book" w:cs="Arial"/>
          <w:sz w:val="18"/>
          <w:szCs w:val="18"/>
        </w:rPr>
        <w:t>.</w:t>
      </w:r>
    </w:p>
    <w:p w14:paraId="576C625F" w14:textId="0891066C" w:rsidR="005501E5" w:rsidRDefault="005501E5" w:rsidP="009D47A3">
      <w:pPr>
        <w:ind w:left="270"/>
        <w:jc w:val="both"/>
        <w:rPr>
          <w:rFonts w:ascii="Noe Text Book" w:hAnsi="Noe Text Book" w:cs="Arial"/>
          <w:sz w:val="18"/>
          <w:szCs w:val="18"/>
        </w:rPr>
      </w:pPr>
    </w:p>
    <w:p w14:paraId="7406C567" w14:textId="5F880D2E" w:rsidR="005501E5" w:rsidRPr="00C8234D" w:rsidRDefault="005501E5" w:rsidP="009D47A3">
      <w:pPr>
        <w:pStyle w:val="ListParagraph"/>
        <w:numPr>
          <w:ilvl w:val="0"/>
          <w:numId w:val="34"/>
        </w:numPr>
        <w:tabs>
          <w:tab w:val="left" w:pos="540"/>
        </w:tabs>
        <w:ind w:left="270" w:firstLine="0"/>
        <w:jc w:val="both"/>
        <w:rPr>
          <w:rFonts w:ascii="Noe Text Book" w:hAnsi="Noe Text Book" w:cs="Arial"/>
          <w:sz w:val="18"/>
          <w:szCs w:val="18"/>
        </w:rPr>
      </w:pPr>
      <w:r w:rsidRPr="00C8234D">
        <w:rPr>
          <w:rFonts w:ascii="Noe Text Book" w:hAnsi="Noe Text Book" w:cs="Arial"/>
          <w:sz w:val="18"/>
          <w:szCs w:val="18"/>
          <w:u w:val="single"/>
        </w:rPr>
        <w:t>Customer Support</w:t>
      </w:r>
      <w:r w:rsidRPr="00C8234D">
        <w:rPr>
          <w:rFonts w:ascii="Noe Text Book" w:hAnsi="Noe Text Book" w:cs="Arial"/>
          <w:sz w:val="18"/>
          <w:szCs w:val="18"/>
        </w:rPr>
        <w:t xml:space="preserve">. </w:t>
      </w:r>
      <w:r w:rsidR="005B6143">
        <w:rPr>
          <w:rFonts w:ascii="Noe Text Book" w:hAnsi="Noe Text Book" w:cs="Arial"/>
          <w:sz w:val="18"/>
          <w:szCs w:val="18"/>
        </w:rPr>
        <w:t>Klarity</w:t>
      </w:r>
      <w:r w:rsidRPr="00C8234D">
        <w:rPr>
          <w:rFonts w:ascii="Noe Text Book" w:hAnsi="Noe Text Book" w:cs="Arial"/>
          <w:sz w:val="18"/>
          <w:szCs w:val="18"/>
        </w:rPr>
        <w:t xml:space="preserve"> will provide Technical Support to Customer via both telephone and e-mail on weekdays during the hours of 8:00 am through 5:00 pm Pacific time, with the exclusion of Federal Holidays (“</w:t>
      </w:r>
      <w:r w:rsidRPr="00C8234D">
        <w:rPr>
          <w:rFonts w:ascii="Noe Text Book" w:hAnsi="Noe Text Book" w:cs="Arial"/>
          <w:b/>
          <w:bCs/>
          <w:sz w:val="18"/>
          <w:szCs w:val="18"/>
        </w:rPr>
        <w:t>Support Hours</w:t>
      </w:r>
      <w:r w:rsidRPr="00C8234D">
        <w:rPr>
          <w:rFonts w:ascii="Noe Text Book" w:hAnsi="Noe Text Book" w:cs="Arial"/>
          <w:sz w:val="18"/>
          <w:szCs w:val="18"/>
        </w:rPr>
        <w:t xml:space="preserve">”). Customer may initiate a helpdesk ticket during Support Hours by calling (617) 913-9300 or any time by opening a chat window in Klarity Services.  Klarity guarantees response time as per Support level included in the then-current Order Form accompanying the </w:t>
      </w:r>
      <w:r w:rsidR="0012468C">
        <w:rPr>
          <w:rFonts w:ascii="Noe Text Book" w:hAnsi="Noe Text Book" w:cs="Arial"/>
          <w:sz w:val="18"/>
          <w:szCs w:val="18"/>
        </w:rPr>
        <w:t>Terms</w:t>
      </w:r>
      <w:r w:rsidRPr="00C8234D">
        <w:rPr>
          <w:rFonts w:ascii="Noe Text Book" w:hAnsi="Noe Text Book" w:cs="Arial"/>
          <w:sz w:val="18"/>
          <w:szCs w:val="18"/>
        </w:rPr>
        <w:t>.</w:t>
      </w:r>
      <w:r w:rsidRPr="00C8234D">
        <w:rPr>
          <w:rFonts w:ascii="Noe Text Book" w:hAnsi="Noe Text Book"/>
          <w:sz w:val="18"/>
          <w:szCs w:val="18"/>
        </w:rPr>
        <w:t xml:space="preserve"> </w:t>
      </w:r>
    </w:p>
    <w:p w14:paraId="42CFFA07" w14:textId="77777777" w:rsidR="005501E5" w:rsidRPr="00FF3338" w:rsidRDefault="005501E5" w:rsidP="009D47A3">
      <w:pPr>
        <w:tabs>
          <w:tab w:val="left" w:pos="540"/>
        </w:tabs>
        <w:ind w:left="270"/>
        <w:jc w:val="both"/>
        <w:rPr>
          <w:rFonts w:ascii="Noe Text Book" w:hAnsi="Noe Text Book" w:cs="Arial"/>
          <w:sz w:val="18"/>
          <w:szCs w:val="18"/>
        </w:rPr>
      </w:pPr>
    </w:p>
    <w:p w14:paraId="3FB7B0E4" w14:textId="0704015B" w:rsidR="005501E5" w:rsidRPr="00FF3338" w:rsidRDefault="005501E5" w:rsidP="009D47A3">
      <w:pPr>
        <w:pStyle w:val="ListParagraph"/>
        <w:numPr>
          <w:ilvl w:val="0"/>
          <w:numId w:val="34"/>
        </w:numPr>
        <w:tabs>
          <w:tab w:val="left" w:pos="540"/>
        </w:tabs>
        <w:ind w:left="270" w:firstLine="0"/>
        <w:jc w:val="both"/>
        <w:rPr>
          <w:rFonts w:ascii="Noe Text Book" w:hAnsi="Noe Text Book" w:cs="Arial"/>
          <w:sz w:val="18"/>
          <w:szCs w:val="18"/>
        </w:rPr>
      </w:pPr>
      <w:r w:rsidRPr="00FF3338">
        <w:rPr>
          <w:rFonts w:ascii="Noe Text Book" w:hAnsi="Noe Text Book" w:cs="Arial"/>
          <w:sz w:val="18"/>
          <w:szCs w:val="18"/>
          <w:u w:val="single"/>
        </w:rPr>
        <w:t>System Uptime Availability</w:t>
      </w:r>
      <w:r w:rsidRPr="00FF3338">
        <w:rPr>
          <w:rFonts w:ascii="Noe Text Book" w:hAnsi="Noe Text Book" w:cs="Arial"/>
          <w:sz w:val="18"/>
          <w:szCs w:val="18"/>
        </w:rPr>
        <w:t xml:space="preserve">. During the Subscription Term, the Klarity </w:t>
      </w:r>
      <w:proofErr w:type="gramStart"/>
      <w:r w:rsidRPr="00FF3338">
        <w:rPr>
          <w:rFonts w:ascii="Noe Text Book" w:hAnsi="Noe Text Book" w:cs="Arial"/>
          <w:sz w:val="18"/>
          <w:szCs w:val="18"/>
        </w:rPr>
        <w:t>Platform</w:t>
      </w:r>
      <w:proofErr w:type="gramEnd"/>
      <w:r w:rsidRPr="00FF3338">
        <w:rPr>
          <w:rFonts w:ascii="Noe Text Book" w:hAnsi="Noe Text Book" w:cs="Arial"/>
          <w:sz w:val="18"/>
          <w:szCs w:val="18"/>
        </w:rPr>
        <w:t xml:space="preserve"> and any other purchased modules, including Klarity RevRec, Klarity Billing and Klarity Legal (“</w:t>
      </w:r>
      <w:r w:rsidRPr="00FF3338">
        <w:rPr>
          <w:rFonts w:ascii="Noe Text Book" w:hAnsi="Noe Text Book" w:cs="Arial"/>
          <w:b/>
          <w:bCs/>
          <w:sz w:val="18"/>
          <w:szCs w:val="18"/>
        </w:rPr>
        <w:t>Klarity Services</w:t>
      </w:r>
      <w:r w:rsidRPr="00FF3338">
        <w:rPr>
          <w:rFonts w:ascii="Noe Text Book" w:hAnsi="Noe Text Book" w:cs="Arial"/>
          <w:sz w:val="18"/>
          <w:szCs w:val="18"/>
        </w:rPr>
        <w:t>”) shall be available 99.7% (“</w:t>
      </w:r>
      <w:r w:rsidRPr="00FF3338">
        <w:rPr>
          <w:rFonts w:ascii="Noe Text Book" w:hAnsi="Noe Text Book" w:cs="Arial"/>
          <w:b/>
          <w:bCs/>
          <w:sz w:val="18"/>
          <w:szCs w:val="18"/>
        </w:rPr>
        <w:t>Target Availability Percentage</w:t>
      </w:r>
      <w:r w:rsidRPr="00FF3338">
        <w:rPr>
          <w:rFonts w:ascii="Noe Text Book" w:hAnsi="Noe Text Book" w:cs="Arial"/>
          <w:sz w:val="18"/>
          <w:szCs w:val="18"/>
        </w:rPr>
        <w:t xml:space="preserve">”), measured monthly, excluding holidays and weekends and scheduled maintenance. Service Level Terms for other Customer contracts will be separately agreed upon by the parties. If Customer requests maintenance during the available hours, any uptime or downtime calculation will exclude periods affected by such maintenance.  Further, any downtime resulting from outages of third party connections or utilities or other reasons beyond </w:t>
      </w:r>
      <w:r w:rsidR="005B6143">
        <w:rPr>
          <w:rFonts w:ascii="Noe Text Book" w:hAnsi="Noe Text Book" w:cs="Arial"/>
          <w:sz w:val="18"/>
          <w:szCs w:val="18"/>
        </w:rPr>
        <w:t>Klarity</w:t>
      </w:r>
      <w:r w:rsidRPr="00FF3338">
        <w:rPr>
          <w:rFonts w:ascii="Noe Text Book" w:hAnsi="Noe Text Book" w:cs="Arial"/>
          <w:sz w:val="18"/>
          <w:szCs w:val="18"/>
        </w:rPr>
        <w:t>’s control will also be excluded from any such calculation.</w:t>
      </w:r>
    </w:p>
    <w:p w14:paraId="0509E636" w14:textId="77777777" w:rsidR="005501E5" w:rsidRPr="00FF3338" w:rsidRDefault="005501E5" w:rsidP="009D47A3">
      <w:pPr>
        <w:pStyle w:val="ListParagraph"/>
        <w:tabs>
          <w:tab w:val="left" w:pos="540"/>
        </w:tabs>
        <w:ind w:left="270"/>
        <w:jc w:val="both"/>
        <w:rPr>
          <w:rFonts w:ascii="Noe Text Book" w:hAnsi="Noe Text Book" w:cs="Arial"/>
          <w:sz w:val="18"/>
          <w:szCs w:val="18"/>
        </w:rPr>
      </w:pPr>
    </w:p>
    <w:p w14:paraId="67D14EC0" w14:textId="77777777" w:rsidR="005501E5" w:rsidRPr="00FF3338" w:rsidRDefault="005501E5" w:rsidP="009D47A3">
      <w:pPr>
        <w:pStyle w:val="ListParagraph"/>
        <w:numPr>
          <w:ilvl w:val="0"/>
          <w:numId w:val="34"/>
        </w:numPr>
        <w:tabs>
          <w:tab w:val="left" w:pos="540"/>
        </w:tabs>
        <w:ind w:left="270" w:firstLine="0"/>
        <w:jc w:val="both"/>
        <w:rPr>
          <w:rFonts w:ascii="Noe Text Book" w:hAnsi="Noe Text Book" w:cs="Arial"/>
          <w:sz w:val="18"/>
          <w:szCs w:val="18"/>
        </w:rPr>
      </w:pPr>
      <w:r w:rsidRPr="00FF3338">
        <w:rPr>
          <w:rFonts w:ascii="Noe Text Book" w:hAnsi="Noe Text Book" w:cs="Arial"/>
          <w:sz w:val="18"/>
          <w:szCs w:val="18"/>
          <w:u w:val="single"/>
        </w:rPr>
        <w:t>System Uptime Service Credits</w:t>
      </w:r>
      <w:r w:rsidRPr="00FF3338">
        <w:rPr>
          <w:rFonts w:ascii="Noe Text Book" w:hAnsi="Noe Text Book" w:cs="Arial"/>
          <w:sz w:val="18"/>
          <w:szCs w:val="18"/>
        </w:rPr>
        <w:t>. If during any calendar month of the Subscription Term, the Availability Percentage is lower than the Target Availability Percentage, and Customer notifies Klarity about the Downtime within 30 days of its occurrence in writing. Failure to provide such written notice will forfeit the right to receive Service Credit (as defined below). Klarity will provide Customer with a credit for any verified Downtime (the “Service Credit”) as follows:</w:t>
      </w:r>
    </w:p>
    <w:p w14:paraId="63C7113C" w14:textId="77777777" w:rsidR="005501E5" w:rsidRPr="00FF3338" w:rsidRDefault="005501E5" w:rsidP="009D47A3">
      <w:pPr>
        <w:tabs>
          <w:tab w:val="left" w:pos="540"/>
        </w:tabs>
        <w:ind w:left="270"/>
        <w:jc w:val="both"/>
        <w:rPr>
          <w:rFonts w:ascii="Noe Text Book" w:hAnsi="Noe Text Book" w:cs="Arial"/>
          <w:sz w:val="18"/>
          <w:szCs w:val="18"/>
        </w:rPr>
      </w:pPr>
    </w:p>
    <w:tbl>
      <w:tblPr>
        <w:tblStyle w:val="TableGrid"/>
        <w:tblW w:w="0" w:type="auto"/>
        <w:tblInd w:w="562" w:type="dxa"/>
        <w:tblLook w:val="04A0" w:firstRow="1" w:lastRow="0" w:firstColumn="1" w:lastColumn="0" w:noHBand="0" w:noVBand="1"/>
      </w:tblPr>
      <w:tblGrid>
        <w:gridCol w:w="1434"/>
        <w:gridCol w:w="1787"/>
        <w:gridCol w:w="1788"/>
        <w:gridCol w:w="1788"/>
        <w:gridCol w:w="1788"/>
      </w:tblGrid>
      <w:tr w:rsidR="005501E5" w:rsidRPr="00FF3338" w14:paraId="6627ACFC" w14:textId="77777777" w:rsidTr="003274CE">
        <w:tc>
          <w:tcPr>
            <w:tcW w:w="1303" w:type="dxa"/>
            <w:shd w:val="clear" w:color="auto" w:fill="B4C6E7" w:themeFill="accent1" w:themeFillTint="66"/>
          </w:tcPr>
          <w:p w14:paraId="66ED23CE"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Availability (%)</w:t>
            </w:r>
          </w:p>
        </w:tc>
        <w:tc>
          <w:tcPr>
            <w:tcW w:w="1787" w:type="dxa"/>
            <w:shd w:val="clear" w:color="auto" w:fill="B4C6E7" w:themeFill="accent1" w:themeFillTint="66"/>
          </w:tcPr>
          <w:p w14:paraId="32837D17"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95% - 99,6%</w:t>
            </w:r>
          </w:p>
        </w:tc>
        <w:tc>
          <w:tcPr>
            <w:tcW w:w="1788" w:type="dxa"/>
            <w:shd w:val="clear" w:color="auto" w:fill="B4C6E7" w:themeFill="accent1" w:themeFillTint="66"/>
          </w:tcPr>
          <w:p w14:paraId="79629A5E"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90%-94.9%</w:t>
            </w:r>
          </w:p>
        </w:tc>
        <w:tc>
          <w:tcPr>
            <w:tcW w:w="1788" w:type="dxa"/>
            <w:shd w:val="clear" w:color="auto" w:fill="B4C6E7" w:themeFill="accent1" w:themeFillTint="66"/>
          </w:tcPr>
          <w:p w14:paraId="56C8FF22"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85%-89.9%</w:t>
            </w:r>
          </w:p>
        </w:tc>
        <w:tc>
          <w:tcPr>
            <w:tcW w:w="1788" w:type="dxa"/>
            <w:shd w:val="clear" w:color="auto" w:fill="B4C6E7" w:themeFill="accent1" w:themeFillTint="66"/>
          </w:tcPr>
          <w:p w14:paraId="77F0A645"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below 85%</w:t>
            </w:r>
          </w:p>
        </w:tc>
      </w:tr>
      <w:tr w:rsidR="005501E5" w:rsidRPr="00FF3338" w14:paraId="4AF911C8" w14:textId="77777777" w:rsidTr="003274CE">
        <w:tc>
          <w:tcPr>
            <w:tcW w:w="1303" w:type="dxa"/>
            <w:shd w:val="clear" w:color="auto" w:fill="B4C6E7" w:themeFill="accent1" w:themeFillTint="66"/>
          </w:tcPr>
          <w:p w14:paraId="1B242C92"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Service Credit</w:t>
            </w:r>
          </w:p>
        </w:tc>
        <w:tc>
          <w:tcPr>
            <w:tcW w:w="1787" w:type="dxa"/>
          </w:tcPr>
          <w:p w14:paraId="55CE9B87"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5% Monthly Subscription Fee</w:t>
            </w:r>
          </w:p>
        </w:tc>
        <w:tc>
          <w:tcPr>
            <w:tcW w:w="1788" w:type="dxa"/>
          </w:tcPr>
          <w:p w14:paraId="7231769C"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10% Monthly Subscription Fee</w:t>
            </w:r>
          </w:p>
        </w:tc>
        <w:tc>
          <w:tcPr>
            <w:tcW w:w="1788" w:type="dxa"/>
          </w:tcPr>
          <w:p w14:paraId="6EA04670"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20% Monthly Subscription Fee</w:t>
            </w:r>
          </w:p>
        </w:tc>
        <w:tc>
          <w:tcPr>
            <w:tcW w:w="1788" w:type="dxa"/>
          </w:tcPr>
          <w:p w14:paraId="15BB3BFD" w14:textId="77777777" w:rsidR="005501E5" w:rsidRPr="00FF3338" w:rsidRDefault="005501E5" w:rsidP="009D47A3">
            <w:pPr>
              <w:tabs>
                <w:tab w:val="left" w:pos="540"/>
              </w:tabs>
              <w:ind w:left="270"/>
              <w:jc w:val="both"/>
              <w:rPr>
                <w:rFonts w:ascii="Noe Text Book" w:hAnsi="Noe Text Book" w:cs="Arial"/>
                <w:sz w:val="18"/>
                <w:szCs w:val="18"/>
              </w:rPr>
            </w:pPr>
            <w:r w:rsidRPr="00FF3338">
              <w:rPr>
                <w:rFonts w:ascii="Noe Text Book" w:hAnsi="Noe Text Book" w:cs="Arial"/>
                <w:sz w:val="18"/>
                <w:szCs w:val="18"/>
              </w:rPr>
              <w:t>25% Monthly Subscription Fee</w:t>
            </w:r>
          </w:p>
        </w:tc>
      </w:tr>
    </w:tbl>
    <w:p w14:paraId="502BFA53" w14:textId="77777777" w:rsidR="005501E5" w:rsidRPr="00FF3338" w:rsidRDefault="005501E5" w:rsidP="009D47A3">
      <w:pPr>
        <w:tabs>
          <w:tab w:val="left" w:pos="540"/>
        </w:tabs>
        <w:ind w:left="270"/>
        <w:jc w:val="both"/>
        <w:rPr>
          <w:rFonts w:ascii="Noe Text Book" w:hAnsi="Noe Text Book" w:cs="Arial"/>
          <w:sz w:val="18"/>
          <w:szCs w:val="18"/>
        </w:rPr>
      </w:pPr>
    </w:p>
    <w:p w14:paraId="422F25BB" w14:textId="77777777" w:rsidR="005501E5" w:rsidRPr="00FF3338" w:rsidRDefault="005501E5" w:rsidP="009D47A3">
      <w:pPr>
        <w:tabs>
          <w:tab w:val="left" w:pos="540"/>
        </w:tabs>
        <w:ind w:left="270"/>
        <w:jc w:val="both"/>
        <w:rPr>
          <w:rFonts w:ascii="Noe Text Book" w:hAnsi="Noe Text Book" w:cs="Arial"/>
          <w:sz w:val="18"/>
          <w:szCs w:val="18"/>
        </w:rPr>
      </w:pPr>
    </w:p>
    <w:p w14:paraId="25C76023" w14:textId="0FDD2887" w:rsidR="005501E5" w:rsidRPr="00FF3338" w:rsidRDefault="005501E5" w:rsidP="009D47A3">
      <w:pPr>
        <w:pStyle w:val="ListParagraph"/>
        <w:numPr>
          <w:ilvl w:val="0"/>
          <w:numId w:val="34"/>
        </w:numPr>
        <w:tabs>
          <w:tab w:val="left" w:pos="540"/>
        </w:tabs>
        <w:ind w:left="270" w:firstLine="0"/>
        <w:jc w:val="both"/>
        <w:rPr>
          <w:rFonts w:ascii="Noe Text Book" w:hAnsi="Noe Text Book" w:cs="Arial"/>
          <w:sz w:val="18"/>
          <w:szCs w:val="18"/>
        </w:rPr>
      </w:pPr>
      <w:r w:rsidRPr="00FF3338">
        <w:rPr>
          <w:rFonts w:ascii="Noe Text Book" w:hAnsi="Noe Text Book" w:cs="Arial"/>
          <w:sz w:val="18"/>
          <w:szCs w:val="18"/>
          <w:u w:val="single"/>
        </w:rPr>
        <w:t>Service Credit Terms</w:t>
      </w:r>
      <w:r w:rsidRPr="00FF3338">
        <w:rPr>
          <w:rFonts w:ascii="Noe Text Book" w:hAnsi="Noe Text Book" w:cs="Arial"/>
          <w:sz w:val="18"/>
          <w:szCs w:val="18"/>
        </w:rPr>
        <w:t xml:space="preserve">. Service Credits may not be redeemed for cash and constitute liquidated damages, not a penalty.  </w:t>
      </w:r>
      <w:r w:rsidR="005B6143">
        <w:rPr>
          <w:rFonts w:ascii="Noe Text Book" w:hAnsi="Noe Text Book" w:cs="Arial"/>
          <w:sz w:val="18"/>
          <w:szCs w:val="18"/>
        </w:rPr>
        <w:t>Klarity</w:t>
      </w:r>
      <w:r w:rsidRPr="00FF3338">
        <w:rPr>
          <w:rFonts w:ascii="Noe Text Book" w:hAnsi="Noe Text Book" w:cs="Arial"/>
          <w:sz w:val="18"/>
          <w:szCs w:val="18"/>
        </w:rPr>
        <w:t xml:space="preserve"> will only apply a credit to the month in which the incident occurred. If Customer is current on its payment obligations, then Klarity will apply Service Credits to Customer’s next invoice. If Customer is not current on its payment obligations, then Klarity will apply Service Credits after Customer pays up any owed amount in full. If Customer will not receive a future invoice because their Subscription Term will not renew, Klarity will extend Customer’s then-current Subscription Term for a period of time corresponding to the amount of the credit (</w:t>
      </w:r>
      <w:proofErr w:type="gramStart"/>
      <w:r w:rsidRPr="00FF3338">
        <w:rPr>
          <w:rFonts w:ascii="Noe Text Book" w:hAnsi="Noe Text Book" w:cs="Arial"/>
          <w:sz w:val="18"/>
          <w:szCs w:val="18"/>
        </w:rPr>
        <w:t>e.g.</w:t>
      </w:r>
      <w:proofErr w:type="gramEnd"/>
      <w:r w:rsidRPr="00FF3338">
        <w:rPr>
          <w:rFonts w:ascii="Noe Text Book" w:hAnsi="Noe Text Book" w:cs="Arial"/>
          <w:sz w:val="18"/>
          <w:szCs w:val="18"/>
        </w:rPr>
        <w:t xml:space="preserve"> 5% Service Credit equals 5% Calendar Month extension). Service Credits are Customer’s sole and exclusive remedy (and Klarity’s sole liability) for Klarity Service Availability failures. Simultaneous Availability events (</w:t>
      </w:r>
      <w:proofErr w:type="gramStart"/>
      <w:r w:rsidRPr="00FF3338">
        <w:rPr>
          <w:rFonts w:ascii="Noe Text Book" w:hAnsi="Noe Text Book" w:cs="Arial"/>
          <w:sz w:val="18"/>
          <w:szCs w:val="18"/>
        </w:rPr>
        <w:t>e.g.</w:t>
      </w:r>
      <w:proofErr w:type="gramEnd"/>
      <w:r w:rsidRPr="00FF3338">
        <w:rPr>
          <w:rFonts w:ascii="Noe Text Book" w:hAnsi="Noe Text Book" w:cs="Arial"/>
          <w:sz w:val="18"/>
          <w:szCs w:val="18"/>
        </w:rPr>
        <w:t xml:space="preserve"> simultaneous Uptime and Load Time failures) do not accrue duplicate Service Credits. In no event will Service Credits in any Calendar Month exceed (25% of total Monthly Fees for that Calendar Month in case of System Uptime Availability.</w:t>
      </w:r>
    </w:p>
    <w:p w14:paraId="2B07EA66" w14:textId="5CABAB20" w:rsidR="00395659" w:rsidRPr="00FF3338" w:rsidRDefault="00395659">
      <w:pPr>
        <w:widowControl/>
        <w:rPr>
          <w:rFonts w:ascii="Noe Text Book" w:hAnsi="Noe Text Book"/>
          <w:sz w:val="18"/>
          <w:szCs w:val="18"/>
        </w:rPr>
      </w:pPr>
      <w:r w:rsidRPr="00FF3338">
        <w:rPr>
          <w:rFonts w:ascii="Noe Text Book" w:hAnsi="Noe Text Book"/>
          <w:sz w:val="18"/>
          <w:szCs w:val="18"/>
        </w:rPr>
        <w:br w:type="page"/>
      </w:r>
    </w:p>
    <w:p w14:paraId="3EC1514C" w14:textId="42321E3C" w:rsidR="00395659" w:rsidRPr="00FF3338" w:rsidRDefault="00395659" w:rsidP="00395659">
      <w:pPr>
        <w:pStyle w:val="Caption"/>
        <w:ind w:left="284" w:right="310"/>
        <w:rPr>
          <w:rFonts w:ascii="Noe Text Book" w:hAnsi="Noe Text Book"/>
          <w:sz w:val="18"/>
          <w:szCs w:val="18"/>
        </w:rPr>
      </w:pPr>
      <w:r w:rsidRPr="00FF3338">
        <w:rPr>
          <w:rFonts w:ascii="Noe Text Book" w:hAnsi="Noe Text Book"/>
          <w:sz w:val="18"/>
          <w:szCs w:val="18"/>
        </w:rPr>
        <w:lastRenderedPageBreak/>
        <w:t>Exhibit B</w:t>
      </w:r>
    </w:p>
    <w:p w14:paraId="1958B6BD" w14:textId="01415C1E" w:rsidR="00395659" w:rsidRPr="00FF3338" w:rsidRDefault="00395659" w:rsidP="00395659">
      <w:pPr>
        <w:pStyle w:val="Caption"/>
        <w:ind w:left="284" w:right="310"/>
        <w:rPr>
          <w:rFonts w:ascii="Noe Text Book" w:hAnsi="Noe Text Book"/>
          <w:sz w:val="18"/>
          <w:szCs w:val="18"/>
        </w:rPr>
      </w:pPr>
      <w:r w:rsidRPr="00FF3338">
        <w:rPr>
          <w:rFonts w:ascii="Noe Text Book" w:hAnsi="Noe Text Book"/>
          <w:sz w:val="18"/>
          <w:szCs w:val="18"/>
        </w:rPr>
        <w:t>DATA PROCESSING ADDENDUM</w:t>
      </w:r>
    </w:p>
    <w:p w14:paraId="0288C931" w14:textId="77777777" w:rsidR="00B73A26" w:rsidRPr="00FF3338" w:rsidRDefault="00B73A26" w:rsidP="00B73A26">
      <w:pPr>
        <w:rPr>
          <w:rFonts w:ascii="Noe Text Book" w:hAnsi="Noe Text Book"/>
          <w:sz w:val="18"/>
          <w:szCs w:val="18"/>
        </w:rPr>
      </w:pPr>
    </w:p>
    <w:p w14:paraId="177717CF" w14:textId="77777777" w:rsidR="00B73A26" w:rsidRPr="00FF3338" w:rsidRDefault="00B73A26" w:rsidP="00B73A26">
      <w:pPr>
        <w:rPr>
          <w:rFonts w:ascii="Noe Text Book" w:hAnsi="Noe Text Book"/>
          <w:sz w:val="18"/>
          <w:szCs w:val="18"/>
        </w:rPr>
      </w:pPr>
    </w:p>
    <w:p w14:paraId="4ED92C40" w14:textId="451A3B2F" w:rsidR="00B73A26" w:rsidRPr="00FF3338" w:rsidRDefault="00B73A26" w:rsidP="007754FF">
      <w:pPr>
        <w:jc w:val="both"/>
        <w:rPr>
          <w:rFonts w:ascii="Noe Text Book" w:hAnsi="Noe Text Book"/>
          <w:sz w:val="18"/>
          <w:szCs w:val="18"/>
        </w:rPr>
      </w:pPr>
      <w:r w:rsidRPr="00FF3338">
        <w:rPr>
          <w:rFonts w:ascii="Noe Text Book" w:hAnsi="Noe Text Book"/>
          <w:sz w:val="18"/>
          <w:szCs w:val="18"/>
        </w:rPr>
        <w:t xml:space="preserve">This Data Processing Addendum (“DPA”) applies to Klarity Intelligence, Inc. (“Klarity”) Processing of Personal Data provided to Klarity by Customer as part of Klarity’s provision of </w:t>
      </w:r>
      <w:r w:rsidR="008A161D">
        <w:rPr>
          <w:rFonts w:ascii="Noe Text Book" w:hAnsi="Noe Text Book"/>
          <w:sz w:val="18"/>
          <w:szCs w:val="18"/>
        </w:rPr>
        <w:t xml:space="preserve">Services </w:t>
      </w:r>
      <w:r w:rsidRPr="00FF3338">
        <w:rPr>
          <w:rFonts w:ascii="Noe Text Book" w:hAnsi="Noe Text Book"/>
          <w:sz w:val="18"/>
          <w:szCs w:val="18"/>
        </w:rPr>
        <w:t xml:space="preserve">to Customer. This DPA forms </w:t>
      </w:r>
      <w:r w:rsidR="00477A7B">
        <w:rPr>
          <w:rFonts w:ascii="Noe Text Book" w:hAnsi="Noe Text Book"/>
          <w:sz w:val="18"/>
          <w:szCs w:val="18"/>
        </w:rPr>
        <w:t xml:space="preserve">a </w:t>
      </w:r>
      <w:r w:rsidRPr="00FF3338">
        <w:rPr>
          <w:rFonts w:ascii="Noe Text Book" w:hAnsi="Noe Text Book"/>
          <w:sz w:val="18"/>
          <w:szCs w:val="18"/>
        </w:rPr>
        <w:t xml:space="preserve">part of </w:t>
      </w:r>
      <w:r w:rsidR="00477A7B">
        <w:rPr>
          <w:rFonts w:ascii="Noe Text Book" w:hAnsi="Noe Text Book"/>
          <w:sz w:val="18"/>
          <w:szCs w:val="18"/>
        </w:rPr>
        <w:t xml:space="preserve">and is subject to </w:t>
      </w:r>
      <w:r w:rsidRPr="00FF3338">
        <w:rPr>
          <w:rFonts w:ascii="Noe Text Book" w:hAnsi="Noe Text Book"/>
          <w:sz w:val="18"/>
          <w:szCs w:val="18"/>
        </w:rPr>
        <w:t xml:space="preserve">the </w:t>
      </w:r>
      <w:r w:rsidR="0012468C">
        <w:rPr>
          <w:rFonts w:ascii="Noe Text Book" w:hAnsi="Noe Text Book"/>
          <w:sz w:val="18"/>
          <w:szCs w:val="18"/>
        </w:rPr>
        <w:t>Terms</w:t>
      </w:r>
      <w:r w:rsidRPr="00FF3338">
        <w:rPr>
          <w:rFonts w:ascii="Noe Text Book" w:hAnsi="Noe Text Book"/>
          <w:sz w:val="18"/>
          <w:szCs w:val="18"/>
        </w:rPr>
        <w:t xml:space="preserve"> between Klarity and Customer to reflect the parties’ agreement with regard to the Processing of Personal Data.</w:t>
      </w:r>
    </w:p>
    <w:p w14:paraId="7C837B19" w14:textId="77777777" w:rsidR="00B73A26" w:rsidRPr="00FF3338" w:rsidRDefault="00B73A26" w:rsidP="007754FF">
      <w:pPr>
        <w:jc w:val="both"/>
        <w:rPr>
          <w:rFonts w:ascii="Noe Text Book" w:hAnsi="Noe Text Book"/>
          <w:sz w:val="18"/>
          <w:szCs w:val="18"/>
        </w:rPr>
      </w:pPr>
    </w:p>
    <w:p w14:paraId="5B1664D8" w14:textId="7BF8901F" w:rsidR="00B73A26" w:rsidRPr="00FF3338" w:rsidRDefault="00B73A26" w:rsidP="007754FF">
      <w:pPr>
        <w:jc w:val="both"/>
        <w:rPr>
          <w:rFonts w:ascii="Noe Text Book" w:hAnsi="Noe Text Book"/>
          <w:sz w:val="18"/>
          <w:szCs w:val="18"/>
        </w:rPr>
      </w:pPr>
      <w:r w:rsidRPr="00FF3338">
        <w:rPr>
          <w:rFonts w:ascii="Noe Text Book" w:hAnsi="Noe Text Book"/>
          <w:sz w:val="18"/>
          <w:szCs w:val="18"/>
        </w:rPr>
        <w:t>In the course of providing Services to Customer pursuant to this DPA, Klarity may Process Personal Data on behalf of Customer and the parties agree to comply with the following provisions with respect to any Personal Data, each acting reasonably and in good faith.</w:t>
      </w:r>
    </w:p>
    <w:p w14:paraId="05278891" w14:textId="77777777" w:rsidR="00B73A26" w:rsidRPr="00FF3338" w:rsidRDefault="00B73A26" w:rsidP="007754FF">
      <w:pPr>
        <w:jc w:val="both"/>
        <w:rPr>
          <w:rFonts w:ascii="Noe Text Book" w:hAnsi="Noe Text Book"/>
          <w:sz w:val="18"/>
          <w:szCs w:val="18"/>
        </w:rPr>
      </w:pPr>
    </w:p>
    <w:p w14:paraId="58AECAD6" w14:textId="77777777" w:rsidR="00B73A26" w:rsidRPr="00FF3338" w:rsidRDefault="00B73A26" w:rsidP="007754FF">
      <w:pPr>
        <w:jc w:val="both"/>
        <w:rPr>
          <w:rFonts w:ascii="Noe Text Book" w:hAnsi="Noe Text Book"/>
          <w:sz w:val="18"/>
          <w:szCs w:val="18"/>
        </w:rPr>
      </w:pPr>
      <w:r w:rsidRPr="00FF3338">
        <w:rPr>
          <w:rFonts w:ascii="Noe Text Book" w:hAnsi="Noe Text Book"/>
          <w:sz w:val="18"/>
          <w:szCs w:val="18"/>
        </w:rPr>
        <w:t>The terms of this DPA will be effective and replace any previously applicable data processing terms as of the date of last signature.</w:t>
      </w:r>
    </w:p>
    <w:p w14:paraId="44A85B5E" w14:textId="77777777" w:rsidR="00B73A26" w:rsidRPr="00FF3338" w:rsidRDefault="00B73A26" w:rsidP="007754FF">
      <w:pPr>
        <w:jc w:val="both"/>
        <w:rPr>
          <w:rFonts w:ascii="Noe Text Book" w:hAnsi="Noe Text Book"/>
          <w:sz w:val="18"/>
          <w:szCs w:val="18"/>
        </w:rPr>
      </w:pPr>
    </w:p>
    <w:p w14:paraId="09C60702" w14:textId="77777777" w:rsidR="00B73A26" w:rsidRPr="00FF3338" w:rsidRDefault="00B73A26" w:rsidP="007754FF">
      <w:pPr>
        <w:jc w:val="both"/>
        <w:rPr>
          <w:rFonts w:ascii="Noe Text Book" w:hAnsi="Noe Text Book"/>
          <w:sz w:val="18"/>
          <w:szCs w:val="18"/>
        </w:rPr>
      </w:pPr>
      <w:r w:rsidRPr="00FF3338">
        <w:rPr>
          <w:rFonts w:ascii="Noe Text Book" w:hAnsi="Noe Text Book"/>
          <w:sz w:val="18"/>
          <w:szCs w:val="18"/>
        </w:rPr>
        <w:t>Introduction</w:t>
      </w:r>
    </w:p>
    <w:p w14:paraId="0D0793BF" w14:textId="77777777" w:rsidR="00B73A26" w:rsidRPr="00FF3338" w:rsidRDefault="00B73A26" w:rsidP="007754FF">
      <w:pPr>
        <w:jc w:val="both"/>
        <w:rPr>
          <w:rFonts w:ascii="Noe Text Book" w:hAnsi="Noe Text Book"/>
          <w:sz w:val="18"/>
          <w:szCs w:val="18"/>
        </w:rPr>
      </w:pPr>
    </w:p>
    <w:p w14:paraId="4E9E3C64" w14:textId="77777777" w:rsidR="00FF3338" w:rsidRPr="00FF3338" w:rsidRDefault="00B73A26" w:rsidP="007754FF">
      <w:pPr>
        <w:pStyle w:val="ListParagraph"/>
        <w:numPr>
          <w:ilvl w:val="0"/>
          <w:numId w:val="35"/>
        </w:numPr>
        <w:jc w:val="both"/>
        <w:rPr>
          <w:rFonts w:ascii="Noe Text Book" w:hAnsi="Noe Text Book"/>
          <w:sz w:val="18"/>
          <w:szCs w:val="18"/>
        </w:rPr>
      </w:pPr>
      <w:r w:rsidRPr="00FF3338">
        <w:rPr>
          <w:rFonts w:ascii="Noe Text Book" w:hAnsi="Noe Text Book"/>
          <w:sz w:val="18"/>
          <w:szCs w:val="18"/>
        </w:rPr>
        <w:t>Customer is a Controller of certain Personal Data and wishes to appoint Klarity as a Processor to Process this Personal Data on its behalf.</w:t>
      </w:r>
    </w:p>
    <w:p w14:paraId="1FEB4ACF" w14:textId="3DCBCDAD" w:rsidR="00B73A26" w:rsidRPr="00FF3338" w:rsidRDefault="00B73A26" w:rsidP="007754FF">
      <w:pPr>
        <w:pStyle w:val="ListParagraph"/>
        <w:numPr>
          <w:ilvl w:val="0"/>
          <w:numId w:val="35"/>
        </w:numPr>
        <w:jc w:val="both"/>
        <w:rPr>
          <w:rFonts w:ascii="Noe Text Book" w:hAnsi="Noe Text Book"/>
          <w:sz w:val="18"/>
          <w:szCs w:val="18"/>
        </w:rPr>
      </w:pPr>
      <w:r w:rsidRPr="00FF3338">
        <w:rPr>
          <w:rFonts w:ascii="Noe Text Book" w:hAnsi="Noe Text Book"/>
          <w:sz w:val="18"/>
          <w:szCs w:val="18"/>
        </w:rPr>
        <w:t>The parties are entering into this DPA to ensure that Klarity conducts such data Processing in accordance with Customer's instructions and Applicable Data Protection Law requirements, and with full respect for the fundamental data protection rights of the Data Subjects whose Personal Data will be Processed.</w:t>
      </w:r>
    </w:p>
    <w:p w14:paraId="20A1A817" w14:textId="77777777" w:rsidR="00B73A26" w:rsidRPr="00FF3338" w:rsidRDefault="00B73A26" w:rsidP="007754FF">
      <w:pPr>
        <w:jc w:val="both"/>
        <w:rPr>
          <w:rFonts w:ascii="Noe Text Book" w:hAnsi="Noe Text Book"/>
          <w:sz w:val="18"/>
          <w:szCs w:val="18"/>
        </w:rPr>
      </w:pPr>
    </w:p>
    <w:p w14:paraId="74BA395E" w14:textId="77777777" w:rsidR="00B73A26" w:rsidRPr="00FF3338" w:rsidRDefault="00B73A26" w:rsidP="007754FF">
      <w:pPr>
        <w:jc w:val="both"/>
        <w:rPr>
          <w:rFonts w:ascii="Noe Text Book" w:hAnsi="Noe Text Book"/>
          <w:sz w:val="18"/>
          <w:szCs w:val="18"/>
        </w:rPr>
      </w:pPr>
      <w:r w:rsidRPr="00FF3338">
        <w:rPr>
          <w:rFonts w:ascii="Noe Text Book" w:hAnsi="Noe Text Book"/>
          <w:sz w:val="18"/>
          <w:szCs w:val="18"/>
        </w:rPr>
        <w:t>Definitions</w:t>
      </w:r>
    </w:p>
    <w:p w14:paraId="2737C223" w14:textId="77777777" w:rsidR="00B73A26" w:rsidRPr="00FF3338" w:rsidRDefault="00B73A26" w:rsidP="007754FF">
      <w:pPr>
        <w:jc w:val="both"/>
        <w:rPr>
          <w:rFonts w:ascii="Noe Text Book" w:hAnsi="Noe Text Book"/>
          <w:sz w:val="18"/>
          <w:szCs w:val="18"/>
        </w:rPr>
      </w:pPr>
    </w:p>
    <w:p w14:paraId="211F7D47" w14:textId="77777777" w:rsidR="00B73A26" w:rsidRPr="00FF3338" w:rsidRDefault="00B73A26" w:rsidP="007754FF">
      <w:pPr>
        <w:jc w:val="both"/>
        <w:rPr>
          <w:rFonts w:ascii="Noe Text Book" w:hAnsi="Noe Text Book"/>
          <w:sz w:val="18"/>
          <w:szCs w:val="18"/>
        </w:rPr>
      </w:pPr>
      <w:r w:rsidRPr="00FF3338">
        <w:rPr>
          <w:rFonts w:ascii="Noe Text Book" w:hAnsi="Noe Text Book"/>
          <w:sz w:val="18"/>
          <w:szCs w:val="18"/>
        </w:rPr>
        <w:t>In this DPA, the following terms shall have the following meanings:</w:t>
      </w:r>
    </w:p>
    <w:p w14:paraId="5015C7FC" w14:textId="77777777" w:rsidR="00B73A26" w:rsidRPr="00FF3338" w:rsidRDefault="00B73A26" w:rsidP="007754FF">
      <w:pPr>
        <w:jc w:val="both"/>
        <w:rPr>
          <w:rFonts w:ascii="Noe Text Book" w:hAnsi="Noe Text Book"/>
          <w:sz w:val="18"/>
          <w:szCs w:val="18"/>
        </w:rPr>
      </w:pPr>
    </w:p>
    <w:p w14:paraId="0CBC7116" w14:textId="632E8ACF" w:rsidR="002C6586" w:rsidRDefault="002C6586" w:rsidP="00E57AEB">
      <w:pPr>
        <w:tabs>
          <w:tab w:val="num" w:pos="2880"/>
        </w:tabs>
        <w:jc w:val="both"/>
        <w:rPr>
          <w:rFonts w:ascii="Noe Text Book" w:hAnsi="Noe Text Book"/>
          <w:sz w:val="18"/>
          <w:szCs w:val="18"/>
        </w:rPr>
      </w:pPr>
      <w:r w:rsidRPr="002C6586">
        <w:rPr>
          <w:rFonts w:ascii="Noe Text Book" w:hAnsi="Noe Text Book"/>
          <w:sz w:val="18"/>
          <w:szCs w:val="18"/>
        </w:rPr>
        <w:t>“Business,” “Business Purpose,” “Consumer,” “Person,” “Personal Information,” “Sell,” “Service Provider,” and “Third Party” shall have the meanings set forth in the CCPA.</w:t>
      </w:r>
    </w:p>
    <w:p w14:paraId="3F499C55" w14:textId="77777777" w:rsidR="002C6586" w:rsidRDefault="002C6586" w:rsidP="00E57AEB">
      <w:pPr>
        <w:tabs>
          <w:tab w:val="num" w:pos="2880"/>
        </w:tabs>
        <w:jc w:val="both"/>
        <w:rPr>
          <w:rFonts w:ascii="Noe Text Book" w:hAnsi="Noe Text Book"/>
          <w:sz w:val="18"/>
          <w:szCs w:val="18"/>
        </w:rPr>
      </w:pPr>
    </w:p>
    <w:p w14:paraId="5FFCE962" w14:textId="344B13F6" w:rsidR="00E57AEB" w:rsidRPr="00EF745F" w:rsidRDefault="00E57AEB" w:rsidP="00E57AEB">
      <w:pPr>
        <w:tabs>
          <w:tab w:val="num" w:pos="2880"/>
        </w:tabs>
        <w:jc w:val="both"/>
        <w:rPr>
          <w:rFonts w:ascii="Noe Text Book" w:hAnsi="Noe Text Book"/>
          <w:sz w:val="18"/>
          <w:szCs w:val="18"/>
        </w:rPr>
      </w:pPr>
      <w:r w:rsidRPr="00EF745F">
        <w:rPr>
          <w:rFonts w:ascii="Noe Text Book" w:hAnsi="Noe Text Book"/>
          <w:sz w:val="18"/>
          <w:szCs w:val="18"/>
        </w:rPr>
        <w:t>“CCPA” means the California Consumer Privacy Act of 2018 and its implementing regulations.</w:t>
      </w:r>
    </w:p>
    <w:p w14:paraId="484A2868" w14:textId="77777777" w:rsidR="00E57AEB" w:rsidRDefault="00E57AEB" w:rsidP="007754FF">
      <w:pPr>
        <w:jc w:val="both"/>
        <w:rPr>
          <w:rFonts w:ascii="Noe Text Book" w:hAnsi="Noe Text Book"/>
          <w:sz w:val="18"/>
          <w:szCs w:val="18"/>
        </w:rPr>
      </w:pPr>
    </w:p>
    <w:p w14:paraId="6EA5FB6A" w14:textId="75EF1A93" w:rsidR="00B73A26" w:rsidRDefault="00B73A26" w:rsidP="007754FF">
      <w:pPr>
        <w:jc w:val="both"/>
        <w:rPr>
          <w:rFonts w:ascii="Noe Text Book" w:hAnsi="Noe Text Book"/>
          <w:sz w:val="18"/>
          <w:szCs w:val="18"/>
        </w:rPr>
      </w:pPr>
      <w:r w:rsidRPr="00FF3338">
        <w:rPr>
          <w:rFonts w:ascii="Noe Text Book" w:hAnsi="Noe Text Book"/>
          <w:sz w:val="18"/>
          <w:szCs w:val="18"/>
        </w:rPr>
        <w:t>"Controller", "Processor", "Data Subject", "Personal Data" and "Processing" (and "Process") shall have the meanings given in Applicable Data Protection Law.</w:t>
      </w:r>
    </w:p>
    <w:p w14:paraId="70DB79D4" w14:textId="2EDDA0BE" w:rsidR="00E57AEB" w:rsidRDefault="00E57AEB" w:rsidP="007754FF">
      <w:pPr>
        <w:jc w:val="both"/>
        <w:rPr>
          <w:rFonts w:ascii="Noe Text Book" w:hAnsi="Noe Text Book"/>
          <w:sz w:val="18"/>
          <w:szCs w:val="18"/>
        </w:rPr>
      </w:pPr>
    </w:p>
    <w:p w14:paraId="076C7411" w14:textId="231183A5" w:rsidR="00E57AEB" w:rsidRPr="00FF3338" w:rsidRDefault="00E57AEB" w:rsidP="00E57AEB">
      <w:pPr>
        <w:tabs>
          <w:tab w:val="num" w:pos="2880"/>
        </w:tabs>
        <w:jc w:val="both"/>
        <w:rPr>
          <w:rFonts w:ascii="Noe Text Book" w:hAnsi="Noe Text Book"/>
          <w:sz w:val="18"/>
          <w:szCs w:val="18"/>
        </w:rPr>
      </w:pPr>
      <w:r w:rsidRPr="00EF745F">
        <w:rPr>
          <w:rFonts w:ascii="Noe Text Book" w:hAnsi="Noe Text Book"/>
          <w:sz w:val="18"/>
          <w:szCs w:val="18"/>
        </w:rPr>
        <w:t>“Customer Personal Information” means any Data maintained by Customer and processed by Klarity solely on Customer’s behalf, that identifies, relates to, describes, is capable of being associated with, or could reasonably be linked, directly or indirectly, with a particular consumer or household, to the extent that such information is protected as “personal information” (or an analogous variation of such term) under applicable U.S. Data Protection Law.</w:t>
      </w:r>
    </w:p>
    <w:p w14:paraId="70AB0EC9" w14:textId="77777777" w:rsidR="00B73A26" w:rsidRPr="00FF3338" w:rsidRDefault="00B73A26" w:rsidP="007754FF">
      <w:pPr>
        <w:jc w:val="both"/>
        <w:rPr>
          <w:rFonts w:ascii="Noe Text Book" w:hAnsi="Noe Text Book"/>
          <w:sz w:val="18"/>
          <w:szCs w:val="18"/>
        </w:rPr>
      </w:pPr>
    </w:p>
    <w:p w14:paraId="6D6329D5" w14:textId="3D193C76" w:rsidR="00B73A26" w:rsidRPr="00FF3338" w:rsidRDefault="00B73A26" w:rsidP="007754FF">
      <w:pPr>
        <w:jc w:val="both"/>
        <w:rPr>
          <w:rFonts w:ascii="Noe Text Book" w:hAnsi="Noe Text Book"/>
          <w:sz w:val="18"/>
          <w:szCs w:val="18"/>
        </w:rPr>
      </w:pPr>
      <w:r w:rsidRPr="00FF3338">
        <w:rPr>
          <w:rFonts w:ascii="Noe Text Book" w:hAnsi="Noe Text Book"/>
          <w:sz w:val="18"/>
          <w:szCs w:val="18"/>
        </w:rPr>
        <w:t xml:space="preserve">"Applicable Data Protection Law" shall mean: (i) Regulation 2016/679 of the European Parliament and of the Council on the protection of natural persons with regard to the Processing of Personal Data and on the free movement of such data, and repealing Directive 95/46/EC (General Data Protection Regulation); (ii) EU Directive 2002/58/EC concerning the Processing of Personal Data and the protection of privacy in the electronic communications sector (Directive on privacy and electronic communications); (iii) the </w:t>
      </w:r>
      <w:r w:rsidR="00F5487B">
        <w:rPr>
          <w:rFonts w:ascii="Noe Text Book" w:hAnsi="Noe Text Book"/>
          <w:sz w:val="18"/>
          <w:szCs w:val="18"/>
        </w:rPr>
        <w:t>CCPA</w:t>
      </w:r>
      <w:r w:rsidRPr="00FF3338">
        <w:rPr>
          <w:rFonts w:ascii="Noe Text Book" w:hAnsi="Noe Text Book"/>
          <w:sz w:val="18"/>
          <w:szCs w:val="18"/>
        </w:rPr>
        <w:t>, (iv) any national legislation made under or pursuant to (i), (ii), (iii) or (iv); and (v) any amendments or successor legislation to (i), (ii), (iii), (iv), or (v); and any other applicable data protection law.</w:t>
      </w:r>
    </w:p>
    <w:p w14:paraId="1048B11D" w14:textId="77777777" w:rsidR="00B73A26" w:rsidRPr="00FF3338" w:rsidRDefault="00B73A26" w:rsidP="007754FF">
      <w:pPr>
        <w:jc w:val="both"/>
        <w:rPr>
          <w:rFonts w:ascii="Noe Text Book" w:hAnsi="Noe Text Book"/>
          <w:sz w:val="18"/>
          <w:szCs w:val="18"/>
        </w:rPr>
      </w:pPr>
    </w:p>
    <w:p w14:paraId="4FBF6C31" w14:textId="66F60D56" w:rsidR="00B73A26" w:rsidRDefault="00B73A26" w:rsidP="007754FF">
      <w:pPr>
        <w:jc w:val="both"/>
        <w:rPr>
          <w:rFonts w:ascii="Noe Text Book" w:hAnsi="Noe Text Book"/>
          <w:sz w:val="18"/>
          <w:szCs w:val="18"/>
        </w:rPr>
      </w:pPr>
      <w:r w:rsidRPr="00FF3338">
        <w:rPr>
          <w:rFonts w:ascii="Noe Text Book" w:hAnsi="Noe Text Book"/>
          <w:sz w:val="18"/>
          <w:szCs w:val="18"/>
        </w:rPr>
        <w:t xml:space="preserve">"Privacy Shield" means the EU-US Privacy Shield self-certification program operated by the U.S. Department of Commerce and approved by the European Commission pursuant to Decision </w:t>
      </w:r>
      <w:proofErr w:type="gramStart"/>
      <w:r w:rsidRPr="00FF3338">
        <w:rPr>
          <w:rFonts w:ascii="Noe Text Book" w:hAnsi="Noe Text Book"/>
          <w:sz w:val="18"/>
          <w:szCs w:val="18"/>
        </w:rPr>
        <w:t>C(</w:t>
      </w:r>
      <w:proofErr w:type="gramEnd"/>
      <w:r w:rsidRPr="00FF3338">
        <w:rPr>
          <w:rFonts w:ascii="Noe Text Book" w:hAnsi="Noe Text Book"/>
          <w:sz w:val="18"/>
          <w:szCs w:val="18"/>
        </w:rPr>
        <w:t>2016)4176 of July 12, 2016.</w:t>
      </w:r>
    </w:p>
    <w:p w14:paraId="086A80BA" w14:textId="78D902EF" w:rsidR="00E57AEB" w:rsidRDefault="00E57AEB" w:rsidP="007754FF">
      <w:pPr>
        <w:jc w:val="both"/>
        <w:rPr>
          <w:rFonts w:ascii="Noe Text Book" w:hAnsi="Noe Text Book"/>
          <w:sz w:val="18"/>
          <w:szCs w:val="18"/>
        </w:rPr>
      </w:pPr>
    </w:p>
    <w:p w14:paraId="385280D6" w14:textId="3B196914" w:rsidR="00E57AEB" w:rsidRPr="00FF3338" w:rsidRDefault="00E57AEB" w:rsidP="00EB2FE7">
      <w:pPr>
        <w:tabs>
          <w:tab w:val="num" w:pos="2880"/>
        </w:tabs>
        <w:jc w:val="both"/>
        <w:rPr>
          <w:rFonts w:ascii="Noe Text Book" w:hAnsi="Noe Text Book"/>
          <w:sz w:val="18"/>
          <w:szCs w:val="18"/>
        </w:rPr>
      </w:pPr>
      <w:r w:rsidRPr="00EF745F">
        <w:rPr>
          <w:rFonts w:ascii="Noe Text Book" w:hAnsi="Noe Text Book"/>
          <w:sz w:val="18"/>
          <w:szCs w:val="18"/>
        </w:rPr>
        <w:t>“U.S. Data Protection Law” means all laws and regulations of the United States of America, including the CCPA, applicable to the processing of “personal information” (or an analogous variation of such term).</w:t>
      </w:r>
    </w:p>
    <w:p w14:paraId="7DA678A7" w14:textId="77777777" w:rsidR="00B73A26" w:rsidRPr="00FF3338" w:rsidRDefault="00B73A26" w:rsidP="007754FF">
      <w:pPr>
        <w:jc w:val="both"/>
        <w:rPr>
          <w:rFonts w:ascii="Noe Text Book" w:hAnsi="Noe Text Book"/>
          <w:sz w:val="18"/>
          <w:szCs w:val="18"/>
        </w:rPr>
      </w:pPr>
    </w:p>
    <w:p w14:paraId="766F8B3C" w14:textId="77777777" w:rsidR="00B73A26" w:rsidRPr="00FF3338" w:rsidRDefault="00B73A26" w:rsidP="007754FF">
      <w:pPr>
        <w:jc w:val="both"/>
        <w:rPr>
          <w:rFonts w:ascii="Noe Text Book" w:hAnsi="Noe Text Book"/>
          <w:sz w:val="18"/>
          <w:szCs w:val="18"/>
        </w:rPr>
      </w:pPr>
      <w:r w:rsidRPr="00FF3338">
        <w:rPr>
          <w:rFonts w:ascii="Noe Text Book" w:hAnsi="Noe Text Book"/>
          <w:sz w:val="18"/>
          <w:szCs w:val="18"/>
        </w:rPr>
        <w:t>Data Protection</w:t>
      </w:r>
    </w:p>
    <w:p w14:paraId="303D84A5" w14:textId="77777777" w:rsidR="00B73A26" w:rsidRPr="00FF3338" w:rsidRDefault="00B73A26" w:rsidP="007754FF">
      <w:pPr>
        <w:jc w:val="both"/>
        <w:rPr>
          <w:rFonts w:ascii="Noe Text Book" w:hAnsi="Noe Text Book"/>
          <w:sz w:val="18"/>
          <w:szCs w:val="18"/>
        </w:rPr>
      </w:pPr>
    </w:p>
    <w:p w14:paraId="43166D8E" w14:textId="286D3F42"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Relationship of the parties</w:t>
      </w:r>
      <w:r w:rsidRPr="00FF3338">
        <w:rPr>
          <w:rFonts w:ascii="Noe Text Book" w:hAnsi="Noe Text Book"/>
          <w:sz w:val="18"/>
          <w:szCs w:val="18"/>
        </w:rPr>
        <w:t xml:space="preserve">. Customer (the Controller) appoints Klarity as a Processor to Process the Personal Data that is the subject matter of the </w:t>
      </w:r>
      <w:r w:rsidR="0012468C">
        <w:rPr>
          <w:rFonts w:ascii="Noe Text Book" w:hAnsi="Noe Text Book"/>
          <w:sz w:val="18"/>
          <w:szCs w:val="18"/>
        </w:rPr>
        <w:t>Terms</w:t>
      </w:r>
      <w:r w:rsidRPr="00FF3338">
        <w:rPr>
          <w:rFonts w:ascii="Noe Text Book" w:hAnsi="Noe Text Book"/>
          <w:sz w:val="18"/>
          <w:szCs w:val="18"/>
        </w:rPr>
        <w:t xml:space="preserve"> (the "Data"). Each party shall comply with the obligations that apply to it under Applicable Data Protection Law.</w:t>
      </w:r>
    </w:p>
    <w:p w14:paraId="4E75C297" w14:textId="77777777" w:rsidR="00B73A26" w:rsidRPr="00FF3338" w:rsidRDefault="00B73A26" w:rsidP="007754FF">
      <w:pPr>
        <w:jc w:val="both"/>
        <w:rPr>
          <w:rFonts w:ascii="Noe Text Book" w:hAnsi="Noe Text Book"/>
          <w:sz w:val="18"/>
          <w:szCs w:val="18"/>
        </w:rPr>
      </w:pPr>
    </w:p>
    <w:p w14:paraId="16B70B2D" w14:textId="7B0F5473"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Purpose limitation</w:t>
      </w:r>
      <w:r w:rsidRPr="00FF3338">
        <w:rPr>
          <w:rFonts w:ascii="Noe Text Book" w:hAnsi="Noe Text Book"/>
          <w:sz w:val="18"/>
          <w:szCs w:val="18"/>
        </w:rPr>
        <w:t xml:space="preserve">. Klarity shall Process the Data as a Processor only as necessary to perform its obligations under the </w:t>
      </w:r>
      <w:r w:rsidR="0012468C">
        <w:rPr>
          <w:rFonts w:ascii="Noe Text Book" w:hAnsi="Noe Text Book"/>
          <w:sz w:val="18"/>
          <w:szCs w:val="18"/>
        </w:rPr>
        <w:t>Terms</w:t>
      </w:r>
      <w:r w:rsidRPr="00FF3338">
        <w:rPr>
          <w:rFonts w:ascii="Noe Text Book" w:hAnsi="Noe Text Book"/>
          <w:sz w:val="18"/>
          <w:szCs w:val="18"/>
        </w:rPr>
        <w:t xml:space="preserve">, and strictly in accordance with the documented instructions of Customer (the "Permitted Purpose"), except where otherwise required by any EU (or any EU Member State) law applicable to Klarity. In no event shall Klarity Process the Data for its own purposes or those of any third party except as set forth in the </w:t>
      </w:r>
      <w:r w:rsidR="0012468C">
        <w:rPr>
          <w:rFonts w:ascii="Noe Text Book" w:hAnsi="Noe Text Book"/>
          <w:sz w:val="18"/>
          <w:szCs w:val="18"/>
        </w:rPr>
        <w:t>Terms</w:t>
      </w:r>
      <w:r w:rsidRPr="00FF3338">
        <w:rPr>
          <w:rFonts w:ascii="Noe Text Book" w:hAnsi="Noe Text Book"/>
          <w:sz w:val="18"/>
          <w:szCs w:val="18"/>
        </w:rPr>
        <w:t>.</w:t>
      </w:r>
    </w:p>
    <w:p w14:paraId="07347B8B" w14:textId="77777777" w:rsidR="00B73A26" w:rsidRPr="00FF3338" w:rsidRDefault="00B73A26" w:rsidP="007754FF">
      <w:pPr>
        <w:jc w:val="both"/>
        <w:rPr>
          <w:rFonts w:ascii="Noe Text Book" w:hAnsi="Noe Text Book"/>
          <w:sz w:val="18"/>
          <w:szCs w:val="18"/>
        </w:rPr>
      </w:pPr>
    </w:p>
    <w:p w14:paraId="03742DD6" w14:textId="3CC1B684"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International transfers</w:t>
      </w:r>
      <w:r w:rsidRPr="00FF3338">
        <w:rPr>
          <w:rFonts w:ascii="Noe Text Book" w:hAnsi="Noe Text Book"/>
          <w:sz w:val="18"/>
          <w:szCs w:val="18"/>
        </w:rPr>
        <w:t xml:space="preserve">. Klarity shall not transfer the Data (nor permit the Data to be transferred) outside of the European Economic Area ("EEA") unless (i) it has first obtained Customer's prior written consent; and (ii) enters into the standard contractual clauses for the transfer of personal data from these jurisdictions to processors established in third countries </w:t>
      </w:r>
      <w:r w:rsidR="00325F58">
        <w:rPr>
          <w:rFonts w:ascii="Noe Text Book" w:hAnsi="Noe Text Book"/>
          <w:sz w:val="18"/>
          <w:szCs w:val="18"/>
        </w:rPr>
        <w:t xml:space="preserve">- </w:t>
      </w:r>
      <w:r w:rsidR="0022116D">
        <w:rPr>
          <w:rFonts w:ascii="Noe Text Book" w:hAnsi="Noe Text Book"/>
          <w:sz w:val="18"/>
          <w:szCs w:val="18"/>
        </w:rPr>
        <w:t>as</w:t>
      </w:r>
      <w:r w:rsidR="00325F58" w:rsidRPr="00325F58">
        <w:rPr>
          <w:rFonts w:ascii="Noe Text Book" w:hAnsi="Noe Text Book"/>
          <w:sz w:val="18"/>
          <w:szCs w:val="18"/>
        </w:rPr>
        <w:t xml:space="preserve"> approved by</w:t>
      </w:r>
      <w:r w:rsidR="0022116D">
        <w:rPr>
          <w:rFonts w:ascii="Noe Text Book" w:hAnsi="Noe Text Book"/>
          <w:sz w:val="18"/>
          <w:szCs w:val="18"/>
        </w:rPr>
        <w:t xml:space="preserve"> the</w:t>
      </w:r>
      <w:r w:rsidR="00325F58" w:rsidRPr="00325F58">
        <w:rPr>
          <w:rFonts w:ascii="Noe Text Book" w:hAnsi="Noe Text Book"/>
          <w:sz w:val="18"/>
          <w:szCs w:val="18"/>
        </w:rPr>
        <w:t xml:space="preserve"> European Commission Implementing Decision (EU) 2021/914 of 4 June 2021</w:t>
      </w:r>
      <w:r w:rsidRPr="00FF3338">
        <w:rPr>
          <w:rFonts w:ascii="Noe Text Book" w:hAnsi="Noe Text Book"/>
          <w:sz w:val="18"/>
          <w:szCs w:val="18"/>
        </w:rPr>
        <w:t xml:space="preserve"> (“</w:t>
      </w:r>
      <w:r w:rsidR="00E801B1" w:rsidRPr="00E801B1">
        <w:rPr>
          <w:rFonts w:ascii="Noe Text Book" w:hAnsi="Noe Text Book"/>
          <w:sz w:val="18"/>
          <w:szCs w:val="18"/>
        </w:rPr>
        <w:t>Standard Contractual</w:t>
      </w:r>
      <w:r w:rsidRPr="00FF3338">
        <w:rPr>
          <w:rFonts w:ascii="Noe Text Book" w:hAnsi="Noe Text Book"/>
          <w:sz w:val="18"/>
          <w:szCs w:val="18"/>
        </w:rPr>
        <w:t xml:space="preserve"> Clauses”) attached as Exhibit </w:t>
      </w:r>
      <w:r w:rsidR="000E7260">
        <w:rPr>
          <w:rFonts w:ascii="Noe Text Book" w:hAnsi="Noe Text Book"/>
          <w:sz w:val="18"/>
          <w:szCs w:val="18"/>
        </w:rPr>
        <w:t>C</w:t>
      </w:r>
      <w:r w:rsidRPr="00FF3338">
        <w:rPr>
          <w:rFonts w:ascii="Noe Text Book" w:hAnsi="Noe Text Book"/>
          <w:sz w:val="18"/>
          <w:szCs w:val="18"/>
        </w:rPr>
        <w:t xml:space="preserve">. </w:t>
      </w:r>
    </w:p>
    <w:p w14:paraId="1B0F0FE9" w14:textId="77777777" w:rsidR="00B73A26" w:rsidRPr="00FF3338" w:rsidRDefault="00B73A26" w:rsidP="007754FF">
      <w:pPr>
        <w:jc w:val="both"/>
        <w:rPr>
          <w:rFonts w:ascii="Noe Text Book" w:hAnsi="Noe Text Book"/>
          <w:sz w:val="18"/>
          <w:szCs w:val="18"/>
        </w:rPr>
      </w:pPr>
    </w:p>
    <w:p w14:paraId="2BE214B8" w14:textId="7F578729"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Confidentiality of Processing</w:t>
      </w:r>
      <w:r w:rsidRPr="00FF3338">
        <w:rPr>
          <w:rFonts w:ascii="Noe Text Book" w:hAnsi="Noe Text Book"/>
          <w:sz w:val="18"/>
          <w:szCs w:val="18"/>
        </w:rPr>
        <w:t xml:space="preserve">. Klarity shall ensure that any person that it authorizes to Process the Data (including Klarity's staff, </w:t>
      </w:r>
      <w:proofErr w:type="gramStart"/>
      <w:r w:rsidRPr="00FF3338">
        <w:rPr>
          <w:rFonts w:ascii="Noe Text Book" w:hAnsi="Noe Text Book"/>
          <w:sz w:val="18"/>
          <w:szCs w:val="18"/>
        </w:rPr>
        <w:t>agents</w:t>
      </w:r>
      <w:proofErr w:type="gramEnd"/>
      <w:r w:rsidRPr="00FF3338">
        <w:rPr>
          <w:rFonts w:ascii="Noe Text Book" w:hAnsi="Noe Text Book"/>
          <w:sz w:val="18"/>
          <w:szCs w:val="18"/>
        </w:rPr>
        <w:t xml:space="preserve"> and subcontractors) (an "Authorized Person") shall be subject to a strict duty of confidentiality (whether a contractual duty or a statutory duty) and shall not permit any person to Process the Data who is not under such a duty of confidentiality. Klarity shall ensure that all Authorized Persons Process the Data only as necessary for the Permitted Purpose.</w:t>
      </w:r>
    </w:p>
    <w:p w14:paraId="1B419DBA" w14:textId="77777777" w:rsidR="00B73A26" w:rsidRPr="00FF3338" w:rsidRDefault="00B73A26" w:rsidP="007754FF">
      <w:pPr>
        <w:jc w:val="both"/>
        <w:rPr>
          <w:rFonts w:ascii="Noe Text Book" w:hAnsi="Noe Text Book"/>
          <w:sz w:val="18"/>
          <w:szCs w:val="18"/>
        </w:rPr>
      </w:pPr>
    </w:p>
    <w:p w14:paraId="7DD3D2EF" w14:textId="38464752" w:rsidR="00B73A26" w:rsidRPr="00AF7D76"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Security</w:t>
      </w:r>
      <w:r w:rsidRPr="00FF3338">
        <w:rPr>
          <w:rFonts w:ascii="Noe Text Book" w:hAnsi="Noe Text Book"/>
          <w:sz w:val="18"/>
          <w:szCs w:val="18"/>
        </w:rPr>
        <w:t xml:space="preserve">. Klarity shall implement appropriate technical and organizational measures to protect the Data (i) from accidental or unlawful destruction, and (ii) loss, alteration, unauthorized disclosure of, or access to the Data, and (iii) any act or omission that compromises either the security, confidentiality, or integrity of Data or the physical, technical, administrative, or organizational safeguards put into place by Klarity (a "Security Incident"). Such measures shall have regard to the state of the art, the costs of implementation and the nature, scope, </w:t>
      </w:r>
      <w:proofErr w:type="gramStart"/>
      <w:r w:rsidRPr="00FF3338">
        <w:rPr>
          <w:rFonts w:ascii="Noe Text Book" w:hAnsi="Noe Text Book"/>
          <w:sz w:val="18"/>
          <w:szCs w:val="18"/>
        </w:rPr>
        <w:t>context</w:t>
      </w:r>
      <w:proofErr w:type="gramEnd"/>
      <w:r w:rsidRPr="00FF3338">
        <w:rPr>
          <w:rFonts w:ascii="Noe Text Book" w:hAnsi="Noe Text Book"/>
          <w:sz w:val="18"/>
          <w:szCs w:val="18"/>
        </w:rPr>
        <w:t xml:space="preserve"> and purposes of Processing as well as the risk of varying likelihood and severity for the rights and freedoms of natural persons. Klarity</w:t>
      </w:r>
      <w:r w:rsidR="00D6542A">
        <w:rPr>
          <w:rFonts w:ascii="Noe Text Book" w:hAnsi="Noe Text Book"/>
          <w:sz w:val="18"/>
          <w:szCs w:val="18"/>
        </w:rPr>
        <w:t xml:space="preserve">’s </w:t>
      </w:r>
      <w:r w:rsidRPr="00FF3338">
        <w:rPr>
          <w:rFonts w:ascii="Noe Text Book" w:hAnsi="Noe Text Book"/>
          <w:sz w:val="18"/>
          <w:szCs w:val="18"/>
        </w:rPr>
        <w:t>creation, collection, receipt, access, use, storage, disposal, and disclosure of Personal Information does and will comply with all Applicable Data Protection Law.  Klarity shall implement and maintain a written information security program, including appropriate policies, procedures, and risk assessments that are reviewed at least annually. Such measures may include, as appropriate:</w:t>
      </w:r>
    </w:p>
    <w:p w14:paraId="425023B8" w14:textId="5DB27EE4" w:rsidR="00B73A26" w:rsidRPr="00FF3338" w:rsidRDefault="00B73A26" w:rsidP="008B6C08">
      <w:pPr>
        <w:ind w:left="284" w:firstLine="720"/>
        <w:jc w:val="both"/>
        <w:rPr>
          <w:rFonts w:ascii="Noe Text Book" w:hAnsi="Noe Text Book"/>
          <w:sz w:val="18"/>
          <w:szCs w:val="18"/>
        </w:rPr>
      </w:pPr>
      <w:r w:rsidRPr="00FF3338">
        <w:rPr>
          <w:rFonts w:ascii="Noe Text Book" w:hAnsi="Noe Text Book"/>
          <w:sz w:val="18"/>
          <w:szCs w:val="18"/>
        </w:rPr>
        <w:t>A.</w:t>
      </w:r>
      <w:r w:rsidR="00FF3338" w:rsidRPr="00FF3338">
        <w:rPr>
          <w:rFonts w:ascii="Noe Text Book" w:hAnsi="Noe Text Book"/>
          <w:sz w:val="18"/>
          <w:szCs w:val="18"/>
        </w:rPr>
        <w:t xml:space="preserve"> </w:t>
      </w:r>
      <w:r w:rsidRPr="00FF3338">
        <w:rPr>
          <w:rFonts w:ascii="Noe Text Book" w:hAnsi="Noe Text Book"/>
          <w:sz w:val="18"/>
          <w:szCs w:val="18"/>
        </w:rPr>
        <w:t xml:space="preserve">the anonymization and encryption of Personal </w:t>
      </w:r>
      <w:proofErr w:type="gramStart"/>
      <w:r w:rsidRPr="00FF3338">
        <w:rPr>
          <w:rFonts w:ascii="Noe Text Book" w:hAnsi="Noe Text Book"/>
          <w:sz w:val="18"/>
          <w:szCs w:val="18"/>
        </w:rPr>
        <w:t>Data;</w:t>
      </w:r>
      <w:proofErr w:type="gramEnd"/>
    </w:p>
    <w:p w14:paraId="17771E4A" w14:textId="5292F60C" w:rsidR="00B73A26" w:rsidRPr="00FF3338" w:rsidRDefault="00B73A26" w:rsidP="008B6C08">
      <w:pPr>
        <w:ind w:left="1004"/>
        <w:jc w:val="both"/>
        <w:rPr>
          <w:rFonts w:ascii="Noe Text Book" w:hAnsi="Noe Text Book"/>
          <w:sz w:val="18"/>
          <w:szCs w:val="18"/>
        </w:rPr>
      </w:pPr>
      <w:r w:rsidRPr="00FF3338">
        <w:rPr>
          <w:rFonts w:ascii="Noe Text Book" w:hAnsi="Noe Text Book"/>
          <w:sz w:val="18"/>
          <w:szCs w:val="18"/>
        </w:rPr>
        <w:t>B.</w:t>
      </w:r>
      <w:r w:rsidR="00FF3338" w:rsidRPr="00FF3338">
        <w:rPr>
          <w:rFonts w:ascii="Noe Text Book" w:hAnsi="Noe Text Book"/>
          <w:sz w:val="18"/>
          <w:szCs w:val="18"/>
        </w:rPr>
        <w:t xml:space="preserve"> </w:t>
      </w:r>
      <w:r w:rsidRPr="00FF3338">
        <w:rPr>
          <w:rFonts w:ascii="Noe Text Book" w:hAnsi="Noe Text Book"/>
          <w:sz w:val="18"/>
          <w:szCs w:val="18"/>
        </w:rPr>
        <w:t xml:space="preserve">the ability to ensure the ongoing confidentiality, integrity, availability and resilience of Processing systems and </w:t>
      </w:r>
      <w:proofErr w:type="gramStart"/>
      <w:r w:rsidRPr="00FF3338">
        <w:rPr>
          <w:rFonts w:ascii="Noe Text Book" w:hAnsi="Noe Text Book"/>
          <w:sz w:val="18"/>
          <w:szCs w:val="18"/>
        </w:rPr>
        <w:t>services;</w:t>
      </w:r>
      <w:proofErr w:type="gramEnd"/>
      <w:r w:rsidRPr="00FF3338">
        <w:rPr>
          <w:rFonts w:ascii="Noe Text Book" w:hAnsi="Noe Text Book"/>
          <w:sz w:val="18"/>
          <w:szCs w:val="18"/>
        </w:rPr>
        <w:t xml:space="preserve"> </w:t>
      </w:r>
    </w:p>
    <w:p w14:paraId="4FD1CB8F" w14:textId="553F059C" w:rsidR="00B73A26" w:rsidRPr="00FF3338" w:rsidRDefault="00B73A26" w:rsidP="008B6C08">
      <w:pPr>
        <w:ind w:left="1004"/>
        <w:jc w:val="both"/>
        <w:rPr>
          <w:rFonts w:ascii="Noe Text Book" w:hAnsi="Noe Text Book"/>
          <w:sz w:val="18"/>
          <w:szCs w:val="18"/>
        </w:rPr>
      </w:pPr>
      <w:r w:rsidRPr="00FF3338">
        <w:rPr>
          <w:rFonts w:ascii="Noe Text Book" w:hAnsi="Noe Text Book"/>
          <w:sz w:val="18"/>
          <w:szCs w:val="18"/>
        </w:rPr>
        <w:t>C.</w:t>
      </w:r>
      <w:r w:rsidR="00FF3338" w:rsidRPr="00FF3338">
        <w:rPr>
          <w:rFonts w:ascii="Noe Text Book" w:hAnsi="Noe Text Book"/>
          <w:sz w:val="18"/>
          <w:szCs w:val="18"/>
        </w:rPr>
        <w:t xml:space="preserve"> </w:t>
      </w:r>
      <w:r w:rsidRPr="00FF3338">
        <w:rPr>
          <w:rFonts w:ascii="Noe Text Book" w:hAnsi="Noe Text Book"/>
          <w:sz w:val="18"/>
          <w:szCs w:val="18"/>
        </w:rPr>
        <w:t xml:space="preserve">the ability to restore the availability and access to Personal Data in a timely manner in the event of a physical or technical </w:t>
      </w:r>
      <w:proofErr w:type="gramStart"/>
      <w:r w:rsidRPr="00FF3338">
        <w:rPr>
          <w:rFonts w:ascii="Noe Text Book" w:hAnsi="Noe Text Book"/>
          <w:sz w:val="18"/>
          <w:szCs w:val="18"/>
        </w:rPr>
        <w:t>incident;</w:t>
      </w:r>
      <w:proofErr w:type="gramEnd"/>
    </w:p>
    <w:p w14:paraId="3E7AFC26" w14:textId="79A8870F" w:rsidR="00B73A26" w:rsidRPr="00FF3338" w:rsidRDefault="00B73A26" w:rsidP="008B6C08">
      <w:pPr>
        <w:ind w:left="1004"/>
        <w:jc w:val="both"/>
        <w:rPr>
          <w:rFonts w:ascii="Noe Text Book" w:hAnsi="Noe Text Book"/>
          <w:sz w:val="18"/>
          <w:szCs w:val="18"/>
        </w:rPr>
      </w:pPr>
      <w:r w:rsidRPr="00FF3338">
        <w:rPr>
          <w:rFonts w:ascii="Noe Text Book" w:hAnsi="Noe Text Book"/>
          <w:sz w:val="18"/>
          <w:szCs w:val="18"/>
        </w:rPr>
        <w:t>D.</w:t>
      </w:r>
      <w:r w:rsidR="00FF3338" w:rsidRPr="00FF3338">
        <w:rPr>
          <w:rFonts w:ascii="Noe Text Book" w:hAnsi="Noe Text Book"/>
          <w:sz w:val="18"/>
          <w:szCs w:val="18"/>
        </w:rPr>
        <w:t xml:space="preserve"> </w:t>
      </w:r>
      <w:r w:rsidRPr="00FF3338">
        <w:rPr>
          <w:rFonts w:ascii="Noe Text Book" w:hAnsi="Noe Text Book"/>
          <w:sz w:val="18"/>
          <w:szCs w:val="18"/>
        </w:rPr>
        <w:t xml:space="preserve">a Process for regularly testing, </w:t>
      </w:r>
      <w:proofErr w:type="gramStart"/>
      <w:r w:rsidRPr="00FF3338">
        <w:rPr>
          <w:rFonts w:ascii="Noe Text Book" w:hAnsi="Noe Text Book"/>
          <w:sz w:val="18"/>
          <w:szCs w:val="18"/>
        </w:rPr>
        <w:t>assessing</w:t>
      </w:r>
      <w:proofErr w:type="gramEnd"/>
      <w:r w:rsidRPr="00FF3338">
        <w:rPr>
          <w:rFonts w:ascii="Noe Text Book" w:hAnsi="Noe Text Book"/>
          <w:sz w:val="18"/>
          <w:szCs w:val="18"/>
        </w:rPr>
        <w:t xml:space="preserve"> and evaluating the effectiveness of technical and organizational measures for ensuring the security of the Processing.</w:t>
      </w:r>
    </w:p>
    <w:p w14:paraId="0F28176C" w14:textId="77777777" w:rsidR="00B73A26" w:rsidRPr="00FF3338" w:rsidRDefault="00B73A26" w:rsidP="007754FF">
      <w:pPr>
        <w:jc w:val="both"/>
        <w:rPr>
          <w:rFonts w:ascii="Noe Text Book" w:hAnsi="Noe Text Book"/>
          <w:sz w:val="18"/>
          <w:szCs w:val="18"/>
        </w:rPr>
      </w:pPr>
    </w:p>
    <w:p w14:paraId="10174701" w14:textId="45CC479B" w:rsidR="00B73A26" w:rsidRPr="00FF3338" w:rsidRDefault="00B73A26" w:rsidP="007754FF">
      <w:pPr>
        <w:pStyle w:val="ListParagraph"/>
        <w:numPr>
          <w:ilvl w:val="6"/>
          <w:numId w:val="1"/>
        </w:numPr>
        <w:ind w:left="284" w:hanging="284"/>
        <w:jc w:val="both"/>
        <w:rPr>
          <w:rFonts w:ascii="Noe Text Book" w:hAnsi="Noe Text Book"/>
          <w:sz w:val="18"/>
          <w:szCs w:val="18"/>
        </w:rPr>
      </w:pPr>
      <w:r w:rsidRPr="007754FF">
        <w:rPr>
          <w:rFonts w:ascii="Noe Text Book" w:hAnsi="Noe Text Book"/>
          <w:sz w:val="18"/>
          <w:szCs w:val="18"/>
          <w:u w:val="single"/>
        </w:rPr>
        <w:t>Subprocessing</w:t>
      </w:r>
      <w:r w:rsidRPr="00FF3338">
        <w:rPr>
          <w:rFonts w:ascii="Noe Text Book" w:hAnsi="Noe Text Book"/>
          <w:sz w:val="18"/>
          <w:szCs w:val="18"/>
        </w:rPr>
        <w:t xml:space="preserve">. Customer specifically authorizes the engagement of Klarity’s affiliates as subprocessors. Klarity Customer consents to Klarity engaging third party subprocessors to Process the Data provided that: (i) Klarity notifies Customer in writing (email sufficient) prior to such subprocessor processing any Personal Information, (ii) Klarity imposes data protection terms on any subprocessor it appoints that protect the Data to substantially similar terms to the terms of this DPA; and (iii) Klarity remains fully liable for any breach of this DPA that is caused by an act, error or omission of its subprocessor. Customer may </w:t>
      </w:r>
      <w:r w:rsidRPr="00FF3338">
        <w:rPr>
          <w:rFonts w:ascii="Noe Text Book" w:hAnsi="Noe Text Book"/>
          <w:sz w:val="18"/>
          <w:szCs w:val="18"/>
        </w:rPr>
        <w:lastRenderedPageBreak/>
        <w:t xml:space="preserve">object to Klarity's appointment or replacement of a third party subprocessor after receiving Klarity’s notification, provided such objection is on reasonable grounds relating to the protection of the Data. In such event, Klarity will either not appoint or replace the subprocessor or, if this is not possible, Customer may suspend or terminate this DPA. Customer specifically consents to Klarity using the following subprocessors: </w:t>
      </w:r>
    </w:p>
    <w:p w14:paraId="48E3E13F" w14:textId="77777777" w:rsidR="00FF3338" w:rsidRPr="00FF3338" w:rsidRDefault="00FF3338" w:rsidP="007754FF">
      <w:pPr>
        <w:pStyle w:val="ListParagraph"/>
        <w:ind w:left="284"/>
        <w:jc w:val="both"/>
        <w:rPr>
          <w:rFonts w:ascii="Noe Text Book" w:hAnsi="Noe Text Book"/>
          <w:sz w:val="18"/>
          <w:szCs w:val="18"/>
        </w:rPr>
      </w:pPr>
    </w:p>
    <w:tbl>
      <w:tblPr>
        <w:tblStyle w:val="TableGrid"/>
        <w:tblW w:w="0" w:type="auto"/>
        <w:tblInd w:w="279" w:type="dxa"/>
        <w:tblLook w:val="04A0" w:firstRow="1" w:lastRow="0" w:firstColumn="1" w:lastColumn="0" w:noHBand="0" w:noVBand="1"/>
      </w:tblPr>
      <w:tblGrid>
        <w:gridCol w:w="2236"/>
        <w:gridCol w:w="8112"/>
      </w:tblGrid>
      <w:tr w:rsidR="00FF3338" w:rsidRPr="00FF3338" w14:paraId="5F27CEF2" w14:textId="77777777" w:rsidTr="005B1BC5">
        <w:tc>
          <w:tcPr>
            <w:tcW w:w="2236" w:type="dxa"/>
            <w:shd w:val="clear" w:color="auto" w:fill="E7E6E6" w:themeFill="background2"/>
          </w:tcPr>
          <w:p w14:paraId="4278EE6F" w14:textId="6603FA21" w:rsidR="00FF3338" w:rsidRPr="00FF3338" w:rsidRDefault="00FF3338" w:rsidP="007754FF">
            <w:pPr>
              <w:pStyle w:val="Heading5"/>
              <w:numPr>
                <w:ilvl w:val="0"/>
                <w:numId w:val="0"/>
              </w:numPr>
              <w:jc w:val="both"/>
              <w:rPr>
                <w:rFonts w:ascii="Noe Text Book" w:hAnsi="Noe Text Book"/>
                <w:sz w:val="18"/>
                <w:szCs w:val="18"/>
              </w:rPr>
            </w:pPr>
            <w:r w:rsidRPr="00FF3338">
              <w:rPr>
                <w:rFonts w:ascii="Noe Text Book" w:hAnsi="Noe Text Book"/>
                <w:sz w:val="18"/>
                <w:szCs w:val="18"/>
              </w:rPr>
              <w:t>Subprocessor</w:t>
            </w:r>
          </w:p>
        </w:tc>
        <w:tc>
          <w:tcPr>
            <w:tcW w:w="8112" w:type="dxa"/>
            <w:shd w:val="clear" w:color="auto" w:fill="E7E6E6" w:themeFill="background2"/>
          </w:tcPr>
          <w:p w14:paraId="345FED85" w14:textId="4BA2662A" w:rsidR="00FF3338" w:rsidRPr="00FF3338" w:rsidRDefault="00FF3338" w:rsidP="007754FF">
            <w:pPr>
              <w:pStyle w:val="Heading5"/>
              <w:numPr>
                <w:ilvl w:val="0"/>
                <w:numId w:val="0"/>
              </w:numPr>
              <w:jc w:val="both"/>
              <w:rPr>
                <w:rFonts w:ascii="Noe Text Book" w:hAnsi="Noe Text Book"/>
                <w:sz w:val="18"/>
                <w:szCs w:val="18"/>
              </w:rPr>
            </w:pPr>
            <w:r w:rsidRPr="00FF3338">
              <w:rPr>
                <w:rFonts w:ascii="Noe Text Book" w:hAnsi="Noe Text Book"/>
                <w:sz w:val="18"/>
                <w:szCs w:val="18"/>
              </w:rPr>
              <w:t>Description of Processing</w:t>
            </w:r>
          </w:p>
        </w:tc>
      </w:tr>
      <w:tr w:rsidR="00FF3338" w:rsidRPr="00FF3338" w14:paraId="2C63C01C" w14:textId="77777777" w:rsidTr="005B1BC5">
        <w:tc>
          <w:tcPr>
            <w:tcW w:w="2236" w:type="dxa"/>
          </w:tcPr>
          <w:p w14:paraId="153B0CA2" w14:textId="74B39415"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Amazon Web Services, Inc. (AWS)</w:t>
            </w:r>
          </w:p>
        </w:tc>
        <w:tc>
          <w:tcPr>
            <w:tcW w:w="8112" w:type="dxa"/>
          </w:tcPr>
          <w:p w14:paraId="156059DA" w14:textId="57FE2398"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Klarity’s infrastructure is entirely hosted on AWS.</w:t>
            </w:r>
          </w:p>
        </w:tc>
      </w:tr>
      <w:tr w:rsidR="00FF3338" w:rsidRPr="00FF3338" w14:paraId="62BE1F9E" w14:textId="77777777" w:rsidTr="005B1BC5">
        <w:tc>
          <w:tcPr>
            <w:tcW w:w="2236" w:type="dxa"/>
          </w:tcPr>
          <w:p w14:paraId="09CDC9B1" w14:textId="435324F7"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MongoDB, Inc.</w:t>
            </w:r>
          </w:p>
        </w:tc>
        <w:tc>
          <w:tcPr>
            <w:tcW w:w="8112" w:type="dxa"/>
          </w:tcPr>
          <w:p w14:paraId="36BF44C6" w14:textId="2836C209"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Klarity uses MongoDB’s database hosted on AWS for persistent storage of data points extracted from contracts.</w:t>
            </w:r>
          </w:p>
        </w:tc>
      </w:tr>
      <w:tr w:rsidR="00FF3338" w:rsidRPr="00FF3338" w14:paraId="3B5BEDAF" w14:textId="77777777" w:rsidTr="005B1BC5">
        <w:tc>
          <w:tcPr>
            <w:tcW w:w="2236" w:type="dxa"/>
          </w:tcPr>
          <w:p w14:paraId="32CFD960" w14:textId="57586A83"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Asana, Inc.</w:t>
            </w:r>
          </w:p>
        </w:tc>
        <w:tc>
          <w:tcPr>
            <w:tcW w:w="8112" w:type="dxa"/>
          </w:tcPr>
          <w:p w14:paraId="6AD2FDB5" w14:textId="1E371C93" w:rsidR="00FF3338" w:rsidRPr="00FF3338" w:rsidRDefault="00FF3338" w:rsidP="007754FF">
            <w:pPr>
              <w:pStyle w:val="Heading5"/>
              <w:numPr>
                <w:ilvl w:val="0"/>
                <w:numId w:val="0"/>
              </w:numPr>
              <w:jc w:val="both"/>
              <w:rPr>
                <w:rFonts w:ascii="Noe Text Book" w:hAnsi="Noe Text Book"/>
              </w:rPr>
            </w:pPr>
            <w:r w:rsidRPr="00FF3338">
              <w:rPr>
                <w:rFonts w:ascii="Noe Text Book" w:hAnsi="Noe Text Book"/>
                <w:sz w:val="18"/>
                <w:szCs w:val="18"/>
              </w:rPr>
              <w:t>Klarity uses Asana to track customer feature requests and bug reports that often include personal data of customer’s employees who submitted such request. Klarity does not store any contracts or other documents containing personal data in Asana.</w:t>
            </w:r>
          </w:p>
        </w:tc>
      </w:tr>
      <w:tr w:rsidR="008B0788" w:rsidRPr="00FF3338" w14:paraId="06A63A28" w14:textId="77777777" w:rsidTr="005B1BC5">
        <w:tc>
          <w:tcPr>
            <w:tcW w:w="2236" w:type="dxa"/>
            <w:vAlign w:val="center"/>
          </w:tcPr>
          <w:p w14:paraId="13A9ADAF" w14:textId="246F81CF" w:rsidR="008B0788" w:rsidRPr="00FF3338" w:rsidRDefault="008B0788" w:rsidP="008B0788">
            <w:pPr>
              <w:pStyle w:val="Heading5"/>
              <w:numPr>
                <w:ilvl w:val="0"/>
                <w:numId w:val="0"/>
              </w:numPr>
              <w:jc w:val="both"/>
              <w:rPr>
                <w:rFonts w:ascii="Noe Text Book" w:hAnsi="Noe Text Book"/>
                <w:sz w:val="18"/>
                <w:szCs w:val="18"/>
              </w:rPr>
            </w:pPr>
            <w:r w:rsidRPr="008B0788">
              <w:rPr>
                <w:rFonts w:ascii="Noe Text Book" w:hAnsi="Noe Text Book"/>
                <w:sz w:val="18"/>
                <w:szCs w:val="18"/>
              </w:rPr>
              <w:t xml:space="preserve">Google </w:t>
            </w:r>
            <w:r w:rsidR="00E86B00">
              <w:rPr>
                <w:rFonts w:ascii="Noe Text Book" w:hAnsi="Noe Text Book"/>
                <w:sz w:val="18"/>
                <w:szCs w:val="18"/>
              </w:rPr>
              <w:t>LLC</w:t>
            </w:r>
          </w:p>
        </w:tc>
        <w:tc>
          <w:tcPr>
            <w:tcW w:w="8112" w:type="dxa"/>
            <w:vAlign w:val="center"/>
          </w:tcPr>
          <w:p w14:paraId="6F78C18D" w14:textId="257165DF" w:rsidR="008B0788" w:rsidRPr="00FF3338" w:rsidRDefault="008B0788" w:rsidP="008B0788">
            <w:pPr>
              <w:pStyle w:val="Heading5"/>
              <w:numPr>
                <w:ilvl w:val="0"/>
                <w:numId w:val="0"/>
              </w:numPr>
              <w:jc w:val="both"/>
              <w:rPr>
                <w:rFonts w:ascii="Noe Text Book" w:hAnsi="Noe Text Book"/>
                <w:sz w:val="18"/>
                <w:szCs w:val="18"/>
              </w:rPr>
            </w:pPr>
            <w:r w:rsidRPr="008B0788">
              <w:rPr>
                <w:rFonts w:ascii="Noe Text Book" w:hAnsi="Noe Text Book"/>
                <w:sz w:val="18"/>
                <w:szCs w:val="18"/>
              </w:rPr>
              <w:t xml:space="preserve">Klarity uses Google </w:t>
            </w:r>
            <w:r>
              <w:rPr>
                <w:rFonts w:ascii="Noe Text Book" w:hAnsi="Noe Text Book"/>
                <w:sz w:val="18"/>
                <w:szCs w:val="18"/>
              </w:rPr>
              <w:t>t</w:t>
            </w:r>
            <w:r w:rsidRPr="008B0788">
              <w:rPr>
                <w:rFonts w:ascii="Noe Text Book" w:hAnsi="Noe Text Book"/>
                <w:sz w:val="18"/>
                <w:szCs w:val="18"/>
              </w:rPr>
              <w:t>o communicate with Customer</w:t>
            </w:r>
            <w:r w:rsidR="00E86B00">
              <w:rPr>
                <w:rFonts w:ascii="Noe Text Book" w:hAnsi="Noe Text Book"/>
                <w:sz w:val="18"/>
                <w:szCs w:val="18"/>
              </w:rPr>
              <w:t xml:space="preserve"> and</w:t>
            </w:r>
            <w:r w:rsidRPr="008B0788">
              <w:rPr>
                <w:rFonts w:ascii="Noe Text Book" w:hAnsi="Noe Text Book"/>
                <w:sz w:val="18"/>
                <w:szCs w:val="18"/>
              </w:rPr>
              <w:t xml:space="preserve"> to send and receive Customer’s documents.</w:t>
            </w:r>
            <w:r>
              <w:rPr>
                <w:rFonts w:ascii="Noe Text Book" w:hAnsi="Noe Text Book"/>
                <w:sz w:val="18"/>
                <w:szCs w:val="18"/>
              </w:rPr>
              <w:t xml:space="preserve"> </w:t>
            </w:r>
          </w:p>
        </w:tc>
      </w:tr>
      <w:tr w:rsidR="008B0788" w:rsidRPr="00FF3338" w14:paraId="7EF92A47" w14:textId="77777777" w:rsidTr="005B1BC5">
        <w:tc>
          <w:tcPr>
            <w:tcW w:w="2236" w:type="dxa"/>
            <w:vAlign w:val="center"/>
          </w:tcPr>
          <w:p w14:paraId="6C5E0234" w14:textId="64D3A6AF" w:rsidR="008B0788" w:rsidRPr="00FF3338" w:rsidRDefault="008B0788" w:rsidP="008B0788">
            <w:pPr>
              <w:pStyle w:val="Heading5"/>
              <w:numPr>
                <w:ilvl w:val="0"/>
                <w:numId w:val="0"/>
              </w:numPr>
              <w:jc w:val="both"/>
              <w:rPr>
                <w:rFonts w:ascii="Noe Text Book" w:hAnsi="Noe Text Book"/>
                <w:sz w:val="18"/>
                <w:szCs w:val="18"/>
              </w:rPr>
            </w:pPr>
            <w:r w:rsidRPr="008B0788">
              <w:rPr>
                <w:rFonts w:ascii="Noe Text Book" w:hAnsi="Noe Text Book"/>
                <w:sz w:val="18"/>
                <w:szCs w:val="18"/>
              </w:rPr>
              <w:t>Slack</w:t>
            </w:r>
            <w:r>
              <w:rPr>
                <w:rFonts w:ascii="Noe Text Book" w:hAnsi="Noe Text Book"/>
                <w:sz w:val="18"/>
                <w:szCs w:val="18"/>
              </w:rPr>
              <w:t xml:space="preserve"> Technologies, </w:t>
            </w:r>
            <w:r w:rsidR="00E86B00">
              <w:rPr>
                <w:rFonts w:ascii="Noe Text Book" w:hAnsi="Noe Text Book"/>
                <w:sz w:val="18"/>
                <w:szCs w:val="18"/>
              </w:rPr>
              <w:t>LLC</w:t>
            </w:r>
          </w:p>
        </w:tc>
        <w:tc>
          <w:tcPr>
            <w:tcW w:w="8112" w:type="dxa"/>
            <w:vAlign w:val="center"/>
          </w:tcPr>
          <w:p w14:paraId="6D8769F7" w14:textId="6E4892E4" w:rsidR="008B0788" w:rsidRPr="00FF3338" w:rsidRDefault="008B0788" w:rsidP="008B0788">
            <w:pPr>
              <w:pStyle w:val="Heading5"/>
              <w:numPr>
                <w:ilvl w:val="0"/>
                <w:numId w:val="0"/>
              </w:numPr>
              <w:jc w:val="both"/>
              <w:rPr>
                <w:rFonts w:ascii="Noe Text Book" w:hAnsi="Noe Text Book"/>
                <w:sz w:val="18"/>
                <w:szCs w:val="18"/>
              </w:rPr>
            </w:pPr>
            <w:r w:rsidRPr="008B0788">
              <w:rPr>
                <w:rFonts w:ascii="Noe Text Book" w:hAnsi="Noe Text Book"/>
                <w:sz w:val="18"/>
                <w:szCs w:val="18"/>
              </w:rPr>
              <w:t xml:space="preserve">Klarity uses Slack for Customer </w:t>
            </w:r>
            <w:r w:rsidR="00E86B00">
              <w:rPr>
                <w:rFonts w:ascii="Noe Text Book" w:hAnsi="Noe Text Book"/>
                <w:sz w:val="18"/>
                <w:szCs w:val="18"/>
              </w:rPr>
              <w:t>s</w:t>
            </w:r>
            <w:r w:rsidRPr="008B0788">
              <w:rPr>
                <w:rFonts w:ascii="Noe Text Book" w:hAnsi="Noe Text Book"/>
                <w:sz w:val="18"/>
                <w:szCs w:val="18"/>
              </w:rPr>
              <w:t>upport</w:t>
            </w:r>
            <w:r w:rsidR="00C02537">
              <w:rPr>
                <w:rFonts w:ascii="Noe Text Book" w:hAnsi="Noe Text Book"/>
                <w:sz w:val="18"/>
                <w:szCs w:val="18"/>
              </w:rPr>
              <w:t xml:space="preserve"> engagement</w:t>
            </w:r>
            <w:r w:rsidRPr="008B0788">
              <w:rPr>
                <w:rFonts w:ascii="Noe Text Book" w:hAnsi="Noe Text Book"/>
                <w:sz w:val="18"/>
                <w:szCs w:val="18"/>
              </w:rPr>
              <w:t>.</w:t>
            </w:r>
            <w:r>
              <w:rPr>
                <w:rFonts w:ascii="Noe Text Book" w:hAnsi="Noe Text Book"/>
                <w:sz w:val="18"/>
                <w:szCs w:val="18"/>
              </w:rPr>
              <w:t xml:space="preserve"> </w:t>
            </w:r>
          </w:p>
        </w:tc>
      </w:tr>
      <w:tr w:rsidR="008B0788" w:rsidRPr="00FF3338" w14:paraId="01AC3079" w14:textId="77777777" w:rsidTr="005B1BC5">
        <w:tc>
          <w:tcPr>
            <w:tcW w:w="2236" w:type="dxa"/>
          </w:tcPr>
          <w:p w14:paraId="50BA1FD3" w14:textId="42FCEC22" w:rsidR="008B0788" w:rsidRPr="00FF3338" w:rsidRDefault="008B0788" w:rsidP="008B0788">
            <w:pPr>
              <w:pStyle w:val="Heading5"/>
              <w:numPr>
                <w:ilvl w:val="0"/>
                <w:numId w:val="0"/>
              </w:numPr>
              <w:jc w:val="both"/>
              <w:rPr>
                <w:rFonts w:ascii="Noe Text Book" w:hAnsi="Noe Text Book"/>
              </w:rPr>
            </w:pPr>
            <w:r w:rsidRPr="00FF3338">
              <w:rPr>
                <w:rFonts w:ascii="Noe Text Book" w:hAnsi="Noe Text Book"/>
                <w:sz w:val="18"/>
                <w:szCs w:val="18"/>
              </w:rPr>
              <w:t>Elasticsearch, B.V.</w:t>
            </w:r>
          </w:p>
        </w:tc>
        <w:tc>
          <w:tcPr>
            <w:tcW w:w="8112" w:type="dxa"/>
          </w:tcPr>
          <w:p w14:paraId="0F63C5E9" w14:textId="0E634ABB" w:rsidR="008B0788" w:rsidRPr="00FF3338" w:rsidRDefault="008B0788" w:rsidP="008B0788">
            <w:pPr>
              <w:pStyle w:val="Heading5"/>
              <w:numPr>
                <w:ilvl w:val="0"/>
                <w:numId w:val="0"/>
              </w:numPr>
              <w:jc w:val="both"/>
              <w:rPr>
                <w:rFonts w:ascii="Noe Text Book" w:hAnsi="Noe Text Book"/>
              </w:rPr>
            </w:pPr>
            <w:r w:rsidRPr="00FF3338">
              <w:rPr>
                <w:rFonts w:ascii="Noe Text Book" w:hAnsi="Noe Text Book"/>
                <w:sz w:val="18"/>
                <w:szCs w:val="18"/>
              </w:rPr>
              <w:t xml:space="preserve">For customers who choose to use our optional analytics module, Klarity Analytics will be hosted on Elastic Cloud (using AWS for underlying storage). The data stored in Elastic Cloud will be limited to document and user attributes, such as User IDs, Governing Law distribution and Termination period day counts. Elastic Cloud is currently in use by multiple Fortune 500 companies and Governments. </w:t>
            </w:r>
          </w:p>
        </w:tc>
      </w:tr>
      <w:tr w:rsidR="008B0788" w:rsidRPr="00FF3338" w14:paraId="56C2B29F" w14:textId="77777777" w:rsidTr="005B1BC5">
        <w:tc>
          <w:tcPr>
            <w:tcW w:w="2236" w:type="dxa"/>
          </w:tcPr>
          <w:p w14:paraId="2DCF319D" w14:textId="51020BD7" w:rsidR="008B0788" w:rsidRPr="00FF3338" w:rsidRDefault="008B0788" w:rsidP="008B0788">
            <w:pPr>
              <w:pStyle w:val="Heading5"/>
              <w:numPr>
                <w:ilvl w:val="0"/>
                <w:numId w:val="0"/>
              </w:numPr>
              <w:jc w:val="both"/>
              <w:rPr>
                <w:rFonts w:ascii="Noe Text Book" w:hAnsi="Noe Text Book"/>
              </w:rPr>
            </w:pPr>
            <w:r w:rsidRPr="00FF3338">
              <w:rPr>
                <w:rFonts w:ascii="Noe Text Book" w:hAnsi="Noe Text Book"/>
                <w:sz w:val="18"/>
                <w:szCs w:val="18"/>
              </w:rPr>
              <w:t>Khosla Labs Pvt. Ltd.</w:t>
            </w:r>
          </w:p>
        </w:tc>
        <w:tc>
          <w:tcPr>
            <w:tcW w:w="8112" w:type="dxa"/>
          </w:tcPr>
          <w:p w14:paraId="00AF0E42" w14:textId="4AB5FA04" w:rsidR="008B0788" w:rsidRPr="00FF3338" w:rsidRDefault="008B0788" w:rsidP="008B0788">
            <w:pPr>
              <w:jc w:val="both"/>
              <w:rPr>
                <w:rFonts w:ascii="Noe Text Book" w:hAnsi="Noe Text Book"/>
                <w:sz w:val="18"/>
                <w:szCs w:val="18"/>
              </w:rPr>
            </w:pPr>
            <w:r w:rsidRPr="00FF3338">
              <w:rPr>
                <w:rFonts w:ascii="Noe Text Book" w:hAnsi="Noe Text Book"/>
                <w:sz w:val="18"/>
                <w:szCs w:val="18"/>
              </w:rPr>
              <w:t xml:space="preserve">Khosla Labs is Klarity’s long-term Klarity of implementation/annotation services headquartered in Bangalore, India. Klarity has </w:t>
            </w:r>
            <w:r w:rsidR="00292EA4">
              <w:rPr>
                <w:rFonts w:ascii="Noe Text Book" w:hAnsi="Noe Text Book"/>
                <w:sz w:val="18"/>
                <w:szCs w:val="18"/>
              </w:rPr>
              <w:t xml:space="preserve">had </w:t>
            </w:r>
            <w:r w:rsidRPr="00FF3338">
              <w:rPr>
                <w:rFonts w:ascii="Noe Text Book" w:hAnsi="Noe Text Book"/>
                <w:sz w:val="18"/>
                <w:szCs w:val="18"/>
              </w:rPr>
              <w:t>a long-term contract with Khosla Labs since 2017.</w:t>
            </w:r>
          </w:p>
        </w:tc>
      </w:tr>
    </w:tbl>
    <w:p w14:paraId="3480E98B" w14:textId="5786890C" w:rsidR="00B73A26" w:rsidRPr="00FF3338" w:rsidRDefault="00B73A26" w:rsidP="007754FF">
      <w:pPr>
        <w:jc w:val="both"/>
        <w:rPr>
          <w:rFonts w:ascii="Noe Text Book" w:hAnsi="Noe Text Book"/>
          <w:sz w:val="18"/>
          <w:szCs w:val="18"/>
        </w:rPr>
      </w:pPr>
    </w:p>
    <w:p w14:paraId="508C4699" w14:textId="3C7F9071"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Cooperation and Data Subjects' rights</w:t>
      </w:r>
      <w:r w:rsidRPr="00FF3338">
        <w:rPr>
          <w:rFonts w:ascii="Noe Text Book" w:hAnsi="Noe Text Book"/>
          <w:sz w:val="18"/>
          <w:szCs w:val="18"/>
        </w:rPr>
        <w:t xml:space="preserve">. Klarity shall provide all reasonable and timely assistance (including by appropriate technical and organizational measures) to Customer to enable Customer to respond to: (i) any request from a Data Subject to exercise any of its rights under Applicable Data Protection Law (including its rights of access, correction, objection, erasure and data portability, as applicable); and (ii) any other correspondence, enquiry or complaint received from a Data Subject, regulator or other third party in connection with the Processing of the Data. In the event that any such request, correspondence, </w:t>
      </w:r>
      <w:proofErr w:type="gramStart"/>
      <w:r w:rsidRPr="00FF3338">
        <w:rPr>
          <w:rFonts w:ascii="Noe Text Book" w:hAnsi="Noe Text Book"/>
          <w:sz w:val="18"/>
          <w:szCs w:val="18"/>
        </w:rPr>
        <w:t>enquiry</w:t>
      </w:r>
      <w:proofErr w:type="gramEnd"/>
      <w:r w:rsidRPr="00FF3338">
        <w:rPr>
          <w:rFonts w:ascii="Noe Text Book" w:hAnsi="Noe Text Book"/>
          <w:sz w:val="18"/>
          <w:szCs w:val="18"/>
        </w:rPr>
        <w:t xml:space="preserve"> or complaint is made directly to Klarity, Klarity shall promptly inform Customer providing details of the same.</w:t>
      </w:r>
    </w:p>
    <w:p w14:paraId="307D31E7" w14:textId="77777777" w:rsidR="00B73A26" w:rsidRPr="00FF3338" w:rsidRDefault="00B73A26" w:rsidP="007754FF">
      <w:pPr>
        <w:jc w:val="both"/>
        <w:rPr>
          <w:rFonts w:ascii="Noe Text Book" w:hAnsi="Noe Text Book"/>
          <w:sz w:val="18"/>
          <w:szCs w:val="18"/>
        </w:rPr>
      </w:pPr>
    </w:p>
    <w:p w14:paraId="4DF027FC" w14:textId="5DD12B86"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Data Protection Impact Assessment</w:t>
      </w:r>
      <w:r w:rsidRPr="00FF3338">
        <w:rPr>
          <w:rFonts w:ascii="Noe Text Book" w:hAnsi="Noe Text Book"/>
          <w:sz w:val="18"/>
          <w:szCs w:val="18"/>
        </w:rPr>
        <w:t>. If Klarity believes or becomes aware that its Processing of the Data is likely to result in a high risk to the data protection rights and freedoms of Data Subjects, it shall promptly inform Customer and provide Customer with all such reasonable and timely assistance as Customer may require in order to conduct a data protection impact assessment and, if necessary, consult with its relevant data protection authority.</w:t>
      </w:r>
    </w:p>
    <w:p w14:paraId="113AC9D0" w14:textId="77777777" w:rsidR="00B73A26" w:rsidRPr="00FF3338" w:rsidRDefault="00B73A26" w:rsidP="007754FF">
      <w:pPr>
        <w:jc w:val="both"/>
        <w:rPr>
          <w:rFonts w:ascii="Noe Text Book" w:hAnsi="Noe Text Book"/>
          <w:sz w:val="18"/>
          <w:szCs w:val="18"/>
        </w:rPr>
      </w:pPr>
    </w:p>
    <w:p w14:paraId="5BC1B888" w14:textId="0D058A87" w:rsidR="00B73A26" w:rsidRPr="007754FF"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Security incidents</w:t>
      </w:r>
      <w:r w:rsidRPr="00FF3338">
        <w:rPr>
          <w:rFonts w:ascii="Noe Text Book" w:hAnsi="Noe Text Book"/>
          <w:sz w:val="18"/>
          <w:szCs w:val="18"/>
        </w:rPr>
        <w:t xml:space="preserve">. Upon becoming aware of a Security Incident, Klarity shall inform Customer within 48 hours and shall provide all such timely information and cooperation as Customer may require in order for Customer to fulfil its data breach reporting obligations under (and in accordance with the timescales required by) Applicable Data Protection Law. Klarity shall further at </w:t>
      </w:r>
      <w:r w:rsidRPr="00FF3338">
        <w:rPr>
          <w:rFonts w:ascii="Noe Text Book" w:hAnsi="Noe Text Book"/>
          <w:sz w:val="18"/>
          <w:szCs w:val="18"/>
        </w:rPr>
        <w:lastRenderedPageBreak/>
        <w:t>its own expense take all such measures and actions as are necessary to remedy or mitigate the effects of the Security Incident and shall keep Customer apprised of all developments in connection with the Security Incident. Klarity agrees that it shall not inform any third party of any Security Incident without first obtaining Customer’s prior written consent, other than to inform a complainant that the matter has been forwarded to Customer’s legal counsel or as required by Applicable Data Protection Law.  Further, Klarity agrees that Customer shall have the sole right to determine: (i) whether notice of the Security Incident is to be provided to any individuals, regulators, law enforcement agencies, consumer reporting agencies, or others as required by law or regulation, or otherwise in Customer’s discretion, and (ii) the contents of such notice, whether any type of remediation may be offered to affected persons, and the nature and extent of any such remediation.</w:t>
      </w:r>
    </w:p>
    <w:p w14:paraId="31D123E1" w14:textId="77777777" w:rsidR="00B73A26" w:rsidRPr="00FF3338" w:rsidRDefault="00B73A26" w:rsidP="007754FF">
      <w:pPr>
        <w:jc w:val="both"/>
        <w:rPr>
          <w:rFonts w:ascii="Noe Text Book" w:hAnsi="Noe Text Book"/>
          <w:sz w:val="18"/>
          <w:szCs w:val="18"/>
        </w:rPr>
      </w:pPr>
    </w:p>
    <w:p w14:paraId="3F5A4CD9" w14:textId="0F6CC161" w:rsidR="00B73A26"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Deletion or return of Data</w:t>
      </w:r>
      <w:r w:rsidRPr="00FF3338">
        <w:rPr>
          <w:rFonts w:ascii="Noe Text Book" w:hAnsi="Noe Text Book"/>
          <w:sz w:val="18"/>
          <w:szCs w:val="18"/>
        </w:rPr>
        <w:t xml:space="preserve">. After termination or expiry of the </w:t>
      </w:r>
      <w:r w:rsidR="0012468C">
        <w:rPr>
          <w:rFonts w:ascii="Noe Text Book" w:hAnsi="Noe Text Book"/>
          <w:sz w:val="18"/>
          <w:szCs w:val="18"/>
        </w:rPr>
        <w:t>Terms</w:t>
      </w:r>
      <w:r w:rsidRPr="00FF3338">
        <w:rPr>
          <w:rFonts w:ascii="Noe Text Book" w:hAnsi="Noe Text Book"/>
          <w:sz w:val="18"/>
          <w:szCs w:val="18"/>
        </w:rPr>
        <w:t>, or upon Customer’s request, Klarity shall destroy or return to Customer (at Customer’s option) all Data (including all copies of the Data) in its possession or control (including any Data subcontracted to a third party for Processing). This requirement shall not apply to the extent that Klarity is required by any EU (or any EU Member State) law to retain some or all of the Data, in which event Klarity shall isolate and protect the Data from any further Processing except to the extent required by such law.</w:t>
      </w:r>
    </w:p>
    <w:p w14:paraId="3E052A81" w14:textId="77777777" w:rsidR="00873FA8" w:rsidRPr="00873FA8" w:rsidRDefault="00873FA8" w:rsidP="00873FA8">
      <w:pPr>
        <w:pStyle w:val="ListParagraph"/>
        <w:rPr>
          <w:rFonts w:ascii="Noe Text Book" w:hAnsi="Noe Text Book"/>
          <w:sz w:val="18"/>
          <w:szCs w:val="18"/>
        </w:rPr>
      </w:pPr>
    </w:p>
    <w:p w14:paraId="611A0380" w14:textId="0EB3F3A2" w:rsidR="00873FA8" w:rsidRPr="00FF3338" w:rsidRDefault="00873FA8" w:rsidP="007754FF">
      <w:pPr>
        <w:pStyle w:val="ListParagraph"/>
        <w:numPr>
          <w:ilvl w:val="6"/>
          <w:numId w:val="1"/>
        </w:numPr>
        <w:ind w:left="284" w:hanging="284"/>
        <w:jc w:val="both"/>
        <w:rPr>
          <w:rFonts w:ascii="Noe Text Book" w:hAnsi="Noe Text Book"/>
          <w:sz w:val="18"/>
          <w:szCs w:val="18"/>
        </w:rPr>
      </w:pPr>
      <w:r w:rsidRPr="0010632C">
        <w:rPr>
          <w:rFonts w:ascii="Noe Text Book" w:hAnsi="Noe Text Book"/>
          <w:sz w:val="18"/>
          <w:szCs w:val="18"/>
          <w:u w:val="single"/>
        </w:rPr>
        <w:t>CCPA Compliance</w:t>
      </w:r>
      <w:r>
        <w:rPr>
          <w:rFonts w:ascii="Noe Text Book" w:hAnsi="Noe Text Book"/>
          <w:sz w:val="18"/>
          <w:szCs w:val="18"/>
        </w:rPr>
        <w:t xml:space="preserve">. </w:t>
      </w:r>
      <w:r w:rsidR="009A4FFD">
        <w:rPr>
          <w:rFonts w:ascii="Noe Text Book" w:hAnsi="Noe Text Book"/>
          <w:sz w:val="18"/>
          <w:szCs w:val="18"/>
        </w:rPr>
        <w:t>As between the parties,</w:t>
      </w:r>
      <w:r>
        <w:rPr>
          <w:rFonts w:ascii="Noe Text Book" w:hAnsi="Noe Text Book"/>
          <w:sz w:val="18"/>
          <w:szCs w:val="18"/>
        </w:rPr>
        <w:t xml:space="preserve"> </w:t>
      </w:r>
      <w:r w:rsidR="00491D03">
        <w:rPr>
          <w:rFonts w:ascii="Noe Text Book" w:hAnsi="Noe Text Book"/>
          <w:sz w:val="18"/>
          <w:szCs w:val="18"/>
        </w:rPr>
        <w:t xml:space="preserve">Customer is a Business and appoints </w:t>
      </w:r>
      <w:r w:rsidR="00491D03" w:rsidRPr="009E48C6">
        <w:rPr>
          <w:rFonts w:ascii="Noe Text Book" w:hAnsi="Noe Text Book"/>
          <w:sz w:val="18"/>
          <w:szCs w:val="18"/>
        </w:rPr>
        <w:t xml:space="preserve">Klarity </w:t>
      </w:r>
      <w:r w:rsidR="00491D03">
        <w:rPr>
          <w:rFonts w:ascii="Noe Text Book" w:hAnsi="Noe Text Book"/>
          <w:sz w:val="18"/>
          <w:szCs w:val="18"/>
        </w:rPr>
        <w:t>as</w:t>
      </w:r>
      <w:r w:rsidR="00491D03" w:rsidRPr="009E48C6">
        <w:rPr>
          <w:rFonts w:ascii="Noe Text Book" w:hAnsi="Noe Text Book"/>
          <w:sz w:val="18"/>
          <w:szCs w:val="18"/>
        </w:rPr>
        <w:t xml:space="preserve"> a Service Provider</w:t>
      </w:r>
      <w:r w:rsidR="00491D03">
        <w:rPr>
          <w:rFonts w:ascii="Noe Text Book" w:hAnsi="Noe Text Book"/>
          <w:sz w:val="18"/>
          <w:szCs w:val="18"/>
        </w:rPr>
        <w:t xml:space="preserve"> to process Customer Personal Information on behalf of Customer</w:t>
      </w:r>
      <w:r w:rsidR="00491D03" w:rsidRPr="009E48C6">
        <w:rPr>
          <w:rFonts w:ascii="Noe Text Book" w:hAnsi="Noe Text Book"/>
          <w:sz w:val="18"/>
          <w:szCs w:val="18"/>
        </w:rPr>
        <w:t>.</w:t>
      </w:r>
      <w:r w:rsidR="00491D03">
        <w:rPr>
          <w:rFonts w:ascii="Noe Text Book" w:hAnsi="Noe Text Book"/>
          <w:sz w:val="18"/>
          <w:szCs w:val="18"/>
        </w:rPr>
        <w:t xml:space="preserve">  </w:t>
      </w:r>
      <w:r w:rsidR="002F72A0">
        <w:rPr>
          <w:rFonts w:ascii="Noe Text Book" w:hAnsi="Noe Text Book"/>
          <w:sz w:val="18"/>
          <w:szCs w:val="18"/>
        </w:rPr>
        <w:t xml:space="preserve">Except as provided in this DPA, </w:t>
      </w:r>
      <w:r>
        <w:rPr>
          <w:rFonts w:ascii="Noe Text Book" w:hAnsi="Noe Text Book"/>
          <w:sz w:val="18"/>
          <w:szCs w:val="18"/>
        </w:rPr>
        <w:t xml:space="preserve">Customer will not </w:t>
      </w:r>
      <w:r w:rsidR="00EF7730">
        <w:rPr>
          <w:rFonts w:ascii="Noe Text Book" w:hAnsi="Noe Text Book"/>
          <w:sz w:val="18"/>
          <w:szCs w:val="18"/>
        </w:rPr>
        <w:t>S</w:t>
      </w:r>
      <w:r>
        <w:rPr>
          <w:rFonts w:ascii="Noe Text Book" w:hAnsi="Noe Text Book"/>
          <w:sz w:val="18"/>
          <w:szCs w:val="18"/>
        </w:rPr>
        <w:t>ell the Customer Personal Information to Klarity</w:t>
      </w:r>
      <w:r w:rsidR="002F72A0">
        <w:rPr>
          <w:rFonts w:ascii="Noe Text Book" w:hAnsi="Noe Text Book"/>
          <w:sz w:val="18"/>
          <w:szCs w:val="18"/>
        </w:rPr>
        <w:t xml:space="preserve"> and</w:t>
      </w:r>
      <w:r w:rsidR="00491D03">
        <w:rPr>
          <w:rFonts w:ascii="Noe Text Book" w:hAnsi="Noe Text Book"/>
          <w:sz w:val="18"/>
          <w:szCs w:val="18"/>
        </w:rPr>
        <w:t xml:space="preserve"> </w:t>
      </w:r>
      <w:r w:rsidR="006E36F9">
        <w:rPr>
          <w:rFonts w:ascii="Noe Text Book" w:hAnsi="Noe Text Book"/>
          <w:sz w:val="18"/>
          <w:szCs w:val="18"/>
        </w:rPr>
        <w:t xml:space="preserve">Klarity will not </w:t>
      </w:r>
      <w:r w:rsidR="00AA0730">
        <w:rPr>
          <w:rFonts w:ascii="Noe Text Book" w:hAnsi="Noe Text Book"/>
          <w:sz w:val="18"/>
          <w:szCs w:val="18"/>
        </w:rPr>
        <w:t>S</w:t>
      </w:r>
      <w:r w:rsidR="006E36F9">
        <w:rPr>
          <w:rFonts w:ascii="Noe Text Book" w:hAnsi="Noe Text Book"/>
          <w:sz w:val="18"/>
          <w:szCs w:val="18"/>
        </w:rPr>
        <w:t xml:space="preserve">ell the Customer Personal Information.  </w:t>
      </w:r>
      <w:r w:rsidR="00491D03">
        <w:rPr>
          <w:rFonts w:ascii="Noe Text Book" w:hAnsi="Noe Text Book"/>
          <w:sz w:val="18"/>
          <w:szCs w:val="18"/>
        </w:rPr>
        <w:t xml:space="preserve">Unless otherwise required by law, </w:t>
      </w:r>
      <w:r w:rsidR="00EC074F">
        <w:rPr>
          <w:rFonts w:ascii="Noe Text Book" w:hAnsi="Noe Text Book"/>
          <w:sz w:val="18"/>
          <w:szCs w:val="18"/>
        </w:rPr>
        <w:t xml:space="preserve">Klarity will not </w:t>
      </w:r>
      <w:r w:rsidR="00491D03">
        <w:rPr>
          <w:rFonts w:ascii="Noe Text Book" w:hAnsi="Noe Text Book"/>
          <w:sz w:val="18"/>
          <w:szCs w:val="18"/>
        </w:rPr>
        <w:t xml:space="preserve">retain, </w:t>
      </w:r>
      <w:proofErr w:type="gramStart"/>
      <w:r w:rsidR="00491D03">
        <w:rPr>
          <w:rFonts w:ascii="Noe Text Book" w:hAnsi="Noe Text Book"/>
          <w:sz w:val="18"/>
          <w:szCs w:val="18"/>
        </w:rPr>
        <w:t>use</w:t>
      </w:r>
      <w:proofErr w:type="gramEnd"/>
      <w:r w:rsidR="00491D03">
        <w:rPr>
          <w:rFonts w:ascii="Noe Text Book" w:hAnsi="Noe Text Book"/>
          <w:sz w:val="18"/>
          <w:szCs w:val="18"/>
        </w:rPr>
        <w:t xml:space="preserve"> or disclose</w:t>
      </w:r>
      <w:r w:rsidR="00EC074F">
        <w:rPr>
          <w:rFonts w:ascii="Noe Text Book" w:hAnsi="Noe Text Book"/>
          <w:sz w:val="18"/>
          <w:szCs w:val="18"/>
        </w:rPr>
        <w:t xml:space="preserve"> the Customer Personal Information</w:t>
      </w:r>
      <w:r w:rsidR="00491D03">
        <w:rPr>
          <w:rFonts w:ascii="Noe Text Book" w:hAnsi="Noe Text Book"/>
          <w:sz w:val="18"/>
          <w:szCs w:val="18"/>
        </w:rPr>
        <w:t xml:space="preserve"> other than for the specific purpose of providing the Services and as part of the direct relationship between Klarity and Customer</w:t>
      </w:r>
      <w:r>
        <w:rPr>
          <w:rFonts w:ascii="Noe Text Book" w:hAnsi="Noe Text Book"/>
          <w:sz w:val="18"/>
          <w:szCs w:val="18"/>
        </w:rPr>
        <w:t xml:space="preserve">.  </w:t>
      </w:r>
      <w:r w:rsidR="007619EC" w:rsidRPr="009E48C6">
        <w:rPr>
          <w:rFonts w:ascii="Noe Text Book" w:hAnsi="Noe Text Book"/>
          <w:sz w:val="18"/>
          <w:szCs w:val="18"/>
        </w:rPr>
        <w:t>Klarity certifies that it understands the foregoing restriction and will comply with it in accordance with applicable U.S. Data Protection Law.</w:t>
      </w:r>
      <w:r w:rsidR="00C43BEE">
        <w:rPr>
          <w:rFonts w:ascii="Noe Text Book" w:hAnsi="Noe Text Book"/>
          <w:sz w:val="18"/>
          <w:szCs w:val="18"/>
        </w:rPr>
        <w:t xml:space="preserve"> </w:t>
      </w:r>
      <w:r w:rsidR="0092188F">
        <w:rPr>
          <w:rFonts w:ascii="Noe Text Book" w:hAnsi="Noe Text Book"/>
          <w:sz w:val="18"/>
          <w:szCs w:val="18"/>
        </w:rPr>
        <w:t xml:space="preserve"> All matters arising out of or relating to this DPA concerning rights or obligations under the CCPA shall be interpreted and construed in accordance with the law of the State of California.</w:t>
      </w:r>
      <w:r w:rsidR="008C4830">
        <w:rPr>
          <w:rFonts w:ascii="Noe Text Book" w:hAnsi="Noe Text Book"/>
          <w:sz w:val="18"/>
          <w:szCs w:val="18"/>
        </w:rPr>
        <w:t xml:space="preserve"> </w:t>
      </w:r>
      <w:r w:rsidR="009229B2" w:rsidRPr="009229B2">
        <w:rPr>
          <w:rFonts w:ascii="Noe Text Book" w:hAnsi="Noe Text Book"/>
          <w:sz w:val="18"/>
          <w:szCs w:val="18"/>
        </w:rPr>
        <w:t xml:space="preserve">Any legal action or proceeding arising out of or relating to this DPA </w:t>
      </w:r>
      <w:r w:rsidR="009229B2">
        <w:rPr>
          <w:rFonts w:ascii="Noe Text Book" w:hAnsi="Noe Text Book"/>
          <w:sz w:val="18"/>
          <w:szCs w:val="18"/>
        </w:rPr>
        <w:t xml:space="preserve">concerning rights or obligations under the CCPA </w:t>
      </w:r>
      <w:r w:rsidR="009229B2" w:rsidRPr="009229B2">
        <w:rPr>
          <w:rFonts w:ascii="Noe Text Book" w:hAnsi="Noe Text Book"/>
          <w:sz w:val="18"/>
          <w:szCs w:val="18"/>
        </w:rPr>
        <w:t xml:space="preserve">shall be brought exclusively in </w:t>
      </w:r>
      <w:r w:rsidR="00344C03">
        <w:rPr>
          <w:rFonts w:ascii="Noe Text Book" w:hAnsi="Noe Text Book"/>
          <w:sz w:val="18"/>
          <w:szCs w:val="18"/>
        </w:rPr>
        <w:t xml:space="preserve">the </w:t>
      </w:r>
      <w:r w:rsidR="009229B2" w:rsidRPr="009229B2">
        <w:rPr>
          <w:rFonts w:ascii="Noe Text Book" w:hAnsi="Noe Text Book"/>
          <w:sz w:val="18"/>
          <w:szCs w:val="18"/>
        </w:rPr>
        <w:t>U.S. District Court for the Northern District of California (unless that court does not have jurisdiction over the action or proceeding, in which case the action or proceeding shall be brought exclusively in state court in San Francisco, California)</w:t>
      </w:r>
      <w:r w:rsidR="00D73905">
        <w:rPr>
          <w:rFonts w:ascii="Noe Text Book" w:hAnsi="Noe Text Book"/>
          <w:sz w:val="18"/>
          <w:szCs w:val="18"/>
        </w:rPr>
        <w:t>.</w:t>
      </w:r>
    </w:p>
    <w:p w14:paraId="06430012" w14:textId="77777777" w:rsidR="00B73A26" w:rsidRPr="00FF3338" w:rsidRDefault="00B73A26" w:rsidP="007754FF">
      <w:pPr>
        <w:jc w:val="both"/>
        <w:rPr>
          <w:rFonts w:ascii="Noe Text Book" w:hAnsi="Noe Text Book"/>
          <w:sz w:val="18"/>
          <w:szCs w:val="18"/>
        </w:rPr>
      </w:pPr>
    </w:p>
    <w:p w14:paraId="536660D8" w14:textId="070AF8BE"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Audit</w:t>
      </w:r>
      <w:r w:rsidRPr="00FF3338">
        <w:rPr>
          <w:rFonts w:ascii="Noe Text Book" w:hAnsi="Noe Text Book"/>
          <w:sz w:val="18"/>
          <w:szCs w:val="18"/>
        </w:rPr>
        <w:t xml:space="preserve">. Klarity shall permit upon Customer’s written request, when Customer has reasonable cause to believe Klarity is in non-compliance with its obligations under this DPA, a mutually agreed-upon third party auditor (the “Auditor”) to audit Klarity's compliance with this DPA and shall make available to such third-party auditor all information, </w:t>
      </w:r>
      <w:proofErr w:type="gramStart"/>
      <w:r w:rsidRPr="00FF3338">
        <w:rPr>
          <w:rFonts w:ascii="Noe Text Book" w:hAnsi="Noe Text Book"/>
          <w:sz w:val="18"/>
          <w:szCs w:val="18"/>
        </w:rPr>
        <w:t>systems</w:t>
      </w:r>
      <w:proofErr w:type="gramEnd"/>
      <w:r w:rsidRPr="00FF3338">
        <w:rPr>
          <w:rFonts w:ascii="Noe Text Book" w:hAnsi="Noe Text Book"/>
          <w:sz w:val="18"/>
          <w:szCs w:val="18"/>
        </w:rPr>
        <w:t xml:space="preserve"> and staff necessary for the Auditor to conduct such audit. Klarity acknowledges that the Auditor may enter its premises for the purposes of conducting this audit, provided that Customer gives it reasonable prior notice of its intention to audit, conducts its audit during normal business hours, and takes all reasonable measures to prevent unnecessary disruption to Klarity's operations. Customer will not exercise its audit rights more than once in any twelve (12) calendar month period, except. (i) if and when required by Applicable Data Protection Law or instruction of a competent data protection authority; or (ii) Customer reasonably believes a further audit is necessary due to a Security Incident suffered by Klarity, or (iii) as mutually agreed between the parties. </w:t>
      </w:r>
    </w:p>
    <w:p w14:paraId="199E220D" w14:textId="77777777" w:rsidR="00B73A26" w:rsidRPr="00FF3338" w:rsidRDefault="00B73A26" w:rsidP="007754FF">
      <w:pPr>
        <w:jc w:val="both"/>
        <w:rPr>
          <w:rFonts w:ascii="Noe Text Book" w:hAnsi="Noe Text Book"/>
          <w:sz w:val="18"/>
          <w:szCs w:val="18"/>
        </w:rPr>
      </w:pPr>
    </w:p>
    <w:p w14:paraId="628D0F8F" w14:textId="673F9758"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Indemnification</w:t>
      </w:r>
      <w:r w:rsidRPr="00FF3338">
        <w:rPr>
          <w:rFonts w:ascii="Noe Text Book" w:hAnsi="Noe Text Book"/>
          <w:sz w:val="18"/>
          <w:szCs w:val="18"/>
        </w:rPr>
        <w:t xml:space="preserve">. Klarity shall defend, indemnify, and hold harmless Customer, and its subsidiaries, affiliates, and their respective officers, directors, employees, agents, successors, and permitted assigns (each, a "Customer Indemnitee") from and against all losses, damages, liabilities, deficiencies, actions, judgments, interest, awards, penalties, fines, costs, or expenses of whatever kind, including reasonable attorneys' fees, the cost of enforcing any right to indemnification hereunder, and the cost of pursuing any insurance providers, arising out of or resulting from any third-party claim against any Customer Indemnitee directly arising out of or resulting from Klarity's failure to comply with any of its obligations under this DPA. Any limitation of liability in the </w:t>
      </w:r>
      <w:r w:rsidR="0012468C">
        <w:rPr>
          <w:rFonts w:ascii="Noe Text Book" w:hAnsi="Noe Text Book"/>
          <w:sz w:val="18"/>
          <w:szCs w:val="18"/>
        </w:rPr>
        <w:t>Terms</w:t>
      </w:r>
      <w:r w:rsidRPr="00FF3338">
        <w:rPr>
          <w:rFonts w:ascii="Noe Text Book" w:hAnsi="Noe Text Book"/>
          <w:sz w:val="18"/>
          <w:szCs w:val="18"/>
        </w:rPr>
        <w:t xml:space="preserve"> shall not apply to Klarity’s Indemnification obligations under this section.</w:t>
      </w:r>
    </w:p>
    <w:p w14:paraId="589ABBB0" w14:textId="77777777" w:rsidR="00B73A26" w:rsidRPr="00FF3338" w:rsidRDefault="00B73A26" w:rsidP="007754FF">
      <w:pPr>
        <w:jc w:val="both"/>
        <w:rPr>
          <w:rFonts w:ascii="Noe Text Book" w:hAnsi="Noe Text Book"/>
          <w:sz w:val="18"/>
          <w:szCs w:val="18"/>
        </w:rPr>
      </w:pPr>
    </w:p>
    <w:p w14:paraId="431F2781" w14:textId="4242B52F" w:rsidR="00B73A26" w:rsidRPr="00FF3338"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Mandatory Disclosure</w:t>
      </w:r>
      <w:r w:rsidRPr="00FF3338">
        <w:rPr>
          <w:rFonts w:ascii="Noe Text Book" w:hAnsi="Noe Text Book"/>
          <w:sz w:val="18"/>
          <w:szCs w:val="18"/>
        </w:rPr>
        <w:t xml:space="preserve">. Klarity acknowledges that Customer may disclose this DPA and any relevant privacy provisions in the </w:t>
      </w:r>
      <w:r w:rsidR="0012468C">
        <w:rPr>
          <w:rFonts w:ascii="Noe Text Book" w:hAnsi="Noe Text Book"/>
          <w:sz w:val="18"/>
          <w:szCs w:val="18"/>
        </w:rPr>
        <w:t>Terms</w:t>
      </w:r>
      <w:r w:rsidRPr="00FF3338">
        <w:rPr>
          <w:rFonts w:ascii="Noe Text Book" w:hAnsi="Noe Text Book"/>
          <w:sz w:val="18"/>
          <w:szCs w:val="18"/>
        </w:rPr>
        <w:t xml:space="preserve"> to the US Department of Commerce, the Federal Trade Commission, European data protection authority, or any other US or EU judicial or regulatory body upon their request and that any such disclosure shall not be deemed a breach of </w:t>
      </w:r>
      <w:r w:rsidR="00573641">
        <w:rPr>
          <w:rFonts w:ascii="Noe Text Book" w:hAnsi="Noe Text Book"/>
          <w:sz w:val="18"/>
          <w:szCs w:val="18"/>
        </w:rPr>
        <w:t xml:space="preserve">the </w:t>
      </w:r>
      <w:r w:rsidR="0012468C">
        <w:rPr>
          <w:rFonts w:ascii="Noe Text Book" w:hAnsi="Noe Text Book"/>
          <w:sz w:val="18"/>
          <w:szCs w:val="18"/>
        </w:rPr>
        <w:t>Terms</w:t>
      </w:r>
      <w:r w:rsidR="000E0C5F">
        <w:rPr>
          <w:rFonts w:ascii="Noe Text Book" w:hAnsi="Noe Text Book"/>
          <w:sz w:val="18"/>
          <w:szCs w:val="18"/>
        </w:rPr>
        <w:t xml:space="preserve"> </w:t>
      </w:r>
      <w:r w:rsidR="000E0C5F">
        <w:rPr>
          <w:rFonts w:ascii="Noe Text Book" w:hAnsi="Noe Text Book"/>
          <w:sz w:val="18"/>
          <w:szCs w:val="18"/>
        </w:rPr>
        <w:lastRenderedPageBreak/>
        <w:t>or this DPA</w:t>
      </w:r>
      <w:r w:rsidRPr="00FF3338">
        <w:rPr>
          <w:rFonts w:ascii="Noe Text Book" w:hAnsi="Noe Text Book"/>
          <w:sz w:val="18"/>
          <w:szCs w:val="18"/>
        </w:rPr>
        <w:t>.</w:t>
      </w:r>
      <w:r w:rsidR="003C59EE">
        <w:rPr>
          <w:rFonts w:ascii="Noe Text Book" w:hAnsi="Noe Text Book"/>
          <w:sz w:val="18"/>
          <w:szCs w:val="18"/>
        </w:rPr>
        <w:t xml:space="preserve">  Notwithstanding any provision of the </w:t>
      </w:r>
      <w:r w:rsidR="0012468C">
        <w:rPr>
          <w:rFonts w:ascii="Noe Text Book" w:hAnsi="Noe Text Book"/>
          <w:sz w:val="18"/>
          <w:szCs w:val="18"/>
        </w:rPr>
        <w:t>Terms</w:t>
      </w:r>
      <w:r w:rsidR="003C59EE">
        <w:rPr>
          <w:rFonts w:ascii="Noe Text Book" w:hAnsi="Noe Text Book"/>
          <w:sz w:val="18"/>
          <w:szCs w:val="18"/>
        </w:rPr>
        <w:t xml:space="preserve"> or this DPA, Klarity may cooperate with law enforcement agencies concerning conduct or activity that it reasonably and in good faith believes may violate </w:t>
      </w:r>
      <w:r w:rsidR="009157DA">
        <w:rPr>
          <w:rFonts w:ascii="Noe Text Book" w:hAnsi="Noe Text Book"/>
          <w:sz w:val="18"/>
          <w:szCs w:val="18"/>
        </w:rPr>
        <w:t xml:space="preserve">international, </w:t>
      </w:r>
      <w:r w:rsidR="003C59EE">
        <w:rPr>
          <w:rFonts w:ascii="Noe Text Book" w:hAnsi="Noe Text Book"/>
          <w:sz w:val="18"/>
          <w:szCs w:val="18"/>
        </w:rPr>
        <w:t xml:space="preserve">federal, </w:t>
      </w:r>
      <w:r w:rsidR="005639F5">
        <w:rPr>
          <w:rFonts w:ascii="Noe Text Book" w:hAnsi="Noe Text Book"/>
          <w:sz w:val="18"/>
          <w:szCs w:val="18"/>
        </w:rPr>
        <w:t>state,</w:t>
      </w:r>
      <w:r w:rsidR="003C59EE">
        <w:rPr>
          <w:rFonts w:ascii="Noe Text Book" w:hAnsi="Noe Text Book"/>
          <w:sz w:val="18"/>
          <w:szCs w:val="18"/>
        </w:rPr>
        <w:t xml:space="preserve"> or local law.</w:t>
      </w:r>
    </w:p>
    <w:p w14:paraId="1D3B4E2A" w14:textId="77777777" w:rsidR="00B73A26" w:rsidRPr="00FF3338" w:rsidRDefault="00B73A26" w:rsidP="007754FF">
      <w:pPr>
        <w:jc w:val="both"/>
        <w:rPr>
          <w:rFonts w:ascii="Noe Text Book" w:hAnsi="Noe Text Book"/>
          <w:sz w:val="18"/>
          <w:szCs w:val="18"/>
        </w:rPr>
      </w:pPr>
    </w:p>
    <w:p w14:paraId="7D084719" w14:textId="5063B0D1" w:rsidR="00FF3338" w:rsidRPr="007754FF" w:rsidRDefault="00B73A26" w:rsidP="007754FF">
      <w:pPr>
        <w:pStyle w:val="ListParagraph"/>
        <w:numPr>
          <w:ilvl w:val="6"/>
          <w:numId w:val="1"/>
        </w:numPr>
        <w:ind w:left="284" w:hanging="284"/>
        <w:jc w:val="both"/>
        <w:rPr>
          <w:rFonts w:ascii="Noe Text Book" w:hAnsi="Noe Text Book"/>
          <w:sz w:val="18"/>
          <w:szCs w:val="18"/>
        </w:rPr>
      </w:pPr>
      <w:r w:rsidRPr="00FF3338">
        <w:rPr>
          <w:rFonts w:ascii="Noe Text Book" w:hAnsi="Noe Text Book"/>
          <w:sz w:val="18"/>
          <w:szCs w:val="18"/>
          <w:u w:val="single"/>
        </w:rPr>
        <w:t>Choice of Law</w:t>
      </w:r>
      <w:r w:rsidRPr="00FF3338">
        <w:rPr>
          <w:rFonts w:ascii="Noe Text Book" w:hAnsi="Noe Text Book"/>
          <w:sz w:val="18"/>
          <w:szCs w:val="18"/>
        </w:rPr>
        <w:t>. All matters arising out of or relating to this DPA shall be interpreted and construed in accordance with the laws of</w:t>
      </w:r>
      <w:r w:rsidR="00F74F63" w:rsidRPr="00F74F63">
        <w:rPr>
          <w:rFonts w:ascii="Noe Text Book" w:hAnsi="Noe Text Book"/>
          <w:sz w:val="18"/>
          <w:szCs w:val="18"/>
        </w:rPr>
        <w:t xml:space="preserve"> </w:t>
      </w:r>
      <w:r w:rsidR="00F74F63">
        <w:rPr>
          <w:rFonts w:ascii="Noe Text Book" w:hAnsi="Noe Text Book"/>
          <w:sz w:val="18"/>
          <w:szCs w:val="18"/>
        </w:rPr>
        <w:t>Ireland</w:t>
      </w:r>
      <w:r w:rsidRPr="00FF3338">
        <w:rPr>
          <w:rFonts w:ascii="Noe Text Book" w:hAnsi="Noe Text Book"/>
          <w:sz w:val="18"/>
          <w:szCs w:val="18"/>
        </w:rPr>
        <w:t xml:space="preserve">, without regard to the conflict of laws provisions thereof to the extent such provisions would require or permit the application of laws of any jurisdiction other than those of the State of California.  The United Nations Convention on the International Sale of Goods will not apply to this DPA.  Any legal action or proceeding arising out of or relating to this DPA shall be brought exclusively in </w:t>
      </w:r>
      <w:r w:rsidR="00C8770C">
        <w:rPr>
          <w:rFonts w:ascii="Noe Text Book" w:hAnsi="Noe Text Book"/>
          <w:sz w:val="18"/>
          <w:szCs w:val="18"/>
        </w:rPr>
        <w:t>Ireland</w:t>
      </w:r>
      <w:r w:rsidRPr="00FF3338">
        <w:rPr>
          <w:rFonts w:ascii="Noe Text Book" w:hAnsi="Noe Text Book"/>
          <w:sz w:val="18"/>
          <w:szCs w:val="18"/>
        </w:rPr>
        <w:t>, and each party irrevocably submits to the sole and exclusive jurisdiction of these courts in any action or proceeding. The parties waive their right to a jury trial in any action or proceeding arising out of or related to this DPA.</w:t>
      </w:r>
      <w:r w:rsidR="00FF3338" w:rsidRPr="007754FF">
        <w:rPr>
          <w:rFonts w:ascii="Noe Text Book" w:hAnsi="Noe Text Book"/>
          <w:sz w:val="18"/>
          <w:szCs w:val="18"/>
        </w:rPr>
        <w:br w:type="page"/>
      </w:r>
    </w:p>
    <w:p w14:paraId="529E67D3" w14:textId="1899BBE4" w:rsidR="00B73A26" w:rsidRPr="002B1862" w:rsidRDefault="00B73A26" w:rsidP="002B1862">
      <w:pPr>
        <w:spacing w:line="360" w:lineRule="auto"/>
        <w:jc w:val="center"/>
        <w:rPr>
          <w:sz w:val="16"/>
          <w:szCs w:val="16"/>
        </w:rPr>
      </w:pPr>
      <w:r w:rsidRPr="002B1862">
        <w:rPr>
          <w:sz w:val="16"/>
          <w:szCs w:val="16"/>
        </w:rPr>
        <w:lastRenderedPageBreak/>
        <w:t xml:space="preserve">EXHIBIT </w:t>
      </w:r>
      <w:r w:rsidR="007754FF" w:rsidRPr="002B1862">
        <w:rPr>
          <w:sz w:val="16"/>
          <w:szCs w:val="16"/>
        </w:rPr>
        <w:t>C</w:t>
      </w:r>
    </w:p>
    <w:p w14:paraId="3EE9FBE9" w14:textId="77777777" w:rsidR="007912DD" w:rsidRPr="002B1862" w:rsidRDefault="00FF3338" w:rsidP="002B1862">
      <w:pPr>
        <w:shd w:val="clear" w:color="auto" w:fill="FFFFFF"/>
        <w:snapToGrid w:val="0"/>
        <w:spacing w:line="360" w:lineRule="auto"/>
        <w:ind w:left="567" w:right="622"/>
        <w:jc w:val="center"/>
        <w:rPr>
          <w:b/>
          <w:bCs/>
          <w:color w:val="000000" w:themeColor="text1"/>
          <w:spacing w:val="-1"/>
          <w:sz w:val="16"/>
          <w:szCs w:val="16"/>
          <w:u w:val="single"/>
        </w:rPr>
      </w:pPr>
      <w:r w:rsidRPr="002B1862">
        <w:rPr>
          <w:b/>
          <w:bCs/>
          <w:color w:val="000000" w:themeColor="text1"/>
          <w:spacing w:val="-1"/>
          <w:sz w:val="16"/>
          <w:szCs w:val="16"/>
          <w:u w:val="single"/>
        </w:rPr>
        <w:t>Standard Contractual Clauses for the Transfer of Personal Data</w:t>
      </w:r>
    </w:p>
    <w:p w14:paraId="7CEF9E32" w14:textId="77777777" w:rsidR="00C8770C" w:rsidRPr="002B1862" w:rsidRDefault="00C8770C" w:rsidP="002B1862">
      <w:pPr>
        <w:shd w:val="clear" w:color="auto" w:fill="FFFFFF"/>
        <w:snapToGrid w:val="0"/>
        <w:ind w:left="567" w:right="622"/>
        <w:jc w:val="center"/>
        <w:rPr>
          <w:b/>
          <w:bCs/>
          <w:color w:val="000000" w:themeColor="text1"/>
          <w:spacing w:val="-1"/>
          <w:sz w:val="16"/>
          <w:szCs w:val="16"/>
          <w:u w:val="single"/>
        </w:rPr>
      </w:pPr>
    </w:p>
    <w:p w14:paraId="03630E4B" w14:textId="3171FC7A" w:rsidR="00C8770C" w:rsidRPr="002B1862" w:rsidRDefault="00C8770C" w:rsidP="002B1862">
      <w:pPr>
        <w:shd w:val="clear" w:color="auto" w:fill="FFFFFF"/>
        <w:snapToGrid w:val="0"/>
        <w:ind w:left="567" w:right="622"/>
        <w:jc w:val="center"/>
        <w:rPr>
          <w:color w:val="000000" w:themeColor="text1"/>
          <w:spacing w:val="-3"/>
          <w:sz w:val="16"/>
          <w:szCs w:val="16"/>
        </w:rPr>
        <w:sectPr w:rsidR="00C8770C" w:rsidRPr="002B1862" w:rsidSect="00FF3338">
          <w:footerReference w:type="default" r:id="rId11"/>
          <w:endnotePr>
            <w:numFmt w:val="decimal"/>
          </w:endnotePr>
          <w:type w:val="continuous"/>
          <w:pgSz w:w="12240" w:h="15840"/>
          <w:pgMar w:top="1440" w:right="720" w:bottom="2017" w:left="720" w:header="720" w:footer="720" w:gutter="0"/>
          <w:cols w:space="288"/>
          <w:titlePg/>
        </w:sectPr>
      </w:pPr>
    </w:p>
    <w:p w14:paraId="4F3FA0F4" w14:textId="43150910" w:rsidR="00FF3338" w:rsidRPr="00427991" w:rsidRDefault="00FF3338" w:rsidP="00B162EA">
      <w:pPr>
        <w:shd w:val="clear" w:color="auto" w:fill="FFFFFF"/>
        <w:snapToGrid w:val="0"/>
        <w:jc w:val="both"/>
        <w:rPr>
          <w:color w:val="000000" w:themeColor="text1"/>
          <w:spacing w:val="-7"/>
          <w:sz w:val="16"/>
          <w:szCs w:val="16"/>
        </w:rPr>
      </w:pPr>
      <w:r w:rsidRPr="002B1862">
        <w:rPr>
          <w:color w:val="000000" w:themeColor="text1"/>
          <w:spacing w:val="-3"/>
          <w:sz w:val="16"/>
          <w:szCs w:val="16"/>
        </w:rPr>
        <w:t xml:space="preserve">Customer, as specified in the </w:t>
      </w:r>
      <w:r w:rsidR="0012468C">
        <w:rPr>
          <w:color w:val="000000" w:themeColor="text1"/>
          <w:spacing w:val="-3"/>
          <w:sz w:val="16"/>
          <w:szCs w:val="16"/>
        </w:rPr>
        <w:t>Terms</w:t>
      </w:r>
      <w:r w:rsidRPr="002B1862">
        <w:rPr>
          <w:color w:val="000000" w:themeColor="text1"/>
          <w:spacing w:val="-3"/>
          <w:sz w:val="16"/>
          <w:szCs w:val="16"/>
        </w:rPr>
        <w:t xml:space="preserve"> with address, telephone and fax number and email contact information, as “</w:t>
      </w:r>
      <w:r w:rsidRPr="002B1862">
        <w:rPr>
          <w:b/>
          <w:color w:val="000000" w:themeColor="text1"/>
          <w:spacing w:val="-7"/>
          <w:sz w:val="16"/>
          <w:szCs w:val="16"/>
        </w:rPr>
        <w:t>data exporter</w:t>
      </w:r>
      <w:r w:rsidRPr="00427991">
        <w:rPr>
          <w:color w:val="000000" w:themeColor="text1"/>
          <w:spacing w:val="-7"/>
          <w:sz w:val="16"/>
          <w:szCs w:val="16"/>
        </w:rPr>
        <w:t>”, and</w:t>
      </w:r>
    </w:p>
    <w:p w14:paraId="570E9F29" w14:textId="77777777" w:rsidR="00FF3338" w:rsidRPr="00DD554B" w:rsidRDefault="00FF3338" w:rsidP="00B162EA">
      <w:pPr>
        <w:shd w:val="clear" w:color="auto" w:fill="FFFFFF"/>
        <w:snapToGrid w:val="0"/>
        <w:jc w:val="both"/>
        <w:rPr>
          <w:color w:val="000000" w:themeColor="text1"/>
          <w:spacing w:val="-7"/>
          <w:sz w:val="16"/>
          <w:szCs w:val="16"/>
        </w:rPr>
      </w:pPr>
      <w:r w:rsidRPr="00427991">
        <w:rPr>
          <w:color w:val="000000" w:themeColor="text1"/>
          <w:spacing w:val="-1"/>
          <w:sz w:val="16"/>
          <w:szCs w:val="16"/>
        </w:rPr>
        <w:t xml:space="preserve">Klarity Intelligence, Inc., as defined in the Data Processing Addendum, </w:t>
      </w:r>
      <w:r w:rsidRPr="00427991">
        <w:rPr>
          <w:color w:val="000000" w:themeColor="text1"/>
          <w:spacing w:val="-7"/>
          <w:sz w:val="16"/>
          <w:szCs w:val="16"/>
        </w:rPr>
        <w:t>as “</w:t>
      </w:r>
      <w:r w:rsidRPr="00DB64C1">
        <w:rPr>
          <w:b/>
          <w:color w:val="000000" w:themeColor="text1"/>
          <w:spacing w:val="-7"/>
          <w:sz w:val="16"/>
          <w:szCs w:val="16"/>
        </w:rPr>
        <w:t>data importer</w:t>
      </w:r>
      <w:r w:rsidRPr="007C100F">
        <w:rPr>
          <w:color w:val="000000" w:themeColor="text1"/>
          <w:spacing w:val="-7"/>
          <w:sz w:val="16"/>
          <w:szCs w:val="16"/>
        </w:rPr>
        <w:t xml:space="preserve">”, </w:t>
      </w:r>
    </w:p>
    <w:p w14:paraId="66FCBEA9" w14:textId="77777777" w:rsidR="00FF3338" w:rsidRPr="002B1862" w:rsidRDefault="00FF3338" w:rsidP="00B162EA">
      <w:pPr>
        <w:shd w:val="clear" w:color="auto" w:fill="FFFFFF"/>
        <w:snapToGrid w:val="0"/>
        <w:jc w:val="both"/>
        <w:rPr>
          <w:color w:val="000000" w:themeColor="text1"/>
          <w:spacing w:val="-7"/>
          <w:sz w:val="16"/>
          <w:szCs w:val="16"/>
        </w:rPr>
      </w:pPr>
      <w:r w:rsidRPr="00DD554B">
        <w:rPr>
          <w:sz w:val="16"/>
          <w:szCs w:val="16"/>
        </w:rPr>
        <w:t>each a “party”; together “the parties”,</w:t>
      </w:r>
    </w:p>
    <w:p w14:paraId="092B4046" w14:textId="5D49E3ED" w:rsidR="00FF3338" w:rsidRPr="002B1862" w:rsidRDefault="00FF3338" w:rsidP="00B162EA">
      <w:pPr>
        <w:snapToGrid w:val="0"/>
        <w:jc w:val="both"/>
        <w:rPr>
          <w:sz w:val="16"/>
          <w:szCs w:val="16"/>
        </w:rPr>
      </w:pPr>
      <w:r w:rsidRPr="002B1862">
        <w:rPr>
          <w:sz w:val="16"/>
          <w:szCs w:val="16"/>
        </w:rPr>
        <w:t xml:space="preserve">HAVE AGREED on the provisions above and the following </w:t>
      </w:r>
      <w:r w:rsidR="00064A19" w:rsidRPr="002B1862">
        <w:rPr>
          <w:sz w:val="16"/>
          <w:szCs w:val="16"/>
        </w:rPr>
        <w:t xml:space="preserve">Standard </w:t>
      </w:r>
      <w:r w:rsidRPr="002B1862">
        <w:rPr>
          <w:sz w:val="16"/>
          <w:szCs w:val="16"/>
        </w:rPr>
        <w:t>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657E7936" w14:textId="77777777" w:rsidR="00B959B4" w:rsidRPr="002B1862" w:rsidRDefault="00B959B4" w:rsidP="00B162EA">
      <w:pPr>
        <w:jc w:val="both"/>
        <w:rPr>
          <w:b/>
          <w:bCs/>
          <w:sz w:val="16"/>
          <w:szCs w:val="16"/>
          <w:lang w:val="en-GB"/>
        </w:rPr>
      </w:pPr>
    </w:p>
    <w:p w14:paraId="71F52953" w14:textId="68B43C69" w:rsidR="00B959B4" w:rsidRPr="002B1862" w:rsidRDefault="00B959B4" w:rsidP="00B162EA">
      <w:pPr>
        <w:jc w:val="both"/>
        <w:rPr>
          <w:b/>
          <w:bCs/>
          <w:sz w:val="16"/>
          <w:szCs w:val="16"/>
          <w:lang w:val="en-GB"/>
        </w:rPr>
      </w:pPr>
      <w:r w:rsidRPr="002B1862">
        <w:rPr>
          <w:b/>
          <w:bCs/>
          <w:sz w:val="16"/>
          <w:szCs w:val="16"/>
          <w:lang w:val="en-GB"/>
        </w:rPr>
        <w:t>SECTION I</w:t>
      </w:r>
    </w:p>
    <w:p w14:paraId="653F4D09" w14:textId="77777777" w:rsidR="00B959B4" w:rsidRPr="002B1862" w:rsidRDefault="00B959B4" w:rsidP="00B162EA">
      <w:pPr>
        <w:jc w:val="both"/>
        <w:rPr>
          <w:b/>
          <w:bCs/>
          <w:i/>
          <w:sz w:val="16"/>
          <w:szCs w:val="16"/>
          <w:lang w:val="en-GB"/>
        </w:rPr>
      </w:pPr>
      <w:r w:rsidRPr="002B1862">
        <w:rPr>
          <w:b/>
          <w:bCs/>
          <w:i/>
          <w:sz w:val="16"/>
          <w:szCs w:val="16"/>
          <w:lang w:val="en-GB"/>
        </w:rPr>
        <w:t>Clause 1</w:t>
      </w:r>
    </w:p>
    <w:p w14:paraId="487B4416" w14:textId="77777777" w:rsidR="00B959B4" w:rsidRPr="002B1862" w:rsidRDefault="00B959B4" w:rsidP="00B162EA">
      <w:pPr>
        <w:jc w:val="both"/>
        <w:rPr>
          <w:b/>
          <w:bCs/>
          <w:sz w:val="16"/>
          <w:szCs w:val="16"/>
          <w:lang w:val="en-GB"/>
        </w:rPr>
      </w:pPr>
      <w:r w:rsidRPr="002B1862">
        <w:rPr>
          <w:b/>
          <w:bCs/>
          <w:sz w:val="16"/>
          <w:szCs w:val="16"/>
          <w:lang w:val="en-GB"/>
        </w:rPr>
        <w:t>Purpose and scope</w:t>
      </w:r>
    </w:p>
    <w:p w14:paraId="3BEFD676" w14:textId="77777777" w:rsidR="00B959B4" w:rsidRPr="002B1862" w:rsidRDefault="00B959B4" w:rsidP="00B162EA">
      <w:pPr>
        <w:jc w:val="both"/>
        <w:rPr>
          <w:sz w:val="16"/>
          <w:szCs w:val="16"/>
          <w:lang w:val="en-GB"/>
        </w:rPr>
      </w:pPr>
      <w:r w:rsidRPr="002B1862">
        <w:rPr>
          <w:sz w:val="16"/>
          <w:szCs w:val="16"/>
          <w:lang w:val="en-GB"/>
        </w:rPr>
        <w:t>(a)</w:t>
      </w:r>
      <w:r w:rsidRPr="002B1862">
        <w:rPr>
          <w:sz w:val="16"/>
          <w:szCs w:val="16"/>
          <w:lang w:val="en-GB"/>
        </w:rPr>
        <w:tab/>
        <w:t xml:space="preserve">The purpose of these standard contractual clauses is to ensure compliance with the requirements of Regulation (EU) 2016/679 of the European Parliament and of the Council of 27 April 2016 on the protection of natural persons </w:t>
      </w:r>
      <w:proofErr w:type="gramStart"/>
      <w:r w:rsidRPr="002B1862">
        <w:rPr>
          <w:sz w:val="16"/>
          <w:szCs w:val="16"/>
          <w:lang w:val="en-GB"/>
        </w:rPr>
        <w:t>with regard to</w:t>
      </w:r>
      <w:proofErr w:type="gramEnd"/>
      <w:r w:rsidRPr="002B1862">
        <w:rPr>
          <w:sz w:val="16"/>
          <w:szCs w:val="16"/>
          <w:lang w:val="en-GB"/>
        </w:rPr>
        <w:t xml:space="preserve"> the processing of personal data and on the free movement of such data (General Data Protection Regulation) (</w:t>
      </w:r>
      <w:r w:rsidRPr="002B1862">
        <w:rPr>
          <w:rStyle w:val="EndnoteReference"/>
          <w:sz w:val="16"/>
          <w:szCs w:val="16"/>
          <w:lang w:val="en-GB"/>
        </w:rPr>
        <w:endnoteReference w:id="1"/>
      </w:r>
      <w:r w:rsidRPr="002B1862">
        <w:rPr>
          <w:sz w:val="16"/>
          <w:szCs w:val="16"/>
          <w:lang w:val="en-GB"/>
        </w:rPr>
        <w:t>)</w:t>
      </w:r>
      <w:r w:rsidRPr="002B1862">
        <w:rPr>
          <w:sz w:val="16"/>
          <w:szCs w:val="16"/>
        </w:rPr>
        <w:t xml:space="preserve"> for the transfer of data to a third country.</w:t>
      </w:r>
    </w:p>
    <w:p w14:paraId="7B0337DE" w14:textId="77777777" w:rsidR="00B959B4" w:rsidRPr="00427991" w:rsidRDefault="00B959B4" w:rsidP="00B162EA">
      <w:pPr>
        <w:jc w:val="both"/>
        <w:rPr>
          <w:sz w:val="16"/>
          <w:szCs w:val="16"/>
          <w:lang w:val="en-GB"/>
        </w:rPr>
      </w:pPr>
      <w:r w:rsidRPr="00427991">
        <w:rPr>
          <w:sz w:val="16"/>
          <w:szCs w:val="16"/>
          <w:lang w:val="en-GB"/>
        </w:rPr>
        <w:t>(b)</w:t>
      </w:r>
      <w:r w:rsidRPr="00427991">
        <w:rPr>
          <w:sz w:val="16"/>
          <w:szCs w:val="16"/>
          <w:lang w:val="en-GB"/>
        </w:rPr>
        <w:tab/>
        <w:t>The Parties:</w:t>
      </w:r>
    </w:p>
    <w:p w14:paraId="45833908" w14:textId="5D723267" w:rsidR="00B959B4" w:rsidRPr="00DD554B" w:rsidRDefault="00B959B4" w:rsidP="00B162EA">
      <w:pPr>
        <w:jc w:val="both"/>
        <w:rPr>
          <w:sz w:val="16"/>
          <w:szCs w:val="16"/>
          <w:lang w:val="en-GB"/>
        </w:rPr>
      </w:pPr>
      <w:r w:rsidRPr="00427991">
        <w:rPr>
          <w:sz w:val="16"/>
          <w:szCs w:val="16"/>
          <w:lang w:val="en-GB"/>
        </w:rPr>
        <w:t>(i)</w:t>
      </w:r>
      <w:r w:rsidRPr="00427991">
        <w:rPr>
          <w:sz w:val="16"/>
          <w:szCs w:val="16"/>
          <w:lang w:val="en-GB"/>
        </w:rPr>
        <w:tab/>
        <w:t>the natural or legal person(s), public authority/ies, agency/ies or other body/ies (hereinafter ‘entity/ies’) transferring the personal data, as listed in Annex I.A (hereinafter each ‘data exporter’), and</w:t>
      </w:r>
    </w:p>
    <w:p w14:paraId="562FCBA3" w14:textId="010486AB" w:rsidR="00B959B4" w:rsidRPr="002B1862" w:rsidRDefault="00B959B4" w:rsidP="00B162EA">
      <w:pPr>
        <w:jc w:val="both"/>
        <w:rPr>
          <w:sz w:val="16"/>
          <w:szCs w:val="16"/>
          <w:lang w:val="en-GB"/>
        </w:rPr>
      </w:pPr>
      <w:r w:rsidRPr="00DD554B">
        <w:rPr>
          <w:sz w:val="16"/>
          <w:szCs w:val="16"/>
          <w:lang w:val="en-GB"/>
        </w:rPr>
        <w:t>(ii)</w:t>
      </w:r>
      <w:r w:rsidRPr="00DD554B">
        <w:rPr>
          <w:sz w:val="16"/>
          <w:szCs w:val="16"/>
          <w:lang w:val="en-GB"/>
        </w:rPr>
        <w:tab/>
        <w:t xml:space="preserve">the entity/ies in a third country receiving the personal data from the data exporter, directly or indirectly via another entity </w:t>
      </w:r>
      <w:r w:rsidRPr="002B1862">
        <w:rPr>
          <w:sz w:val="16"/>
          <w:szCs w:val="16"/>
          <w:lang w:val="en-GB"/>
        </w:rPr>
        <w:t>also Party to these Clauses, as listed in Annex I.A (hereinafter each ‘data importer’)</w:t>
      </w:r>
    </w:p>
    <w:p w14:paraId="02A3FCFE" w14:textId="77777777" w:rsidR="00B959B4" w:rsidRPr="002B1862" w:rsidRDefault="00B959B4" w:rsidP="00B162EA">
      <w:pPr>
        <w:jc w:val="both"/>
        <w:rPr>
          <w:sz w:val="16"/>
          <w:szCs w:val="16"/>
          <w:lang w:val="en-GB"/>
        </w:rPr>
      </w:pPr>
      <w:r w:rsidRPr="002B1862">
        <w:rPr>
          <w:sz w:val="16"/>
          <w:szCs w:val="16"/>
          <w:lang w:val="en-GB"/>
        </w:rPr>
        <w:t>have agreed to these standard contractual clauses (hereinafter: ‘Clauses’).</w:t>
      </w:r>
    </w:p>
    <w:p w14:paraId="682D4867" w14:textId="7CA68515"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These Clauses apply with respect to the transfer of personal data as specified in Annex I.B.</w:t>
      </w:r>
    </w:p>
    <w:p w14:paraId="2C3F971A" w14:textId="1B4C6959" w:rsidR="00B959B4" w:rsidRPr="002B1862" w:rsidRDefault="00B959B4" w:rsidP="00B162EA">
      <w:pPr>
        <w:jc w:val="both"/>
        <w:rPr>
          <w:sz w:val="16"/>
          <w:szCs w:val="16"/>
          <w:lang w:val="en-GB"/>
        </w:rPr>
      </w:pPr>
      <w:r w:rsidRPr="002B1862">
        <w:rPr>
          <w:sz w:val="16"/>
          <w:szCs w:val="16"/>
          <w:lang w:val="en-GB"/>
        </w:rPr>
        <w:t>(d)</w:t>
      </w:r>
      <w:r w:rsidRPr="002B1862">
        <w:rPr>
          <w:sz w:val="16"/>
          <w:szCs w:val="16"/>
          <w:lang w:val="en-GB"/>
        </w:rPr>
        <w:tab/>
        <w:t>The Appendix to these Clauses containing the Annexes referred to therein forms an integral part of these Clauses.</w:t>
      </w:r>
    </w:p>
    <w:p w14:paraId="08FABA3F" w14:textId="77777777" w:rsidR="002F6270" w:rsidRDefault="002F6270" w:rsidP="00B162EA">
      <w:pPr>
        <w:jc w:val="both"/>
        <w:rPr>
          <w:b/>
          <w:bCs/>
          <w:i/>
          <w:sz w:val="16"/>
          <w:szCs w:val="16"/>
          <w:lang w:val="en-GB"/>
        </w:rPr>
      </w:pPr>
    </w:p>
    <w:p w14:paraId="1E947858" w14:textId="319DACCB" w:rsidR="00B959B4" w:rsidRPr="002F6270" w:rsidRDefault="00B959B4" w:rsidP="00B162EA">
      <w:pPr>
        <w:jc w:val="both"/>
        <w:rPr>
          <w:b/>
          <w:bCs/>
          <w:i/>
          <w:sz w:val="16"/>
          <w:szCs w:val="16"/>
          <w:lang w:val="en-GB"/>
        </w:rPr>
      </w:pPr>
      <w:r w:rsidRPr="002F6270">
        <w:rPr>
          <w:b/>
          <w:bCs/>
          <w:i/>
          <w:sz w:val="16"/>
          <w:szCs w:val="16"/>
          <w:lang w:val="en-GB"/>
        </w:rPr>
        <w:t>Clause 2</w:t>
      </w:r>
    </w:p>
    <w:p w14:paraId="40D98EC7" w14:textId="77777777" w:rsidR="00B959B4" w:rsidRPr="00427991" w:rsidRDefault="00B959B4" w:rsidP="00B162EA">
      <w:pPr>
        <w:jc w:val="both"/>
        <w:rPr>
          <w:b/>
          <w:bCs/>
          <w:sz w:val="16"/>
          <w:szCs w:val="16"/>
          <w:lang w:val="en-GB"/>
        </w:rPr>
      </w:pPr>
      <w:r w:rsidRPr="00427991">
        <w:rPr>
          <w:b/>
          <w:bCs/>
          <w:sz w:val="16"/>
          <w:szCs w:val="16"/>
          <w:lang w:val="en-GB"/>
        </w:rPr>
        <w:t>Effect and invariability of the Clauses</w:t>
      </w:r>
    </w:p>
    <w:p w14:paraId="754734B8" w14:textId="77777777" w:rsidR="00B959B4" w:rsidRPr="002B1862" w:rsidRDefault="00B959B4" w:rsidP="00B162EA">
      <w:pPr>
        <w:jc w:val="both"/>
        <w:rPr>
          <w:sz w:val="16"/>
          <w:szCs w:val="16"/>
          <w:lang w:val="en-GB"/>
        </w:rPr>
      </w:pPr>
      <w:r w:rsidRPr="00427991">
        <w:rPr>
          <w:sz w:val="16"/>
          <w:szCs w:val="16"/>
          <w:lang w:val="en-GB"/>
        </w:rPr>
        <w:t>(a)</w:t>
      </w:r>
      <w:r w:rsidRPr="00427991">
        <w:rPr>
          <w:sz w:val="16"/>
          <w:szCs w:val="16"/>
          <w:lang w:val="en-GB"/>
        </w:rPr>
        <w:tab/>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w:t>
      </w:r>
      <w:r w:rsidRPr="00DD554B">
        <w:rPr>
          <w:sz w:val="16"/>
          <w:szCs w:val="16"/>
          <w:lang w:val="en-GB"/>
        </w:rPr>
        <w:t xml:space="preserve">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w:t>
      </w:r>
      <w:proofErr w:type="gramStart"/>
      <w:r w:rsidRPr="00DD554B">
        <w:rPr>
          <w:sz w:val="16"/>
          <w:szCs w:val="16"/>
          <w:lang w:val="en-GB"/>
        </w:rPr>
        <w:t>provided that</w:t>
      </w:r>
      <w:proofErr w:type="gramEnd"/>
      <w:r w:rsidRPr="00DD554B">
        <w:rPr>
          <w:sz w:val="16"/>
          <w:szCs w:val="16"/>
          <w:lang w:val="en-GB"/>
        </w:rPr>
        <w:t xml:space="preserve"> they do not contradict, directly or indirectly, these Clauses or prejudice the fundamental rights or freedoms of data subjects.</w:t>
      </w:r>
    </w:p>
    <w:p w14:paraId="47BE5B2C"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These Clauses are without prejudice to obligations to which the data exporter is subject by virtue of Regulation (EU) 2016/679.</w:t>
      </w:r>
    </w:p>
    <w:p w14:paraId="2997C05D" w14:textId="77777777" w:rsidR="002F6270" w:rsidRDefault="002F6270" w:rsidP="00B162EA">
      <w:pPr>
        <w:jc w:val="both"/>
        <w:rPr>
          <w:b/>
          <w:bCs/>
          <w:i/>
          <w:sz w:val="16"/>
          <w:szCs w:val="16"/>
          <w:lang w:val="en-GB"/>
        </w:rPr>
      </w:pPr>
    </w:p>
    <w:p w14:paraId="6CBC8937" w14:textId="15C7B5D7" w:rsidR="00B959B4" w:rsidRPr="002F6270" w:rsidRDefault="00B959B4" w:rsidP="00B162EA">
      <w:pPr>
        <w:jc w:val="both"/>
        <w:rPr>
          <w:b/>
          <w:bCs/>
          <w:i/>
          <w:sz w:val="16"/>
          <w:szCs w:val="16"/>
          <w:lang w:val="en-GB"/>
        </w:rPr>
      </w:pPr>
      <w:r w:rsidRPr="002F6270">
        <w:rPr>
          <w:b/>
          <w:bCs/>
          <w:i/>
          <w:sz w:val="16"/>
          <w:szCs w:val="16"/>
          <w:lang w:val="en-GB"/>
        </w:rPr>
        <w:t>Clause 3</w:t>
      </w:r>
    </w:p>
    <w:p w14:paraId="17E8E1D8" w14:textId="77777777" w:rsidR="00B959B4" w:rsidRPr="00427991" w:rsidRDefault="00B959B4" w:rsidP="00B162EA">
      <w:pPr>
        <w:jc w:val="both"/>
        <w:rPr>
          <w:b/>
          <w:bCs/>
          <w:sz w:val="16"/>
          <w:szCs w:val="16"/>
          <w:lang w:val="en-GB"/>
        </w:rPr>
      </w:pPr>
      <w:r w:rsidRPr="00427991">
        <w:rPr>
          <w:b/>
          <w:bCs/>
          <w:sz w:val="16"/>
          <w:szCs w:val="16"/>
          <w:lang w:val="en-GB"/>
        </w:rPr>
        <w:t>Third-party beneficiaries</w:t>
      </w:r>
    </w:p>
    <w:p w14:paraId="5C2CCD72" w14:textId="77777777" w:rsidR="00B959B4" w:rsidRPr="00DD554B" w:rsidRDefault="00B959B4" w:rsidP="00B162EA">
      <w:pPr>
        <w:jc w:val="both"/>
        <w:rPr>
          <w:sz w:val="16"/>
          <w:szCs w:val="16"/>
          <w:lang w:val="en-GB"/>
        </w:rPr>
      </w:pPr>
      <w:r w:rsidRPr="00427991">
        <w:rPr>
          <w:sz w:val="16"/>
          <w:szCs w:val="16"/>
          <w:lang w:val="en-GB"/>
        </w:rPr>
        <w:t>(a)</w:t>
      </w:r>
      <w:r w:rsidRPr="00427991">
        <w:rPr>
          <w:sz w:val="16"/>
          <w:szCs w:val="16"/>
          <w:lang w:val="en-GB"/>
        </w:rPr>
        <w:tab/>
        <w:t>Data subjects may invoke and enforce these Clauses, as third-party beneficiaries, against the data exporter and/or data importer, with the following exceptions:</w:t>
      </w:r>
    </w:p>
    <w:p w14:paraId="3DD26E2C" w14:textId="77777777" w:rsidR="00B959B4" w:rsidRPr="002B1862" w:rsidRDefault="00B959B4" w:rsidP="00B162EA">
      <w:pPr>
        <w:jc w:val="both"/>
        <w:rPr>
          <w:sz w:val="16"/>
          <w:szCs w:val="16"/>
          <w:lang w:val="en-GB"/>
        </w:rPr>
      </w:pPr>
      <w:r w:rsidRPr="00DD554B">
        <w:rPr>
          <w:sz w:val="16"/>
          <w:szCs w:val="16"/>
          <w:lang w:val="en-GB"/>
        </w:rPr>
        <w:t>(i)</w:t>
      </w:r>
      <w:r w:rsidRPr="00DD554B">
        <w:rPr>
          <w:sz w:val="16"/>
          <w:szCs w:val="16"/>
          <w:lang w:val="en-GB"/>
        </w:rPr>
        <w:tab/>
        <w:t xml:space="preserve">Clause 1, Clause 2, Clause 3, Clause 6, Clause </w:t>
      </w:r>
      <w:proofErr w:type="gramStart"/>
      <w:r w:rsidRPr="00DD554B">
        <w:rPr>
          <w:sz w:val="16"/>
          <w:szCs w:val="16"/>
          <w:lang w:val="en-GB"/>
        </w:rPr>
        <w:t>7;</w:t>
      </w:r>
      <w:proofErr w:type="gramEnd"/>
    </w:p>
    <w:p w14:paraId="4CD96D11" w14:textId="77777777" w:rsidR="00B959B4" w:rsidRPr="002B1862" w:rsidRDefault="00B959B4" w:rsidP="00B162EA">
      <w:pPr>
        <w:jc w:val="both"/>
        <w:rPr>
          <w:sz w:val="16"/>
          <w:szCs w:val="16"/>
          <w:lang w:val="en-GB"/>
        </w:rPr>
      </w:pPr>
      <w:r w:rsidRPr="002B1862">
        <w:rPr>
          <w:sz w:val="16"/>
          <w:szCs w:val="16"/>
          <w:lang w:val="en-GB"/>
        </w:rPr>
        <w:t>(ii)</w:t>
      </w:r>
      <w:r w:rsidRPr="002B1862">
        <w:rPr>
          <w:sz w:val="16"/>
          <w:szCs w:val="16"/>
          <w:lang w:val="en-GB"/>
        </w:rPr>
        <w:tab/>
        <w:t>Clause 8.1(b), 8.9(a), (c), (d) and (e</w:t>
      </w:r>
      <w:proofErr w:type="gramStart"/>
      <w:r w:rsidRPr="002B1862">
        <w:rPr>
          <w:sz w:val="16"/>
          <w:szCs w:val="16"/>
          <w:lang w:val="en-GB"/>
        </w:rPr>
        <w:t>);</w:t>
      </w:r>
      <w:proofErr w:type="gramEnd"/>
      <w:r w:rsidRPr="002B1862">
        <w:rPr>
          <w:sz w:val="16"/>
          <w:szCs w:val="16"/>
          <w:lang w:val="en-GB"/>
        </w:rPr>
        <w:t xml:space="preserve"> </w:t>
      </w:r>
    </w:p>
    <w:p w14:paraId="4C3A1245" w14:textId="77777777" w:rsidR="00B959B4" w:rsidRPr="002B1862" w:rsidRDefault="00B959B4" w:rsidP="00B162EA">
      <w:pPr>
        <w:jc w:val="both"/>
        <w:rPr>
          <w:sz w:val="16"/>
          <w:szCs w:val="16"/>
          <w:lang w:val="en-GB"/>
        </w:rPr>
      </w:pPr>
      <w:r w:rsidRPr="002B1862">
        <w:rPr>
          <w:sz w:val="16"/>
          <w:szCs w:val="16"/>
          <w:lang w:val="en-GB"/>
        </w:rPr>
        <w:t>(iii)</w:t>
      </w:r>
      <w:r w:rsidRPr="002B1862">
        <w:rPr>
          <w:sz w:val="16"/>
          <w:szCs w:val="16"/>
          <w:lang w:val="en-GB"/>
        </w:rPr>
        <w:tab/>
        <w:t>Clause 9(a), (c), (d) and (e</w:t>
      </w:r>
      <w:proofErr w:type="gramStart"/>
      <w:r w:rsidRPr="002B1862">
        <w:rPr>
          <w:sz w:val="16"/>
          <w:szCs w:val="16"/>
          <w:lang w:val="en-GB"/>
        </w:rPr>
        <w:t>);</w:t>
      </w:r>
      <w:proofErr w:type="gramEnd"/>
      <w:r w:rsidRPr="002B1862">
        <w:rPr>
          <w:sz w:val="16"/>
          <w:szCs w:val="16"/>
          <w:lang w:val="en-GB"/>
        </w:rPr>
        <w:t xml:space="preserve"> </w:t>
      </w:r>
    </w:p>
    <w:p w14:paraId="6ADBCCE3" w14:textId="77777777" w:rsidR="00B959B4" w:rsidRPr="002B1862" w:rsidRDefault="00B959B4" w:rsidP="00B162EA">
      <w:pPr>
        <w:jc w:val="both"/>
        <w:rPr>
          <w:sz w:val="16"/>
          <w:szCs w:val="16"/>
          <w:lang w:val="en-GB"/>
        </w:rPr>
      </w:pPr>
      <w:r w:rsidRPr="002B1862">
        <w:rPr>
          <w:sz w:val="16"/>
          <w:szCs w:val="16"/>
          <w:lang w:val="en-GB"/>
        </w:rPr>
        <w:t>(iv)</w:t>
      </w:r>
      <w:r w:rsidRPr="002B1862">
        <w:rPr>
          <w:sz w:val="16"/>
          <w:szCs w:val="16"/>
          <w:lang w:val="en-GB"/>
        </w:rPr>
        <w:tab/>
        <w:t>Clause 12(a), (d) and (f</w:t>
      </w:r>
      <w:proofErr w:type="gramStart"/>
      <w:r w:rsidRPr="002B1862">
        <w:rPr>
          <w:sz w:val="16"/>
          <w:szCs w:val="16"/>
          <w:lang w:val="en-GB"/>
        </w:rPr>
        <w:t>);</w:t>
      </w:r>
      <w:proofErr w:type="gramEnd"/>
    </w:p>
    <w:p w14:paraId="0D5008EB" w14:textId="77777777" w:rsidR="00B959B4" w:rsidRPr="002B1862" w:rsidRDefault="00B959B4" w:rsidP="00B162EA">
      <w:pPr>
        <w:jc w:val="both"/>
        <w:rPr>
          <w:sz w:val="16"/>
          <w:szCs w:val="16"/>
          <w:lang w:val="en-GB"/>
        </w:rPr>
      </w:pPr>
      <w:r w:rsidRPr="002B1862">
        <w:rPr>
          <w:sz w:val="16"/>
          <w:szCs w:val="16"/>
          <w:lang w:val="en-GB"/>
        </w:rPr>
        <w:t>(v)</w:t>
      </w:r>
      <w:r w:rsidRPr="002B1862">
        <w:rPr>
          <w:sz w:val="16"/>
          <w:szCs w:val="16"/>
          <w:lang w:val="en-GB"/>
        </w:rPr>
        <w:tab/>
        <w:t xml:space="preserve">Clause </w:t>
      </w:r>
      <w:proofErr w:type="gramStart"/>
      <w:r w:rsidRPr="002B1862">
        <w:rPr>
          <w:sz w:val="16"/>
          <w:szCs w:val="16"/>
          <w:lang w:val="en-GB"/>
        </w:rPr>
        <w:t>13;</w:t>
      </w:r>
      <w:proofErr w:type="gramEnd"/>
    </w:p>
    <w:p w14:paraId="5272DAF0" w14:textId="77777777" w:rsidR="00B959B4" w:rsidRPr="002B1862" w:rsidRDefault="00B959B4" w:rsidP="00B162EA">
      <w:pPr>
        <w:jc w:val="both"/>
        <w:rPr>
          <w:sz w:val="16"/>
          <w:szCs w:val="16"/>
          <w:lang w:val="en-GB"/>
        </w:rPr>
      </w:pPr>
      <w:r w:rsidRPr="002B1862">
        <w:rPr>
          <w:sz w:val="16"/>
          <w:szCs w:val="16"/>
          <w:lang w:val="en-GB"/>
        </w:rPr>
        <w:t>(vi)</w:t>
      </w:r>
      <w:r w:rsidRPr="002B1862">
        <w:rPr>
          <w:sz w:val="16"/>
          <w:szCs w:val="16"/>
          <w:lang w:val="en-GB"/>
        </w:rPr>
        <w:tab/>
        <w:t>Clause 15.1(c), (d) and (e</w:t>
      </w:r>
      <w:proofErr w:type="gramStart"/>
      <w:r w:rsidRPr="002B1862">
        <w:rPr>
          <w:sz w:val="16"/>
          <w:szCs w:val="16"/>
          <w:lang w:val="en-GB"/>
        </w:rPr>
        <w:t>);</w:t>
      </w:r>
      <w:proofErr w:type="gramEnd"/>
    </w:p>
    <w:p w14:paraId="1B46128A" w14:textId="77777777" w:rsidR="00B959B4" w:rsidRPr="002B1862" w:rsidRDefault="00B959B4" w:rsidP="00B162EA">
      <w:pPr>
        <w:jc w:val="both"/>
        <w:rPr>
          <w:sz w:val="16"/>
          <w:szCs w:val="16"/>
          <w:lang w:val="en-GB"/>
        </w:rPr>
      </w:pPr>
      <w:r w:rsidRPr="002B1862">
        <w:rPr>
          <w:sz w:val="16"/>
          <w:szCs w:val="16"/>
          <w:lang w:val="en-GB"/>
        </w:rPr>
        <w:t>(vii)</w:t>
      </w:r>
      <w:r w:rsidRPr="002B1862">
        <w:rPr>
          <w:sz w:val="16"/>
          <w:szCs w:val="16"/>
          <w:lang w:val="en-GB"/>
        </w:rPr>
        <w:tab/>
        <w:t xml:space="preserve">Clause </w:t>
      </w:r>
      <w:proofErr w:type="gramStart"/>
      <w:r w:rsidRPr="002B1862">
        <w:rPr>
          <w:sz w:val="16"/>
          <w:szCs w:val="16"/>
          <w:lang w:val="en-GB"/>
        </w:rPr>
        <w:t>16(e);</w:t>
      </w:r>
      <w:proofErr w:type="gramEnd"/>
    </w:p>
    <w:p w14:paraId="6A41FA71" w14:textId="77777777" w:rsidR="00B959B4" w:rsidRPr="002B1862" w:rsidRDefault="00B959B4" w:rsidP="00B162EA">
      <w:pPr>
        <w:jc w:val="both"/>
        <w:rPr>
          <w:sz w:val="16"/>
          <w:szCs w:val="16"/>
          <w:lang w:val="en-GB"/>
        </w:rPr>
      </w:pPr>
      <w:r w:rsidRPr="002B1862">
        <w:rPr>
          <w:sz w:val="16"/>
          <w:szCs w:val="16"/>
          <w:lang w:val="en-GB"/>
        </w:rPr>
        <w:t>(viii)</w:t>
      </w:r>
      <w:r w:rsidRPr="002B1862">
        <w:rPr>
          <w:sz w:val="16"/>
          <w:szCs w:val="16"/>
          <w:lang w:val="en-GB"/>
        </w:rPr>
        <w:tab/>
        <w:t>Clause 18(a) and (b).</w:t>
      </w:r>
    </w:p>
    <w:p w14:paraId="0031B7BE"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Paragraph (a) is without prejudice to rights of data subjects under Regulation (EU) 2016/679.</w:t>
      </w:r>
    </w:p>
    <w:p w14:paraId="5D1D41FF" w14:textId="77777777" w:rsidR="002F6270" w:rsidRDefault="002F6270" w:rsidP="00B162EA">
      <w:pPr>
        <w:jc w:val="both"/>
        <w:rPr>
          <w:b/>
          <w:bCs/>
          <w:i/>
          <w:sz w:val="16"/>
          <w:szCs w:val="16"/>
          <w:lang w:val="en-GB"/>
        </w:rPr>
      </w:pPr>
    </w:p>
    <w:p w14:paraId="0E629CB6" w14:textId="3DBB7FA9" w:rsidR="00B959B4" w:rsidRPr="002F6270" w:rsidRDefault="00B959B4" w:rsidP="00B162EA">
      <w:pPr>
        <w:jc w:val="both"/>
        <w:rPr>
          <w:b/>
          <w:bCs/>
          <w:i/>
          <w:sz w:val="16"/>
          <w:szCs w:val="16"/>
          <w:lang w:val="en-GB"/>
        </w:rPr>
      </w:pPr>
      <w:r w:rsidRPr="002F6270">
        <w:rPr>
          <w:b/>
          <w:bCs/>
          <w:i/>
          <w:sz w:val="16"/>
          <w:szCs w:val="16"/>
          <w:lang w:val="en-GB"/>
        </w:rPr>
        <w:t>Clause 4</w:t>
      </w:r>
    </w:p>
    <w:p w14:paraId="7822BDCB" w14:textId="77777777" w:rsidR="00B959B4" w:rsidRPr="00427991" w:rsidRDefault="00B959B4" w:rsidP="00B162EA">
      <w:pPr>
        <w:jc w:val="both"/>
        <w:rPr>
          <w:b/>
          <w:bCs/>
          <w:sz w:val="16"/>
          <w:szCs w:val="16"/>
          <w:lang w:val="en-GB"/>
        </w:rPr>
      </w:pPr>
      <w:r w:rsidRPr="00427991">
        <w:rPr>
          <w:b/>
          <w:bCs/>
          <w:sz w:val="16"/>
          <w:szCs w:val="16"/>
          <w:lang w:val="en-GB"/>
        </w:rPr>
        <w:t>Interpretation</w:t>
      </w:r>
    </w:p>
    <w:p w14:paraId="67D80E7C" w14:textId="77777777" w:rsidR="00B959B4" w:rsidRPr="00DD554B" w:rsidRDefault="00B959B4" w:rsidP="00B162EA">
      <w:pPr>
        <w:jc w:val="both"/>
        <w:rPr>
          <w:sz w:val="16"/>
          <w:szCs w:val="16"/>
          <w:lang w:val="en-GB"/>
        </w:rPr>
      </w:pPr>
      <w:r w:rsidRPr="00427991">
        <w:rPr>
          <w:sz w:val="16"/>
          <w:szCs w:val="16"/>
          <w:lang w:val="en-GB"/>
        </w:rPr>
        <w:t>(a)</w:t>
      </w:r>
      <w:r w:rsidRPr="00427991">
        <w:rPr>
          <w:sz w:val="16"/>
          <w:szCs w:val="16"/>
          <w:lang w:val="en-GB"/>
        </w:rPr>
        <w:tab/>
        <w:t>Where these Clauses use terms that are defined in Regulation (EU) 2016/679, those terms shall have the same meaning as in that Regulation.</w:t>
      </w:r>
    </w:p>
    <w:p w14:paraId="66B0931F" w14:textId="77777777" w:rsidR="00B959B4" w:rsidRPr="002B1862" w:rsidRDefault="00B959B4" w:rsidP="00B162EA">
      <w:pPr>
        <w:jc w:val="both"/>
        <w:rPr>
          <w:sz w:val="16"/>
          <w:szCs w:val="16"/>
          <w:lang w:val="en-GB"/>
        </w:rPr>
      </w:pPr>
      <w:r w:rsidRPr="00DD554B">
        <w:rPr>
          <w:sz w:val="16"/>
          <w:szCs w:val="16"/>
          <w:lang w:val="en-GB"/>
        </w:rPr>
        <w:t>(b)</w:t>
      </w:r>
      <w:r w:rsidRPr="00DD554B">
        <w:rPr>
          <w:sz w:val="16"/>
          <w:szCs w:val="16"/>
          <w:lang w:val="en-GB"/>
        </w:rPr>
        <w:tab/>
        <w:t>These Clauses shall be read and interpreted in the light of the provisions of Regulation (EU) 2016/679.</w:t>
      </w:r>
    </w:p>
    <w:p w14:paraId="1F08F191"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These Clauses shall not be interpreted in a way that conflicts with rights and obligations provided for in Regulation (EU) 2016/679.</w:t>
      </w:r>
    </w:p>
    <w:p w14:paraId="469640C2" w14:textId="77777777" w:rsidR="002F6270" w:rsidRDefault="002F6270" w:rsidP="00B162EA">
      <w:pPr>
        <w:jc w:val="both"/>
        <w:rPr>
          <w:b/>
          <w:bCs/>
          <w:i/>
          <w:sz w:val="16"/>
          <w:szCs w:val="16"/>
          <w:lang w:val="en-GB"/>
        </w:rPr>
      </w:pPr>
    </w:p>
    <w:p w14:paraId="35281155" w14:textId="4679B80A" w:rsidR="00B959B4" w:rsidRPr="002F6270" w:rsidRDefault="00B959B4" w:rsidP="00B162EA">
      <w:pPr>
        <w:jc w:val="both"/>
        <w:rPr>
          <w:b/>
          <w:bCs/>
          <w:i/>
          <w:sz w:val="16"/>
          <w:szCs w:val="16"/>
          <w:lang w:val="en-GB"/>
        </w:rPr>
      </w:pPr>
      <w:r w:rsidRPr="002F6270">
        <w:rPr>
          <w:b/>
          <w:bCs/>
          <w:i/>
          <w:sz w:val="16"/>
          <w:szCs w:val="16"/>
          <w:lang w:val="en-GB"/>
        </w:rPr>
        <w:t>Clause 5</w:t>
      </w:r>
    </w:p>
    <w:p w14:paraId="5D2DB28F" w14:textId="77777777" w:rsidR="00B959B4" w:rsidRPr="00427991" w:rsidRDefault="00B959B4" w:rsidP="00B162EA">
      <w:pPr>
        <w:jc w:val="both"/>
        <w:rPr>
          <w:b/>
          <w:bCs/>
          <w:sz w:val="16"/>
          <w:szCs w:val="16"/>
          <w:lang w:val="en-GB"/>
        </w:rPr>
      </w:pPr>
      <w:r w:rsidRPr="00427991">
        <w:rPr>
          <w:b/>
          <w:bCs/>
          <w:sz w:val="16"/>
          <w:szCs w:val="16"/>
          <w:lang w:val="en-GB"/>
        </w:rPr>
        <w:t>Hierarchy</w:t>
      </w:r>
    </w:p>
    <w:p w14:paraId="3D27F922" w14:textId="77777777" w:rsidR="00B959B4" w:rsidRPr="00427991" w:rsidRDefault="00B959B4" w:rsidP="00B162EA">
      <w:pPr>
        <w:jc w:val="both"/>
        <w:rPr>
          <w:sz w:val="16"/>
          <w:szCs w:val="16"/>
          <w:lang w:val="en-GB"/>
        </w:rPr>
      </w:pPr>
      <w:r w:rsidRPr="00427991">
        <w:rPr>
          <w:sz w:val="16"/>
          <w:szCs w:val="16"/>
          <w:lang w:val="en-GB"/>
        </w:rPr>
        <w:t xml:space="preserve">In the event of a contradiction between these Clauses and the provisions of related agreements between the Parties, existing at the time these Clauses are agreed or </w:t>
      </w:r>
      <w:proofErr w:type="gramStart"/>
      <w:r w:rsidRPr="00427991">
        <w:rPr>
          <w:sz w:val="16"/>
          <w:szCs w:val="16"/>
          <w:lang w:val="en-GB"/>
        </w:rPr>
        <w:t>entered into</w:t>
      </w:r>
      <w:proofErr w:type="gramEnd"/>
      <w:r w:rsidRPr="00427991">
        <w:rPr>
          <w:sz w:val="16"/>
          <w:szCs w:val="16"/>
          <w:lang w:val="en-GB"/>
        </w:rPr>
        <w:t xml:space="preserve"> thereafter, these Clauses shall prevail.</w:t>
      </w:r>
    </w:p>
    <w:p w14:paraId="4AAB1B93" w14:textId="77777777" w:rsidR="002F6270" w:rsidRDefault="002F6270" w:rsidP="00B162EA">
      <w:pPr>
        <w:jc w:val="both"/>
        <w:rPr>
          <w:b/>
          <w:bCs/>
          <w:i/>
          <w:sz w:val="16"/>
          <w:szCs w:val="16"/>
          <w:lang w:val="en-GB"/>
        </w:rPr>
      </w:pPr>
    </w:p>
    <w:p w14:paraId="418D5762" w14:textId="0D3F2640" w:rsidR="00B959B4" w:rsidRPr="002F6270" w:rsidRDefault="00B959B4" w:rsidP="00B162EA">
      <w:pPr>
        <w:jc w:val="both"/>
        <w:rPr>
          <w:b/>
          <w:bCs/>
          <w:i/>
          <w:sz w:val="16"/>
          <w:szCs w:val="16"/>
          <w:lang w:val="en-GB"/>
        </w:rPr>
      </w:pPr>
      <w:r w:rsidRPr="002F6270">
        <w:rPr>
          <w:b/>
          <w:bCs/>
          <w:i/>
          <w:sz w:val="16"/>
          <w:szCs w:val="16"/>
          <w:lang w:val="en-GB"/>
        </w:rPr>
        <w:t>Clause 6</w:t>
      </w:r>
    </w:p>
    <w:p w14:paraId="665E0FC2" w14:textId="77777777" w:rsidR="00B959B4" w:rsidRPr="00427991" w:rsidRDefault="00B959B4" w:rsidP="00B162EA">
      <w:pPr>
        <w:jc w:val="both"/>
        <w:rPr>
          <w:b/>
          <w:bCs/>
          <w:sz w:val="16"/>
          <w:szCs w:val="16"/>
          <w:lang w:val="en-GB"/>
        </w:rPr>
      </w:pPr>
      <w:r w:rsidRPr="00427991">
        <w:rPr>
          <w:b/>
          <w:bCs/>
          <w:sz w:val="16"/>
          <w:szCs w:val="16"/>
          <w:lang w:val="en-GB"/>
        </w:rPr>
        <w:t>Description of the transfer(s)</w:t>
      </w:r>
    </w:p>
    <w:p w14:paraId="418F786B" w14:textId="25AEFB28" w:rsidR="00B959B4" w:rsidRPr="00DD554B" w:rsidRDefault="00B959B4" w:rsidP="00B162EA">
      <w:pPr>
        <w:jc w:val="both"/>
        <w:rPr>
          <w:sz w:val="16"/>
          <w:szCs w:val="16"/>
          <w:lang w:val="en-GB"/>
        </w:rPr>
      </w:pPr>
      <w:r w:rsidRPr="00427991">
        <w:rPr>
          <w:sz w:val="16"/>
          <w:szCs w:val="16"/>
          <w:lang w:val="en-GB"/>
        </w:rPr>
        <w:t>The details of the transfer(s), and in particular the categories of personal data that are transferred and the purpose(s) for which they are transferred, are specified in Annex I.B.</w:t>
      </w:r>
    </w:p>
    <w:p w14:paraId="3AA600C2" w14:textId="77777777" w:rsidR="002F6270" w:rsidRDefault="002F6270" w:rsidP="00B162EA">
      <w:pPr>
        <w:jc w:val="both"/>
        <w:rPr>
          <w:b/>
          <w:bCs/>
          <w:i/>
          <w:sz w:val="16"/>
          <w:szCs w:val="16"/>
          <w:lang w:val="en-GB"/>
        </w:rPr>
      </w:pPr>
    </w:p>
    <w:p w14:paraId="0D645445" w14:textId="0D77EEF1" w:rsidR="00E83E0A" w:rsidRPr="002F6270" w:rsidRDefault="00B959B4" w:rsidP="00B162EA">
      <w:pPr>
        <w:jc w:val="both"/>
        <w:rPr>
          <w:b/>
          <w:bCs/>
          <w:i/>
          <w:sz w:val="16"/>
          <w:szCs w:val="16"/>
          <w:lang w:val="en-GB"/>
        </w:rPr>
      </w:pPr>
      <w:r w:rsidRPr="002F6270">
        <w:rPr>
          <w:b/>
          <w:bCs/>
          <w:i/>
          <w:sz w:val="16"/>
          <w:szCs w:val="16"/>
          <w:lang w:val="en-GB"/>
        </w:rPr>
        <w:t>Clause 7 – Optional</w:t>
      </w:r>
    </w:p>
    <w:p w14:paraId="2958C1D8" w14:textId="7A5448E6" w:rsidR="00B959B4" w:rsidRPr="00427991" w:rsidRDefault="00B959B4" w:rsidP="00B162EA">
      <w:pPr>
        <w:jc w:val="both"/>
        <w:rPr>
          <w:b/>
          <w:bCs/>
          <w:sz w:val="16"/>
          <w:szCs w:val="16"/>
          <w:lang w:val="en-GB"/>
        </w:rPr>
      </w:pPr>
      <w:r w:rsidRPr="00427991">
        <w:rPr>
          <w:b/>
          <w:bCs/>
          <w:sz w:val="16"/>
          <w:szCs w:val="16"/>
          <w:lang w:val="en-GB"/>
        </w:rPr>
        <w:t>Docking clause</w:t>
      </w:r>
    </w:p>
    <w:p w14:paraId="4D11541C" w14:textId="420F5740" w:rsidR="00B959B4" w:rsidRPr="00427991" w:rsidRDefault="00B959B4" w:rsidP="00B162EA">
      <w:pPr>
        <w:jc w:val="both"/>
        <w:rPr>
          <w:sz w:val="16"/>
          <w:szCs w:val="16"/>
          <w:lang w:val="en-GB"/>
        </w:rPr>
      </w:pPr>
      <w:r w:rsidRPr="00427991">
        <w:rPr>
          <w:sz w:val="16"/>
          <w:szCs w:val="16"/>
          <w:lang w:val="en-GB"/>
        </w:rPr>
        <w:t>(a)</w:t>
      </w:r>
      <w:r w:rsidRPr="00427991">
        <w:rPr>
          <w:sz w:val="16"/>
          <w:szCs w:val="16"/>
          <w:lang w:val="en-GB"/>
        </w:rPr>
        <w:tab/>
        <w:t>An entity that is not a Party to these Clauses may, with the agreement of the Parties, accede to these Clauses at any time, either as a data exporter or as a data importer, by completing the Appendix and signing Annex I.A.</w:t>
      </w:r>
    </w:p>
    <w:p w14:paraId="2CD48B71" w14:textId="25EA36D6" w:rsidR="00B959B4" w:rsidRPr="002B1862" w:rsidRDefault="00B959B4" w:rsidP="00B162EA">
      <w:pPr>
        <w:jc w:val="both"/>
        <w:rPr>
          <w:sz w:val="16"/>
          <w:szCs w:val="16"/>
          <w:lang w:val="en-GB"/>
        </w:rPr>
      </w:pPr>
      <w:r w:rsidRPr="00DD554B">
        <w:rPr>
          <w:sz w:val="16"/>
          <w:szCs w:val="16"/>
          <w:lang w:val="en-GB"/>
        </w:rPr>
        <w:t>(b)</w:t>
      </w:r>
      <w:r w:rsidRPr="00DD554B">
        <w:rPr>
          <w:sz w:val="16"/>
          <w:szCs w:val="16"/>
          <w:lang w:val="en-GB"/>
        </w:rPr>
        <w:tab/>
        <w:t>Once it has completed the Appendix and signed Annex I.A, the acceding entity shall become a Party to these Clauses and have the rights and obligations of a data exporter or data importer in accordance with its designation in Annex I.A.</w:t>
      </w:r>
    </w:p>
    <w:p w14:paraId="70F63CA6" w14:textId="24F2B86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The acceding entity shall have no rights or obligations arising under these Clauses from the period prior to becoming a Party.</w:t>
      </w:r>
    </w:p>
    <w:p w14:paraId="0E991D84" w14:textId="77777777" w:rsidR="0081695A" w:rsidRPr="002B1862" w:rsidRDefault="0081695A" w:rsidP="00B162EA">
      <w:pPr>
        <w:jc w:val="both"/>
        <w:rPr>
          <w:sz w:val="16"/>
          <w:szCs w:val="16"/>
          <w:lang w:val="en-GB"/>
        </w:rPr>
      </w:pPr>
    </w:p>
    <w:p w14:paraId="31819AE6" w14:textId="77777777" w:rsidR="00B959B4" w:rsidRPr="002B1862" w:rsidRDefault="00B959B4" w:rsidP="00B162EA">
      <w:pPr>
        <w:jc w:val="both"/>
        <w:rPr>
          <w:b/>
          <w:bCs/>
          <w:sz w:val="16"/>
          <w:szCs w:val="16"/>
          <w:lang w:val="en-GB"/>
        </w:rPr>
      </w:pPr>
      <w:r w:rsidRPr="002B1862">
        <w:rPr>
          <w:b/>
          <w:bCs/>
          <w:sz w:val="16"/>
          <w:szCs w:val="16"/>
          <w:lang w:val="en-GB"/>
        </w:rPr>
        <w:t>SECTION II – OBLIGATIONS OF THE PARTIES</w:t>
      </w:r>
    </w:p>
    <w:p w14:paraId="5420474A" w14:textId="77777777" w:rsidR="00B959B4" w:rsidRPr="002B1862" w:rsidRDefault="00B959B4" w:rsidP="00B162EA">
      <w:pPr>
        <w:jc w:val="both"/>
        <w:rPr>
          <w:b/>
          <w:bCs/>
          <w:i/>
          <w:sz w:val="16"/>
          <w:szCs w:val="16"/>
          <w:lang w:val="en-GB"/>
        </w:rPr>
      </w:pPr>
      <w:r w:rsidRPr="002B1862">
        <w:rPr>
          <w:b/>
          <w:bCs/>
          <w:i/>
          <w:sz w:val="16"/>
          <w:szCs w:val="16"/>
          <w:lang w:val="en-GB"/>
        </w:rPr>
        <w:t>Clause 8</w:t>
      </w:r>
    </w:p>
    <w:p w14:paraId="755BC4A3" w14:textId="77777777" w:rsidR="00B959B4" w:rsidRPr="002B1862" w:rsidRDefault="00B959B4" w:rsidP="00B162EA">
      <w:pPr>
        <w:jc w:val="both"/>
        <w:rPr>
          <w:b/>
          <w:bCs/>
          <w:sz w:val="16"/>
          <w:szCs w:val="16"/>
          <w:lang w:val="en-GB"/>
        </w:rPr>
      </w:pPr>
      <w:r w:rsidRPr="002B1862">
        <w:rPr>
          <w:b/>
          <w:bCs/>
          <w:sz w:val="16"/>
          <w:szCs w:val="16"/>
          <w:lang w:val="en-GB"/>
        </w:rPr>
        <w:t>Data protection safeguards</w:t>
      </w:r>
    </w:p>
    <w:p w14:paraId="5C938A7D" w14:textId="77777777" w:rsidR="00B959B4" w:rsidRPr="002B1862" w:rsidRDefault="00B959B4" w:rsidP="00B162EA">
      <w:pPr>
        <w:jc w:val="both"/>
        <w:rPr>
          <w:sz w:val="16"/>
          <w:szCs w:val="16"/>
          <w:lang w:val="en-GB"/>
        </w:rPr>
      </w:pPr>
      <w:r w:rsidRPr="002B1862">
        <w:rPr>
          <w:sz w:val="16"/>
          <w:szCs w:val="16"/>
          <w:lang w:val="en-GB"/>
        </w:rPr>
        <w:t>The data exporter warrants that it has used reasonable efforts to determine that the data importer is able, through the implementation of appropriate technical and organisational measures, to satisfy its obligations under these Clauses.</w:t>
      </w:r>
    </w:p>
    <w:p w14:paraId="2334BF32" w14:textId="77777777" w:rsidR="00B959B4" w:rsidRPr="002B1862" w:rsidRDefault="00B959B4" w:rsidP="00B162EA">
      <w:pPr>
        <w:shd w:val="clear" w:color="auto" w:fill="FFFFFF"/>
        <w:jc w:val="both"/>
        <w:rPr>
          <w:b/>
          <w:bCs/>
          <w:sz w:val="16"/>
          <w:szCs w:val="16"/>
        </w:rPr>
      </w:pPr>
      <w:r w:rsidRPr="002B1862">
        <w:rPr>
          <w:b/>
          <w:bCs/>
          <w:sz w:val="16"/>
          <w:szCs w:val="16"/>
        </w:rPr>
        <w:t>8.1   Instructions</w:t>
      </w:r>
    </w:p>
    <w:p w14:paraId="39979637" w14:textId="77777777" w:rsidR="00B959B4" w:rsidRPr="002B1862" w:rsidRDefault="00B959B4" w:rsidP="00B162EA">
      <w:pPr>
        <w:shd w:val="clear" w:color="auto" w:fill="FFFFFF"/>
        <w:jc w:val="both"/>
        <w:rPr>
          <w:sz w:val="16"/>
          <w:szCs w:val="16"/>
        </w:rPr>
      </w:pPr>
      <w:r w:rsidRPr="002B1862">
        <w:rPr>
          <w:sz w:val="16"/>
          <w:szCs w:val="16"/>
        </w:rPr>
        <w:t>(a)</w:t>
      </w:r>
      <w:r w:rsidRPr="002B1862">
        <w:rPr>
          <w:b/>
          <w:bCs/>
          <w:sz w:val="16"/>
          <w:szCs w:val="16"/>
        </w:rPr>
        <w:t xml:space="preserve"> </w:t>
      </w:r>
      <w:r w:rsidRPr="002B1862">
        <w:rPr>
          <w:sz w:val="16"/>
          <w:szCs w:val="16"/>
        </w:rPr>
        <w:tab/>
        <w:t>The data importer shall process the personal data only on documented instructions from the data exporter. The data exporter may give such instructions throughout the duration of the contract.</w:t>
      </w:r>
    </w:p>
    <w:p w14:paraId="5AB1D70F" w14:textId="7592423B" w:rsidR="00B959B4" w:rsidRPr="002B1862" w:rsidRDefault="00B959B4" w:rsidP="00B162EA">
      <w:pPr>
        <w:shd w:val="clear" w:color="auto" w:fill="FFFFFF"/>
        <w:jc w:val="both"/>
        <w:rPr>
          <w:b/>
          <w:bCs/>
          <w:sz w:val="16"/>
          <w:szCs w:val="16"/>
        </w:rPr>
      </w:pPr>
      <w:r w:rsidRPr="002B1862">
        <w:rPr>
          <w:sz w:val="16"/>
          <w:szCs w:val="16"/>
        </w:rPr>
        <w:t>(b)</w:t>
      </w:r>
      <w:r w:rsidRPr="002B1862">
        <w:rPr>
          <w:sz w:val="16"/>
          <w:szCs w:val="16"/>
        </w:rPr>
        <w:tab/>
        <w:t>The data importer shall immediately inform the data exporter if it is unable to follow those instructions.</w:t>
      </w:r>
    </w:p>
    <w:p w14:paraId="73944F56" w14:textId="77777777" w:rsidR="00B959B4" w:rsidRPr="002B1862" w:rsidRDefault="00B959B4" w:rsidP="00B162EA">
      <w:pPr>
        <w:shd w:val="clear" w:color="auto" w:fill="FFFFFF"/>
        <w:jc w:val="both"/>
        <w:rPr>
          <w:b/>
          <w:bCs/>
          <w:sz w:val="16"/>
          <w:szCs w:val="16"/>
        </w:rPr>
      </w:pPr>
      <w:r w:rsidRPr="002B1862">
        <w:rPr>
          <w:b/>
          <w:bCs/>
          <w:sz w:val="16"/>
          <w:szCs w:val="16"/>
        </w:rPr>
        <w:t>8.2   Purpose limitation</w:t>
      </w:r>
    </w:p>
    <w:p w14:paraId="1BB47DDF" w14:textId="44E5E761" w:rsidR="00B959B4" w:rsidRPr="002B1862" w:rsidRDefault="00B959B4" w:rsidP="00B162EA">
      <w:pPr>
        <w:shd w:val="clear" w:color="auto" w:fill="FFFFFF"/>
        <w:jc w:val="both"/>
        <w:rPr>
          <w:sz w:val="16"/>
          <w:szCs w:val="16"/>
        </w:rPr>
      </w:pPr>
      <w:r w:rsidRPr="002B1862">
        <w:rPr>
          <w:sz w:val="16"/>
          <w:szCs w:val="16"/>
        </w:rPr>
        <w:t>The data importer shall process the personal data only for the specific purpose(s) of the transfer, as set out in Annex I.B, unless on further instructions from the data exporter.</w:t>
      </w:r>
    </w:p>
    <w:p w14:paraId="764D8F94" w14:textId="77777777" w:rsidR="00B959B4" w:rsidRPr="002B1862" w:rsidRDefault="00B959B4" w:rsidP="00B162EA">
      <w:pPr>
        <w:shd w:val="clear" w:color="auto" w:fill="FFFFFF"/>
        <w:jc w:val="both"/>
        <w:rPr>
          <w:b/>
          <w:bCs/>
          <w:sz w:val="16"/>
          <w:szCs w:val="16"/>
        </w:rPr>
      </w:pPr>
      <w:r w:rsidRPr="002B1862">
        <w:rPr>
          <w:b/>
          <w:bCs/>
          <w:sz w:val="16"/>
          <w:szCs w:val="16"/>
        </w:rPr>
        <w:t>8.3   Transparency</w:t>
      </w:r>
    </w:p>
    <w:p w14:paraId="188A0A1E" w14:textId="42EA3BE8" w:rsidR="00B959B4" w:rsidRPr="002B1862" w:rsidRDefault="00B959B4" w:rsidP="00B162EA">
      <w:pPr>
        <w:shd w:val="clear" w:color="auto" w:fill="FFFFFF"/>
        <w:jc w:val="both"/>
        <w:rPr>
          <w:sz w:val="16"/>
          <w:szCs w:val="16"/>
        </w:rPr>
      </w:pPr>
      <w:r w:rsidRPr="002B1862">
        <w:rPr>
          <w:sz w:val="16"/>
          <w:szCs w:val="16"/>
        </w:rPr>
        <w:t xml:space="preserve">On request, the data exporter shall make a copy of these Clauses, </w:t>
      </w:r>
      <w:r w:rsidRPr="002B1862">
        <w:rPr>
          <w:sz w:val="16"/>
          <w:szCs w:val="16"/>
        </w:rPr>
        <w:lastRenderedPageBreak/>
        <w:t xml:space="preserve">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w:t>
      </w:r>
      <w:proofErr w:type="gramStart"/>
      <w:r w:rsidRPr="002B1862">
        <w:rPr>
          <w:sz w:val="16"/>
          <w:szCs w:val="16"/>
        </w:rPr>
        <w:t>the its</w:t>
      </w:r>
      <w:proofErr w:type="gramEnd"/>
      <w:r w:rsidRPr="002B1862">
        <w:rPr>
          <w:sz w:val="16"/>
          <w:szCs w:val="16"/>
        </w:rPr>
        <w:t xml:space="preserve">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02B2E35D" w14:textId="77777777" w:rsidR="00B959B4" w:rsidRPr="002B1862" w:rsidRDefault="00B959B4" w:rsidP="00B162EA">
      <w:pPr>
        <w:shd w:val="clear" w:color="auto" w:fill="FFFFFF"/>
        <w:jc w:val="both"/>
        <w:rPr>
          <w:b/>
          <w:bCs/>
          <w:sz w:val="16"/>
          <w:szCs w:val="16"/>
        </w:rPr>
      </w:pPr>
      <w:r w:rsidRPr="002B1862">
        <w:rPr>
          <w:b/>
          <w:bCs/>
          <w:sz w:val="16"/>
          <w:szCs w:val="16"/>
        </w:rPr>
        <w:t>8.4   Accuracy</w:t>
      </w:r>
    </w:p>
    <w:p w14:paraId="23C91EAF" w14:textId="77777777" w:rsidR="00B959B4" w:rsidRPr="002B1862" w:rsidRDefault="00B959B4" w:rsidP="00B162EA">
      <w:pPr>
        <w:shd w:val="clear" w:color="auto" w:fill="FFFFFF"/>
        <w:jc w:val="both"/>
        <w:rPr>
          <w:sz w:val="16"/>
          <w:szCs w:val="16"/>
        </w:rPr>
      </w:pPr>
      <w:r w:rsidRPr="002B1862">
        <w:rPr>
          <w:sz w:val="16"/>
          <w:szCs w:val="16"/>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75AAE661" w14:textId="77777777" w:rsidR="00B959B4" w:rsidRPr="002B1862" w:rsidRDefault="00B959B4" w:rsidP="00B162EA">
      <w:pPr>
        <w:shd w:val="clear" w:color="auto" w:fill="FFFFFF"/>
        <w:jc w:val="both"/>
        <w:rPr>
          <w:b/>
          <w:bCs/>
          <w:sz w:val="16"/>
          <w:szCs w:val="16"/>
        </w:rPr>
      </w:pPr>
      <w:r w:rsidRPr="002B1862">
        <w:rPr>
          <w:b/>
          <w:bCs/>
          <w:sz w:val="16"/>
          <w:szCs w:val="16"/>
        </w:rPr>
        <w:t>8.5   Duration of processing and erasure or return of data</w:t>
      </w:r>
    </w:p>
    <w:p w14:paraId="38552108" w14:textId="2F091656" w:rsidR="00B959B4" w:rsidRPr="002B1862" w:rsidRDefault="00B959B4" w:rsidP="00B162EA">
      <w:pPr>
        <w:shd w:val="clear" w:color="auto" w:fill="FFFFFF"/>
        <w:jc w:val="both"/>
        <w:rPr>
          <w:sz w:val="16"/>
          <w:szCs w:val="16"/>
        </w:rPr>
      </w:pPr>
      <w:r w:rsidRPr="002B1862">
        <w:rPr>
          <w:sz w:val="16"/>
          <w:szCs w:val="16"/>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34E10B3F" w14:textId="77777777" w:rsidR="00B959B4" w:rsidRPr="002B1862" w:rsidRDefault="00B959B4" w:rsidP="00B162EA">
      <w:pPr>
        <w:shd w:val="clear" w:color="auto" w:fill="FFFFFF"/>
        <w:jc w:val="both"/>
        <w:rPr>
          <w:b/>
          <w:bCs/>
          <w:sz w:val="16"/>
          <w:szCs w:val="16"/>
        </w:rPr>
      </w:pPr>
      <w:r w:rsidRPr="002B1862">
        <w:rPr>
          <w:b/>
          <w:bCs/>
          <w:sz w:val="16"/>
          <w:szCs w:val="16"/>
        </w:rPr>
        <w:t>8.6   Security of processing</w:t>
      </w:r>
    </w:p>
    <w:p w14:paraId="38793379" w14:textId="0AAAC008" w:rsidR="00B959B4" w:rsidRPr="002B1862" w:rsidRDefault="00B959B4" w:rsidP="00B162EA">
      <w:pPr>
        <w:shd w:val="clear" w:color="auto" w:fill="FFFFFF"/>
        <w:jc w:val="both"/>
        <w:rPr>
          <w:sz w:val="16"/>
          <w:szCs w:val="16"/>
        </w:rPr>
      </w:pPr>
      <w:r w:rsidRPr="002B1862">
        <w:rPr>
          <w:sz w:val="16"/>
          <w:szCs w:val="16"/>
        </w:rPr>
        <w:t xml:space="preserve">(a) </w:t>
      </w:r>
      <w:r w:rsidRPr="002B1862">
        <w:rPr>
          <w:sz w:val="16"/>
          <w:szCs w:val="16"/>
        </w:rPr>
        <w:tab/>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w:t>
      </w:r>
      <w:proofErr w:type="gramStart"/>
      <w:r w:rsidRPr="002B1862">
        <w:rPr>
          <w:sz w:val="16"/>
          <w:szCs w:val="16"/>
        </w:rPr>
        <w:t>disclosure</w:t>
      </w:r>
      <w:proofErr w:type="gramEnd"/>
      <w:r w:rsidRPr="002B1862">
        <w:rPr>
          <w:sz w:val="16"/>
          <w:szCs w:val="16"/>
        </w:rPr>
        <w:t xml:space="preserv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1CB87CA8" w14:textId="77777777" w:rsidR="00B959B4" w:rsidRPr="002B1862" w:rsidRDefault="00B959B4" w:rsidP="00B162EA">
      <w:pPr>
        <w:shd w:val="clear" w:color="auto" w:fill="FFFFFF"/>
        <w:jc w:val="both"/>
        <w:rPr>
          <w:sz w:val="16"/>
          <w:szCs w:val="16"/>
        </w:rPr>
      </w:pPr>
      <w:r w:rsidRPr="002B1862">
        <w:rPr>
          <w:sz w:val="16"/>
          <w:szCs w:val="16"/>
        </w:rPr>
        <w:t>(b)</w:t>
      </w:r>
      <w:r w:rsidRPr="002B1862">
        <w:rPr>
          <w:sz w:val="16"/>
          <w:szCs w:val="16"/>
        </w:rPr>
        <w:tab/>
        <w:t xml:space="preserve">The data importer shall grant access to the personal data to members of its personnel only to the extent strictly necessary for the implementation, </w:t>
      </w:r>
      <w:proofErr w:type="gramStart"/>
      <w:r w:rsidRPr="002B1862">
        <w:rPr>
          <w:sz w:val="16"/>
          <w:szCs w:val="16"/>
        </w:rPr>
        <w:t>management</w:t>
      </w:r>
      <w:proofErr w:type="gramEnd"/>
      <w:r w:rsidRPr="002B1862">
        <w:rPr>
          <w:sz w:val="16"/>
          <w:szCs w:val="16"/>
        </w:rPr>
        <w:t xml:space="preserve"> and monitoring of the contract. It shall ensure that persons authorised to process the personal data have committed themselves to confidentiality or are under an appropriate statutory obligation of confidentiality.</w:t>
      </w:r>
    </w:p>
    <w:p w14:paraId="6C92E862" w14:textId="77777777" w:rsidR="00B959B4" w:rsidRPr="002B1862" w:rsidRDefault="00B959B4" w:rsidP="00B162EA">
      <w:pPr>
        <w:shd w:val="clear" w:color="auto" w:fill="FFFFFF"/>
        <w:jc w:val="both"/>
        <w:rPr>
          <w:sz w:val="16"/>
          <w:szCs w:val="16"/>
        </w:rPr>
      </w:pPr>
      <w:r w:rsidRPr="002B1862">
        <w:rPr>
          <w:sz w:val="16"/>
          <w:szCs w:val="16"/>
        </w:rPr>
        <w:t xml:space="preserve">(c) </w:t>
      </w:r>
      <w:r w:rsidRPr="002B1862">
        <w:rPr>
          <w:sz w:val="16"/>
          <w:szCs w:val="16"/>
        </w:rPr>
        <w:tab/>
        <w:t xml:space="preserve">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w:t>
      </w:r>
      <w:r w:rsidRPr="002B1862">
        <w:rPr>
          <w:sz w:val="16"/>
          <w:szCs w:val="16"/>
        </w:rPr>
        <w:t>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6467D76D" w14:textId="53099EE9" w:rsidR="00B959B4" w:rsidRPr="002B1862" w:rsidRDefault="00B959B4" w:rsidP="00B162EA">
      <w:pPr>
        <w:shd w:val="clear" w:color="auto" w:fill="FFFFFF"/>
        <w:jc w:val="both"/>
        <w:rPr>
          <w:sz w:val="16"/>
          <w:szCs w:val="16"/>
        </w:rPr>
      </w:pPr>
      <w:r w:rsidRPr="002B1862">
        <w:rPr>
          <w:sz w:val="16"/>
          <w:szCs w:val="16"/>
        </w:rPr>
        <w:t xml:space="preserve">(d) </w:t>
      </w:r>
      <w:r w:rsidRPr="002B1862">
        <w:rPr>
          <w:sz w:val="16"/>
          <w:szCs w:val="16"/>
        </w:rPr>
        <w:tab/>
        <w:t xml:space="preserve">The data importer shall cooperate with and assist the data exporter to enable the data exporter to comply with its obligations under Regulation (EU) 2016/679, in particular to notify the competent supervisory authority and the affected data subjects, </w:t>
      </w:r>
      <w:proofErr w:type="gramStart"/>
      <w:r w:rsidRPr="002B1862">
        <w:rPr>
          <w:sz w:val="16"/>
          <w:szCs w:val="16"/>
        </w:rPr>
        <w:t>taking into account</w:t>
      </w:r>
      <w:proofErr w:type="gramEnd"/>
      <w:r w:rsidRPr="002B1862">
        <w:rPr>
          <w:sz w:val="16"/>
          <w:szCs w:val="16"/>
        </w:rPr>
        <w:t xml:space="preserve"> the nature of processing and the information available to the data importer.</w:t>
      </w:r>
    </w:p>
    <w:p w14:paraId="7EC051B4" w14:textId="77777777" w:rsidR="00B959B4" w:rsidRPr="002B1862" w:rsidRDefault="00B959B4" w:rsidP="00B162EA">
      <w:pPr>
        <w:shd w:val="clear" w:color="auto" w:fill="FFFFFF"/>
        <w:jc w:val="both"/>
        <w:rPr>
          <w:b/>
          <w:bCs/>
          <w:sz w:val="16"/>
          <w:szCs w:val="16"/>
        </w:rPr>
      </w:pPr>
      <w:r w:rsidRPr="002B1862">
        <w:rPr>
          <w:b/>
          <w:bCs/>
          <w:sz w:val="16"/>
          <w:szCs w:val="16"/>
        </w:rPr>
        <w:t>8.7   Sensitive data</w:t>
      </w:r>
    </w:p>
    <w:p w14:paraId="330B4FD1" w14:textId="2DD23E26" w:rsidR="00B959B4" w:rsidRPr="002B1862" w:rsidRDefault="00B959B4" w:rsidP="00B162EA">
      <w:pPr>
        <w:shd w:val="clear" w:color="auto" w:fill="FFFFFF"/>
        <w:jc w:val="both"/>
        <w:rPr>
          <w:sz w:val="16"/>
          <w:szCs w:val="16"/>
        </w:rPr>
      </w:pPr>
      <w:r w:rsidRPr="002B1862">
        <w:rPr>
          <w:sz w:val="16"/>
          <w:szCs w:val="16"/>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401CE48" w14:textId="77777777" w:rsidR="00B959B4" w:rsidRPr="002B1862" w:rsidRDefault="00B959B4" w:rsidP="00B162EA">
      <w:pPr>
        <w:shd w:val="clear" w:color="auto" w:fill="FFFFFF"/>
        <w:jc w:val="both"/>
        <w:rPr>
          <w:b/>
          <w:bCs/>
          <w:sz w:val="16"/>
          <w:szCs w:val="16"/>
        </w:rPr>
      </w:pPr>
      <w:r w:rsidRPr="002B1862">
        <w:rPr>
          <w:b/>
          <w:bCs/>
          <w:sz w:val="16"/>
          <w:szCs w:val="16"/>
        </w:rPr>
        <w:t>8.8   Onward transfers</w:t>
      </w:r>
    </w:p>
    <w:p w14:paraId="64537353" w14:textId="77777777" w:rsidR="00B959B4" w:rsidRPr="00427991" w:rsidRDefault="00B959B4" w:rsidP="00B162EA">
      <w:pPr>
        <w:shd w:val="clear" w:color="auto" w:fill="FFFFFF"/>
        <w:jc w:val="both"/>
        <w:rPr>
          <w:sz w:val="16"/>
          <w:szCs w:val="16"/>
        </w:rPr>
      </w:pPr>
      <w:r w:rsidRPr="002B1862">
        <w:rPr>
          <w:sz w:val="16"/>
          <w:szCs w:val="16"/>
        </w:rPr>
        <w:t>The data importer shall only disclose the personal data to a third party on documented instructions from the data exporter. In addition, the data may only be disclosed to a third party located outside the European Union (</w:t>
      </w:r>
      <w:r w:rsidRPr="002B1862">
        <w:rPr>
          <w:rStyle w:val="EndnoteReference"/>
          <w:sz w:val="16"/>
          <w:szCs w:val="16"/>
        </w:rPr>
        <w:endnoteReference w:id="2"/>
      </w:r>
      <w:r w:rsidRPr="002B1862">
        <w:rPr>
          <w:sz w:val="16"/>
          <w:szCs w:val="16"/>
        </w:rPr>
        <w:t>) (in the same country as the data importer or in another third country, hereinafter ‘onward transfer’) if the third party is or agrees to be bound by these Clauses, under the appropriate Module, or if:</w:t>
      </w:r>
    </w:p>
    <w:p w14:paraId="707C28D1" w14:textId="77777777" w:rsidR="00B959B4" w:rsidRPr="00DB64C1" w:rsidRDefault="00B959B4" w:rsidP="00B162EA">
      <w:pPr>
        <w:shd w:val="clear" w:color="auto" w:fill="FFFFFF"/>
        <w:jc w:val="both"/>
        <w:rPr>
          <w:sz w:val="16"/>
          <w:szCs w:val="16"/>
        </w:rPr>
      </w:pPr>
      <w:r w:rsidRPr="00427991">
        <w:rPr>
          <w:sz w:val="16"/>
          <w:szCs w:val="16"/>
        </w:rPr>
        <w:t>(i)</w:t>
      </w:r>
      <w:r w:rsidRPr="00427991">
        <w:rPr>
          <w:sz w:val="16"/>
          <w:szCs w:val="16"/>
        </w:rPr>
        <w:tab/>
        <w:t xml:space="preserve">the onward transfer is to a country benefitting from an adequacy decision pursuant to Article 45 of Regulation (EU) 2016/679 that covers the onward </w:t>
      </w:r>
      <w:proofErr w:type="gramStart"/>
      <w:r w:rsidRPr="00427991">
        <w:rPr>
          <w:sz w:val="16"/>
          <w:szCs w:val="16"/>
        </w:rPr>
        <w:t>transfer;</w:t>
      </w:r>
      <w:proofErr w:type="gramEnd"/>
    </w:p>
    <w:p w14:paraId="6636C8D1" w14:textId="77777777" w:rsidR="00B959B4" w:rsidRPr="00DD554B" w:rsidRDefault="00B959B4" w:rsidP="00B162EA">
      <w:pPr>
        <w:shd w:val="clear" w:color="auto" w:fill="FFFFFF"/>
        <w:jc w:val="both"/>
        <w:rPr>
          <w:sz w:val="16"/>
          <w:szCs w:val="16"/>
        </w:rPr>
      </w:pPr>
      <w:r w:rsidRPr="00DD554B">
        <w:rPr>
          <w:sz w:val="16"/>
          <w:szCs w:val="16"/>
        </w:rPr>
        <w:t>(ii)</w:t>
      </w:r>
      <w:r w:rsidRPr="00DD554B">
        <w:rPr>
          <w:sz w:val="16"/>
          <w:szCs w:val="16"/>
        </w:rPr>
        <w:tab/>
        <w:t xml:space="preserve">the third party otherwise ensures appropriate safeguards pursuant to Articles 46 or 47 Regulation of (EU) 2016/679 with respect to the processing in </w:t>
      </w:r>
      <w:proofErr w:type="gramStart"/>
      <w:r w:rsidRPr="00DD554B">
        <w:rPr>
          <w:sz w:val="16"/>
          <w:szCs w:val="16"/>
        </w:rPr>
        <w:t>question;</w:t>
      </w:r>
      <w:proofErr w:type="gramEnd"/>
    </w:p>
    <w:p w14:paraId="5EC2F388" w14:textId="77777777" w:rsidR="00B959B4" w:rsidRPr="002B1862" w:rsidRDefault="00B959B4" w:rsidP="00B162EA">
      <w:pPr>
        <w:shd w:val="clear" w:color="auto" w:fill="FFFFFF"/>
        <w:jc w:val="both"/>
        <w:rPr>
          <w:sz w:val="16"/>
          <w:szCs w:val="16"/>
        </w:rPr>
      </w:pPr>
      <w:r w:rsidRPr="002B1862">
        <w:rPr>
          <w:sz w:val="16"/>
          <w:szCs w:val="16"/>
        </w:rPr>
        <w:t>(iii)</w:t>
      </w:r>
      <w:r w:rsidRPr="002B1862">
        <w:rPr>
          <w:sz w:val="16"/>
          <w:szCs w:val="16"/>
        </w:rPr>
        <w:tab/>
        <w:t xml:space="preserve">the onward transfer is necessary for the establishment, exercise or defence of legal claims in the context of specific administrative, </w:t>
      </w:r>
      <w:proofErr w:type="gramStart"/>
      <w:r w:rsidRPr="002B1862">
        <w:rPr>
          <w:sz w:val="16"/>
          <w:szCs w:val="16"/>
        </w:rPr>
        <w:t>regulatory</w:t>
      </w:r>
      <w:proofErr w:type="gramEnd"/>
      <w:r w:rsidRPr="002B1862">
        <w:rPr>
          <w:sz w:val="16"/>
          <w:szCs w:val="16"/>
        </w:rPr>
        <w:t xml:space="preserve"> or judicial proceedings; or</w:t>
      </w:r>
    </w:p>
    <w:p w14:paraId="7805A10A" w14:textId="77777777" w:rsidR="00B959B4" w:rsidRPr="002B1862" w:rsidRDefault="00B959B4" w:rsidP="00B162EA">
      <w:pPr>
        <w:shd w:val="clear" w:color="auto" w:fill="FFFFFF"/>
        <w:jc w:val="both"/>
        <w:rPr>
          <w:sz w:val="16"/>
          <w:szCs w:val="16"/>
        </w:rPr>
      </w:pPr>
      <w:r w:rsidRPr="002B1862">
        <w:rPr>
          <w:sz w:val="16"/>
          <w:szCs w:val="16"/>
        </w:rPr>
        <w:t>(iv)</w:t>
      </w:r>
      <w:r w:rsidRPr="002B1862">
        <w:rPr>
          <w:sz w:val="16"/>
          <w:szCs w:val="16"/>
        </w:rPr>
        <w:tab/>
        <w:t>the onward transfer is necessary in order to protect the vital interests of the data subject or of another natural person.</w:t>
      </w:r>
    </w:p>
    <w:p w14:paraId="0AFFE769" w14:textId="77777777" w:rsidR="00B959B4" w:rsidRPr="002B1862" w:rsidRDefault="00B959B4" w:rsidP="00B162EA">
      <w:pPr>
        <w:shd w:val="clear" w:color="auto" w:fill="FFFFFF"/>
        <w:jc w:val="both"/>
        <w:rPr>
          <w:sz w:val="16"/>
          <w:szCs w:val="16"/>
        </w:rPr>
      </w:pPr>
      <w:r w:rsidRPr="002B1862">
        <w:rPr>
          <w:sz w:val="16"/>
          <w:szCs w:val="16"/>
        </w:rPr>
        <w:t>Any onward transfer is subject to compliance by the data importer with all the other safeguards under these Clauses, in particular purpose limitation.</w:t>
      </w:r>
    </w:p>
    <w:p w14:paraId="165D547B" w14:textId="77777777" w:rsidR="00B959B4" w:rsidRPr="002B1862" w:rsidRDefault="00B959B4" w:rsidP="00B162EA">
      <w:pPr>
        <w:shd w:val="clear" w:color="auto" w:fill="FFFFFF"/>
        <w:jc w:val="both"/>
        <w:rPr>
          <w:b/>
          <w:bCs/>
          <w:sz w:val="16"/>
          <w:szCs w:val="16"/>
        </w:rPr>
      </w:pPr>
      <w:r w:rsidRPr="002B1862">
        <w:rPr>
          <w:b/>
          <w:bCs/>
          <w:sz w:val="16"/>
          <w:szCs w:val="16"/>
        </w:rPr>
        <w:t>8.9   Documentation and compliance</w:t>
      </w:r>
    </w:p>
    <w:p w14:paraId="157EA20B" w14:textId="77777777" w:rsidR="00B959B4" w:rsidRPr="002B1862" w:rsidRDefault="00B959B4" w:rsidP="00B162EA">
      <w:pPr>
        <w:shd w:val="clear" w:color="auto" w:fill="FFFFFF"/>
        <w:jc w:val="both"/>
        <w:rPr>
          <w:sz w:val="16"/>
          <w:szCs w:val="16"/>
        </w:rPr>
      </w:pPr>
      <w:r w:rsidRPr="002B1862">
        <w:rPr>
          <w:sz w:val="16"/>
          <w:szCs w:val="16"/>
        </w:rPr>
        <w:t>(a)</w:t>
      </w:r>
      <w:r w:rsidRPr="002B1862">
        <w:rPr>
          <w:sz w:val="16"/>
          <w:szCs w:val="16"/>
        </w:rPr>
        <w:tab/>
        <w:t>The data importer shall promptly and adequately deal with enquiries from the data exporter that relate to the processing under these Clauses.</w:t>
      </w:r>
    </w:p>
    <w:p w14:paraId="361B2BAE" w14:textId="77777777" w:rsidR="00B959B4" w:rsidRPr="002B1862" w:rsidRDefault="00B959B4" w:rsidP="00B162EA">
      <w:pPr>
        <w:shd w:val="clear" w:color="auto" w:fill="FFFFFF"/>
        <w:jc w:val="both"/>
        <w:rPr>
          <w:sz w:val="16"/>
          <w:szCs w:val="16"/>
        </w:rPr>
      </w:pPr>
      <w:r w:rsidRPr="002B1862">
        <w:rPr>
          <w:sz w:val="16"/>
          <w:szCs w:val="16"/>
        </w:rPr>
        <w:t>(b)</w:t>
      </w:r>
      <w:r w:rsidRPr="002B1862">
        <w:rPr>
          <w:sz w:val="16"/>
          <w:szCs w:val="16"/>
        </w:rPr>
        <w:tab/>
        <w:t>The Parties shall be able to demonstrate compliance with these Clauses. In particular, the data importer shall keep appropriate documentation on the processing activities carried out on behalf of the data exporter.</w:t>
      </w:r>
    </w:p>
    <w:p w14:paraId="4B678814" w14:textId="77777777" w:rsidR="00B959B4" w:rsidRPr="002B1862" w:rsidRDefault="00B959B4" w:rsidP="00B162EA">
      <w:pPr>
        <w:shd w:val="clear" w:color="auto" w:fill="FFFFFF"/>
        <w:jc w:val="both"/>
        <w:rPr>
          <w:sz w:val="16"/>
          <w:szCs w:val="16"/>
        </w:rPr>
      </w:pPr>
      <w:r w:rsidRPr="002B1862">
        <w:rPr>
          <w:sz w:val="16"/>
          <w:szCs w:val="16"/>
        </w:rPr>
        <w:t>(c)</w:t>
      </w:r>
      <w:r w:rsidRPr="002B1862">
        <w:rPr>
          <w:sz w:val="16"/>
          <w:szCs w:val="16"/>
        </w:rPr>
        <w:tab/>
        <w:t xml:space="preserve">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w:t>
      </w:r>
      <w:proofErr w:type="gramStart"/>
      <w:r w:rsidRPr="002B1862">
        <w:rPr>
          <w:sz w:val="16"/>
          <w:szCs w:val="16"/>
        </w:rPr>
        <w:t>take into account</w:t>
      </w:r>
      <w:proofErr w:type="gramEnd"/>
      <w:r w:rsidRPr="002B1862">
        <w:rPr>
          <w:sz w:val="16"/>
          <w:szCs w:val="16"/>
        </w:rPr>
        <w:t xml:space="preserve"> relevant certifications held by the data importer.</w:t>
      </w:r>
    </w:p>
    <w:p w14:paraId="5DDC473F" w14:textId="77777777" w:rsidR="00B959B4" w:rsidRPr="002B1862" w:rsidRDefault="00B959B4" w:rsidP="00B162EA">
      <w:pPr>
        <w:shd w:val="clear" w:color="auto" w:fill="FFFFFF"/>
        <w:jc w:val="both"/>
        <w:rPr>
          <w:sz w:val="16"/>
          <w:szCs w:val="16"/>
        </w:rPr>
      </w:pPr>
      <w:r w:rsidRPr="002B1862">
        <w:rPr>
          <w:sz w:val="16"/>
          <w:szCs w:val="16"/>
        </w:rPr>
        <w:t>(d)</w:t>
      </w:r>
      <w:r w:rsidRPr="002B1862">
        <w:rPr>
          <w:sz w:val="16"/>
          <w:szCs w:val="16"/>
        </w:rPr>
        <w:tab/>
        <w:t>The data exporter may choose to conduct the audit by itself or mandate an independent auditor. Audits may include inspections at the premises or physical facilities of the data importer and shall, where appropriate, be carried out with reasonable notice.</w:t>
      </w:r>
    </w:p>
    <w:p w14:paraId="1087851C" w14:textId="73EE7D82" w:rsidR="00B959B4" w:rsidRPr="002B1862" w:rsidRDefault="00B959B4" w:rsidP="00B162EA">
      <w:pPr>
        <w:shd w:val="clear" w:color="auto" w:fill="FFFFFF"/>
        <w:jc w:val="both"/>
        <w:rPr>
          <w:sz w:val="16"/>
          <w:szCs w:val="16"/>
        </w:rPr>
      </w:pPr>
      <w:r w:rsidRPr="002B1862">
        <w:rPr>
          <w:sz w:val="16"/>
          <w:szCs w:val="16"/>
        </w:rPr>
        <w:t>(e)</w:t>
      </w:r>
      <w:r w:rsidRPr="002B1862">
        <w:rPr>
          <w:sz w:val="16"/>
          <w:szCs w:val="16"/>
        </w:rPr>
        <w:tab/>
        <w:t xml:space="preserve">The Parties shall make the information referred to in paragraphs (b) and (c), including the results of any audits, available to </w:t>
      </w:r>
      <w:r w:rsidRPr="002B1862">
        <w:rPr>
          <w:sz w:val="16"/>
          <w:szCs w:val="16"/>
        </w:rPr>
        <w:lastRenderedPageBreak/>
        <w:t>the competent supervisory authority on request.</w:t>
      </w:r>
    </w:p>
    <w:p w14:paraId="6EDCB7D4" w14:textId="77777777" w:rsidR="002F6270" w:rsidRDefault="002F6270" w:rsidP="00B162EA">
      <w:pPr>
        <w:shd w:val="clear" w:color="auto" w:fill="FFFFFF"/>
        <w:jc w:val="both"/>
        <w:rPr>
          <w:b/>
          <w:bCs/>
          <w:i/>
          <w:iCs/>
          <w:sz w:val="16"/>
          <w:szCs w:val="16"/>
        </w:rPr>
      </w:pPr>
    </w:p>
    <w:p w14:paraId="3A0A49C1" w14:textId="17C4AAE4" w:rsidR="00B959B4" w:rsidRPr="002F6270" w:rsidRDefault="00B959B4" w:rsidP="00B162EA">
      <w:pPr>
        <w:shd w:val="clear" w:color="auto" w:fill="FFFFFF"/>
        <w:jc w:val="both"/>
        <w:rPr>
          <w:b/>
          <w:bCs/>
          <w:sz w:val="16"/>
          <w:szCs w:val="16"/>
        </w:rPr>
      </w:pPr>
      <w:r w:rsidRPr="002F6270">
        <w:rPr>
          <w:b/>
          <w:bCs/>
          <w:i/>
          <w:iCs/>
          <w:sz w:val="16"/>
          <w:szCs w:val="16"/>
        </w:rPr>
        <w:t>Clause 9</w:t>
      </w:r>
    </w:p>
    <w:p w14:paraId="37BC4F00" w14:textId="77777777" w:rsidR="00B959B4" w:rsidRPr="00427991" w:rsidRDefault="00B959B4" w:rsidP="00B162EA">
      <w:pPr>
        <w:shd w:val="clear" w:color="auto" w:fill="FFFFFF"/>
        <w:jc w:val="both"/>
        <w:rPr>
          <w:b/>
          <w:bCs/>
          <w:sz w:val="16"/>
          <w:szCs w:val="16"/>
        </w:rPr>
      </w:pPr>
      <w:r w:rsidRPr="00427991">
        <w:rPr>
          <w:b/>
          <w:bCs/>
          <w:sz w:val="16"/>
          <w:szCs w:val="16"/>
        </w:rPr>
        <w:t>Use of sub-processors</w:t>
      </w:r>
    </w:p>
    <w:p w14:paraId="4E2F7D54" w14:textId="4C0C0567" w:rsidR="00B959B4" w:rsidRPr="00DD554B" w:rsidRDefault="00B959B4" w:rsidP="00B162EA">
      <w:pPr>
        <w:jc w:val="both"/>
        <w:rPr>
          <w:sz w:val="16"/>
          <w:szCs w:val="16"/>
        </w:rPr>
      </w:pPr>
      <w:r w:rsidRPr="00427991">
        <w:rPr>
          <w:sz w:val="16"/>
          <w:szCs w:val="16"/>
        </w:rPr>
        <w:t>(a)</w:t>
      </w:r>
      <w:r w:rsidRPr="00427991">
        <w:rPr>
          <w:sz w:val="16"/>
          <w:szCs w:val="16"/>
        </w:rPr>
        <w:tab/>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4676BF">
        <w:rPr>
          <w:i/>
          <w:iCs/>
          <w:sz w:val="16"/>
          <w:szCs w:val="16"/>
        </w:rPr>
        <w:t>Specify time period</w:t>
      </w:r>
      <w:r w:rsidRPr="007C100F">
        <w:rPr>
          <w:sz w:val="16"/>
          <w:szCs w:val="16"/>
        </w:rPr>
        <w:t>] prior to the engagement of the sub-processor, together with the information necessary to enable the data exporter to decide on the authorisation. The list of sub-p</w:t>
      </w:r>
      <w:r w:rsidRPr="00DD554B">
        <w:rPr>
          <w:sz w:val="16"/>
          <w:szCs w:val="16"/>
        </w:rPr>
        <w:t>rocessors already authorised by the data exporter can be found in Annex III. The Parties shall keep Annex III up to date.</w:t>
      </w:r>
    </w:p>
    <w:p w14:paraId="0EE7E08D" w14:textId="04382593" w:rsidR="00B959B4" w:rsidRPr="002B1862" w:rsidRDefault="00B959B4" w:rsidP="00B162EA">
      <w:pPr>
        <w:jc w:val="both"/>
        <w:rPr>
          <w:sz w:val="16"/>
          <w:szCs w:val="16"/>
        </w:rPr>
      </w:pPr>
      <w:r w:rsidRPr="002B1862">
        <w:rPr>
          <w:sz w:val="16"/>
          <w:szCs w:val="16"/>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2B1862">
        <w:rPr>
          <w:i/>
          <w:iCs/>
          <w:sz w:val="16"/>
          <w:szCs w:val="16"/>
        </w:rPr>
        <w:t>Specify time period</w:t>
      </w:r>
      <w:r w:rsidRPr="002B1862">
        <w:rPr>
          <w:sz w:val="16"/>
          <w:szCs w:val="16"/>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709E3D50" w14:textId="77777777" w:rsidR="00B959B4" w:rsidRPr="00427991" w:rsidRDefault="00B959B4" w:rsidP="00B162EA">
      <w:pPr>
        <w:shd w:val="clear" w:color="auto" w:fill="FFFFFF"/>
        <w:jc w:val="both"/>
        <w:rPr>
          <w:sz w:val="16"/>
          <w:szCs w:val="16"/>
        </w:rPr>
      </w:pPr>
      <w:r w:rsidRPr="002B1862">
        <w:rPr>
          <w:sz w:val="16"/>
          <w:szCs w:val="16"/>
        </w:rPr>
        <w:t xml:space="preserve">(b) </w:t>
      </w:r>
      <w:r w:rsidRPr="002B1862">
        <w:rPr>
          <w:sz w:val="16"/>
          <w:szCs w:val="16"/>
        </w:rPr>
        <w:tab/>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r w:rsidRPr="002B1862">
        <w:rPr>
          <w:rStyle w:val="EndnoteReference"/>
          <w:sz w:val="16"/>
          <w:szCs w:val="16"/>
        </w:rPr>
        <w:endnoteReference w:id="3"/>
      </w:r>
      <w:r w:rsidRPr="002B1862">
        <w:rPr>
          <w:sz w:val="16"/>
          <w:szCs w:val="16"/>
        </w:rPr>
        <w:t>) The Parties agree that, by complying with this Clause, the data importer fulfils its obligations under Clause 8.8. The data importer shall ensure that the sub-processor complies with the obligations to which the data importer is subject pursuant to these Clauses.</w:t>
      </w:r>
    </w:p>
    <w:p w14:paraId="01A319D5" w14:textId="77777777" w:rsidR="00B959B4" w:rsidRPr="00DD554B" w:rsidRDefault="00B959B4" w:rsidP="00B162EA">
      <w:pPr>
        <w:shd w:val="clear" w:color="auto" w:fill="FFFFFF"/>
        <w:jc w:val="both"/>
        <w:rPr>
          <w:sz w:val="16"/>
          <w:szCs w:val="16"/>
        </w:rPr>
      </w:pPr>
      <w:r w:rsidRPr="00427991">
        <w:rPr>
          <w:sz w:val="16"/>
          <w:szCs w:val="16"/>
        </w:rPr>
        <w:t>(c)</w:t>
      </w:r>
      <w:r w:rsidRPr="00427991">
        <w:rPr>
          <w:sz w:val="16"/>
          <w:szCs w:val="16"/>
        </w:rPr>
        <w:tab/>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6922A5EA" w14:textId="77777777" w:rsidR="00B959B4" w:rsidRPr="002B1862" w:rsidRDefault="00B959B4" w:rsidP="00B162EA">
      <w:pPr>
        <w:shd w:val="clear" w:color="auto" w:fill="FFFFFF"/>
        <w:jc w:val="both"/>
        <w:rPr>
          <w:sz w:val="16"/>
          <w:szCs w:val="16"/>
        </w:rPr>
      </w:pPr>
      <w:r w:rsidRPr="00DD554B">
        <w:rPr>
          <w:sz w:val="16"/>
          <w:szCs w:val="16"/>
        </w:rPr>
        <w:t>(d)</w:t>
      </w:r>
      <w:r w:rsidRPr="00DD554B">
        <w:rPr>
          <w:sz w:val="16"/>
          <w:szCs w:val="16"/>
        </w:rPr>
        <w:tab/>
        <w:t>The data importer shal</w:t>
      </w:r>
      <w:r w:rsidRPr="002B1862">
        <w:rPr>
          <w:sz w:val="16"/>
          <w:szCs w:val="16"/>
        </w:rPr>
        <w:t>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66BA9D2D" w14:textId="5543AA53" w:rsidR="00B959B4" w:rsidRPr="002B1862" w:rsidRDefault="00B959B4" w:rsidP="00B162EA">
      <w:pPr>
        <w:jc w:val="both"/>
        <w:rPr>
          <w:sz w:val="16"/>
          <w:szCs w:val="16"/>
        </w:rPr>
      </w:pPr>
      <w:r w:rsidRPr="002B1862">
        <w:rPr>
          <w:sz w:val="16"/>
          <w:szCs w:val="16"/>
        </w:rPr>
        <w:t>(e)</w:t>
      </w:r>
      <w:r w:rsidRPr="002B1862">
        <w:rPr>
          <w:sz w:val="16"/>
          <w:szCs w:val="16"/>
        </w:rPr>
        <w:tab/>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B845FA4" w14:textId="77777777" w:rsidR="002F6270" w:rsidRDefault="002F6270" w:rsidP="00B162EA">
      <w:pPr>
        <w:shd w:val="clear" w:color="auto" w:fill="FFFFFF"/>
        <w:jc w:val="both"/>
        <w:rPr>
          <w:b/>
          <w:bCs/>
          <w:i/>
          <w:iCs/>
          <w:sz w:val="16"/>
          <w:szCs w:val="16"/>
        </w:rPr>
      </w:pPr>
    </w:p>
    <w:p w14:paraId="202CA370" w14:textId="4D164C92" w:rsidR="00B959B4" w:rsidRPr="002F6270" w:rsidRDefault="00B959B4" w:rsidP="00B162EA">
      <w:pPr>
        <w:shd w:val="clear" w:color="auto" w:fill="FFFFFF"/>
        <w:jc w:val="both"/>
        <w:rPr>
          <w:b/>
          <w:bCs/>
          <w:sz w:val="16"/>
          <w:szCs w:val="16"/>
        </w:rPr>
      </w:pPr>
      <w:r w:rsidRPr="002F6270">
        <w:rPr>
          <w:b/>
          <w:bCs/>
          <w:i/>
          <w:iCs/>
          <w:sz w:val="16"/>
          <w:szCs w:val="16"/>
        </w:rPr>
        <w:t>Clause 10</w:t>
      </w:r>
    </w:p>
    <w:p w14:paraId="6B86BC3A" w14:textId="77777777" w:rsidR="00B959B4" w:rsidRPr="00427991" w:rsidRDefault="00B959B4" w:rsidP="00B162EA">
      <w:pPr>
        <w:shd w:val="clear" w:color="auto" w:fill="FFFFFF"/>
        <w:jc w:val="both"/>
        <w:rPr>
          <w:b/>
          <w:bCs/>
          <w:sz w:val="16"/>
          <w:szCs w:val="16"/>
        </w:rPr>
      </w:pPr>
      <w:r w:rsidRPr="00427991">
        <w:rPr>
          <w:b/>
          <w:bCs/>
          <w:sz w:val="16"/>
          <w:szCs w:val="16"/>
        </w:rPr>
        <w:t>Data subject rights</w:t>
      </w:r>
    </w:p>
    <w:p w14:paraId="2AEFF448" w14:textId="77777777" w:rsidR="00B959B4" w:rsidRPr="002B1862" w:rsidRDefault="00B959B4" w:rsidP="00B162EA">
      <w:pPr>
        <w:shd w:val="clear" w:color="auto" w:fill="FFFFFF"/>
        <w:jc w:val="both"/>
        <w:rPr>
          <w:sz w:val="16"/>
          <w:szCs w:val="16"/>
        </w:rPr>
      </w:pPr>
      <w:r w:rsidRPr="00427991">
        <w:rPr>
          <w:sz w:val="16"/>
          <w:szCs w:val="16"/>
        </w:rPr>
        <w:t>(a)</w:t>
      </w:r>
      <w:r w:rsidRPr="002B1862">
        <w:rPr>
          <w:b/>
          <w:bCs/>
          <w:sz w:val="16"/>
          <w:szCs w:val="16"/>
        </w:rPr>
        <w:tab/>
      </w:r>
      <w:r w:rsidRPr="002B1862">
        <w:rPr>
          <w:sz w:val="16"/>
          <w:szCs w:val="16"/>
        </w:rPr>
        <w:t>The data importer shall promptly notify the data exporter of any request it has received from a data subject. It shall not respond to that request itself unless it has been authorised to do so by the data exporter.</w:t>
      </w:r>
    </w:p>
    <w:p w14:paraId="527B47B2" w14:textId="434B09CE" w:rsidR="00B959B4" w:rsidRPr="002B1862" w:rsidRDefault="00B959B4" w:rsidP="00B162EA">
      <w:pPr>
        <w:shd w:val="clear" w:color="auto" w:fill="FFFFFF"/>
        <w:jc w:val="both"/>
        <w:rPr>
          <w:sz w:val="16"/>
          <w:szCs w:val="16"/>
        </w:rPr>
      </w:pPr>
      <w:r w:rsidRPr="002B1862">
        <w:rPr>
          <w:sz w:val="16"/>
          <w:szCs w:val="16"/>
        </w:rPr>
        <w:t>(b)</w:t>
      </w:r>
      <w:r w:rsidRPr="002B1862">
        <w:rPr>
          <w:sz w:val="16"/>
          <w:szCs w:val="16"/>
        </w:rPr>
        <w:tab/>
        <w:t xml:space="preserve">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w:t>
      </w:r>
      <w:proofErr w:type="gramStart"/>
      <w:r w:rsidRPr="002B1862">
        <w:rPr>
          <w:sz w:val="16"/>
          <w:szCs w:val="16"/>
        </w:rPr>
        <w:t>taking into account</w:t>
      </w:r>
      <w:proofErr w:type="gramEnd"/>
      <w:r w:rsidRPr="002B1862">
        <w:rPr>
          <w:sz w:val="16"/>
          <w:szCs w:val="16"/>
        </w:rPr>
        <w:t xml:space="preserve"> the nature of the processing, by which the assistance shall be provided, as well as the scope and the extent of the assistance required.</w:t>
      </w:r>
    </w:p>
    <w:p w14:paraId="00D09AC6" w14:textId="1FEA2086" w:rsidR="00B959B4" w:rsidRPr="002B1862" w:rsidRDefault="00B959B4" w:rsidP="00B162EA">
      <w:pPr>
        <w:shd w:val="clear" w:color="auto" w:fill="FFFFFF"/>
        <w:jc w:val="both"/>
        <w:rPr>
          <w:sz w:val="16"/>
          <w:szCs w:val="16"/>
        </w:rPr>
      </w:pPr>
      <w:r w:rsidRPr="002B1862">
        <w:rPr>
          <w:sz w:val="16"/>
          <w:szCs w:val="16"/>
        </w:rPr>
        <w:t>(c)</w:t>
      </w:r>
      <w:r w:rsidRPr="002B1862">
        <w:rPr>
          <w:sz w:val="16"/>
          <w:szCs w:val="16"/>
        </w:rPr>
        <w:tab/>
        <w:t>In fulfilling its obligations under paragraphs (a) and (b), the data importer shall comply with the instructions from the data exporter.</w:t>
      </w:r>
    </w:p>
    <w:p w14:paraId="25F7E1C9" w14:textId="77777777" w:rsidR="002F6270" w:rsidRDefault="002F6270" w:rsidP="00B162EA">
      <w:pPr>
        <w:shd w:val="clear" w:color="auto" w:fill="FFFFFF"/>
        <w:jc w:val="both"/>
        <w:rPr>
          <w:b/>
          <w:bCs/>
          <w:i/>
          <w:iCs/>
          <w:sz w:val="16"/>
          <w:szCs w:val="16"/>
        </w:rPr>
      </w:pPr>
    </w:p>
    <w:p w14:paraId="5DCE5167" w14:textId="24853967" w:rsidR="00B959B4" w:rsidRPr="002F6270" w:rsidRDefault="00B959B4" w:rsidP="00B162EA">
      <w:pPr>
        <w:shd w:val="clear" w:color="auto" w:fill="FFFFFF"/>
        <w:jc w:val="both"/>
        <w:rPr>
          <w:b/>
          <w:bCs/>
          <w:sz w:val="16"/>
          <w:szCs w:val="16"/>
        </w:rPr>
      </w:pPr>
      <w:r w:rsidRPr="002F6270">
        <w:rPr>
          <w:b/>
          <w:bCs/>
          <w:i/>
          <w:iCs/>
          <w:sz w:val="16"/>
          <w:szCs w:val="16"/>
        </w:rPr>
        <w:t>Clause 11</w:t>
      </w:r>
    </w:p>
    <w:p w14:paraId="4F15D474" w14:textId="77777777" w:rsidR="00B959B4" w:rsidRPr="00427991" w:rsidRDefault="00B959B4" w:rsidP="00B162EA">
      <w:pPr>
        <w:shd w:val="clear" w:color="auto" w:fill="FFFFFF"/>
        <w:jc w:val="both"/>
        <w:rPr>
          <w:b/>
          <w:bCs/>
          <w:sz w:val="16"/>
          <w:szCs w:val="16"/>
        </w:rPr>
      </w:pPr>
      <w:r w:rsidRPr="00427991">
        <w:rPr>
          <w:b/>
          <w:bCs/>
          <w:sz w:val="16"/>
          <w:szCs w:val="16"/>
        </w:rPr>
        <w:t>Redress</w:t>
      </w:r>
    </w:p>
    <w:p w14:paraId="13844AFF" w14:textId="77777777" w:rsidR="00B959B4" w:rsidRPr="00DD554B" w:rsidRDefault="00B959B4" w:rsidP="00B162EA">
      <w:pPr>
        <w:jc w:val="both"/>
        <w:rPr>
          <w:sz w:val="16"/>
          <w:szCs w:val="16"/>
          <w:lang w:val="en-GB"/>
        </w:rPr>
      </w:pPr>
      <w:r w:rsidRPr="00427991">
        <w:rPr>
          <w:sz w:val="16"/>
          <w:szCs w:val="16"/>
          <w:lang w:val="en-GB"/>
        </w:rPr>
        <w:t>(a)</w:t>
      </w:r>
      <w:r w:rsidRPr="00427991">
        <w:rPr>
          <w:sz w:val="16"/>
          <w:szCs w:val="16"/>
          <w:lang w:val="en-GB"/>
        </w:rPr>
        <w:tab/>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553DDED8" w14:textId="1ED94C95" w:rsidR="00B959B4" w:rsidRPr="00427991" w:rsidRDefault="00B959B4" w:rsidP="00B162EA">
      <w:pPr>
        <w:jc w:val="both"/>
        <w:rPr>
          <w:sz w:val="16"/>
          <w:szCs w:val="16"/>
          <w:shd w:val="clear" w:color="auto" w:fill="FFFFFF"/>
        </w:rPr>
      </w:pPr>
      <w:r w:rsidRPr="00DD554B">
        <w:rPr>
          <w:sz w:val="16"/>
          <w:szCs w:val="16"/>
          <w:shd w:val="clear" w:color="auto" w:fill="FFFFFF"/>
        </w:rPr>
        <w:t>[OPTION: The data importer agrees that data subjects may also lodge a complaint with an independent dispute resolution body</w:t>
      </w:r>
      <w:r w:rsidRPr="002B1862">
        <w:rPr>
          <w:sz w:val="16"/>
          <w:szCs w:val="16"/>
        </w:rPr>
        <w:t xml:space="preserve"> (</w:t>
      </w:r>
      <w:r w:rsidRPr="002B1862">
        <w:rPr>
          <w:rStyle w:val="EndnoteReference"/>
          <w:sz w:val="16"/>
          <w:szCs w:val="16"/>
        </w:rPr>
        <w:endnoteReference w:id="4"/>
      </w:r>
      <w:r w:rsidRPr="002B1862">
        <w:rPr>
          <w:sz w:val="16"/>
          <w:szCs w:val="16"/>
        </w:rPr>
        <w:t xml:space="preserve">) </w:t>
      </w:r>
      <w:r w:rsidRPr="002B1862">
        <w:rPr>
          <w:sz w:val="16"/>
          <w:szCs w:val="16"/>
          <w:shd w:val="clear" w:color="auto" w:fill="FFFFFF"/>
        </w:rPr>
        <w:t xml:space="preserve">at no cost to the data subject. It shall inform the data subjects, in the manner set out in paragraph (a), of such redress mechanism and that they are not required to use </w:t>
      </w:r>
      <w:proofErr w:type="gramStart"/>
      <w:r w:rsidRPr="002B1862">
        <w:rPr>
          <w:sz w:val="16"/>
          <w:szCs w:val="16"/>
          <w:shd w:val="clear" w:color="auto" w:fill="FFFFFF"/>
        </w:rPr>
        <w:t>it, or</w:t>
      </w:r>
      <w:proofErr w:type="gramEnd"/>
      <w:r w:rsidRPr="002B1862">
        <w:rPr>
          <w:sz w:val="16"/>
          <w:szCs w:val="16"/>
          <w:shd w:val="clear" w:color="auto" w:fill="FFFFFF"/>
        </w:rPr>
        <w:t xml:space="preserve"> follow a particular sequence in seeking redress.]</w:t>
      </w:r>
    </w:p>
    <w:p w14:paraId="115BA5B5" w14:textId="77777777" w:rsidR="0016694F" w:rsidRPr="00427991" w:rsidRDefault="0016694F" w:rsidP="00B162EA">
      <w:pPr>
        <w:jc w:val="both"/>
        <w:rPr>
          <w:sz w:val="16"/>
          <w:szCs w:val="16"/>
          <w:lang w:val="en-GB"/>
        </w:rPr>
      </w:pPr>
    </w:p>
    <w:p w14:paraId="419AE5E0" w14:textId="6F1BF6D5" w:rsidR="00B959B4" w:rsidRPr="00DD554B" w:rsidRDefault="00B959B4" w:rsidP="00B162EA">
      <w:pPr>
        <w:jc w:val="both"/>
        <w:rPr>
          <w:sz w:val="16"/>
          <w:szCs w:val="16"/>
          <w:lang w:val="en-GB"/>
        </w:rPr>
      </w:pPr>
      <w:r w:rsidRPr="00427991">
        <w:rPr>
          <w:sz w:val="16"/>
          <w:szCs w:val="16"/>
          <w:lang w:val="en-GB"/>
        </w:rPr>
        <w:t xml:space="preserve"> (b)</w:t>
      </w:r>
      <w:r w:rsidRPr="00427991">
        <w:rPr>
          <w:sz w:val="16"/>
          <w:szCs w:val="16"/>
          <w:lang w:val="en-GB"/>
        </w:rPr>
        <w:tab/>
        <w:t>In case of a dispute b</w:t>
      </w:r>
      <w:r w:rsidRPr="004676BF">
        <w:rPr>
          <w:sz w:val="16"/>
          <w:szCs w:val="16"/>
          <w:lang w:val="en-GB"/>
        </w:rPr>
        <w:t>etween a data subject and one of the Parties as regards compliance with these Clauses, that Party shall use its best efforts to resolve the issue amicably in a timely fashion. The Parties shall keep each other informed about such disputes and, where approp</w:t>
      </w:r>
      <w:r w:rsidRPr="00DD554B">
        <w:rPr>
          <w:sz w:val="16"/>
          <w:szCs w:val="16"/>
          <w:lang w:val="en-GB"/>
        </w:rPr>
        <w:t>riate, cooperate in resolving them.</w:t>
      </w:r>
    </w:p>
    <w:p w14:paraId="6E71A14E"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Where the data subject invokes a third-party beneficiary right pursuant to Clause 3, the data importer shall accept the decision of the data subject to:</w:t>
      </w:r>
    </w:p>
    <w:p w14:paraId="184632DC" w14:textId="77777777" w:rsidR="00B959B4" w:rsidRPr="002B1862" w:rsidRDefault="00B959B4" w:rsidP="00B162EA">
      <w:pPr>
        <w:jc w:val="both"/>
        <w:rPr>
          <w:sz w:val="16"/>
          <w:szCs w:val="16"/>
          <w:lang w:val="en-GB"/>
        </w:rPr>
      </w:pPr>
      <w:r w:rsidRPr="002B1862">
        <w:rPr>
          <w:sz w:val="16"/>
          <w:szCs w:val="16"/>
          <w:lang w:val="en-GB"/>
        </w:rPr>
        <w:t>(i)</w:t>
      </w:r>
      <w:r w:rsidRPr="002B1862">
        <w:rPr>
          <w:sz w:val="16"/>
          <w:szCs w:val="16"/>
          <w:lang w:val="en-GB"/>
        </w:rPr>
        <w:tab/>
        <w:t xml:space="preserve">lodge a complaint with the supervisory authority in the Member State of his/her habitual residence or place of work, or the competent supervisory authority pursuant to Clause </w:t>
      </w:r>
      <w:proofErr w:type="gramStart"/>
      <w:r w:rsidRPr="002B1862">
        <w:rPr>
          <w:sz w:val="16"/>
          <w:szCs w:val="16"/>
          <w:lang w:val="en-GB"/>
        </w:rPr>
        <w:t>13;</w:t>
      </w:r>
      <w:proofErr w:type="gramEnd"/>
    </w:p>
    <w:p w14:paraId="5819EFC5" w14:textId="77777777" w:rsidR="00B959B4" w:rsidRPr="002B1862" w:rsidRDefault="00B959B4" w:rsidP="00B162EA">
      <w:pPr>
        <w:jc w:val="both"/>
        <w:rPr>
          <w:sz w:val="16"/>
          <w:szCs w:val="16"/>
          <w:lang w:val="en-GB"/>
        </w:rPr>
      </w:pPr>
      <w:r w:rsidRPr="002B1862">
        <w:rPr>
          <w:sz w:val="16"/>
          <w:szCs w:val="16"/>
          <w:lang w:val="en-GB"/>
        </w:rPr>
        <w:t>(ii)</w:t>
      </w:r>
      <w:r w:rsidRPr="002B1862">
        <w:rPr>
          <w:sz w:val="16"/>
          <w:szCs w:val="16"/>
          <w:lang w:val="en-GB"/>
        </w:rPr>
        <w:tab/>
        <w:t>refer the dispute to the competent courts within the meaning of Clause 18.</w:t>
      </w:r>
    </w:p>
    <w:p w14:paraId="76104E33" w14:textId="77777777" w:rsidR="00B959B4" w:rsidRPr="002B1862" w:rsidRDefault="00B959B4" w:rsidP="00B162EA">
      <w:pPr>
        <w:jc w:val="both"/>
        <w:rPr>
          <w:sz w:val="16"/>
          <w:szCs w:val="16"/>
          <w:lang w:val="en-GB"/>
        </w:rPr>
      </w:pPr>
      <w:r w:rsidRPr="002B1862">
        <w:rPr>
          <w:sz w:val="16"/>
          <w:szCs w:val="16"/>
          <w:lang w:val="en-GB"/>
        </w:rPr>
        <w:t>(d)</w:t>
      </w:r>
      <w:r w:rsidRPr="002B1862">
        <w:rPr>
          <w:sz w:val="16"/>
          <w:szCs w:val="16"/>
          <w:lang w:val="en-GB"/>
        </w:rPr>
        <w:tab/>
        <w:t>The Parties accept that the data subject may be represented by a not-for-profit body, organisation or association under the conditions set out in Article 80(1) of Regulation (EU) 2016/679.</w:t>
      </w:r>
    </w:p>
    <w:p w14:paraId="6A950179" w14:textId="77777777" w:rsidR="00B959B4" w:rsidRPr="002B1862" w:rsidRDefault="00B959B4" w:rsidP="00B162EA">
      <w:pPr>
        <w:jc w:val="both"/>
        <w:rPr>
          <w:sz w:val="16"/>
          <w:szCs w:val="16"/>
          <w:lang w:val="en-GB"/>
        </w:rPr>
      </w:pPr>
      <w:r w:rsidRPr="002B1862">
        <w:rPr>
          <w:sz w:val="16"/>
          <w:szCs w:val="16"/>
          <w:lang w:val="en-GB"/>
        </w:rPr>
        <w:t>(e)</w:t>
      </w:r>
      <w:r w:rsidRPr="002B1862">
        <w:rPr>
          <w:sz w:val="16"/>
          <w:szCs w:val="16"/>
          <w:lang w:val="en-GB"/>
        </w:rPr>
        <w:tab/>
        <w:t>The data importer shall abide by a decision that is binding under the applicable EU or Member State law.</w:t>
      </w:r>
    </w:p>
    <w:p w14:paraId="71665E0A" w14:textId="77777777" w:rsidR="00B959B4" w:rsidRPr="002B1862" w:rsidRDefault="00B959B4" w:rsidP="00B162EA">
      <w:pPr>
        <w:jc w:val="both"/>
        <w:rPr>
          <w:sz w:val="16"/>
          <w:szCs w:val="16"/>
          <w:lang w:val="en-GB"/>
        </w:rPr>
      </w:pPr>
      <w:r w:rsidRPr="002B1862">
        <w:rPr>
          <w:sz w:val="16"/>
          <w:szCs w:val="16"/>
          <w:lang w:val="en-GB"/>
        </w:rPr>
        <w:t>(f)</w:t>
      </w:r>
      <w:r w:rsidRPr="002B1862">
        <w:rPr>
          <w:sz w:val="16"/>
          <w:szCs w:val="16"/>
          <w:lang w:val="en-GB"/>
        </w:rPr>
        <w:tab/>
        <w:t>The data importer agrees that the choice made by the data subject will not prejudice his/her substantive and procedural rights to seek remedies in accordance with applicable laws.</w:t>
      </w:r>
    </w:p>
    <w:p w14:paraId="11EE45D2" w14:textId="77777777" w:rsidR="002F6270" w:rsidRDefault="002F6270" w:rsidP="00B162EA">
      <w:pPr>
        <w:shd w:val="clear" w:color="auto" w:fill="FFFFFF"/>
        <w:jc w:val="both"/>
        <w:rPr>
          <w:b/>
          <w:bCs/>
          <w:i/>
          <w:iCs/>
          <w:sz w:val="16"/>
          <w:szCs w:val="16"/>
        </w:rPr>
      </w:pPr>
    </w:p>
    <w:p w14:paraId="7F3292BA" w14:textId="50561847" w:rsidR="00B959B4" w:rsidRPr="002F6270" w:rsidRDefault="00B959B4" w:rsidP="00B162EA">
      <w:pPr>
        <w:shd w:val="clear" w:color="auto" w:fill="FFFFFF"/>
        <w:jc w:val="both"/>
        <w:rPr>
          <w:b/>
          <w:bCs/>
          <w:sz w:val="16"/>
          <w:szCs w:val="16"/>
        </w:rPr>
      </w:pPr>
      <w:r w:rsidRPr="002F6270">
        <w:rPr>
          <w:b/>
          <w:bCs/>
          <w:i/>
          <w:iCs/>
          <w:sz w:val="16"/>
          <w:szCs w:val="16"/>
        </w:rPr>
        <w:t>Clause 12</w:t>
      </w:r>
    </w:p>
    <w:p w14:paraId="5233D564" w14:textId="77777777" w:rsidR="00B959B4" w:rsidRPr="00427991" w:rsidRDefault="00B959B4" w:rsidP="00B162EA">
      <w:pPr>
        <w:shd w:val="clear" w:color="auto" w:fill="FFFFFF"/>
        <w:jc w:val="both"/>
        <w:rPr>
          <w:b/>
          <w:bCs/>
          <w:sz w:val="16"/>
          <w:szCs w:val="16"/>
        </w:rPr>
      </w:pPr>
      <w:r w:rsidRPr="00427991">
        <w:rPr>
          <w:b/>
          <w:bCs/>
          <w:sz w:val="16"/>
          <w:szCs w:val="16"/>
        </w:rPr>
        <w:t>Liability</w:t>
      </w:r>
    </w:p>
    <w:p w14:paraId="298E45DB" w14:textId="77777777" w:rsidR="00B959B4" w:rsidRPr="004676BF" w:rsidRDefault="00B959B4" w:rsidP="00B162EA">
      <w:pPr>
        <w:shd w:val="clear" w:color="auto" w:fill="FFFFFF"/>
        <w:jc w:val="both"/>
        <w:rPr>
          <w:sz w:val="16"/>
          <w:szCs w:val="16"/>
        </w:rPr>
      </w:pPr>
      <w:r w:rsidRPr="00427991">
        <w:rPr>
          <w:sz w:val="16"/>
          <w:szCs w:val="16"/>
        </w:rPr>
        <w:t>(a)</w:t>
      </w:r>
      <w:r w:rsidRPr="00427991">
        <w:rPr>
          <w:sz w:val="16"/>
          <w:szCs w:val="16"/>
        </w:rPr>
        <w:tab/>
        <w:t>Each Party shall be liable to the other Party/ies for any damages it causes the other Party/ies by any breach of these Clauses.</w:t>
      </w:r>
    </w:p>
    <w:p w14:paraId="521AA4F2" w14:textId="77777777" w:rsidR="00B959B4" w:rsidRPr="002B1862" w:rsidRDefault="00B959B4" w:rsidP="00B162EA">
      <w:pPr>
        <w:shd w:val="clear" w:color="auto" w:fill="FFFFFF"/>
        <w:jc w:val="both"/>
        <w:rPr>
          <w:sz w:val="16"/>
          <w:szCs w:val="16"/>
        </w:rPr>
      </w:pPr>
      <w:r w:rsidRPr="00DD554B">
        <w:rPr>
          <w:sz w:val="16"/>
          <w:szCs w:val="16"/>
        </w:rPr>
        <w:t>(b)</w:t>
      </w:r>
      <w:r w:rsidRPr="00DD554B">
        <w:rPr>
          <w:sz w:val="16"/>
          <w:szCs w:val="16"/>
        </w:rPr>
        <w:tab/>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6336AF34" w14:textId="77777777" w:rsidR="00B959B4" w:rsidRPr="002B1862" w:rsidRDefault="00B959B4" w:rsidP="00B162EA">
      <w:pPr>
        <w:shd w:val="clear" w:color="auto" w:fill="FFFFFF"/>
        <w:jc w:val="both"/>
        <w:rPr>
          <w:sz w:val="16"/>
          <w:szCs w:val="16"/>
        </w:rPr>
      </w:pPr>
      <w:r w:rsidRPr="002B1862">
        <w:rPr>
          <w:sz w:val="16"/>
          <w:szCs w:val="16"/>
        </w:rPr>
        <w:t>(c)</w:t>
      </w:r>
      <w:r w:rsidRPr="002B1862">
        <w:rPr>
          <w:sz w:val="16"/>
          <w:szCs w:val="16"/>
        </w:rPr>
        <w:tab/>
        <w:t>Notwithstanding paragraph (b),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43EC4F2F" w14:textId="77777777" w:rsidR="00B959B4" w:rsidRPr="002B1862" w:rsidRDefault="00B959B4" w:rsidP="00B162EA">
      <w:pPr>
        <w:shd w:val="clear" w:color="auto" w:fill="FFFFFF"/>
        <w:jc w:val="both"/>
        <w:rPr>
          <w:sz w:val="16"/>
          <w:szCs w:val="16"/>
        </w:rPr>
      </w:pPr>
      <w:r w:rsidRPr="002B1862">
        <w:rPr>
          <w:sz w:val="16"/>
          <w:szCs w:val="16"/>
        </w:rPr>
        <w:t>(d)</w:t>
      </w:r>
      <w:r w:rsidRPr="002B1862">
        <w:rPr>
          <w:sz w:val="16"/>
          <w:szCs w:val="16"/>
        </w:rPr>
        <w:tab/>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5BA68A20" w14:textId="77777777" w:rsidR="00B959B4" w:rsidRPr="002B1862" w:rsidRDefault="00B959B4" w:rsidP="00B162EA">
      <w:pPr>
        <w:shd w:val="clear" w:color="auto" w:fill="FFFFFF"/>
        <w:jc w:val="both"/>
        <w:rPr>
          <w:sz w:val="16"/>
          <w:szCs w:val="16"/>
        </w:rPr>
      </w:pPr>
      <w:r w:rsidRPr="002B1862">
        <w:rPr>
          <w:sz w:val="16"/>
          <w:szCs w:val="16"/>
        </w:rPr>
        <w:t>(e)</w:t>
      </w:r>
      <w:r w:rsidRPr="002B1862">
        <w:rPr>
          <w:sz w:val="16"/>
          <w:szCs w:val="16"/>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F0DD57A" w14:textId="77777777" w:rsidR="00B959B4" w:rsidRPr="002B1862" w:rsidRDefault="00B959B4" w:rsidP="00B162EA">
      <w:pPr>
        <w:shd w:val="clear" w:color="auto" w:fill="FFFFFF"/>
        <w:jc w:val="both"/>
        <w:rPr>
          <w:sz w:val="16"/>
          <w:szCs w:val="16"/>
        </w:rPr>
      </w:pPr>
      <w:r w:rsidRPr="002B1862">
        <w:rPr>
          <w:sz w:val="16"/>
          <w:szCs w:val="16"/>
        </w:rPr>
        <w:t>(f)</w:t>
      </w:r>
      <w:r w:rsidRPr="002B1862">
        <w:rPr>
          <w:sz w:val="16"/>
          <w:szCs w:val="16"/>
        </w:rPr>
        <w:tab/>
        <w:t>The Parties agree that if one Party is held liable under paragraph (e), it shall be entitled to claim back from the other Party/ies that part of the compensation corresponding to its/their responsibility for the damage.</w:t>
      </w:r>
    </w:p>
    <w:p w14:paraId="16215DDD" w14:textId="453B875C" w:rsidR="00B959B4" w:rsidRPr="002F6270" w:rsidRDefault="00B959B4" w:rsidP="00B162EA">
      <w:pPr>
        <w:shd w:val="clear" w:color="auto" w:fill="FFFFFF"/>
        <w:jc w:val="both"/>
        <w:rPr>
          <w:vanish/>
          <w:sz w:val="16"/>
          <w:szCs w:val="16"/>
        </w:rPr>
      </w:pPr>
      <w:r w:rsidRPr="002B1862">
        <w:rPr>
          <w:sz w:val="16"/>
          <w:szCs w:val="16"/>
        </w:rPr>
        <w:lastRenderedPageBreak/>
        <w:t>(g)</w:t>
      </w:r>
      <w:r w:rsidRPr="002B1862">
        <w:rPr>
          <w:sz w:val="16"/>
          <w:szCs w:val="16"/>
        </w:rPr>
        <w:tab/>
        <w:t>The data importer may not invoke the conduct of a sub-processor to avoid its own liability.</w:t>
      </w:r>
    </w:p>
    <w:p w14:paraId="191AAED8" w14:textId="77777777" w:rsidR="00B959B4" w:rsidRPr="00427991" w:rsidRDefault="00B959B4" w:rsidP="00B162EA">
      <w:pPr>
        <w:shd w:val="clear" w:color="auto" w:fill="FFFFFF"/>
        <w:jc w:val="both"/>
        <w:rPr>
          <w:vanish/>
          <w:sz w:val="16"/>
          <w:szCs w:val="16"/>
        </w:rPr>
      </w:pPr>
    </w:p>
    <w:p w14:paraId="2FB259DB" w14:textId="77777777" w:rsidR="00B959B4" w:rsidRPr="00427991" w:rsidRDefault="00B959B4" w:rsidP="00B162EA">
      <w:pPr>
        <w:jc w:val="both"/>
        <w:rPr>
          <w:b/>
          <w:bCs/>
          <w:i/>
          <w:sz w:val="16"/>
          <w:szCs w:val="16"/>
          <w:lang w:val="en-GB"/>
        </w:rPr>
      </w:pPr>
      <w:r w:rsidRPr="00427991">
        <w:rPr>
          <w:b/>
          <w:bCs/>
          <w:i/>
          <w:sz w:val="16"/>
          <w:szCs w:val="16"/>
          <w:lang w:val="en-GB"/>
        </w:rPr>
        <w:t>Clause 13</w:t>
      </w:r>
    </w:p>
    <w:p w14:paraId="682DE1AD" w14:textId="77777777" w:rsidR="00B959B4" w:rsidRPr="004676BF" w:rsidRDefault="00B959B4" w:rsidP="00B162EA">
      <w:pPr>
        <w:jc w:val="both"/>
        <w:rPr>
          <w:b/>
          <w:bCs/>
          <w:sz w:val="16"/>
          <w:szCs w:val="16"/>
          <w:lang w:val="en-GB"/>
        </w:rPr>
      </w:pPr>
      <w:r w:rsidRPr="00427991">
        <w:rPr>
          <w:b/>
          <w:bCs/>
          <w:sz w:val="16"/>
          <w:szCs w:val="16"/>
          <w:lang w:val="en-GB"/>
        </w:rPr>
        <w:t>Supervision</w:t>
      </w:r>
    </w:p>
    <w:p w14:paraId="43378FC0" w14:textId="30C4070B" w:rsidR="00B959B4" w:rsidRPr="002B1862" w:rsidRDefault="00B959B4" w:rsidP="00B162EA">
      <w:pPr>
        <w:pStyle w:val="oj-normal"/>
        <w:numPr>
          <w:ilvl w:val="0"/>
          <w:numId w:val="39"/>
        </w:numPr>
        <w:spacing w:before="0" w:beforeAutospacing="0" w:after="0" w:afterAutospacing="0"/>
        <w:ind w:left="0" w:firstLine="0"/>
        <w:jc w:val="both"/>
        <w:rPr>
          <w:sz w:val="16"/>
          <w:szCs w:val="16"/>
        </w:rPr>
      </w:pPr>
      <w:r w:rsidRPr="00DD554B">
        <w:rPr>
          <w:sz w:val="16"/>
          <w:szCs w:val="16"/>
        </w:rPr>
        <w:t xml:space="preserve">[Where the data exporter is established in an EU Member State:] The supervisory authority with responsibility for ensuring compliance by the </w:t>
      </w:r>
      <w:r w:rsidRPr="002B1862">
        <w:rPr>
          <w:sz w:val="16"/>
          <w:szCs w:val="16"/>
        </w:rPr>
        <w:t>data exporter with Regulation (EU) 2016/679 as regards the data transfer, as indicated in Annex I.C, shall act as competent supervisory authority.</w:t>
      </w:r>
    </w:p>
    <w:p w14:paraId="459293CA" w14:textId="6B4EF75A" w:rsidR="00B959B4" w:rsidRPr="002B1862" w:rsidRDefault="00B959B4" w:rsidP="00B162EA">
      <w:pPr>
        <w:pStyle w:val="oj-normal"/>
        <w:spacing w:before="0" w:beforeAutospacing="0" w:after="0" w:afterAutospacing="0"/>
        <w:jc w:val="both"/>
        <w:rPr>
          <w:sz w:val="16"/>
          <w:szCs w:val="16"/>
        </w:rPr>
      </w:pPr>
      <w:r w:rsidRPr="002B1862">
        <w:rPr>
          <w:sz w:val="16"/>
          <w:szCs w:val="16"/>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33C7A76" w14:textId="4F74270A" w:rsidR="00B959B4" w:rsidRPr="002B1862" w:rsidRDefault="00B959B4" w:rsidP="00B162EA">
      <w:pPr>
        <w:pStyle w:val="oj-normal"/>
        <w:spacing w:before="0" w:beforeAutospacing="0" w:after="0" w:afterAutospacing="0"/>
        <w:jc w:val="both"/>
        <w:rPr>
          <w:sz w:val="16"/>
          <w:szCs w:val="16"/>
          <w:lang w:val="en-GB"/>
        </w:rPr>
      </w:pPr>
      <w:r w:rsidRPr="002B1862">
        <w:rPr>
          <w:sz w:val="16"/>
          <w:szCs w:val="16"/>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r w:rsidRPr="002B1862">
        <w:rPr>
          <w:sz w:val="16"/>
          <w:szCs w:val="16"/>
          <w:lang w:val="en-GB"/>
        </w:rPr>
        <w:t xml:space="preserve"> </w:t>
      </w:r>
    </w:p>
    <w:p w14:paraId="6232BEAE"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4FCA13CB" w14:textId="77777777" w:rsidR="00B959B4" w:rsidRPr="002B1862" w:rsidRDefault="00B959B4" w:rsidP="00B162EA">
      <w:pPr>
        <w:jc w:val="both"/>
        <w:rPr>
          <w:b/>
          <w:bCs/>
          <w:sz w:val="16"/>
          <w:szCs w:val="16"/>
          <w:lang w:val="en-GB"/>
        </w:rPr>
      </w:pPr>
    </w:p>
    <w:p w14:paraId="166632E2" w14:textId="77777777" w:rsidR="00B959B4" w:rsidRPr="002B1862" w:rsidRDefault="00B959B4" w:rsidP="00B162EA">
      <w:pPr>
        <w:jc w:val="both"/>
        <w:rPr>
          <w:b/>
          <w:bCs/>
          <w:sz w:val="16"/>
          <w:szCs w:val="16"/>
          <w:lang w:val="en-GB"/>
        </w:rPr>
      </w:pPr>
      <w:r w:rsidRPr="002B1862">
        <w:rPr>
          <w:b/>
          <w:bCs/>
          <w:sz w:val="16"/>
          <w:szCs w:val="16"/>
          <w:lang w:val="en-GB"/>
        </w:rPr>
        <w:t>SECTION III – LOCAL LAWS AND OBLIGATIONS IN CASE OF ACCESS BY PUBLIC AUTHORITIES</w:t>
      </w:r>
    </w:p>
    <w:p w14:paraId="69BABD4C" w14:textId="77777777" w:rsidR="00B959B4" w:rsidRPr="002B1862" w:rsidRDefault="00B959B4" w:rsidP="00B162EA">
      <w:pPr>
        <w:jc w:val="both"/>
        <w:rPr>
          <w:b/>
          <w:bCs/>
          <w:i/>
          <w:sz w:val="16"/>
          <w:szCs w:val="16"/>
          <w:lang w:val="en-GB"/>
        </w:rPr>
      </w:pPr>
      <w:r w:rsidRPr="002B1862">
        <w:rPr>
          <w:b/>
          <w:bCs/>
          <w:i/>
          <w:sz w:val="16"/>
          <w:szCs w:val="16"/>
          <w:lang w:val="en-GB"/>
        </w:rPr>
        <w:t>Clause 14</w:t>
      </w:r>
    </w:p>
    <w:p w14:paraId="3BFD0B77" w14:textId="77777777" w:rsidR="00B959B4" w:rsidRPr="002B1862" w:rsidRDefault="00B959B4" w:rsidP="00B162EA">
      <w:pPr>
        <w:jc w:val="both"/>
        <w:rPr>
          <w:b/>
          <w:bCs/>
          <w:sz w:val="16"/>
          <w:szCs w:val="16"/>
          <w:lang w:val="en-GB"/>
        </w:rPr>
      </w:pPr>
      <w:r w:rsidRPr="002B1862">
        <w:rPr>
          <w:b/>
          <w:bCs/>
          <w:sz w:val="16"/>
          <w:szCs w:val="16"/>
          <w:lang w:val="en-GB"/>
        </w:rPr>
        <w:t>Local laws and practices affecting compliance with the Clauses</w:t>
      </w:r>
    </w:p>
    <w:p w14:paraId="75AD9B8F" w14:textId="77777777" w:rsidR="00B959B4" w:rsidRPr="002B1862" w:rsidRDefault="00B959B4" w:rsidP="00B162EA">
      <w:pPr>
        <w:jc w:val="both"/>
        <w:rPr>
          <w:sz w:val="16"/>
          <w:szCs w:val="16"/>
          <w:lang w:val="en-GB"/>
        </w:rPr>
      </w:pPr>
      <w:r w:rsidRPr="002B1862">
        <w:rPr>
          <w:sz w:val="16"/>
          <w:szCs w:val="16"/>
          <w:lang w:val="en-GB"/>
        </w:rPr>
        <w:t xml:space="preserve"> (a)</w:t>
      </w:r>
      <w:r w:rsidRPr="002B1862">
        <w:rPr>
          <w:sz w:val="16"/>
          <w:szCs w:val="16"/>
          <w:lang w:val="en-GB"/>
        </w:rPr>
        <w:tab/>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2035BA28"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 xml:space="preserve">The Parties declare that in providing the warranty in paragraph (a), they have taken due account </w:t>
      </w:r>
      <w:proofErr w:type="gramStart"/>
      <w:r w:rsidRPr="002B1862">
        <w:rPr>
          <w:sz w:val="16"/>
          <w:szCs w:val="16"/>
          <w:lang w:val="en-GB"/>
        </w:rPr>
        <w:t>in particular of</w:t>
      </w:r>
      <w:proofErr w:type="gramEnd"/>
      <w:r w:rsidRPr="002B1862">
        <w:rPr>
          <w:sz w:val="16"/>
          <w:szCs w:val="16"/>
          <w:lang w:val="en-GB"/>
        </w:rPr>
        <w:t xml:space="preserve"> the following elements:</w:t>
      </w:r>
    </w:p>
    <w:p w14:paraId="48335816" w14:textId="77777777" w:rsidR="00B959B4" w:rsidRPr="002B1862" w:rsidRDefault="00B959B4" w:rsidP="00B162EA">
      <w:pPr>
        <w:jc w:val="both"/>
        <w:rPr>
          <w:sz w:val="16"/>
          <w:szCs w:val="16"/>
          <w:lang w:val="en-GB"/>
        </w:rPr>
      </w:pPr>
      <w:r w:rsidRPr="002B1862">
        <w:rPr>
          <w:sz w:val="16"/>
          <w:szCs w:val="16"/>
          <w:lang w:val="en-GB"/>
        </w:rPr>
        <w:t>(i)</w:t>
      </w:r>
      <w:r w:rsidRPr="002B1862">
        <w:rPr>
          <w:sz w:val="16"/>
          <w:szCs w:val="16"/>
          <w:lang w:val="en-GB"/>
        </w:rPr>
        <w:tab/>
        <w:t xml:space="preserve">the specific circumstances of the transfer, including the length of the processing chain, the number of actors </w:t>
      </w:r>
      <w:proofErr w:type="gramStart"/>
      <w:r w:rsidRPr="002B1862">
        <w:rPr>
          <w:sz w:val="16"/>
          <w:szCs w:val="16"/>
          <w:lang w:val="en-GB"/>
        </w:rPr>
        <w:t>involved</w:t>
      </w:r>
      <w:proofErr w:type="gramEnd"/>
      <w:r w:rsidRPr="002B1862">
        <w:rPr>
          <w:sz w:val="16"/>
          <w:szCs w:val="16"/>
          <w:lang w:val="en-GB"/>
        </w:rPr>
        <w:t xml:space="preserve">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74C72FBC" w14:textId="77777777" w:rsidR="00B959B4" w:rsidRPr="002B1862" w:rsidRDefault="00B959B4" w:rsidP="00B162EA">
      <w:pPr>
        <w:jc w:val="both"/>
        <w:rPr>
          <w:sz w:val="16"/>
          <w:szCs w:val="16"/>
          <w:lang w:val="en-GB"/>
        </w:rPr>
      </w:pPr>
      <w:r w:rsidRPr="002B1862">
        <w:rPr>
          <w:sz w:val="16"/>
          <w:szCs w:val="16"/>
          <w:lang w:val="en-GB"/>
        </w:rPr>
        <w:t>(ii)</w:t>
      </w:r>
      <w:r w:rsidRPr="002B1862">
        <w:rPr>
          <w:sz w:val="16"/>
          <w:szCs w:val="16"/>
          <w:lang w:val="en-GB"/>
        </w:rPr>
        <w:tab/>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Pr="002B1862">
        <w:rPr>
          <w:rStyle w:val="EndnoteReference"/>
          <w:sz w:val="16"/>
          <w:szCs w:val="16"/>
          <w:lang w:val="en-GB"/>
        </w:rPr>
        <w:endnoteReference w:id="5"/>
      </w:r>
      <w:proofErr w:type="gramStart"/>
      <w:r w:rsidRPr="002B1862">
        <w:rPr>
          <w:sz w:val="16"/>
          <w:szCs w:val="16"/>
          <w:lang w:val="en-GB"/>
        </w:rPr>
        <w:t>);</w:t>
      </w:r>
      <w:proofErr w:type="gramEnd"/>
    </w:p>
    <w:p w14:paraId="187F4725" w14:textId="77777777" w:rsidR="00B959B4" w:rsidRPr="00427991" w:rsidRDefault="00B959B4" w:rsidP="00B162EA">
      <w:pPr>
        <w:jc w:val="both"/>
        <w:rPr>
          <w:sz w:val="16"/>
          <w:szCs w:val="16"/>
          <w:lang w:val="en-GB"/>
        </w:rPr>
      </w:pPr>
      <w:r w:rsidRPr="002F6270">
        <w:rPr>
          <w:sz w:val="16"/>
          <w:szCs w:val="16"/>
          <w:lang w:val="en-GB"/>
        </w:rPr>
        <w:t>(iii)</w:t>
      </w:r>
      <w:r w:rsidRPr="002F6270">
        <w:rPr>
          <w:sz w:val="16"/>
          <w:szCs w:val="16"/>
          <w:lang w:val="en-GB"/>
        </w:rPr>
        <w:tab/>
        <w:t xml:space="preserve">any relevant contractual, </w:t>
      </w:r>
      <w:proofErr w:type="gramStart"/>
      <w:r w:rsidRPr="002F6270">
        <w:rPr>
          <w:sz w:val="16"/>
          <w:szCs w:val="16"/>
          <w:lang w:val="en-GB"/>
        </w:rPr>
        <w:t>technical</w:t>
      </w:r>
      <w:proofErr w:type="gramEnd"/>
      <w:r w:rsidRPr="002F6270">
        <w:rPr>
          <w:sz w:val="16"/>
          <w:szCs w:val="16"/>
          <w:lang w:val="en-GB"/>
        </w:rPr>
        <w:t xml:space="preserve"> or organisational safeguards put in place to supplement the safeguards under these </w:t>
      </w:r>
      <w:r w:rsidRPr="002F6270">
        <w:rPr>
          <w:sz w:val="16"/>
          <w:szCs w:val="16"/>
          <w:lang w:val="en-GB"/>
        </w:rPr>
        <w:t>Clauses, including measures applied during transmission and to the processing of the personal data in the country of destin</w:t>
      </w:r>
      <w:r w:rsidRPr="00427991">
        <w:rPr>
          <w:sz w:val="16"/>
          <w:szCs w:val="16"/>
          <w:lang w:val="en-GB"/>
        </w:rPr>
        <w:t>ation.</w:t>
      </w:r>
    </w:p>
    <w:p w14:paraId="65D9160E" w14:textId="77777777" w:rsidR="00B959B4" w:rsidRPr="00DD554B" w:rsidRDefault="00B959B4" w:rsidP="00B162EA">
      <w:pPr>
        <w:jc w:val="both"/>
        <w:rPr>
          <w:sz w:val="16"/>
          <w:szCs w:val="16"/>
          <w:lang w:val="en-GB"/>
        </w:rPr>
      </w:pPr>
      <w:r w:rsidRPr="00427991">
        <w:rPr>
          <w:sz w:val="16"/>
          <w:szCs w:val="16"/>
          <w:lang w:val="en-GB"/>
        </w:rPr>
        <w:t>(c)</w:t>
      </w:r>
      <w:r w:rsidRPr="00427991">
        <w:rPr>
          <w:sz w:val="16"/>
          <w:szCs w:val="16"/>
          <w:lang w:val="en-GB"/>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542FF917" w14:textId="77777777" w:rsidR="00B959B4" w:rsidRPr="002B1862" w:rsidRDefault="00B959B4" w:rsidP="00B162EA">
      <w:pPr>
        <w:jc w:val="both"/>
        <w:rPr>
          <w:sz w:val="16"/>
          <w:szCs w:val="16"/>
          <w:lang w:val="en-GB"/>
        </w:rPr>
      </w:pPr>
      <w:r w:rsidRPr="002B1862">
        <w:rPr>
          <w:sz w:val="16"/>
          <w:szCs w:val="16"/>
          <w:lang w:val="en-GB"/>
        </w:rPr>
        <w:t>(d)</w:t>
      </w:r>
      <w:r w:rsidRPr="002B1862">
        <w:rPr>
          <w:sz w:val="16"/>
          <w:szCs w:val="16"/>
          <w:lang w:val="en-GB"/>
        </w:rPr>
        <w:tab/>
        <w:t>The Parties agree to document the assessment under paragraph (b) and make it available to the competent supervisory authority on request.</w:t>
      </w:r>
    </w:p>
    <w:p w14:paraId="4F73D7AC" w14:textId="77777777" w:rsidR="00B959B4" w:rsidRPr="002B1862" w:rsidRDefault="00B959B4" w:rsidP="00B162EA">
      <w:pPr>
        <w:jc w:val="both"/>
        <w:rPr>
          <w:sz w:val="16"/>
          <w:szCs w:val="16"/>
          <w:lang w:val="en-GB"/>
        </w:rPr>
      </w:pPr>
      <w:r w:rsidRPr="002B1862">
        <w:rPr>
          <w:sz w:val="16"/>
          <w:szCs w:val="16"/>
          <w:lang w:val="en-GB"/>
        </w:rPr>
        <w:t>(e)</w:t>
      </w:r>
      <w:r w:rsidRPr="002B1862">
        <w:rPr>
          <w:sz w:val="16"/>
          <w:szCs w:val="16"/>
          <w:lang w:val="en-GB"/>
        </w:rPr>
        <w:tab/>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2A25C60A" w14:textId="77777777" w:rsidR="00B959B4" w:rsidRPr="002B1862" w:rsidRDefault="00B959B4" w:rsidP="00B162EA">
      <w:pPr>
        <w:jc w:val="both"/>
        <w:rPr>
          <w:sz w:val="16"/>
          <w:szCs w:val="16"/>
          <w:lang w:val="en-GB"/>
        </w:rPr>
      </w:pPr>
      <w:r w:rsidRPr="002B1862">
        <w:rPr>
          <w:sz w:val="16"/>
          <w:szCs w:val="16"/>
          <w:lang w:val="en-GB"/>
        </w:rPr>
        <w:t>(f)</w:t>
      </w:r>
      <w:r w:rsidRPr="002B1862">
        <w:rPr>
          <w:sz w:val="16"/>
          <w:szCs w:val="16"/>
          <w:lang w:val="en-GB"/>
        </w:rPr>
        <w:tab/>
        <w:t>Following a notification pursuant to paragraph (e), or if the data exporter otherwise has reason to believe that the data importer can no longer fulfil its obligations under these Clauses, the data exporter shall promptly identify appropriate measures (</w:t>
      </w:r>
      <w:proofErr w:type="gramStart"/>
      <w:r w:rsidRPr="002B1862">
        <w:rPr>
          <w:sz w:val="16"/>
          <w:szCs w:val="16"/>
          <w:lang w:val="en-GB"/>
        </w:rPr>
        <w:t>e.g.</w:t>
      </w:r>
      <w:proofErr w:type="gramEnd"/>
      <w:r w:rsidRPr="002B1862">
        <w:rPr>
          <w:sz w:val="16"/>
          <w:szCs w:val="16"/>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00BC9B75" w14:textId="77777777" w:rsidR="002F6270" w:rsidRDefault="002F6270" w:rsidP="00B162EA">
      <w:pPr>
        <w:jc w:val="both"/>
        <w:rPr>
          <w:b/>
          <w:bCs/>
          <w:i/>
          <w:sz w:val="16"/>
          <w:szCs w:val="16"/>
          <w:lang w:val="en-GB"/>
        </w:rPr>
      </w:pPr>
    </w:p>
    <w:p w14:paraId="062B3E56" w14:textId="7CF93D96" w:rsidR="00B959B4" w:rsidRPr="002F6270" w:rsidRDefault="00B959B4" w:rsidP="00B162EA">
      <w:pPr>
        <w:jc w:val="both"/>
        <w:rPr>
          <w:b/>
          <w:bCs/>
          <w:i/>
          <w:sz w:val="16"/>
          <w:szCs w:val="16"/>
          <w:lang w:val="en-GB"/>
        </w:rPr>
      </w:pPr>
      <w:r w:rsidRPr="002F6270">
        <w:rPr>
          <w:b/>
          <w:bCs/>
          <w:i/>
          <w:sz w:val="16"/>
          <w:szCs w:val="16"/>
          <w:lang w:val="en-GB"/>
        </w:rPr>
        <w:t>Clause 15</w:t>
      </w:r>
    </w:p>
    <w:p w14:paraId="44030E68" w14:textId="77777777" w:rsidR="00B959B4" w:rsidRPr="00427991" w:rsidRDefault="00B959B4" w:rsidP="00B162EA">
      <w:pPr>
        <w:jc w:val="both"/>
        <w:rPr>
          <w:b/>
          <w:bCs/>
          <w:sz w:val="16"/>
          <w:szCs w:val="16"/>
          <w:lang w:val="en-GB"/>
        </w:rPr>
      </w:pPr>
      <w:r w:rsidRPr="00427991">
        <w:rPr>
          <w:b/>
          <w:bCs/>
          <w:sz w:val="16"/>
          <w:szCs w:val="16"/>
          <w:lang w:val="en-GB"/>
        </w:rPr>
        <w:t>Obligations of the data importer in case of access by public authorities</w:t>
      </w:r>
    </w:p>
    <w:p w14:paraId="444C8938" w14:textId="77777777" w:rsidR="00B959B4" w:rsidRPr="004676BF" w:rsidRDefault="00B959B4" w:rsidP="00B162EA">
      <w:pPr>
        <w:jc w:val="both"/>
        <w:rPr>
          <w:b/>
          <w:sz w:val="16"/>
          <w:szCs w:val="16"/>
          <w:lang w:val="en-GB"/>
        </w:rPr>
      </w:pPr>
      <w:r w:rsidRPr="00427991">
        <w:rPr>
          <w:b/>
          <w:sz w:val="16"/>
          <w:szCs w:val="16"/>
          <w:lang w:val="en-GB"/>
        </w:rPr>
        <w:t xml:space="preserve">15.1   </w:t>
      </w:r>
      <w:r w:rsidRPr="00427991">
        <w:rPr>
          <w:b/>
          <w:sz w:val="16"/>
          <w:szCs w:val="16"/>
          <w:lang w:val="en-GB"/>
        </w:rPr>
        <w:tab/>
        <w:t>Notification</w:t>
      </w:r>
    </w:p>
    <w:p w14:paraId="4738F03A" w14:textId="77777777" w:rsidR="00B959B4" w:rsidRPr="00DD554B" w:rsidRDefault="00B959B4" w:rsidP="00B162EA">
      <w:pPr>
        <w:jc w:val="both"/>
        <w:rPr>
          <w:sz w:val="16"/>
          <w:szCs w:val="16"/>
          <w:lang w:val="en-GB"/>
        </w:rPr>
      </w:pPr>
      <w:r w:rsidRPr="00DD554B">
        <w:rPr>
          <w:sz w:val="16"/>
          <w:szCs w:val="16"/>
          <w:lang w:val="en-GB"/>
        </w:rPr>
        <w:t>(a)</w:t>
      </w:r>
      <w:r w:rsidRPr="00DD554B">
        <w:rPr>
          <w:sz w:val="16"/>
          <w:szCs w:val="16"/>
          <w:lang w:val="en-GB"/>
        </w:rPr>
        <w:tab/>
        <w:t xml:space="preserve">The data importer agrees to notify the data exporter and, where possible, the data subject promptly (if </w:t>
      </w:r>
      <w:proofErr w:type="gramStart"/>
      <w:r w:rsidRPr="00DD554B">
        <w:rPr>
          <w:sz w:val="16"/>
          <w:szCs w:val="16"/>
          <w:lang w:val="en-GB"/>
        </w:rPr>
        <w:t>necessary</w:t>
      </w:r>
      <w:proofErr w:type="gramEnd"/>
      <w:r w:rsidRPr="00DD554B">
        <w:rPr>
          <w:sz w:val="16"/>
          <w:szCs w:val="16"/>
          <w:lang w:val="en-GB"/>
        </w:rPr>
        <w:t xml:space="preserve"> with the help of the data exporter) if it:</w:t>
      </w:r>
    </w:p>
    <w:p w14:paraId="6E64B477" w14:textId="77777777" w:rsidR="00B959B4" w:rsidRPr="002B1862" w:rsidRDefault="00B959B4" w:rsidP="00B162EA">
      <w:pPr>
        <w:jc w:val="both"/>
        <w:rPr>
          <w:sz w:val="16"/>
          <w:szCs w:val="16"/>
          <w:lang w:val="en-GB"/>
        </w:rPr>
      </w:pPr>
      <w:r w:rsidRPr="002B1862">
        <w:rPr>
          <w:sz w:val="16"/>
          <w:szCs w:val="16"/>
          <w:lang w:val="en-GB"/>
        </w:rPr>
        <w:t>(i)</w:t>
      </w:r>
      <w:r w:rsidRPr="002B1862">
        <w:rPr>
          <w:sz w:val="16"/>
          <w:szCs w:val="16"/>
          <w:lang w:val="en-GB"/>
        </w:rPr>
        <w:tab/>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86C1971" w14:textId="77777777" w:rsidR="00B959B4" w:rsidRPr="002B1862" w:rsidRDefault="00B959B4" w:rsidP="00B162EA">
      <w:pPr>
        <w:jc w:val="both"/>
        <w:rPr>
          <w:sz w:val="16"/>
          <w:szCs w:val="16"/>
          <w:lang w:val="en-GB"/>
        </w:rPr>
      </w:pPr>
      <w:r w:rsidRPr="002B1862">
        <w:rPr>
          <w:sz w:val="16"/>
          <w:szCs w:val="16"/>
          <w:lang w:val="en-GB"/>
        </w:rPr>
        <w:t>(ii)</w:t>
      </w:r>
      <w:r w:rsidRPr="002B1862">
        <w:rPr>
          <w:sz w:val="16"/>
          <w:szCs w:val="16"/>
          <w:lang w:val="en-GB"/>
        </w:rPr>
        <w:tab/>
        <w:t>becomes aware of any direct access by public authorities to personal data transferred pursuant to these Clauses in accordance with the laws of the country of destination; such notification shall include all information available to the importer.</w:t>
      </w:r>
    </w:p>
    <w:p w14:paraId="5618C038" w14:textId="77777777" w:rsidR="00B959B4" w:rsidRPr="002B1862" w:rsidRDefault="00B959B4" w:rsidP="00B162EA">
      <w:pPr>
        <w:jc w:val="both"/>
        <w:rPr>
          <w:sz w:val="16"/>
          <w:szCs w:val="16"/>
          <w:lang w:val="en-GB"/>
        </w:rPr>
      </w:pPr>
      <w:r w:rsidRPr="002B1862">
        <w:rPr>
          <w:sz w:val="16"/>
          <w:szCs w:val="16"/>
          <w:lang w:val="en-GB"/>
        </w:rPr>
        <w:t xml:space="preserve"> (b)</w:t>
      </w:r>
      <w:r w:rsidRPr="002B1862">
        <w:rPr>
          <w:sz w:val="16"/>
          <w:szCs w:val="16"/>
          <w:lang w:val="en-GB"/>
        </w:rPr>
        <w:tab/>
        <w:t xml:space="preserve">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w:t>
      </w:r>
      <w:proofErr w:type="gramStart"/>
      <w:r w:rsidRPr="002B1862">
        <w:rPr>
          <w:sz w:val="16"/>
          <w:szCs w:val="16"/>
          <w:lang w:val="en-GB"/>
        </w:rPr>
        <w:t>in order to</w:t>
      </w:r>
      <w:proofErr w:type="gramEnd"/>
      <w:r w:rsidRPr="002B1862">
        <w:rPr>
          <w:sz w:val="16"/>
          <w:szCs w:val="16"/>
          <w:lang w:val="en-GB"/>
        </w:rPr>
        <w:t xml:space="preserve"> be able to demonstrate them on request of the data exporter.</w:t>
      </w:r>
    </w:p>
    <w:p w14:paraId="0E92F8B7"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375C4C30" w14:textId="77777777" w:rsidR="00B959B4" w:rsidRPr="002B1862" w:rsidRDefault="00B959B4" w:rsidP="00B162EA">
      <w:pPr>
        <w:jc w:val="both"/>
        <w:rPr>
          <w:sz w:val="16"/>
          <w:szCs w:val="16"/>
          <w:lang w:val="en-GB"/>
        </w:rPr>
      </w:pPr>
      <w:r w:rsidRPr="002B1862">
        <w:rPr>
          <w:sz w:val="16"/>
          <w:szCs w:val="16"/>
          <w:lang w:val="en-GB"/>
        </w:rPr>
        <w:t>(d)</w:t>
      </w:r>
      <w:r w:rsidRPr="002B1862">
        <w:rPr>
          <w:sz w:val="16"/>
          <w:szCs w:val="16"/>
          <w:lang w:val="en-GB"/>
        </w:rPr>
        <w:tab/>
        <w:t xml:space="preserve">The data importer agrees to preserve the information </w:t>
      </w:r>
      <w:r w:rsidRPr="002B1862">
        <w:rPr>
          <w:sz w:val="16"/>
          <w:szCs w:val="16"/>
          <w:lang w:val="en-GB"/>
        </w:rPr>
        <w:lastRenderedPageBreak/>
        <w:t>pursuant to paragraphs (a) to (c) for the duration of the contract and make it available to the competent supervisory authority on request.</w:t>
      </w:r>
    </w:p>
    <w:p w14:paraId="6AE3A0C1" w14:textId="77777777" w:rsidR="00B959B4" w:rsidRPr="002B1862" w:rsidRDefault="00B959B4" w:rsidP="00B162EA">
      <w:pPr>
        <w:jc w:val="both"/>
        <w:rPr>
          <w:sz w:val="16"/>
          <w:szCs w:val="16"/>
          <w:lang w:val="en-GB"/>
        </w:rPr>
      </w:pPr>
      <w:r w:rsidRPr="002B1862">
        <w:rPr>
          <w:sz w:val="16"/>
          <w:szCs w:val="16"/>
          <w:lang w:val="en-GB"/>
        </w:rPr>
        <w:t>(e)</w:t>
      </w:r>
      <w:r w:rsidRPr="002B1862">
        <w:rPr>
          <w:sz w:val="16"/>
          <w:szCs w:val="16"/>
          <w:lang w:val="en-GB"/>
        </w:rPr>
        <w:tab/>
        <w:t>Paragraphs (a) to (c) are without prejudice to the obligation of the data importer pursuant to Clause 14(e) and Clause 16 to inform the data exporter promptly where it is unable to comply with these Clauses.</w:t>
      </w:r>
    </w:p>
    <w:p w14:paraId="399B0BB8" w14:textId="77777777" w:rsidR="00B959B4" w:rsidRPr="002B1862" w:rsidRDefault="00B959B4" w:rsidP="00B162EA">
      <w:pPr>
        <w:jc w:val="both"/>
        <w:rPr>
          <w:b/>
          <w:sz w:val="16"/>
          <w:szCs w:val="16"/>
          <w:lang w:val="en-GB"/>
        </w:rPr>
      </w:pPr>
      <w:r w:rsidRPr="002B1862">
        <w:rPr>
          <w:b/>
          <w:sz w:val="16"/>
          <w:szCs w:val="16"/>
          <w:lang w:val="en-GB"/>
        </w:rPr>
        <w:t xml:space="preserve">15.2   </w:t>
      </w:r>
      <w:r w:rsidRPr="002B1862">
        <w:rPr>
          <w:b/>
          <w:sz w:val="16"/>
          <w:szCs w:val="16"/>
          <w:lang w:val="en-GB"/>
        </w:rPr>
        <w:tab/>
        <w:t>Review of legality and data minimisation</w:t>
      </w:r>
    </w:p>
    <w:p w14:paraId="0C1D5236" w14:textId="77777777" w:rsidR="00B959B4" w:rsidRPr="002B1862" w:rsidRDefault="00B959B4" w:rsidP="00B162EA">
      <w:pPr>
        <w:jc w:val="both"/>
        <w:rPr>
          <w:sz w:val="16"/>
          <w:szCs w:val="16"/>
          <w:lang w:val="en-GB"/>
        </w:rPr>
      </w:pPr>
      <w:r w:rsidRPr="002B1862">
        <w:rPr>
          <w:sz w:val="16"/>
          <w:szCs w:val="16"/>
          <w:lang w:val="en-GB"/>
        </w:rPr>
        <w:t>(a)</w:t>
      </w:r>
      <w:r w:rsidRPr="002B1862">
        <w:rPr>
          <w:sz w:val="16"/>
          <w:szCs w:val="16"/>
          <w:lang w:val="en-GB"/>
        </w:rPr>
        <w:tab/>
        <w:t xml:space="preserve">The data importer agrees to review the legality of the request for disclosure, </w:t>
      </w:r>
      <w:proofErr w:type="gramStart"/>
      <w:r w:rsidRPr="002B1862">
        <w:rPr>
          <w:sz w:val="16"/>
          <w:szCs w:val="16"/>
          <w:lang w:val="en-GB"/>
        </w:rPr>
        <w:t>in particular whether</w:t>
      </w:r>
      <w:proofErr w:type="gramEnd"/>
      <w:r w:rsidRPr="002B1862">
        <w:rPr>
          <w:sz w:val="16"/>
          <w:szCs w:val="16"/>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5BE79637"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5E7AA973"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The data importer agrees to provide the minimum amount of information permissible when responding to a request for disclosure, based on a reasonable interpretation of the request.</w:t>
      </w:r>
    </w:p>
    <w:p w14:paraId="22C38914" w14:textId="77777777" w:rsidR="00B959B4" w:rsidRPr="002B1862" w:rsidRDefault="00B959B4" w:rsidP="00B162EA">
      <w:pPr>
        <w:jc w:val="both"/>
        <w:rPr>
          <w:b/>
          <w:bCs/>
          <w:sz w:val="16"/>
          <w:szCs w:val="16"/>
          <w:lang w:val="en-GB"/>
        </w:rPr>
      </w:pPr>
    </w:p>
    <w:p w14:paraId="426E981C" w14:textId="77777777" w:rsidR="00B959B4" w:rsidRPr="002B1862" w:rsidRDefault="00B959B4" w:rsidP="00B162EA">
      <w:pPr>
        <w:jc w:val="both"/>
        <w:rPr>
          <w:b/>
          <w:bCs/>
          <w:sz w:val="16"/>
          <w:szCs w:val="16"/>
          <w:lang w:val="en-GB"/>
        </w:rPr>
      </w:pPr>
      <w:r w:rsidRPr="002B1862">
        <w:rPr>
          <w:b/>
          <w:bCs/>
          <w:sz w:val="16"/>
          <w:szCs w:val="16"/>
          <w:lang w:val="en-GB"/>
        </w:rPr>
        <w:t>SECTION IV – FINAL PROVISIONS</w:t>
      </w:r>
    </w:p>
    <w:p w14:paraId="27CE4DD4" w14:textId="77777777" w:rsidR="00B959B4" w:rsidRPr="002B1862" w:rsidRDefault="00B959B4" w:rsidP="00B162EA">
      <w:pPr>
        <w:jc w:val="both"/>
        <w:rPr>
          <w:b/>
          <w:bCs/>
          <w:i/>
          <w:sz w:val="16"/>
          <w:szCs w:val="16"/>
          <w:lang w:val="en-GB"/>
        </w:rPr>
      </w:pPr>
      <w:r w:rsidRPr="002B1862">
        <w:rPr>
          <w:b/>
          <w:bCs/>
          <w:i/>
          <w:sz w:val="16"/>
          <w:szCs w:val="16"/>
          <w:lang w:val="en-GB"/>
        </w:rPr>
        <w:t>Clause 16</w:t>
      </w:r>
    </w:p>
    <w:p w14:paraId="308C87D2" w14:textId="77777777" w:rsidR="00B959B4" w:rsidRPr="002B1862" w:rsidRDefault="00B959B4" w:rsidP="00B162EA">
      <w:pPr>
        <w:jc w:val="both"/>
        <w:rPr>
          <w:b/>
          <w:bCs/>
          <w:sz w:val="16"/>
          <w:szCs w:val="16"/>
          <w:lang w:val="en-GB"/>
        </w:rPr>
      </w:pPr>
      <w:r w:rsidRPr="002B1862">
        <w:rPr>
          <w:b/>
          <w:bCs/>
          <w:sz w:val="16"/>
          <w:szCs w:val="16"/>
          <w:lang w:val="en-GB"/>
        </w:rPr>
        <w:t>Non-compliance with the Clauses and termination</w:t>
      </w:r>
    </w:p>
    <w:p w14:paraId="1A4359E9" w14:textId="77777777" w:rsidR="00B959B4" w:rsidRPr="002B1862" w:rsidRDefault="00B959B4" w:rsidP="00B162EA">
      <w:pPr>
        <w:jc w:val="both"/>
        <w:rPr>
          <w:sz w:val="16"/>
          <w:szCs w:val="16"/>
          <w:lang w:val="en-GB"/>
        </w:rPr>
      </w:pPr>
      <w:r w:rsidRPr="002B1862">
        <w:rPr>
          <w:sz w:val="16"/>
          <w:szCs w:val="16"/>
          <w:lang w:val="en-GB"/>
        </w:rPr>
        <w:t>(a)</w:t>
      </w:r>
      <w:r w:rsidRPr="002B1862">
        <w:rPr>
          <w:sz w:val="16"/>
          <w:szCs w:val="16"/>
          <w:lang w:val="en-GB"/>
        </w:rPr>
        <w:tab/>
        <w:t>The data importer shall promptly inform the data exporter if it is unable to comply with these Clauses, for whatever reason.</w:t>
      </w:r>
    </w:p>
    <w:p w14:paraId="24DCF239" w14:textId="77777777" w:rsidR="00B959B4" w:rsidRPr="002B1862" w:rsidRDefault="00B959B4" w:rsidP="00B162EA">
      <w:pPr>
        <w:jc w:val="both"/>
        <w:rPr>
          <w:sz w:val="16"/>
          <w:szCs w:val="16"/>
          <w:lang w:val="en-GB"/>
        </w:rPr>
      </w:pPr>
      <w:r w:rsidRPr="002B1862">
        <w:rPr>
          <w:sz w:val="16"/>
          <w:szCs w:val="16"/>
          <w:lang w:val="en-GB"/>
        </w:rPr>
        <w:t>(b)</w:t>
      </w:r>
      <w:r w:rsidRPr="002B1862">
        <w:rPr>
          <w:sz w:val="16"/>
          <w:szCs w:val="16"/>
          <w:lang w:val="en-GB"/>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4B453F7C"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The data exporter shall be entitled to terminate the contract, insofar as it concerns the processing of personal data under these Clauses, where:</w:t>
      </w:r>
    </w:p>
    <w:p w14:paraId="3AA15C87" w14:textId="77777777" w:rsidR="00B959B4" w:rsidRPr="002B1862" w:rsidRDefault="00B959B4" w:rsidP="00B162EA">
      <w:pPr>
        <w:jc w:val="both"/>
        <w:rPr>
          <w:sz w:val="16"/>
          <w:szCs w:val="16"/>
          <w:lang w:val="en-GB"/>
        </w:rPr>
      </w:pPr>
      <w:r w:rsidRPr="002B1862">
        <w:rPr>
          <w:sz w:val="16"/>
          <w:szCs w:val="16"/>
          <w:lang w:val="en-GB"/>
        </w:rPr>
        <w:t>(i)</w:t>
      </w:r>
      <w:r w:rsidRPr="002B1862">
        <w:rPr>
          <w:sz w:val="16"/>
          <w:szCs w:val="16"/>
          <w:lang w:val="en-GB"/>
        </w:rPr>
        <w:tab/>
        <w:t xml:space="preserve">the data exporter has suspended the transfer of personal data to the data importer pursuant to paragraph (b) and compliance with these Clauses is not restored within a reasonable time and in any event within one month of </w:t>
      </w:r>
      <w:proofErr w:type="gramStart"/>
      <w:r w:rsidRPr="002B1862">
        <w:rPr>
          <w:sz w:val="16"/>
          <w:szCs w:val="16"/>
          <w:lang w:val="en-GB"/>
        </w:rPr>
        <w:t>suspension;</w:t>
      </w:r>
      <w:proofErr w:type="gramEnd"/>
    </w:p>
    <w:p w14:paraId="5B6770C5" w14:textId="77777777" w:rsidR="00B959B4" w:rsidRPr="002B1862" w:rsidRDefault="00B959B4" w:rsidP="00B162EA">
      <w:pPr>
        <w:jc w:val="both"/>
        <w:rPr>
          <w:sz w:val="16"/>
          <w:szCs w:val="16"/>
          <w:lang w:val="en-GB"/>
        </w:rPr>
      </w:pPr>
      <w:r w:rsidRPr="002B1862">
        <w:rPr>
          <w:sz w:val="16"/>
          <w:szCs w:val="16"/>
          <w:lang w:val="en-GB"/>
        </w:rPr>
        <w:t>(ii)</w:t>
      </w:r>
      <w:r w:rsidRPr="002B1862">
        <w:rPr>
          <w:sz w:val="16"/>
          <w:szCs w:val="16"/>
          <w:lang w:val="en-GB"/>
        </w:rPr>
        <w:tab/>
        <w:t>the data importer is in substantial or persistent breach of these Clauses; or</w:t>
      </w:r>
    </w:p>
    <w:p w14:paraId="2A5E2B95" w14:textId="77777777" w:rsidR="00B959B4" w:rsidRPr="002B1862" w:rsidRDefault="00B959B4" w:rsidP="00B162EA">
      <w:pPr>
        <w:jc w:val="both"/>
        <w:rPr>
          <w:sz w:val="16"/>
          <w:szCs w:val="16"/>
          <w:lang w:val="en-GB"/>
        </w:rPr>
      </w:pPr>
      <w:r w:rsidRPr="002B1862">
        <w:rPr>
          <w:sz w:val="16"/>
          <w:szCs w:val="16"/>
          <w:lang w:val="en-GB"/>
        </w:rPr>
        <w:t>(iii)</w:t>
      </w:r>
      <w:r w:rsidRPr="002B1862">
        <w:rPr>
          <w:sz w:val="16"/>
          <w:szCs w:val="16"/>
          <w:lang w:val="en-GB"/>
        </w:rPr>
        <w:tab/>
        <w:t xml:space="preserve">the data importer fails to comply with a binding decision of a competent court or supervisory authority regarding its obligations </w:t>
      </w:r>
      <w:r w:rsidRPr="002B1862">
        <w:rPr>
          <w:sz w:val="16"/>
          <w:szCs w:val="16"/>
          <w:lang w:val="en-GB"/>
        </w:rPr>
        <w:t>under these Clauses.</w:t>
      </w:r>
    </w:p>
    <w:p w14:paraId="79BAA9D3" w14:textId="77777777" w:rsidR="00B959B4" w:rsidRPr="002B1862" w:rsidRDefault="00B959B4" w:rsidP="00B162EA">
      <w:pPr>
        <w:jc w:val="both"/>
        <w:rPr>
          <w:sz w:val="16"/>
          <w:szCs w:val="16"/>
          <w:lang w:val="en-GB"/>
        </w:rPr>
      </w:pPr>
      <w:r w:rsidRPr="002B1862">
        <w:rPr>
          <w:sz w:val="16"/>
          <w:szCs w:val="16"/>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0911F46C" w14:textId="77777777" w:rsidR="00B959B4" w:rsidRPr="002B1862" w:rsidRDefault="00B959B4" w:rsidP="00B162EA">
      <w:pPr>
        <w:jc w:val="both"/>
        <w:rPr>
          <w:sz w:val="16"/>
          <w:szCs w:val="16"/>
          <w:lang w:val="en-GB"/>
        </w:rPr>
      </w:pPr>
      <w:r w:rsidRPr="002B1862">
        <w:rPr>
          <w:sz w:val="16"/>
          <w:szCs w:val="16"/>
          <w:lang w:val="en-GB"/>
        </w:rPr>
        <w:t>(d)</w:t>
      </w:r>
      <w:r w:rsidRPr="002B1862">
        <w:rPr>
          <w:sz w:val="16"/>
          <w:szCs w:val="16"/>
          <w:lang w:val="en-GB"/>
        </w:rPr>
        <w:tab/>
        <w:t>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10DA94F3" w14:textId="77777777" w:rsidR="00B959B4" w:rsidRPr="002B1862" w:rsidRDefault="00B959B4" w:rsidP="00B162EA">
      <w:pPr>
        <w:jc w:val="both"/>
        <w:rPr>
          <w:sz w:val="16"/>
          <w:szCs w:val="16"/>
          <w:lang w:val="en-GB"/>
        </w:rPr>
      </w:pPr>
      <w:r w:rsidRPr="002B1862">
        <w:rPr>
          <w:sz w:val="16"/>
          <w:szCs w:val="16"/>
          <w:lang w:val="en-GB"/>
        </w:rPr>
        <w:t>(e)</w:t>
      </w:r>
      <w:r w:rsidRPr="002B1862">
        <w:rPr>
          <w:sz w:val="16"/>
          <w:szCs w:val="16"/>
          <w:lang w:val="en-GB"/>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85ADD87" w14:textId="77777777" w:rsidR="002F6270" w:rsidRDefault="002F6270" w:rsidP="00B162EA">
      <w:pPr>
        <w:shd w:val="clear" w:color="auto" w:fill="FFFFFF"/>
        <w:jc w:val="both"/>
        <w:rPr>
          <w:b/>
          <w:bCs/>
          <w:i/>
          <w:iCs/>
          <w:sz w:val="16"/>
          <w:szCs w:val="16"/>
        </w:rPr>
      </w:pPr>
    </w:p>
    <w:p w14:paraId="2C90ED38" w14:textId="5EA483A3" w:rsidR="00B959B4" w:rsidRPr="002F6270" w:rsidRDefault="00B959B4" w:rsidP="00B162EA">
      <w:pPr>
        <w:shd w:val="clear" w:color="auto" w:fill="FFFFFF"/>
        <w:jc w:val="both"/>
        <w:rPr>
          <w:b/>
          <w:bCs/>
          <w:sz w:val="16"/>
          <w:szCs w:val="16"/>
        </w:rPr>
      </w:pPr>
      <w:r w:rsidRPr="002F6270">
        <w:rPr>
          <w:b/>
          <w:bCs/>
          <w:i/>
          <w:iCs/>
          <w:sz w:val="16"/>
          <w:szCs w:val="16"/>
        </w:rPr>
        <w:t>Clause 17</w:t>
      </w:r>
    </w:p>
    <w:p w14:paraId="4EE946FF" w14:textId="77777777" w:rsidR="00B959B4" w:rsidRPr="00AB1549" w:rsidRDefault="00B959B4" w:rsidP="00B162EA">
      <w:pPr>
        <w:shd w:val="clear" w:color="auto" w:fill="FFFFFF"/>
        <w:jc w:val="both"/>
        <w:rPr>
          <w:b/>
          <w:bCs/>
          <w:sz w:val="16"/>
          <w:szCs w:val="16"/>
        </w:rPr>
      </w:pPr>
      <w:r w:rsidRPr="00800B93">
        <w:rPr>
          <w:b/>
          <w:bCs/>
          <w:sz w:val="16"/>
          <w:szCs w:val="16"/>
        </w:rPr>
        <w:t>Governing law</w:t>
      </w:r>
    </w:p>
    <w:p w14:paraId="665593AE" w14:textId="305FA320" w:rsidR="00B959B4" w:rsidRPr="00427991" w:rsidRDefault="00B959B4" w:rsidP="00B162EA">
      <w:pPr>
        <w:shd w:val="clear" w:color="auto" w:fill="FFFFFF"/>
        <w:jc w:val="both"/>
        <w:rPr>
          <w:sz w:val="16"/>
          <w:szCs w:val="16"/>
        </w:rPr>
      </w:pPr>
      <w:r w:rsidRPr="008A224E">
        <w:rPr>
          <w:sz w:val="16"/>
          <w:szCs w:val="16"/>
        </w:rPr>
        <w:t>[OPTION 1: These Clauses shall be governed by the law of one of the EU Member States, provided such law allows for third-party beneficiary rights. The Parties agree that this shall be the law of _______ (</w:t>
      </w:r>
      <w:r w:rsidRPr="00427991">
        <w:rPr>
          <w:i/>
          <w:iCs/>
          <w:sz w:val="16"/>
          <w:szCs w:val="16"/>
        </w:rPr>
        <w:t>specify Member State</w:t>
      </w:r>
      <w:r w:rsidRPr="00427991">
        <w:rPr>
          <w:sz w:val="16"/>
          <w:szCs w:val="16"/>
        </w:rPr>
        <w:t>).]</w:t>
      </w:r>
    </w:p>
    <w:p w14:paraId="7C0F5B64" w14:textId="5BC71DD2" w:rsidR="00B959B4" w:rsidRPr="002B1862" w:rsidRDefault="00B959B4" w:rsidP="00B162EA">
      <w:pPr>
        <w:shd w:val="clear" w:color="auto" w:fill="FFFFFF"/>
        <w:jc w:val="both"/>
        <w:rPr>
          <w:sz w:val="16"/>
          <w:szCs w:val="16"/>
        </w:rPr>
      </w:pPr>
      <w:r w:rsidRPr="00427991">
        <w:rPr>
          <w:sz w:val="16"/>
          <w:szCs w:val="16"/>
        </w:rPr>
        <w:t>[OPTION 2: These Clauses sha</w:t>
      </w:r>
      <w:r w:rsidRPr="004676BF">
        <w:rPr>
          <w:sz w:val="16"/>
          <w:szCs w:val="16"/>
        </w:rPr>
        <w:t>ll be governed by the law of the EU Member State in which the data exporter is established. Where such law does not allow for third-party beneficiary rights, they shall be governed by the law of another EU Member State that does allow for third-party benef</w:t>
      </w:r>
      <w:r w:rsidRPr="00DD554B">
        <w:rPr>
          <w:sz w:val="16"/>
          <w:szCs w:val="16"/>
        </w:rPr>
        <w:t>iciary rights. The Parties agree that this shall be the law of _______ (</w:t>
      </w:r>
      <w:r w:rsidRPr="002B1862">
        <w:rPr>
          <w:i/>
          <w:iCs/>
          <w:sz w:val="16"/>
          <w:szCs w:val="16"/>
        </w:rPr>
        <w:t>specify Member State</w:t>
      </w:r>
      <w:r w:rsidRPr="002B1862">
        <w:rPr>
          <w:sz w:val="16"/>
          <w:szCs w:val="16"/>
        </w:rPr>
        <w:t>).]</w:t>
      </w:r>
    </w:p>
    <w:p w14:paraId="4B5A22D8" w14:textId="77777777" w:rsidR="002F6270" w:rsidRDefault="002F6270" w:rsidP="00B162EA">
      <w:pPr>
        <w:shd w:val="clear" w:color="auto" w:fill="FFFFFF"/>
        <w:jc w:val="both"/>
        <w:rPr>
          <w:b/>
          <w:bCs/>
          <w:i/>
          <w:iCs/>
          <w:sz w:val="16"/>
          <w:szCs w:val="16"/>
        </w:rPr>
      </w:pPr>
    </w:p>
    <w:p w14:paraId="7431FBB8" w14:textId="00F17D22" w:rsidR="00B959B4" w:rsidRPr="002F6270" w:rsidRDefault="00B959B4" w:rsidP="00B162EA">
      <w:pPr>
        <w:shd w:val="clear" w:color="auto" w:fill="FFFFFF"/>
        <w:jc w:val="both"/>
        <w:rPr>
          <w:b/>
          <w:bCs/>
          <w:sz w:val="16"/>
          <w:szCs w:val="16"/>
        </w:rPr>
      </w:pPr>
      <w:r w:rsidRPr="002F6270">
        <w:rPr>
          <w:b/>
          <w:bCs/>
          <w:i/>
          <w:iCs/>
          <w:sz w:val="16"/>
          <w:szCs w:val="16"/>
        </w:rPr>
        <w:t>Clause 18</w:t>
      </w:r>
    </w:p>
    <w:p w14:paraId="3C92AD5E" w14:textId="77777777" w:rsidR="00B959B4" w:rsidRPr="00AB1549" w:rsidRDefault="00B959B4" w:rsidP="00B162EA">
      <w:pPr>
        <w:shd w:val="clear" w:color="auto" w:fill="FFFFFF"/>
        <w:jc w:val="both"/>
        <w:rPr>
          <w:b/>
          <w:bCs/>
          <w:sz w:val="16"/>
          <w:szCs w:val="16"/>
        </w:rPr>
      </w:pPr>
      <w:r w:rsidRPr="00800B93">
        <w:rPr>
          <w:b/>
          <w:bCs/>
          <w:sz w:val="16"/>
          <w:szCs w:val="16"/>
        </w:rPr>
        <w:t>Choice of forum and jurisdiction</w:t>
      </w:r>
    </w:p>
    <w:p w14:paraId="6211BBCC" w14:textId="77777777" w:rsidR="00B959B4" w:rsidRPr="00427991" w:rsidRDefault="00B959B4" w:rsidP="00B162EA">
      <w:pPr>
        <w:jc w:val="both"/>
        <w:rPr>
          <w:sz w:val="16"/>
          <w:szCs w:val="16"/>
          <w:lang w:val="en-GB"/>
        </w:rPr>
      </w:pPr>
      <w:r w:rsidRPr="008A224E">
        <w:rPr>
          <w:sz w:val="16"/>
          <w:szCs w:val="16"/>
          <w:lang w:val="en-GB"/>
        </w:rPr>
        <w:t>(a)</w:t>
      </w:r>
      <w:r w:rsidRPr="008A224E">
        <w:rPr>
          <w:sz w:val="16"/>
          <w:szCs w:val="16"/>
          <w:lang w:val="en-GB"/>
        </w:rPr>
        <w:tab/>
        <w:t>Any dispute arising from these Clauses shall be resolved by the courts of an EU Member State.</w:t>
      </w:r>
    </w:p>
    <w:p w14:paraId="5D5E7A58" w14:textId="77777777" w:rsidR="00B959B4" w:rsidRPr="002B1862" w:rsidRDefault="00B959B4" w:rsidP="00B162EA">
      <w:pPr>
        <w:jc w:val="both"/>
        <w:rPr>
          <w:sz w:val="16"/>
          <w:szCs w:val="16"/>
          <w:lang w:val="en-GB"/>
        </w:rPr>
      </w:pPr>
      <w:r w:rsidRPr="00427991">
        <w:rPr>
          <w:sz w:val="16"/>
          <w:szCs w:val="16"/>
          <w:lang w:val="en-GB"/>
        </w:rPr>
        <w:t>(b)</w:t>
      </w:r>
      <w:r w:rsidRPr="00427991">
        <w:rPr>
          <w:sz w:val="16"/>
          <w:szCs w:val="16"/>
          <w:lang w:val="en-GB"/>
        </w:rPr>
        <w:tab/>
        <w:t xml:space="preserve">The Parties agree that those shall be the courts </w:t>
      </w:r>
      <w:proofErr w:type="gramStart"/>
      <w:r w:rsidRPr="00427991">
        <w:rPr>
          <w:sz w:val="16"/>
          <w:szCs w:val="16"/>
          <w:lang w:val="en-GB"/>
        </w:rPr>
        <w:t xml:space="preserve">of </w:t>
      </w:r>
      <w:r w:rsidRPr="00427991">
        <w:rPr>
          <w:sz w:val="16"/>
          <w:szCs w:val="16"/>
          <w:shd w:val="clear" w:color="auto" w:fill="FFFFFF"/>
        </w:rPr>
        <w:t> _</w:t>
      </w:r>
      <w:proofErr w:type="gramEnd"/>
      <w:r w:rsidRPr="00427991">
        <w:rPr>
          <w:sz w:val="16"/>
          <w:szCs w:val="16"/>
          <w:shd w:val="clear" w:color="auto" w:fill="FFFFFF"/>
        </w:rPr>
        <w:t>____ (</w:t>
      </w:r>
      <w:r w:rsidRPr="00DD554B">
        <w:rPr>
          <w:rStyle w:val="oj-italic"/>
          <w:i/>
          <w:iCs/>
          <w:sz w:val="16"/>
          <w:szCs w:val="16"/>
          <w:shd w:val="clear" w:color="auto" w:fill="FFFFFF"/>
        </w:rPr>
        <w:t>specify Member State</w:t>
      </w:r>
      <w:r w:rsidRPr="002B1862">
        <w:rPr>
          <w:sz w:val="16"/>
          <w:szCs w:val="16"/>
          <w:shd w:val="clear" w:color="auto" w:fill="FFFFFF"/>
        </w:rPr>
        <w:t>)</w:t>
      </w:r>
      <w:r w:rsidRPr="002B1862">
        <w:rPr>
          <w:sz w:val="16"/>
          <w:szCs w:val="16"/>
          <w:lang w:val="en-GB"/>
        </w:rPr>
        <w:t>.</w:t>
      </w:r>
    </w:p>
    <w:p w14:paraId="0C8857C4" w14:textId="77777777" w:rsidR="00B959B4" w:rsidRPr="002B1862" w:rsidRDefault="00B959B4" w:rsidP="00B162EA">
      <w:pPr>
        <w:jc w:val="both"/>
        <w:rPr>
          <w:sz w:val="16"/>
          <w:szCs w:val="16"/>
          <w:lang w:val="en-GB"/>
        </w:rPr>
      </w:pPr>
      <w:r w:rsidRPr="002B1862">
        <w:rPr>
          <w:sz w:val="16"/>
          <w:szCs w:val="16"/>
          <w:lang w:val="en-GB"/>
        </w:rPr>
        <w:t>(c)</w:t>
      </w:r>
      <w:r w:rsidRPr="002B1862">
        <w:rPr>
          <w:sz w:val="16"/>
          <w:szCs w:val="16"/>
          <w:lang w:val="en-GB"/>
        </w:rPr>
        <w:tab/>
        <w:t>A data subject may also bring legal proceedings against the data exporter and/or data importer before the courts of the Member State in which he/she has his/her habitual residence.</w:t>
      </w:r>
    </w:p>
    <w:p w14:paraId="659BACDA" w14:textId="77777777" w:rsidR="00B959B4" w:rsidRPr="002B1862" w:rsidRDefault="00B959B4" w:rsidP="00B162EA">
      <w:pPr>
        <w:jc w:val="both"/>
        <w:rPr>
          <w:sz w:val="16"/>
          <w:szCs w:val="16"/>
          <w:lang w:val="en-GB"/>
        </w:rPr>
        <w:sectPr w:rsidR="00B959B4" w:rsidRPr="002B1862" w:rsidSect="00B162EA">
          <w:endnotePr>
            <w:numFmt w:val="decimal"/>
          </w:endnotePr>
          <w:type w:val="continuous"/>
          <w:pgSz w:w="12240" w:h="15840"/>
          <w:pgMar w:top="1440" w:right="1440" w:bottom="1440" w:left="1440" w:header="720" w:footer="720" w:gutter="0"/>
          <w:cols w:num="2" w:space="360"/>
          <w:docGrid w:linePitch="360"/>
        </w:sectPr>
      </w:pPr>
      <w:r w:rsidRPr="002B1862">
        <w:rPr>
          <w:sz w:val="16"/>
          <w:szCs w:val="16"/>
          <w:lang w:val="en-GB"/>
        </w:rPr>
        <w:t>(d)</w:t>
      </w:r>
      <w:r w:rsidRPr="002B1862">
        <w:rPr>
          <w:sz w:val="16"/>
          <w:szCs w:val="16"/>
          <w:lang w:val="en-GB"/>
        </w:rPr>
        <w:tab/>
        <w:t>The Parties agree to submit themselves to the jurisdiction of such courts.</w:t>
      </w:r>
    </w:p>
    <w:p w14:paraId="0CFC5711" w14:textId="4E78C3EC" w:rsidR="00B63FE4" w:rsidRPr="00C8770C" w:rsidRDefault="00B63FE4" w:rsidP="00544940">
      <w:pPr>
        <w:jc w:val="both"/>
        <w:rPr>
          <w:sz w:val="16"/>
          <w:szCs w:val="16"/>
        </w:rPr>
      </w:pPr>
    </w:p>
    <w:sectPr w:rsidR="00B63FE4" w:rsidRPr="00C8770C" w:rsidSect="00FF3338">
      <w:endnotePr>
        <w:numFmt w:val="decimal"/>
      </w:endnotePr>
      <w:type w:val="continuous"/>
      <w:pgSz w:w="12240" w:h="15840"/>
      <w:pgMar w:top="1440" w:right="720" w:bottom="2017" w:left="720" w:header="720" w:footer="720" w:gutter="0"/>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DA97" w14:textId="77777777" w:rsidR="007B2089" w:rsidRDefault="007B2089">
      <w:r>
        <w:separator/>
      </w:r>
    </w:p>
  </w:endnote>
  <w:endnote w:type="continuationSeparator" w:id="0">
    <w:p w14:paraId="5B135043" w14:textId="77777777" w:rsidR="007B2089" w:rsidRDefault="007B2089">
      <w:r>
        <w:continuationSeparator/>
      </w:r>
    </w:p>
  </w:endnote>
  <w:endnote w:id="1">
    <w:p w14:paraId="20431F4F" w14:textId="77777777" w:rsidR="00B959B4" w:rsidRPr="00FC0912" w:rsidRDefault="00B959B4" w:rsidP="0088415C">
      <w:pPr>
        <w:pStyle w:val="EndnoteText"/>
        <w:jc w:val="both"/>
        <w:rPr>
          <w:rFonts w:ascii="Times New Roman" w:hAnsi="Times New Roman"/>
          <w:sz w:val="16"/>
          <w:szCs w:val="16"/>
        </w:rPr>
      </w:pPr>
      <w:r w:rsidRPr="00FC0912">
        <w:rPr>
          <w:rStyle w:val="EndnoteReference"/>
          <w:rFonts w:ascii="Times New Roman" w:hAnsi="Times New Roman"/>
          <w:sz w:val="16"/>
          <w:szCs w:val="16"/>
        </w:rPr>
        <w:endnoteRef/>
      </w:r>
      <w:r w:rsidRPr="00FC0912">
        <w:rPr>
          <w:rFonts w:ascii="Times New Roman" w:hAnsi="Times New Roman"/>
          <w:sz w:val="16"/>
          <w:szCs w:val="16"/>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FC0912">
        <w:rPr>
          <w:rFonts w:ascii="Times New Roman" w:hAnsi="Times New Roman"/>
          <w:color w:val="444444"/>
          <w:sz w:val="16"/>
          <w:szCs w:val="16"/>
        </w:rPr>
        <w:t>(</w:t>
      </w:r>
      <w:hyperlink r:id="rId1" w:history="1">
        <w:r w:rsidRPr="00FC0912">
          <w:rPr>
            <w:rStyle w:val="Hyperlink"/>
            <w:rFonts w:ascii="Times New Roman" w:hAnsi="Times New Roman"/>
            <w:color w:val="3366CC"/>
            <w:sz w:val="16"/>
            <w:szCs w:val="16"/>
          </w:rPr>
          <w:t>OJ L 295, 21.11.2018, p. 39</w:t>
        </w:r>
      </w:hyperlink>
      <w:r w:rsidRPr="00FC0912">
        <w:rPr>
          <w:rFonts w:ascii="Times New Roman" w:hAnsi="Times New Roman"/>
          <w:sz w:val="16"/>
          <w:szCs w:val="16"/>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p w14:paraId="4A14D3B2" w14:textId="77777777" w:rsidR="00B959B4" w:rsidRPr="00FC0912" w:rsidRDefault="00B959B4" w:rsidP="0088415C">
      <w:pPr>
        <w:pStyle w:val="EndnoteText"/>
        <w:jc w:val="both"/>
        <w:rPr>
          <w:rFonts w:ascii="Times New Roman" w:hAnsi="Times New Roman"/>
          <w:sz w:val="16"/>
          <w:szCs w:val="16"/>
        </w:rPr>
      </w:pPr>
    </w:p>
  </w:endnote>
  <w:endnote w:id="2">
    <w:p w14:paraId="1C0A1DC5" w14:textId="77777777" w:rsidR="00B959B4" w:rsidRPr="00FC0912" w:rsidRDefault="00B959B4" w:rsidP="0088415C">
      <w:pPr>
        <w:pStyle w:val="EndnoteText"/>
        <w:jc w:val="both"/>
        <w:rPr>
          <w:rFonts w:ascii="Times New Roman" w:hAnsi="Times New Roman"/>
          <w:sz w:val="16"/>
          <w:szCs w:val="16"/>
        </w:rPr>
      </w:pPr>
      <w:r w:rsidRPr="00FC0912">
        <w:rPr>
          <w:rStyle w:val="EndnoteReference"/>
          <w:rFonts w:ascii="Times New Roman" w:hAnsi="Times New Roman"/>
          <w:sz w:val="16"/>
          <w:szCs w:val="16"/>
        </w:rPr>
        <w:endnoteRef/>
      </w:r>
      <w:r w:rsidRPr="00FC0912">
        <w:rPr>
          <w:rFonts w:ascii="Times New Roman" w:hAnsi="Times New Roman"/>
          <w:sz w:val="16"/>
          <w:szCs w:val="16"/>
        </w:rPr>
        <w:t xml:space="preserve">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4B24DAB1" w14:textId="77777777" w:rsidR="00B959B4" w:rsidRPr="00FC0912" w:rsidRDefault="00B959B4" w:rsidP="0088415C">
      <w:pPr>
        <w:pStyle w:val="EndnoteText"/>
        <w:jc w:val="both"/>
        <w:rPr>
          <w:rFonts w:ascii="Times New Roman" w:hAnsi="Times New Roman"/>
          <w:sz w:val="16"/>
          <w:szCs w:val="16"/>
        </w:rPr>
      </w:pPr>
    </w:p>
  </w:endnote>
  <w:endnote w:id="3">
    <w:p w14:paraId="5FE6A71E" w14:textId="77777777" w:rsidR="00B959B4" w:rsidRPr="00FC0912" w:rsidRDefault="00B959B4" w:rsidP="0088415C">
      <w:pPr>
        <w:pStyle w:val="EndnoteText"/>
        <w:jc w:val="both"/>
        <w:rPr>
          <w:rFonts w:ascii="Times New Roman" w:hAnsi="Times New Roman"/>
          <w:sz w:val="16"/>
          <w:szCs w:val="16"/>
          <w:shd w:val="clear" w:color="auto" w:fill="FFFFFF"/>
        </w:rPr>
      </w:pPr>
      <w:r w:rsidRPr="00FC0912">
        <w:rPr>
          <w:rStyle w:val="EndnoteReference"/>
          <w:rFonts w:ascii="Times New Roman" w:hAnsi="Times New Roman"/>
          <w:sz w:val="16"/>
          <w:szCs w:val="16"/>
        </w:rPr>
        <w:endnoteRef/>
      </w:r>
      <w:r w:rsidRPr="00FC0912">
        <w:rPr>
          <w:rFonts w:ascii="Times New Roman" w:hAnsi="Times New Roman"/>
          <w:sz w:val="16"/>
          <w:szCs w:val="16"/>
        </w:rPr>
        <w:t xml:space="preserve"> </w:t>
      </w:r>
      <w:r w:rsidRPr="00FC0912">
        <w:rPr>
          <w:rFonts w:ascii="Times New Roman" w:hAnsi="Times New Roman"/>
          <w:sz w:val="16"/>
          <w:szCs w:val="16"/>
          <w:shd w:val="clear" w:color="auto" w:fill="FFFFFF"/>
        </w:rPr>
        <w:t>This requirement may be satisfied by the sub-processor acceding to these Clauses under the appropriate Module, in accordance with Clause 7.</w:t>
      </w:r>
    </w:p>
    <w:p w14:paraId="2EA61C8A" w14:textId="77777777" w:rsidR="00B959B4" w:rsidRPr="00FC0912" w:rsidRDefault="00B959B4" w:rsidP="0088415C">
      <w:pPr>
        <w:pStyle w:val="EndnoteText"/>
        <w:jc w:val="both"/>
        <w:rPr>
          <w:rFonts w:ascii="Times New Roman" w:hAnsi="Times New Roman"/>
          <w:sz w:val="16"/>
          <w:szCs w:val="16"/>
        </w:rPr>
      </w:pPr>
    </w:p>
  </w:endnote>
  <w:endnote w:id="4">
    <w:p w14:paraId="35A1B087" w14:textId="77777777" w:rsidR="00B959B4" w:rsidRPr="00FC0912" w:rsidRDefault="00B959B4" w:rsidP="0088415C">
      <w:pPr>
        <w:pStyle w:val="EndnoteText"/>
        <w:jc w:val="both"/>
        <w:rPr>
          <w:rFonts w:ascii="Times New Roman" w:hAnsi="Times New Roman"/>
          <w:sz w:val="16"/>
          <w:szCs w:val="16"/>
          <w:shd w:val="clear" w:color="auto" w:fill="FFFFFF"/>
        </w:rPr>
      </w:pPr>
      <w:r w:rsidRPr="00FC0912">
        <w:rPr>
          <w:rStyle w:val="EndnoteReference"/>
          <w:rFonts w:ascii="Times New Roman" w:hAnsi="Times New Roman"/>
          <w:sz w:val="16"/>
          <w:szCs w:val="16"/>
        </w:rPr>
        <w:endnoteRef/>
      </w:r>
      <w:r w:rsidRPr="00FC0912">
        <w:rPr>
          <w:rFonts w:ascii="Times New Roman" w:hAnsi="Times New Roman"/>
          <w:sz w:val="16"/>
          <w:szCs w:val="16"/>
        </w:rPr>
        <w:t xml:space="preserve"> </w:t>
      </w:r>
      <w:r w:rsidRPr="00FC0912">
        <w:rPr>
          <w:rFonts w:ascii="Times New Roman" w:hAnsi="Times New Roman"/>
          <w:sz w:val="16"/>
          <w:szCs w:val="16"/>
          <w:shd w:val="clear" w:color="auto" w:fill="FFFFFF"/>
        </w:rPr>
        <w:t>The data importer may offer independent dispute resolution through an arbitration body only if it is established in a country that has ratified the New York Convention on Enforcement of Arbitration Awards.</w:t>
      </w:r>
    </w:p>
    <w:p w14:paraId="16FDEF15" w14:textId="77777777" w:rsidR="00B959B4" w:rsidRPr="00FC0912" w:rsidRDefault="00B959B4" w:rsidP="0088415C">
      <w:pPr>
        <w:pStyle w:val="EndnoteText"/>
        <w:jc w:val="both"/>
        <w:rPr>
          <w:rFonts w:ascii="Times New Roman" w:hAnsi="Times New Roman"/>
          <w:sz w:val="16"/>
          <w:szCs w:val="16"/>
        </w:rPr>
      </w:pPr>
    </w:p>
  </w:endnote>
  <w:endnote w:id="5">
    <w:p w14:paraId="26C9A969" w14:textId="31B41FED" w:rsidR="00B959B4" w:rsidRPr="00FC0912" w:rsidRDefault="00B959B4" w:rsidP="0088415C">
      <w:pPr>
        <w:pStyle w:val="EndnoteText"/>
        <w:jc w:val="both"/>
        <w:rPr>
          <w:rFonts w:ascii="Times New Roman" w:hAnsi="Times New Roman"/>
          <w:sz w:val="16"/>
          <w:szCs w:val="16"/>
        </w:rPr>
      </w:pPr>
      <w:r w:rsidRPr="00FC0912">
        <w:rPr>
          <w:rStyle w:val="EndnoteReference"/>
          <w:rFonts w:ascii="Times New Roman" w:hAnsi="Times New Roman"/>
          <w:sz w:val="16"/>
          <w:szCs w:val="16"/>
        </w:rPr>
        <w:endnoteRef/>
      </w:r>
      <w:r w:rsidRPr="00FC0912">
        <w:rPr>
          <w:rFonts w:ascii="Times New Roman" w:hAnsi="Times New Roman"/>
          <w:sz w:val="16"/>
          <w:szCs w:val="16"/>
        </w:rPr>
        <w:t xml:space="preserve">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663983A3" w14:textId="477BFB6D" w:rsidR="00B63FE4" w:rsidRPr="00FC0912" w:rsidRDefault="00B63FE4" w:rsidP="00B959B4">
      <w:pPr>
        <w:pStyle w:val="EndnoteText"/>
        <w:rPr>
          <w:rFonts w:ascii="Times New Roman" w:hAnsi="Times New Roman"/>
          <w:sz w:val="18"/>
          <w:szCs w:val="18"/>
        </w:rPr>
      </w:pPr>
    </w:p>
    <w:p w14:paraId="2656456A" w14:textId="7BEBEF43" w:rsidR="00B63FE4" w:rsidRPr="00FC0912" w:rsidRDefault="00B63FE4" w:rsidP="00B63FE4">
      <w:pPr>
        <w:pStyle w:val="Annexetitreacte"/>
        <w:snapToGrid w:val="0"/>
        <w:spacing w:after="0"/>
        <w:ind w:left="567" w:right="622"/>
        <w:rPr>
          <w:bCs/>
          <w:caps/>
          <w:sz w:val="18"/>
          <w:szCs w:val="18"/>
          <w:lang w:val="en-US"/>
        </w:rPr>
      </w:pPr>
    </w:p>
    <w:p w14:paraId="18C6327D" w14:textId="77777777" w:rsidR="004D5B1F" w:rsidRPr="00FC0912" w:rsidRDefault="004D5B1F" w:rsidP="00AD54EB">
      <w:pPr>
        <w:pStyle w:val="Annexetitreacte"/>
        <w:snapToGrid w:val="0"/>
        <w:spacing w:after="0"/>
        <w:ind w:right="622"/>
        <w:jc w:val="left"/>
        <w:rPr>
          <w:bCs/>
          <w:caps/>
          <w:sz w:val="18"/>
          <w:szCs w:val="18"/>
          <w:lang w:val="en-US"/>
        </w:rPr>
      </w:pPr>
    </w:p>
    <w:p w14:paraId="33EA5D5C"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131289FE"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64C924B9"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7E610F09"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205AD7BE"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79CFA6F5"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286159F4"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46D6BE33"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665B84BE"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07F8A373"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55CE7F7C"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32C16F6C"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3EE489A4"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58E2343F"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59D7493D"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2812E405"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73E811E6"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07F7A4B7"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5F97A787"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7DCCE428"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6818F213"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7C1DED70"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3D8DABFE"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0DC8F810" w14:textId="77777777" w:rsidR="00222B52" w:rsidRDefault="00222B52" w:rsidP="00104D94">
      <w:pPr>
        <w:pStyle w:val="Annexetitreacte"/>
        <w:snapToGrid w:val="0"/>
        <w:spacing w:after="0"/>
        <w:ind w:right="622" w:firstLine="720"/>
        <w:rPr>
          <w:rFonts w:ascii="Noe Text Book" w:hAnsi="Noe Text Book"/>
          <w:bCs/>
          <w:caps/>
          <w:sz w:val="18"/>
          <w:szCs w:val="18"/>
          <w:lang w:val="en-US"/>
        </w:rPr>
      </w:pPr>
    </w:p>
    <w:p w14:paraId="48EB05A8" w14:textId="7F0C1685" w:rsidR="00FE1C12" w:rsidRPr="000048C1" w:rsidRDefault="00FE1C12" w:rsidP="00104D94">
      <w:pPr>
        <w:pStyle w:val="Annexetitreacte"/>
        <w:snapToGrid w:val="0"/>
        <w:spacing w:after="0"/>
        <w:ind w:right="622" w:firstLine="720"/>
        <w:rPr>
          <w:rFonts w:ascii="Noe Text Book" w:hAnsi="Noe Text Book"/>
          <w:bCs/>
          <w:caps/>
          <w:sz w:val="18"/>
          <w:szCs w:val="18"/>
          <w:lang w:val="en-US"/>
        </w:rPr>
      </w:pPr>
      <w:r w:rsidRPr="000048C1">
        <w:rPr>
          <w:rFonts w:ascii="Noe Text Book" w:hAnsi="Noe Text Book"/>
          <w:bCs/>
          <w:caps/>
          <w:sz w:val="18"/>
          <w:szCs w:val="18"/>
          <w:lang w:val="en-US"/>
        </w:rPr>
        <w:t>ANNEX 1 to the Standard Contractual Clauses</w:t>
      </w:r>
    </w:p>
    <w:p w14:paraId="1927101A" w14:textId="77777777" w:rsidR="00E801B1" w:rsidRPr="000048C1" w:rsidRDefault="00E801B1" w:rsidP="00E801B1">
      <w:pPr>
        <w:rPr>
          <w:rFonts w:ascii="Noe Text Book" w:hAnsi="Noe Text Book"/>
          <w:sz w:val="18"/>
          <w:szCs w:val="18"/>
          <w:lang w:eastAsia="de-DE"/>
        </w:rPr>
      </w:pPr>
    </w:p>
    <w:p w14:paraId="4A00981F" w14:textId="687D24DA" w:rsidR="00E801B1" w:rsidRPr="000048C1" w:rsidRDefault="00E801B1" w:rsidP="00104D94">
      <w:pPr>
        <w:jc w:val="center"/>
        <w:rPr>
          <w:rFonts w:ascii="Noe Text Book" w:hAnsi="Noe Text Book"/>
          <w:b/>
          <w:bCs/>
          <w:sz w:val="18"/>
          <w:szCs w:val="18"/>
          <w:lang w:eastAsia="de-DE"/>
        </w:rPr>
      </w:pPr>
      <w:r w:rsidRPr="000048C1">
        <w:rPr>
          <w:rFonts w:ascii="Noe Text Book" w:hAnsi="Noe Text Book"/>
          <w:b/>
          <w:bCs/>
          <w:sz w:val="18"/>
          <w:szCs w:val="18"/>
          <w:lang w:eastAsia="de-DE"/>
        </w:rPr>
        <w:t>PARTIES AND DETAILS OF PROCESSING</w:t>
      </w:r>
    </w:p>
    <w:p w14:paraId="19262E30" w14:textId="77777777" w:rsidR="00FE1C12" w:rsidRPr="000048C1" w:rsidRDefault="00FE1C12" w:rsidP="005227F1">
      <w:pPr>
        <w:snapToGrid w:val="0"/>
        <w:ind w:right="622"/>
        <w:jc w:val="both"/>
        <w:rPr>
          <w:rFonts w:ascii="Noe Text Book" w:hAnsi="Noe Text Book"/>
          <w:color w:val="0070C0"/>
          <w:sz w:val="18"/>
          <w:szCs w:val="18"/>
        </w:rPr>
      </w:pPr>
    </w:p>
    <w:p w14:paraId="68C6B4FC"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A. LIST OF PARTIES</w:t>
      </w:r>
    </w:p>
    <w:p w14:paraId="2A1A27AD" w14:textId="77777777" w:rsidR="00FE1C12" w:rsidRPr="00896A9C" w:rsidRDefault="00FE1C12" w:rsidP="0041080A">
      <w:pPr>
        <w:snapToGrid w:val="0"/>
        <w:ind w:left="567" w:right="622"/>
        <w:jc w:val="both"/>
        <w:rPr>
          <w:rFonts w:ascii="Noe Text Book" w:hAnsi="Noe Text Book"/>
          <w:b/>
          <w:color w:val="000000" w:themeColor="text1"/>
          <w:sz w:val="16"/>
          <w:szCs w:val="16"/>
        </w:rPr>
      </w:pPr>
    </w:p>
    <w:p w14:paraId="4870E28D"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Data exporter</w:t>
      </w:r>
    </w:p>
    <w:p w14:paraId="2DB018BC" w14:textId="77777777" w:rsidR="00FE1C12" w:rsidRPr="00896A9C" w:rsidRDefault="00FE1C12" w:rsidP="0041080A">
      <w:pPr>
        <w:snapToGrid w:val="0"/>
        <w:ind w:left="567" w:right="622"/>
        <w:jc w:val="both"/>
        <w:rPr>
          <w:rFonts w:ascii="Noe Text Book" w:hAnsi="Noe Text Book"/>
          <w:color w:val="000000" w:themeColor="text1"/>
          <w:spacing w:val="-1"/>
          <w:sz w:val="16"/>
          <w:szCs w:val="16"/>
        </w:rPr>
      </w:pPr>
      <w:r w:rsidRPr="00896A9C">
        <w:rPr>
          <w:rFonts w:ascii="Noe Text Book" w:hAnsi="Noe Text Book"/>
          <w:color w:val="000000" w:themeColor="text1"/>
          <w:spacing w:val="-1"/>
          <w:sz w:val="16"/>
          <w:szCs w:val="16"/>
        </w:rPr>
        <w:t>The data exporter is the Customer or its employees or affiliates.</w:t>
      </w:r>
    </w:p>
    <w:p w14:paraId="57B1B225" w14:textId="1A7B2BA4"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Name: </w:t>
      </w:r>
      <w:r w:rsidRPr="00896A9C">
        <w:rPr>
          <w:rFonts w:ascii="Noe Text Book" w:hAnsi="Noe Text Book"/>
          <w:color w:val="000000" w:themeColor="text1"/>
          <w:spacing w:val="-1"/>
          <w:sz w:val="16"/>
          <w:szCs w:val="16"/>
        </w:rPr>
        <w:t>Customer</w:t>
      </w:r>
      <w:r w:rsidRPr="00896A9C">
        <w:rPr>
          <w:rFonts w:ascii="Noe Text Book" w:hAnsi="Noe Text Book"/>
          <w:color w:val="000000" w:themeColor="text1"/>
          <w:spacing w:val="-3"/>
          <w:sz w:val="16"/>
          <w:szCs w:val="16"/>
        </w:rPr>
        <w:t xml:space="preserve"> as specified in the </w:t>
      </w:r>
      <w:r w:rsidR="0012468C">
        <w:rPr>
          <w:rFonts w:ascii="Noe Text Book" w:hAnsi="Noe Text Book"/>
          <w:color w:val="000000" w:themeColor="text1"/>
          <w:spacing w:val="-3"/>
          <w:sz w:val="16"/>
          <w:szCs w:val="16"/>
        </w:rPr>
        <w:t>Terms</w:t>
      </w:r>
    </w:p>
    <w:p w14:paraId="570C2B14" w14:textId="77777777"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Address: </w:t>
      </w:r>
    </w:p>
    <w:p w14:paraId="08DD7EDA" w14:textId="77777777"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Contact person’s name, position and contact details: </w:t>
      </w:r>
    </w:p>
    <w:p w14:paraId="345829D8" w14:textId="54183E68"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Activities relevant to the data transferred under these Clauses: </w:t>
      </w:r>
      <w:r w:rsidRPr="00896A9C">
        <w:rPr>
          <w:rFonts w:ascii="Noe Text Book" w:hAnsi="Noe Text Book"/>
          <w:color w:val="000000" w:themeColor="text1"/>
          <w:spacing w:val="-1"/>
          <w:sz w:val="16"/>
          <w:szCs w:val="16"/>
        </w:rPr>
        <w:t xml:space="preserve">as per the </w:t>
      </w:r>
      <w:r w:rsidR="0012468C">
        <w:rPr>
          <w:rFonts w:ascii="Noe Text Book" w:hAnsi="Noe Text Book"/>
          <w:color w:val="000000" w:themeColor="text1"/>
          <w:spacing w:val="-1"/>
          <w:sz w:val="16"/>
          <w:szCs w:val="16"/>
        </w:rPr>
        <w:t>Terms</w:t>
      </w:r>
      <w:r w:rsidRPr="00896A9C">
        <w:rPr>
          <w:rFonts w:ascii="Noe Text Book" w:hAnsi="Noe Text Book"/>
          <w:color w:val="000000" w:themeColor="text1"/>
          <w:spacing w:val="-1"/>
          <w:sz w:val="16"/>
          <w:szCs w:val="16"/>
        </w:rPr>
        <w:t>, t</w:t>
      </w:r>
      <w:r w:rsidR="005B2065" w:rsidRPr="00896A9C">
        <w:rPr>
          <w:rFonts w:ascii="Noe Text Book" w:hAnsi="Noe Text Book"/>
          <w:color w:val="000000" w:themeColor="text1"/>
          <w:spacing w:val="-1"/>
          <w:sz w:val="16"/>
          <w:szCs w:val="16"/>
        </w:rPr>
        <w:t>he</w:t>
      </w:r>
      <w:r w:rsidRPr="00896A9C">
        <w:rPr>
          <w:rFonts w:ascii="Noe Text Book" w:hAnsi="Noe Text Book"/>
          <w:color w:val="000000" w:themeColor="text1"/>
          <w:spacing w:val="-1"/>
          <w:sz w:val="16"/>
          <w:szCs w:val="16"/>
        </w:rPr>
        <w:t xml:space="preserve"> DPA and this Annex 1</w:t>
      </w:r>
    </w:p>
    <w:p w14:paraId="354A033C" w14:textId="77777777"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Signature and date: </w:t>
      </w:r>
      <w:r w:rsidRPr="00896A9C">
        <w:rPr>
          <w:rFonts w:ascii="Noe Text Book" w:hAnsi="Noe Text Book"/>
          <w:bCs/>
          <w:iCs/>
          <w:color w:val="000000"/>
          <w:sz w:val="16"/>
          <w:szCs w:val="16"/>
        </w:rPr>
        <w:t>As set forth in the DPA</w:t>
      </w:r>
    </w:p>
    <w:p w14:paraId="65E1F0F3" w14:textId="2FA2F879" w:rsidR="00FE1C12" w:rsidRPr="00997E8F" w:rsidRDefault="00FE1C12" w:rsidP="00997E8F">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Role (controller/processor): </w:t>
      </w:r>
      <w:r w:rsidRPr="00896A9C">
        <w:rPr>
          <w:rFonts w:ascii="Noe Text Book" w:hAnsi="Noe Text Book"/>
          <w:color w:val="000000" w:themeColor="text1"/>
          <w:spacing w:val="-1"/>
          <w:sz w:val="16"/>
          <w:szCs w:val="16"/>
        </w:rPr>
        <w:t>Controller</w:t>
      </w:r>
    </w:p>
    <w:p w14:paraId="27E57FA8" w14:textId="77777777" w:rsidR="00FE1C12" w:rsidRPr="00896A9C" w:rsidRDefault="00FE1C12" w:rsidP="0041080A">
      <w:pPr>
        <w:snapToGrid w:val="0"/>
        <w:ind w:left="567" w:right="622"/>
        <w:jc w:val="both"/>
        <w:rPr>
          <w:rFonts w:ascii="Noe Text Book" w:hAnsi="Noe Text Book"/>
          <w:color w:val="000000" w:themeColor="text1"/>
          <w:sz w:val="16"/>
          <w:szCs w:val="16"/>
        </w:rPr>
      </w:pPr>
    </w:p>
    <w:p w14:paraId="2A5F20A8"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Data importer</w:t>
      </w:r>
    </w:p>
    <w:p w14:paraId="1E749198" w14:textId="27CF23A6" w:rsidR="00FE1C12" w:rsidRPr="00896A9C" w:rsidRDefault="00FE1C12" w:rsidP="0041080A">
      <w:pPr>
        <w:snapToGrid w:val="0"/>
        <w:ind w:left="567" w:right="622"/>
        <w:jc w:val="both"/>
        <w:rPr>
          <w:rFonts w:ascii="Noe Text Book" w:hAnsi="Noe Text Book"/>
          <w:color w:val="000000" w:themeColor="text1"/>
          <w:spacing w:val="-2"/>
          <w:sz w:val="16"/>
          <w:szCs w:val="16"/>
          <w:highlight w:val="yellow"/>
        </w:rPr>
      </w:pPr>
      <w:r w:rsidRPr="00896A9C">
        <w:rPr>
          <w:rFonts w:ascii="Noe Text Book" w:hAnsi="Noe Text Book"/>
          <w:color w:val="000000" w:themeColor="text1"/>
          <w:spacing w:val="-2"/>
          <w:sz w:val="16"/>
          <w:szCs w:val="16"/>
        </w:rPr>
        <w:t xml:space="preserve">The data importer is Klarity Intelligence, Inc. (as defined in the </w:t>
      </w:r>
      <w:r w:rsidR="005B2065" w:rsidRPr="00896A9C">
        <w:rPr>
          <w:rFonts w:ascii="Noe Text Book" w:hAnsi="Noe Text Book"/>
          <w:color w:val="000000" w:themeColor="text1"/>
          <w:spacing w:val="-2"/>
          <w:sz w:val="16"/>
          <w:szCs w:val="16"/>
        </w:rPr>
        <w:t>DPA</w:t>
      </w:r>
      <w:r w:rsidRPr="00896A9C">
        <w:rPr>
          <w:rFonts w:ascii="Noe Text Book" w:hAnsi="Noe Text Book"/>
          <w:color w:val="000000" w:themeColor="text1"/>
          <w:spacing w:val="-2"/>
          <w:sz w:val="16"/>
          <w:szCs w:val="16"/>
        </w:rPr>
        <w:t>).</w:t>
      </w:r>
      <w:r w:rsidRPr="00896A9C">
        <w:rPr>
          <w:rFonts w:ascii="Noe Text Book" w:hAnsi="Noe Text Book"/>
          <w:color w:val="000000" w:themeColor="text1"/>
          <w:spacing w:val="-2"/>
          <w:sz w:val="16"/>
          <w:szCs w:val="16"/>
          <w:highlight w:val="yellow"/>
        </w:rPr>
        <w:t xml:space="preserve"> </w:t>
      </w:r>
    </w:p>
    <w:p w14:paraId="79022F69" w14:textId="77777777" w:rsidR="00FE1C12" w:rsidRPr="00896A9C" w:rsidRDefault="00FE1C12" w:rsidP="0041080A">
      <w:pPr>
        <w:snapToGrid w:val="0"/>
        <w:ind w:left="567" w:right="622"/>
        <w:jc w:val="both"/>
        <w:rPr>
          <w:rFonts w:ascii="Noe Text Book" w:hAnsi="Noe Text Book"/>
          <w:color w:val="000000" w:themeColor="text1"/>
          <w:spacing w:val="-1"/>
          <w:sz w:val="16"/>
          <w:szCs w:val="16"/>
        </w:rPr>
      </w:pPr>
      <w:r w:rsidRPr="00896A9C">
        <w:rPr>
          <w:rFonts w:ascii="Noe Text Book" w:hAnsi="Noe Text Book"/>
          <w:b/>
          <w:bCs/>
          <w:color w:val="000000" w:themeColor="text1"/>
          <w:spacing w:val="-1"/>
          <w:sz w:val="16"/>
          <w:szCs w:val="16"/>
        </w:rPr>
        <w:t>Name:</w:t>
      </w:r>
      <w:r w:rsidRPr="00896A9C">
        <w:rPr>
          <w:rFonts w:ascii="Noe Text Book" w:hAnsi="Noe Text Book"/>
          <w:color w:val="000000" w:themeColor="text1"/>
          <w:spacing w:val="-1"/>
          <w:sz w:val="16"/>
          <w:szCs w:val="16"/>
        </w:rPr>
        <w:t xml:space="preserve"> Klarity Intelligence, Inc.</w:t>
      </w:r>
    </w:p>
    <w:p w14:paraId="63E1BC03" w14:textId="77777777" w:rsidR="00FE1C12" w:rsidRPr="00896A9C" w:rsidRDefault="00FE1C12" w:rsidP="0041080A">
      <w:pPr>
        <w:snapToGrid w:val="0"/>
        <w:ind w:left="567" w:right="622"/>
        <w:jc w:val="both"/>
        <w:rPr>
          <w:rFonts w:ascii="Noe Text Book" w:hAnsi="Noe Text Book"/>
          <w:color w:val="000000" w:themeColor="text1"/>
          <w:spacing w:val="-1"/>
          <w:sz w:val="16"/>
          <w:szCs w:val="16"/>
        </w:rPr>
      </w:pPr>
      <w:r w:rsidRPr="00896A9C">
        <w:rPr>
          <w:rFonts w:ascii="Noe Text Book" w:hAnsi="Noe Text Book"/>
          <w:b/>
          <w:bCs/>
          <w:color w:val="000000" w:themeColor="text1"/>
          <w:spacing w:val="-1"/>
          <w:sz w:val="16"/>
          <w:szCs w:val="16"/>
        </w:rPr>
        <w:t xml:space="preserve">Address: </w:t>
      </w:r>
      <w:r w:rsidRPr="00896A9C">
        <w:rPr>
          <w:rFonts w:ascii="Noe Text Book" w:hAnsi="Noe Text Book"/>
          <w:color w:val="231F20"/>
          <w:sz w:val="16"/>
          <w:szCs w:val="16"/>
        </w:rPr>
        <w:t>244 Kearny Street, 5</w:t>
      </w:r>
      <w:r w:rsidRPr="00896A9C">
        <w:rPr>
          <w:rFonts w:ascii="Noe Text Book" w:hAnsi="Noe Text Book"/>
          <w:color w:val="231F20"/>
          <w:sz w:val="16"/>
          <w:szCs w:val="16"/>
          <w:vertAlign w:val="superscript"/>
        </w:rPr>
        <w:t>th</w:t>
      </w:r>
      <w:r w:rsidRPr="00896A9C">
        <w:rPr>
          <w:rFonts w:ascii="Noe Text Book" w:hAnsi="Noe Text Book"/>
          <w:color w:val="231F20"/>
          <w:sz w:val="16"/>
          <w:szCs w:val="16"/>
        </w:rPr>
        <w:t xml:space="preserve"> Floor, San Francisco, CA 94108</w:t>
      </w:r>
    </w:p>
    <w:p w14:paraId="65F6BC71" w14:textId="75DE256E"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Contact person’s name, position and contact details: </w:t>
      </w:r>
      <w:r w:rsidR="008A224E" w:rsidRPr="00896A9C">
        <w:rPr>
          <w:rFonts w:ascii="Noe Text Book" w:hAnsi="Noe Text Book"/>
          <w:b/>
          <w:bCs/>
          <w:color w:val="000000" w:themeColor="text1"/>
          <w:spacing w:val="-1"/>
          <w:sz w:val="16"/>
          <w:szCs w:val="16"/>
        </w:rPr>
        <w:t xml:space="preserve">Grant Oglesby, Corporate Counsel, </w:t>
      </w:r>
      <w:hyperlink r:id="rId2" w:history="1">
        <w:r w:rsidR="008A224E" w:rsidRPr="00896A9C">
          <w:rPr>
            <w:rStyle w:val="Hyperlink"/>
            <w:rFonts w:ascii="Noe Text Book" w:hAnsi="Noe Text Book"/>
            <w:b/>
            <w:bCs/>
            <w:spacing w:val="-1"/>
            <w:sz w:val="16"/>
            <w:szCs w:val="16"/>
          </w:rPr>
          <w:t>grant@klaritylaw.com</w:t>
        </w:r>
      </w:hyperlink>
      <w:r w:rsidR="008A224E" w:rsidRPr="00896A9C">
        <w:rPr>
          <w:rFonts w:ascii="Noe Text Book" w:hAnsi="Noe Text Book"/>
          <w:b/>
          <w:bCs/>
          <w:color w:val="000000" w:themeColor="text1"/>
          <w:spacing w:val="-1"/>
          <w:sz w:val="16"/>
          <w:szCs w:val="16"/>
        </w:rPr>
        <w:t>, (408) 691-9625</w:t>
      </w:r>
    </w:p>
    <w:p w14:paraId="45A836D5" w14:textId="5EE3A25A"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 xml:space="preserve">Activities relevant to the data transferred under these Clauses: </w:t>
      </w:r>
      <w:r w:rsidRPr="00896A9C">
        <w:rPr>
          <w:rFonts w:ascii="Noe Text Book" w:hAnsi="Noe Text Book"/>
          <w:color w:val="000000" w:themeColor="text1"/>
          <w:spacing w:val="-1"/>
          <w:sz w:val="16"/>
          <w:szCs w:val="16"/>
        </w:rPr>
        <w:t xml:space="preserve">as per the </w:t>
      </w:r>
      <w:r w:rsidR="0012468C">
        <w:rPr>
          <w:rFonts w:ascii="Noe Text Book" w:hAnsi="Noe Text Book"/>
          <w:color w:val="000000" w:themeColor="text1"/>
          <w:spacing w:val="-1"/>
          <w:sz w:val="16"/>
          <w:szCs w:val="16"/>
        </w:rPr>
        <w:t>Terms</w:t>
      </w:r>
      <w:r w:rsidRPr="00896A9C">
        <w:rPr>
          <w:rFonts w:ascii="Noe Text Book" w:hAnsi="Noe Text Book"/>
          <w:color w:val="000000" w:themeColor="text1"/>
          <w:spacing w:val="-1"/>
          <w:sz w:val="16"/>
          <w:szCs w:val="16"/>
        </w:rPr>
        <w:t>, t</w:t>
      </w:r>
      <w:r w:rsidR="005B2065" w:rsidRPr="00896A9C">
        <w:rPr>
          <w:rFonts w:ascii="Noe Text Book" w:hAnsi="Noe Text Book"/>
          <w:color w:val="000000" w:themeColor="text1"/>
          <w:spacing w:val="-1"/>
          <w:sz w:val="16"/>
          <w:szCs w:val="16"/>
        </w:rPr>
        <w:t>he</w:t>
      </w:r>
      <w:r w:rsidRPr="00896A9C">
        <w:rPr>
          <w:rFonts w:ascii="Noe Text Book" w:hAnsi="Noe Text Book"/>
          <w:color w:val="000000" w:themeColor="text1"/>
          <w:spacing w:val="-1"/>
          <w:sz w:val="16"/>
          <w:szCs w:val="16"/>
        </w:rPr>
        <w:t xml:space="preserve"> DPA and this Annex</w:t>
      </w:r>
      <w:r w:rsidR="005B2065" w:rsidRPr="00896A9C">
        <w:rPr>
          <w:rFonts w:ascii="Noe Text Book" w:hAnsi="Noe Text Book"/>
          <w:color w:val="000000" w:themeColor="text1"/>
          <w:spacing w:val="-1"/>
          <w:sz w:val="16"/>
          <w:szCs w:val="16"/>
        </w:rPr>
        <w:t xml:space="preserve"> </w:t>
      </w:r>
      <w:r w:rsidRPr="00896A9C">
        <w:rPr>
          <w:rFonts w:ascii="Noe Text Book" w:hAnsi="Noe Text Book"/>
          <w:color w:val="000000" w:themeColor="text1"/>
          <w:spacing w:val="-1"/>
          <w:sz w:val="16"/>
          <w:szCs w:val="16"/>
        </w:rPr>
        <w:t>1</w:t>
      </w:r>
    </w:p>
    <w:p w14:paraId="614C65EA" w14:textId="77777777" w:rsidR="00FE1C12" w:rsidRPr="00896A9C" w:rsidRDefault="00FE1C12" w:rsidP="0041080A">
      <w:pPr>
        <w:snapToGrid w:val="0"/>
        <w:ind w:left="567" w:right="622"/>
        <w:jc w:val="both"/>
        <w:rPr>
          <w:rFonts w:ascii="Noe Text Book" w:hAnsi="Noe Text Book"/>
          <w:b/>
          <w:bCs/>
          <w:color w:val="000000" w:themeColor="text1"/>
          <w:spacing w:val="-1"/>
          <w:sz w:val="16"/>
          <w:szCs w:val="16"/>
        </w:rPr>
      </w:pPr>
      <w:r w:rsidRPr="00896A9C">
        <w:rPr>
          <w:rFonts w:ascii="Noe Text Book" w:hAnsi="Noe Text Book"/>
          <w:b/>
          <w:bCs/>
          <w:color w:val="000000" w:themeColor="text1"/>
          <w:spacing w:val="-1"/>
          <w:sz w:val="16"/>
          <w:szCs w:val="16"/>
        </w:rPr>
        <w:t>Signature and date:</w:t>
      </w:r>
      <w:r w:rsidRPr="00896A9C">
        <w:rPr>
          <w:rFonts w:ascii="Noe Text Book" w:hAnsi="Noe Text Book"/>
          <w:bCs/>
          <w:iCs/>
          <w:color w:val="000000" w:themeColor="text1"/>
          <w:spacing w:val="-1"/>
          <w:sz w:val="16"/>
          <w:szCs w:val="16"/>
        </w:rPr>
        <w:t xml:space="preserve"> </w:t>
      </w:r>
      <w:r w:rsidRPr="00896A9C">
        <w:rPr>
          <w:rFonts w:ascii="Noe Text Book" w:hAnsi="Noe Text Book"/>
          <w:bCs/>
          <w:iCs/>
          <w:color w:val="000000"/>
          <w:sz w:val="16"/>
          <w:szCs w:val="16"/>
        </w:rPr>
        <w:t>As set forth in the DPA</w:t>
      </w:r>
    </w:p>
    <w:p w14:paraId="4AEEA85C" w14:textId="77777777" w:rsidR="00FE1C12" w:rsidRPr="00896A9C" w:rsidRDefault="00FE1C12" w:rsidP="0041080A">
      <w:pPr>
        <w:snapToGrid w:val="0"/>
        <w:ind w:left="567" w:right="622"/>
        <w:jc w:val="both"/>
        <w:rPr>
          <w:rFonts w:ascii="Noe Text Book" w:hAnsi="Noe Text Book"/>
          <w:color w:val="000000" w:themeColor="text1"/>
          <w:spacing w:val="-1"/>
          <w:sz w:val="16"/>
          <w:szCs w:val="16"/>
        </w:rPr>
      </w:pPr>
      <w:r w:rsidRPr="00896A9C">
        <w:rPr>
          <w:rFonts w:ascii="Noe Text Book" w:hAnsi="Noe Text Book"/>
          <w:b/>
          <w:bCs/>
          <w:color w:val="000000" w:themeColor="text1"/>
          <w:spacing w:val="-1"/>
          <w:sz w:val="16"/>
          <w:szCs w:val="16"/>
        </w:rPr>
        <w:t>Role (controller/processor):</w:t>
      </w:r>
      <w:r w:rsidRPr="00896A9C">
        <w:rPr>
          <w:rFonts w:ascii="Noe Text Book" w:hAnsi="Noe Text Book"/>
          <w:color w:val="000000" w:themeColor="text1"/>
          <w:spacing w:val="-1"/>
          <w:sz w:val="16"/>
          <w:szCs w:val="16"/>
        </w:rPr>
        <w:t xml:space="preserve"> Processor</w:t>
      </w:r>
    </w:p>
    <w:p w14:paraId="40BDAFE8" w14:textId="77777777" w:rsidR="00FE1C12" w:rsidRPr="00896A9C" w:rsidRDefault="00FE1C12" w:rsidP="0041080A">
      <w:pPr>
        <w:snapToGrid w:val="0"/>
        <w:ind w:left="567" w:right="622"/>
        <w:jc w:val="both"/>
        <w:rPr>
          <w:rFonts w:ascii="Noe Text Book" w:hAnsi="Noe Text Book"/>
          <w:color w:val="000000" w:themeColor="text1"/>
          <w:spacing w:val="-2"/>
          <w:sz w:val="16"/>
          <w:szCs w:val="16"/>
          <w:highlight w:val="yellow"/>
        </w:rPr>
      </w:pPr>
    </w:p>
    <w:p w14:paraId="481232FE"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B. DESCRIPTION OF TRANSFER</w:t>
      </w:r>
    </w:p>
    <w:p w14:paraId="7D3B20B2" w14:textId="77777777" w:rsidR="00FE1C12" w:rsidRPr="00896A9C" w:rsidRDefault="00FE1C12" w:rsidP="0041080A">
      <w:pPr>
        <w:snapToGrid w:val="0"/>
        <w:ind w:left="567" w:right="622"/>
        <w:jc w:val="both"/>
        <w:rPr>
          <w:rFonts w:ascii="Noe Text Book" w:hAnsi="Noe Text Book"/>
          <w:color w:val="000000" w:themeColor="text1"/>
          <w:sz w:val="16"/>
          <w:szCs w:val="16"/>
        </w:rPr>
      </w:pPr>
    </w:p>
    <w:p w14:paraId="6062587B"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Categories of data subjects whose personal data is transferred</w:t>
      </w:r>
    </w:p>
    <w:p w14:paraId="37E93E6D" w14:textId="77777777" w:rsidR="00FE1C12" w:rsidRPr="00896A9C" w:rsidRDefault="00FE1C12" w:rsidP="0041080A">
      <w:pPr>
        <w:snapToGrid w:val="0"/>
        <w:ind w:left="567" w:right="622"/>
        <w:jc w:val="both"/>
        <w:rPr>
          <w:rFonts w:ascii="Noe Text Book" w:hAnsi="Noe Text Book"/>
          <w:color w:val="000000" w:themeColor="text1"/>
          <w:spacing w:val="-2"/>
          <w:sz w:val="16"/>
          <w:szCs w:val="16"/>
        </w:rPr>
      </w:pPr>
      <w:r w:rsidRPr="00896A9C">
        <w:rPr>
          <w:rFonts w:ascii="Noe Text Book" w:hAnsi="Noe Text Book"/>
          <w:color w:val="000000" w:themeColor="text1"/>
          <w:spacing w:val="-2"/>
          <w:sz w:val="16"/>
          <w:szCs w:val="16"/>
        </w:rPr>
        <w:t>The personal data transferred concern data subjects residing in the European Economic Area and Switzerland.</w:t>
      </w:r>
    </w:p>
    <w:p w14:paraId="0A0CA9FA" w14:textId="77777777" w:rsidR="00FE1C12" w:rsidRPr="00896A9C" w:rsidRDefault="00FE1C12" w:rsidP="0041080A">
      <w:pPr>
        <w:snapToGrid w:val="0"/>
        <w:ind w:left="567" w:right="622"/>
        <w:jc w:val="both"/>
        <w:rPr>
          <w:rFonts w:ascii="Noe Text Book" w:hAnsi="Noe Text Book"/>
          <w:b/>
          <w:color w:val="000000" w:themeColor="text1"/>
          <w:sz w:val="16"/>
          <w:szCs w:val="16"/>
        </w:rPr>
      </w:pPr>
    </w:p>
    <w:p w14:paraId="22E18F26" w14:textId="77777777" w:rsidR="00FE1C12" w:rsidRPr="00896A9C" w:rsidRDefault="00FE1C12" w:rsidP="0041080A">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Categories of personal data transferred</w:t>
      </w:r>
    </w:p>
    <w:p w14:paraId="423D688A" w14:textId="77777777" w:rsidR="00FE1C12" w:rsidRPr="00896A9C" w:rsidRDefault="00FE1C12" w:rsidP="0041080A">
      <w:pPr>
        <w:snapToGrid w:val="0"/>
        <w:ind w:left="567" w:right="622"/>
        <w:jc w:val="both"/>
        <w:rPr>
          <w:rFonts w:ascii="Noe Text Book" w:hAnsi="Noe Text Book"/>
          <w:color w:val="000000" w:themeColor="text1"/>
          <w:spacing w:val="-2"/>
          <w:sz w:val="16"/>
          <w:szCs w:val="16"/>
        </w:rPr>
      </w:pPr>
      <w:r w:rsidRPr="00896A9C">
        <w:rPr>
          <w:rFonts w:ascii="Noe Text Book" w:hAnsi="Noe Text Book"/>
          <w:color w:val="000000" w:themeColor="text1"/>
          <w:spacing w:val="-2"/>
          <w:sz w:val="16"/>
          <w:szCs w:val="16"/>
        </w:rPr>
        <w:t>The personal data transferred concern the following categories of data:</w:t>
      </w:r>
    </w:p>
    <w:p w14:paraId="48E057C4" w14:textId="77777777" w:rsidR="00FE1C12" w:rsidRPr="00896A9C" w:rsidRDefault="00FE1C12" w:rsidP="0041080A">
      <w:pPr>
        <w:snapToGrid w:val="0"/>
        <w:ind w:left="567" w:right="622"/>
        <w:jc w:val="both"/>
        <w:rPr>
          <w:rFonts w:ascii="Noe Text Book" w:hAnsi="Noe Text Book"/>
          <w:color w:val="000000" w:themeColor="text1"/>
          <w:spacing w:val="-2"/>
          <w:sz w:val="16"/>
          <w:szCs w:val="16"/>
        </w:rPr>
      </w:pPr>
      <w:r w:rsidRPr="00896A9C">
        <w:rPr>
          <w:rFonts w:ascii="Noe Text Book" w:hAnsi="Noe Text Book"/>
          <w:sz w:val="16"/>
          <w:szCs w:val="16"/>
        </w:rPr>
        <w:t>Data exporter may transfer Personal Data to data importer, the extent of which is determined and controlled by the data exporter in its sole discretion, and which may include, and is not limited to the following categories of personal data:</w:t>
      </w:r>
    </w:p>
    <w:p w14:paraId="6193C7AD" w14:textId="77777777" w:rsidR="00FE1C12" w:rsidRPr="00896A9C" w:rsidRDefault="00FE1C12" w:rsidP="00F23437">
      <w:pPr>
        <w:widowControl/>
        <w:numPr>
          <w:ilvl w:val="0"/>
          <w:numId w:val="36"/>
        </w:numPr>
        <w:pBdr>
          <w:top w:val="nil"/>
          <w:left w:val="nil"/>
          <w:bottom w:val="nil"/>
          <w:right w:val="nil"/>
          <w:between w:val="nil"/>
        </w:pBdr>
        <w:ind w:left="567" w:right="622" w:firstLine="0"/>
        <w:jc w:val="both"/>
        <w:rPr>
          <w:rFonts w:ascii="Noe Text Book" w:hAnsi="Noe Text Book"/>
          <w:color w:val="000000"/>
          <w:sz w:val="16"/>
          <w:szCs w:val="16"/>
        </w:rPr>
      </w:pPr>
      <w:r w:rsidRPr="00896A9C">
        <w:rPr>
          <w:rFonts w:ascii="Noe Text Book" w:hAnsi="Noe Text Book"/>
          <w:color w:val="000000"/>
          <w:sz w:val="16"/>
          <w:szCs w:val="16"/>
        </w:rPr>
        <w:t>First and Last Name</w:t>
      </w:r>
    </w:p>
    <w:p w14:paraId="7D603101" w14:textId="77777777" w:rsidR="00FE1C12" w:rsidRPr="00896A9C" w:rsidRDefault="00FE1C12" w:rsidP="0041080A">
      <w:pPr>
        <w:widowControl/>
        <w:numPr>
          <w:ilvl w:val="0"/>
          <w:numId w:val="36"/>
        </w:numPr>
        <w:pBdr>
          <w:top w:val="nil"/>
          <w:left w:val="nil"/>
          <w:bottom w:val="nil"/>
          <w:right w:val="nil"/>
          <w:between w:val="nil"/>
        </w:pBdr>
        <w:ind w:left="567" w:right="622" w:firstLine="0"/>
        <w:jc w:val="both"/>
        <w:rPr>
          <w:rFonts w:ascii="Noe Text Book" w:hAnsi="Noe Text Book"/>
          <w:color w:val="000000"/>
          <w:sz w:val="16"/>
          <w:szCs w:val="16"/>
        </w:rPr>
      </w:pPr>
      <w:r w:rsidRPr="00896A9C">
        <w:rPr>
          <w:rFonts w:ascii="Noe Text Book" w:hAnsi="Noe Text Book"/>
          <w:color w:val="000000"/>
          <w:sz w:val="16"/>
          <w:szCs w:val="16"/>
        </w:rPr>
        <w:t>Contact Information (telephone number &amp; email address)</w:t>
      </w:r>
    </w:p>
    <w:p w14:paraId="6E44E88C" w14:textId="0C5420AD" w:rsidR="00FE1C12" w:rsidRPr="00896A9C" w:rsidRDefault="005B6143" w:rsidP="0041080A">
      <w:pPr>
        <w:widowControl/>
        <w:numPr>
          <w:ilvl w:val="0"/>
          <w:numId w:val="36"/>
        </w:numPr>
        <w:pBdr>
          <w:top w:val="nil"/>
          <w:left w:val="nil"/>
          <w:bottom w:val="nil"/>
          <w:right w:val="nil"/>
          <w:between w:val="nil"/>
        </w:pBdr>
        <w:ind w:left="567" w:right="622" w:firstLine="0"/>
        <w:jc w:val="both"/>
        <w:rPr>
          <w:rFonts w:ascii="Noe Text Book" w:hAnsi="Noe Text Book"/>
          <w:color w:val="000000"/>
          <w:sz w:val="16"/>
          <w:szCs w:val="16"/>
        </w:rPr>
      </w:pPr>
      <w:r>
        <w:rPr>
          <w:rFonts w:ascii="Noe Text Book" w:hAnsi="Noe Text Book"/>
          <w:color w:val="000000"/>
          <w:sz w:val="16"/>
          <w:szCs w:val="16"/>
        </w:rPr>
        <w:t>Klarity</w:t>
      </w:r>
      <w:r w:rsidR="00FE1C12" w:rsidRPr="00896A9C">
        <w:rPr>
          <w:rFonts w:ascii="Noe Text Book" w:hAnsi="Noe Text Book"/>
          <w:color w:val="000000"/>
          <w:sz w:val="16"/>
          <w:szCs w:val="16"/>
        </w:rPr>
        <w:t xml:space="preserve">, Position </w:t>
      </w:r>
    </w:p>
    <w:p w14:paraId="649A465B" w14:textId="77777777" w:rsidR="00FE1C12" w:rsidRPr="00896A9C" w:rsidRDefault="00FE1C12" w:rsidP="0041080A">
      <w:pPr>
        <w:widowControl/>
        <w:numPr>
          <w:ilvl w:val="0"/>
          <w:numId w:val="36"/>
        </w:numPr>
        <w:pBdr>
          <w:top w:val="nil"/>
          <w:left w:val="nil"/>
          <w:bottom w:val="nil"/>
          <w:right w:val="nil"/>
          <w:between w:val="nil"/>
        </w:pBdr>
        <w:ind w:left="567" w:right="622" w:firstLine="0"/>
        <w:jc w:val="both"/>
        <w:rPr>
          <w:rFonts w:ascii="Noe Text Book" w:hAnsi="Noe Text Book"/>
          <w:color w:val="000000"/>
          <w:sz w:val="16"/>
          <w:szCs w:val="16"/>
        </w:rPr>
      </w:pPr>
      <w:r w:rsidRPr="00896A9C">
        <w:rPr>
          <w:rFonts w:ascii="Noe Text Book" w:hAnsi="Noe Text Book"/>
          <w:color w:val="000000"/>
          <w:sz w:val="16"/>
          <w:szCs w:val="16"/>
        </w:rPr>
        <w:t>Login Credentials</w:t>
      </w:r>
    </w:p>
    <w:p w14:paraId="0D8A08DF" w14:textId="77777777" w:rsidR="00FE1C12" w:rsidRPr="00896A9C" w:rsidRDefault="00FE1C12" w:rsidP="00F23437">
      <w:pPr>
        <w:snapToGrid w:val="0"/>
        <w:ind w:right="622"/>
        <w:jc w:val="both"/>
        <w:rPr>
          <w:rFonts w:ascii="Noe Text Book" w:hAnsi="Noe Text Book"/>
          <w:color w:val="000000" w:themeColor="text1"/>
          <w:spacing w:val="-2"/>
          <w:sz w:val="16"/>
          <w:szCs w:val="16"/>
        </w:rPr>
      </w:pPr>
    </w:p>
    <w:p w14:paraId="03831780" w14:textId="77777777" w:rsidR="00FE1C12" w:rsidRPr="00896A9C" w:rsidRDefault="00FE1C12" w:rsidP="00F23437">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pacing w:val="-1"/>
          <w:sz w:val="16"/>
          <w:szCs w:val="16"/>
        </w:rPr>
        <w:t>Special categories of data (if appropriate)</w:t>
      </w:r>
    </w:p>
    <w:p w14:paraId="57293DB9" w14:textId="77777777" w:rsidR="00FE1C12" w:rsidRPr="00896A9C" w:rsidRDefault="00FE1C12" w:rsidP="00F23437">
      <w:pPr>
        <w:snapToGrid w:val="0"/>
        <w:ind w:left="567" w:right="622"/>
        <w:jc w:val="both"/>
        <w:rPr>
          <w:rFonts w:ascii="Noe Text Book" w:hAnsi="Noe Text Book"/>
          <w:color w:val="000000" w:themeColor="text1"/>
          <w:spacing w:val="-2"/>
          <w:sz w:val="16"/>
          <w:szCs w:val="16"/>
        </w:rPr>
      </w:pPr>
      <w:r w:rsidRPr="00896A9C">
        <w:rPr>
          <w:rFonts w:ascii="Noe Text Book" w:hAnsi="Noe Text Book"/>
          <w:color w:val="000000" w:themeColor="text1"/>
          <w:spacing w:val="-2"/>
          <w:sz w:val="16"/>
          <w:szCs w:val="16"/>
        </w:rPr>
        <w:t xml:space="preserve">The personal data transferred concerns the following special categories: </w:t>
      </w:r>
    </w:p>
    <w:p w14:paraId="6431D332" w14:textId="77777777" w:rsidR="00FE1C12" w:rsidRPr="00896A9C" w:rsidRDefault="00FE1C12" w:rsidP="00F23437">
      <w:pPr>
        <w:snapToGrid w:val="0"/>
        <w:ind w:left="567" w:right="622"/>
        <w:jc w:val="both"/>
        <w:rPr>
          <w:rFonts w:ascii="Noe Text Book" w:hAnsi="Noe Text Book"/>
          <w:b/>
          <w:color w:val="000000" w:themeColor="text1"/>
          <w:sz w:val="16"/>
          <w:szCs w:val="16"/>
        </w:rPr>
      </w:pPr>
    </w:p>
    <w:p w14:paraId="66802211" w14:textId="77777777" w:rsidR="00FE1C12" w:rsidRPr="00896A9C" w:rsidRDefault="00FE1C12" w:rsidP="00F23437">
      <w:pPr>
        <w:snapToGrid w:val="0"/>
        <w:ind w:left="567" w:right="622"/>
        <w:jc w:val="both"/>
        <w:rPr>
          <w:rFonts w:ascii="Noe Text Book" w:hAnsi="Noe Text Book"/>
          <w:b/>
          <w:color w:val="000000" w:themeColor="text1"/>
          <w:sz w:val="16"/>
          <w:szCs w:val="16"/>
        </w:rPr>
      </w:pPr>
      <w:r w:rsidRPr="00896A9C">
        <w:rPr>
          <w:rFonts w:ascii="Noe Text Book" w:hAnsi="Noe Text Book"/>
          <w:b/>
          <w:color w:val="000000" w:themeColor="text1"/>
          <w:sz w:val="16"/>
          <w:szCs w:val="16"/>
        </w:rPr>
        <w:t>Processing operations</w:t>
      </w:r>
    </w:p>
    <w:p w14:paraId="480A525F" w14:textId="77777777" w:rsidR="0022116D" w:rsidRPr="00896A9C" w:rsidRDefault="00FE1C12" w:rsidP="00F23437">
      <w:pPr>
        <w:snapToGrid w:val="0"/>
        <w:ind w:left="567" w:right="622"/>
        <w:jc w:val="both"/>
        <w:rPr>
          <w:rFonts w:ascii="Noe Text Book" w:hAnsi="Noe Text Book"/>
          <w:color w:val="000000" w:themeColor="text1"/>
          <w:spacing w:val="-2"/>
          <w:sz w:val="16"/>
          <w:szCs w:val="16"/>
        </w:rPr>
      </w:pPr>
      <w:r w:rsidRPr="00896A9C">
        <w:rPr>
          <w:rFonts w:ascii="Noe Text Book" w:hAnsi="Noe Text Book"/>
          <w:color w:val="000000" w:themeColor="text1"/>
          <w:spacing w:val="-2"/>
          <w:sz w:val="16"/>
          <w:szCs w:val="16"/>
        </w:rPr>
        <w:t xml:space="preserve">The personal data transferred will be subject to the following basic processing activities: </w:t>
      </w:r>
    </w:p>
    <w:p w14:paraId="5CA7DE82" w14:textId="5660C84A" w:rsidR="00FE1C12" w:rsidRPr="00896A9C" w:rsidRDefault="00FE1C12" w:rsidP="00F23437">
      <w:pPr>
        <w:snapToGrid w:val="0"/>
        <w:ind w:left="567" w:right="622"/>
        <w:jc w:val="both"/>
        <w:rPr>
          <w:rFonts w:ascii="Noe Text Book" w:hAnsi="Noe Text Book"/>
          <w:sz w:val="16"/>
          <w:szCs w:val="16"/>
        </w:rPr>
      </w:pPr>
      <w:r w:rsidRPr="00896A9C">
        <w:rPr>
          <w:rFonts w:ascii="Noe Text Book" w:hAnsi="Noe Text Book"/>
          <w:sz w:val="16"/>
          <w:szCs w:val="16"/>
        </w:rPr>
        <w:t xml:space="preserve">The objective of the processing of personal data by data importer is the access and use of Klarity </w:t>
      </w:r>
      <w:r w:rsidR="0022116D" w:rsidRPr="00896A9C">
        <w:rPr>
          <w:rFonts w:ascii="Noe Text Book" w:hAnsi="Noe Text Book"/>
          <w:sz w:val="16"/>
          <w:szCs w:val="16"/>
        </w:rPr>
        <w:t>S</w:t>
      </w:r>
      <w:r w:rsidRPr="00896A9C">
        <w:rPr>
          <w:rFonts w:ascii="Noe Text Book" w:hAnsi="Noe Text Book"/>
          <w:sz w:val="16"/>
          <w:szCs w:val="16"/>
        </w:rPr>
        <w:t>ervices.</w:t>
      </w:r>
    </w:p>
    <w:p w14:paraId="2F10167E" w14:textId="77777777" w:rsidR="00FE1C12" w:rsidRPr="00896A9C" w:rsidRDefault="00FE1C12" w:rsidP="00F23437">
      <w:pPr>
        <w:snapToGrid w:val="0"/>
        <w:ind w:left="567" w:right="622"/>
        <w:jc w:val="both"/>
        <w:rPr>
          <w:rFonts w:ascii="Noe Text Book" w:hAnsi="Noe Text Book"/>
          <w:sz w:val="16"/>
          <w:szCs w:val="16"/>
        </w:rPr>
      </w:pPr>
    </w:p>
    <w:p w14:paraId="173B9D84" w14:textId="77777777" w:rsidR="00FE1C12" w:rsidRPr="00896A9C" w:rsidRDefault="00FE1C12" w:rsidP="00F23437">
      <w:pPr>
        <w:snapToGrid w:val="0"/>
        <w:ind w:left="567" w:right="622"/>
        <w:jc w:val="both"/>
        <w:rPr>
          <w:rFonts w:ascii="Noe Text Book" w:hAnsi="Noe Text Book"/>
          <w:b/>
          <w:bCs/>
          <w:sz w:val="16"/>
          <w:szCs w:val="16"/>
        </w:rPr>
      </w:pPr>
      <w:r w:rsidRPr="00896A9C">
        <w:rPr>
          <w:rFonts w:ascii="Noe Text Book" w:hAnsi="Noe Text Book"/>
          <w:b/>
          <w:bCs/>
          <w:sz w:val="16"/>
          <w:szCs w:val="16"/>
        </w:rPr>
        <w:t>Notification Obligation</w:t>
      </w:r>
    </w:p>
    <w:p w14:paraId="65169E34" w14:textId="77777777" w:rsidR="00FE1C12" w:rsidRPr="00896A9C" w:rsidRDefault="00FE1C12" w:rsidP="00F23437">
      <w:pPr>
        <w:ind w:left="567" w:right="622"/>
        <w:jc w:val="both"/>
        <w:rPr>
          <w:rFonts w:ascii="Noe Text Book" w:hAnsi="Noe Text Book"/>
          <w:sz w:val="16"/>
          <w:szCs w:val="16"/>
        </w:rPr>
      </w:pPr>
      <w:r w:rsidRPr="00896A9C">
        <w:rPr>
          <w:rFonts w:ascii="Noe Text Book" w:hAnsi="Noe Text Book"/>
          <w:sz w:val="16"/>
          <w:szCs w:val="16"/>
        </w:rPr>
        <w:t>If Klarity begins collecting additional categories of data or changes the processing operations it will immediately notify data exporter to modify or amend this Appendix.</w:t>
      </w:r>
    </w:p>
    <w:p w14:paraId="2FC01525" w14:textId="35601499" w:rsidR="00FE1C12" w:rsidRPr="00896A9C" w:rsidRDefault="00FE1C12" w:rsidP="00F23437">
      <w:pPr>
        <w:jc w:val="both"/>
        <w:rPr>
          <w:rFonts w:ascii="Noe Text Book" w:hAnsi="Noe Text Book"/>
          <w:sz w:val="16"/>
          <w:szCs w:val="16"/>
        </w:rPr>
      </w:pPr>
    </w:p>
    <w:p w14:paraId="76F807A0" w14:textId="77777777" w:rsidR="00FE1C12" w:rsidRPr="00896A9C" w:rsidRDefault="00FE1C12" w:rsidP="00F23437">
      <w:pPr>
        <w:ind w:left="567" w:right="622"/>
        <w:jc w:val="both"/>
        <w:rPr>
          <w:rFonts w:ascii="Noe Text Book" w:hAnsi="Noe Text Book"/>
          <w:sz w:val="16"/>
          <w:szCs w:val="16"/>
        </w:rPr>
      </w:pPr>
      <w:r w:rsidRPr="00896A9C">
        <w:rPr>
          <w:rFonts w:ascii="Noe Text Book" w:hAnsi="Noe Text Book"/>
          <w:b/>
          <w:bCs/>
          <w:sz w:val="16"/>
          <w:szCs w:val="16"/>
        </w:rPr>
        <w:t xml:space="preserve">The frequency of the transfer </w:t>
      </w:r>
    </w:p>
    <w:p w14:paraId="24498781" w14:textId="49E4A847" w:rsidR="00FE1C12" w:rsidRPr="00896A9C" w:rsidRDefault="00FE1C12" w:rsidP="00F23437">
      <w:pPr>
        <w:ind w:left="567" w:right="622"/>
        <w:jc w:val="both"/>
        <w:rPr>
          <w:rFonts w:ascii="Noe Text Book" w:hAnsi="Noe Text Book"/>
          <w:sz w:val="16"/>
          <w:szCs w:val="16"/>
        </w:rPr>
      </w:pPr>
      <w:r w:rsidRPr="00896A9C">
        <w:rPr>
          <w:rFonts w:ascii="Noe Text Book" w:hAnsi="Noe Text Book"/>
          <w:sz w:val="16"/>
          <w:szCs w:val="16"/>
        </w:rPr>
        <w:t xml:space="preserve">A continuous basis for the duration of the </w:t>
      </w:r>
      <w:r w:rsidR="0012468C">
        <w:rPr>
          <w:rFonts w:ascii="Noe Text Book" w:hAnsi="Noe Text Book"/>
          <w:sz w:val="16"/>
          <w:szCs w:val="16"/>
        </w:rPr>
        <w:t>Terms</w:t>
      </w:r>
      <w:r w:rsidRPr="00896A9C">
        <w:rPr>
          <w:rFonts w:ascii="Noe Text Book" w:hAnsi="Noe Text Book"/>
          <w:sz w:val="16"/>
          <w:szCs w:val="16"/>
        </w:rPr>
        <w:t xml:space="preserve"> in accordance with the terms of the DPA.</w:t>
      </w:r>
    </w:p>
    <w:p w14:paraId="33E01570" w14:textId="77777777" w:rsidR="00FE1C12" w:rsidRPr="00896A9C" w:rsidRDefault="00FE1C12" w:rsidP="00F23437">
      <w:pPr>
        <w:ind w:right="622"/>
        <w:jc w:val="both"/>
        <w:rPr>
          <w:rFonts w:ascii="Noe Text Book" w:hAnsi="Noe Text Book"/>
          <w:b/>
          <w:bCs/>
          <w:sz w:val="16"/>
          <w:szCs w:val="16"/>
        </w:rPr>
      </w:pPr>
    </w:p>
    <w:p w14:paraId="36A33EA8" w14:textId="77777777" w:rsidR="00FE1C12" w:rsidRPr="00896A9C" w:rsidRDefault="00FE1C12" w:rsidP="00F23437">
      <w:pPr>
        <w:ind w:left="567" w:right="622"/>
        <w:jc w:val="both"/>
        <w:rPr>
          <w:rFonts w:ascii="Noe Text Book" w:hAnsi="Noe Text Book"/>
          <w:b/>
          <w:bCs/>
          <w:sz w:val="16"/>
          <w:szCs w:val="16"/>
        </w:rPr>
      </w:pPr>
      <w:r w:rsidRPr="00896A9C">
        <w:rPr>
          <w:rFonts w:ascii="Noe Text Book" w:hAnsi="Noe Text Book"/>
          <w:b/>
          <w:bCs/>
          <w:sz w:val="16"/>
          <w:szCs w:val="16"/>
        </w:rPr>
        <w:t>Nature of the processing</w:t>
      </w:r>
    </w:p>
    <w:p w14:paraId="2FA78C1F" w14:textId="1CB383F4" w:rsidR="00FE1C12" w:rsidRPr="00896A9C" w:rsidRDefault="00FE1C12" w:rsidP="00F23437">
      <w:pPr>
        <w:ind w:left="567" w:right="622"/>
        <w:jc w:val="both"/>
        <w:rPr>
          <w:rFonts w:ascii="Noe Text Book" w:hAnsi="Noe Text Book"/>
          <w:bCs/>
          <w:iCs/>
          <w:sz w:val="16"/>
          <w:szCs w:val="16"/>
        </w:rPr>
      </w:pPr>
      <w:r w:rsidRPr="00896A9C">
        <w:rPr>
          <w:rFonts w:ascii="Noe Text Book" w:hAnsi="Noe Text Book"/>
          <w:bCs/>
          <w:iCs/>
          <w:color w:val="231F20"/>
          <w:sz w:val="16"/>
          <w:szCs w:val="16"/>
        </w:rPr>
        <w:t xml:space="preserve">Klarity will provide, secure and monitor the Services in accordance with the </w:t>
      </w:r>
      <w:r w:rsidR="0012468C">
        <w:rPr>
          <w:rFonts w:ascii="Noe Text Book" w:hAnsi="Noe Text Book"/>
          <w:bCs/>
          <w:iCs/>
          <w:color w:val="231F20"/>
          <w:sz w:val="16"/>
          <w:szCs w:val="16"/>
        </w:rPr>
        <w:t>Terms</w:t>
      </w:r>
      <w:r w:rsidRPr="00896A9C">
        <w:rPr>
          <w:rFonts w:ascii="Noe Text Book" w:hAnsi="Noe Text Book"/>
          <w:bCs/>
          <w:iCs/>
          <w:color w:val="231F20"/>
          <w:sz w:val="16"/>
          <w:szCs w:val="16"/>
        </w:rPr>
        <w:t xml:space="preserve">. Klarity receives, stores, structures, categorizes, analyzes, handles, processes and sends Personal Data on behalf of Customer in accordance with the </w:t>
      </w:r>
      <w:r w:rsidR="0012468C">
        <w:rPr>
          <w:rFonts w:ascii="Noe Text Book" w:hAnsi="Noe Text Book"/>
          <w:bCs/>
          <w:iCs/>
          <w:color w:val="231F20"/>
          <w:sz w:val="16"/>
          <w:szCs w:val="16"/>
        </w:rPr>
        <w:t>Terms</w:t>
      </w:r>
      <w:r w:rsidRPr="00896A9C">
        <w:rPr>
          <w:rFonts w:ascii="Noe Text Book" w:hAnsi="Noe Text Book"/>
          <w:bCs/>
          <w:iCs/>
          <w:color w:val="231F20"/>
          <w:sz w:val="16"/>
          <w:szCs w:val="16"/>
        </w:rPr>
        <w:t xml:space="preserve">. </w:t>
      </w:r>
      <w:r w:rsidRPr="00896A9C">
        <w:rPr>
          <w:rFonts w:ascii="Noe Text Book" w:hAnsi="Noe Text Book"/>
          <w:bCs/>
          <w:iCs/>
          <w:sz w:val="16"/>
          <w:szCs w:val="16"/>
        </w:rPr>
        <w:t xml:space="preserve">Klarity shall Process the Data only as necessary to perform its obligations under the </w:t>
      </w:r>
      <w:r w:rsidR="0012468C">
        <w:rPr>
          <w:rFonts w:ascii="Noe Text Book" w:hAnsi="Noe Text Book"/>
          <w:bCs/>
          <w:iCs/>
          <w:sz w:val="16"/>
          <w:szCs w:val="16"/>
        </w:rPr>
        <w:t>Terms</w:t>
      </w:r>
      <w:r w:rsidRPr="00896A9C">
        <w:rPr>
          <w:rFonts w:ascii="Noe Text Book" w:hAnsi="Noe Text Book"/>
          <w:bCs/>
          <w:iCs/>
          <w:sz w:val="16"/>
          <w:szCs w:val="16"/>
        </w:rPr>
        <w:t>.</w:t>
      </w:r>
    </w:p>
    <w:p w14:paraId="49B759FA" w14:textId="77777777" w:rsidR="00FE1C12" w:rsidRPr="00896A9C" w:rsidRDefault="00FE1C12" w:rsidP="00F23437">
      <w:pPr>
        <w:ind w:left="567" w:right="622"/>
        <w:jc w:val="both"/>
        <w:rPr>
          <w:rFonts w:ascii="Noe Text Book" w:hAnsi="Noe Text Book"/>
          <w:b/>
          <w:bCs/>
          <w:sz w:val="16"/>
          <w:szCs w:val="16"/>
        </w:rPr>
      </w:pPr>
    </w:p>
    <w:p w14:paraId="1A03A80F" w14:textId="77777777" w:rsidR="00FE1C12" w:rsidRPr="00896A9C" w:rsidRDefault="00FE1C12">
      <w:pPr>
        <w:ind w:left="567" w:right="622"/>
        <w:jc w:val="both"/>
        <w:rPr>
          <w:rFonts w:ascii="Noe Text Book" w:hAnsi="Noe Text Book"/>
          <w:b/>
          <w:bCs/>
          <w:sz w:val="16"/>
          <w:szCs w:val="16"/>
        </w:rPr>
      </w:pPr>
      <w:r w:rsidRPr="00896A9C">
        <w:rPr>
          <w:rFonts w:ascii="Noe Text Book" w:hAnsi="Noe Text Book"/>
          <w:b/>
          <w:bCs/>
          <w:sz w:val="16"/>
          <w:szCs w:val="16"/>
        </w:rPr>
        <w:t>Purpose(s) of the data transfer and further processing</w:t>
      </w:r>
    </w:p>
    <w:p w14:paraId="195311EE" w14:textId="31578E02" w:rsidR="00FE1C12" w:rsidRPr="00896A9C" w:rsidRDefault="00FE1C12">
      <w:pPr>
        <w:ind w:left="567" w:right="622"/>
        <w:jc w:val="both"/>
        <w:rPr>
          <w:rFonts w:ascii="Noe Text Book" w:hAnsi="Noe Text Book"/>
          <w:b/>
          <w:bCs/>
          <w:sz w:val="16"/>
          <w:szCs w:val="16"/>
        </w:rPr>
      </w:pPr>
      <w:r w:rsidRPr="00896A9C">
        <w:rPr>
          <w:rFonts w:ascii="Noe Text Book" w:hAnsi="Noe Text Book"/>
          <w:sz w:val="16"/>
          <w:szCs w:val="16"/>
        </w:rPr>
        <w:t xml:space="preserve">Klarity shall Process the Data as a Processor only as necessary to perform its obligations under the </w:t>
      </w:r>
      <w:r w:rsidR="0012468C">
        <w:rPr>
          <w:rFonts w:ascii="Noe Text Book" w:hAnsi="Noe Text Book"/>
          <w:sz w:val="16"/>
          <w:szCs w:val="16"/>
        </w:rPr>
        <w:t>Terms</w:t>
      </w:r>
      <w:r w:rsidRPr="00896A9C">
        <w:rPr>
          <w:rFonts w:ascii="Noe Text Book" w:hAnsi="Noe Text Book"/>
          <w:sz w:val="16"/>
          <w:szCs w:val="16"/>
        </w:rPr>
        <w:t xml:space="preserve">, and strictly in accordance with the Permitted Purpose, except where otherwise required by any EU (or any EU Member State) law applicable to Klarity. In no event shall Klarity Process the Data for its own purposes or those of any third party except as set forth in the </w:t>
      </w:r>
      <w:r w:rsidR="0012468C">
        <w:rPr>
          <w:rFonts w:ascii="Noe Text Book" w:hAnsi="Noe Text Book"/>
          <w:sz w:val="16"/>
          <w:szCs w:val="16"/>
        </w:rPr>
        <w:t>Terms</w:t>
      </w:r>
      <w:r w:rsidRPr="00896A9C">
        <w:rPr>
          <w:rFonts w:ascii="Noe Text Book" w:hAnsi="Noe Text Book"/>
          <w:sz w:val="16"/>
          <w:szCs w:val="16"/>
        </w:rPr>
        <w:t>.</w:t>
      </w:r>
    </w:p>
    <w:p w14:paraId="22E3A012" w14:textId="77777777" w:rsidR="00FE1C12" w:rsidRPr="00896A9C" w:rsidRDefault="00FE1C12">
      <w:pPr>
        <w:ind w:left="567" w:right="622"/>
        <w:jc w:val="both"/>
        <w:rPr>
          <w:rFonts w:ascii="Noe Text Book" w:hAnsi="Noe Text Book"/>
          <w:b/>
          <w:bCs/>
          <w:sz w:val="16"/>
          <w:szCs w:val="16"/>
        </w:rPr>
      </w:pPr>
    </w:p>
    <w:p w14:paraId="11808665" w14:textId="77777777" w:rsidR="00FE1C12" w:rsidRPr="00896A9C" w:rsidRDefault="00FE1C12">
      <w:pPr>
        <w:ind w:left="567" w:right="622"/>
        <w:jc w:val="both"/>
        <w:rPr>
          <w:rFonts w:ascii="Noe Text Book" w:hAnsi="Noe Text Book"/>
          <w:b/>
          <w:bCs/>
          <w:sz w:val="16"/>
          <w:szCs w:val="16"/>
        </w:rPr>
      </w:pPr>
      <w:r w:rsidRPr="00896A9C">
        <w:rPr>
          <w:rFonts w:ascii="Noe Text Book" w:hAnsi="Noe Text Book"/>
          <w:b/>
          <w:bCs/>
          <w:sz w:val="16"/>
          <w:szCs w:val="16"/>
        </w:rPr>
        <w:t>The period for which the personal data will be retained, or, if that is not possible, the criteria used to determine that period</w:t>
      </w:r>
    </w:p>
    <w:p w14:paraId="0AB0787B" w14:textId="6605A97D" w:rsidR="00FE1C12" w:rsidRPr="00896A9C" w:rsidRDefault="00FE1C12">
      <w:pPr>
        <w:ind w:left="567" w:right="622"/>
        <w:jc w:val="both"/>
        <w:rPr>
          <w:rFonts w:ascii="Noe Text Book" w:hAnsi="Noe Text Book"/>
          <w:sz w:val="16"/>
          <w:szCs w:val="16"/>
        </w:rPr>
      </w:pPr>
      <w:r w:rsidRPr="00896A9C">
        <w:rPr>
          <w:rFonts w:ascii="Noe Text Book" w:hAnsi="Noe Text Book"/>
          <w:sz w:val="16"/>
          <w:szCs w:val="16"/>
        </w:rPr>
        <w:t xml:space="preserve">For the duration of the </w:t>
      </w:r>
      <w:r w:rsidR="0012468C">
        <w:rPr>
          <w:rFonts w:ascii="Noe Text Book" w:hAnsi="Noe Text Book"/>
          <w:sz w:val="16"/>
          <w:szCs w:val="16"/>
        </w:rPr>
        <w:t>Terms</w:t>
      </w:r>
      <w:r w:rsidRPr="00896A9C">
        <w:rPr>
          <w:rFonts w:ascii="Noe Text Book" w:hAnsi="Noe Text Book"/>
          <w:sz w:val="16"/>
          <w:szCs w:val="16"/>
        </w:rPr>
        <w:t xml:space="preserve"> until deletion in accordance with the provisions of the DPA. After termination or expiry of the </w:t>
      </w:r>
      <w:r w:rsidR="0012468C">
        <w:rPr>
          <w:rFonts w:ascii="Noe Text Book" w:hAnsi="Noe Text Book"/>
          <w:sz w:val="16"/>
          <w:szCs w:val="16"/>
        </w:rPr>
        <w:t>Terms</w:t>
      </w:r>
      <w:r w:rsidRPr="00896A9C">
        <w:rPr>
          <w:rFonts w:ascii="Noe Text Book" w:hAnsi="Noe Text Book"/>
          <w:sz w:val="16"/>
          <w:szCs w:val="16"/>
        </w:rPr>
        <w:t>, or upon Customer’s request, Klarity shall destroy or return to Customer (at Customer’s option) all Data (including all copies of the Data) in its possession or control (including any Data subcontracted to a third party for Processing). This requirement shall not apply to the extent that Klarity is required by any EU (or any EU Member State) law to retain some or all of the Data, in which event Klarity shall isolate and protect the Data from any further Processing except to the extent required by such law.</w:t>
      </w:r>
    </w:p>
    <w:p w14:paraId="2F0ACB78" w14:textId="77777777" w:rsidR="00FE1C12" w:rsidRPr="00896A9C" w:rsidRDefault="00FE1C12">
      <w:pPr>
        <w:ind w:left="567" w:right="622"/>
        <w:jc w:val="both"/>
        <w:rPr>
          <w:rFonts w:ascii="Noe Text Book" w:hAnsi="Noe Text Book"/>
          <w:b/>
          <w:bCs/>
          <w:sz w:val="16"/>
          <w:szCs w:val="16"/>
        </w:rPr>
      </w:pPr>
    </w:p>
    <w:p w14:paraId="4C2C8AB1" w14:textId="77777777" w:rsidR="00FE1C12" w:rsidRPr="00896A9C" w:rsidRDefault="00FE1C12">
      <w:pPr>
        <w:ind w:left="567" w:right="622"/>
        <w:jc w:val="both"/>
        <w:rPr>
          <w:rFonts w:ascii="Noe Text Book" w:hAnsi="Noe Text Book"/>
          <w:b/>
          <w:bCs/>
          <w:sz w:val="16"/>
          <w:szCs w:val="16"/>
        </w:rPr>
      </w:pPr>
      <w:r w:rsidRPr="00896A9C">
        <w:rPr>
          <w:rFonts w:ascii="Noe Text Book" w:hAnsi="Noe Text Book"/>
          <w:b/>
          <w:bCs/>
          <w:sz w:val="16"/>
          <w:szCs w:val="16"/>
        </w:rPr>
        <w:t>For transfers to (sub-)processors, also specify subject matter, nature and duration of the processing</w:t>
      </w:r>
    </w:p>
    <w:p w14:paraId="63D188CE" w14:textId="637FA595" w:rsidR="00FE1C12" w:rsidRPr="00896A9C" w:rsidRDefault="00FE1C12">
      <w:pPr>
        <w:ind w:left="567" w:right="622"/>
        <w:jc w:val="both"/>
        <w:rPr>
          <w:rFonts w:ascii="Noe Text Book" w:hAnsi="Noe Text Book"/>
          <w:sz w:val="16"/>
          <w:szCs w:val="16"/>
        </w:rPr>
      </w:pPr>
      <w:r w:rsidRPr="00896A9C">
        <w:rPr>
          <w:rFonts w:ascii="Noe Text Book" w:hAnsi="Noe Text Book"/>
          <w:sz w:val="16"/>
          <w:szCs w:val="16"/>
        </w:rPr>
        <w:t xml:space="preserve">Subject matter, nature and duration of the processing for transfers to (sub-)processors is described in Section 6 of </w:t>
      </w:r>
      <w:r w:rsidR="005B2065" w:rsidRPr="00896A9C">
        <w:rPr>
          <w:rFonts w:ascii="Noe Text Book" w:hAnsi="Noe Text Book"/>
          <w:sz w:val="16"/>
          <w:szCs w:val="16"/>
        </w:rPr>
        <w:t xml:space="preserve">the </w:t>
      </w:r>
      <w:r w:rsidRPr="00896A9C">
        <w:rPr>
          <w:rFonts w:ascii="Noe Text Book" w:hAnsi="Noe Text Book"/>
          <w:sz w:val="16"/>
          <w:szCs w:val="16"/>
        </w:rPr>
        <w:t>DPA.</w:t>
      </w:r>
    </w:p>
    <w:p w14:paraId="787A453D" w14:textId="77777777" w:rsidR="00FE1C12" w:rsidRPr="00896A9C" w:rsidRDefault="00FE1C12" w:rsidP="007C1863">
      <w:pPr>
        <w:ind w:left="567" w:right="622"/>
        <w:jc w:val="both"/>
        <w:rPr>
          <w:rFonts w:ascii="Noe Text Book" w:hAnsi="Noe Text Book"/>
          <w:b/>
          <w:bCs/>
          <w:sz w:val="16"/>
          <w:szCs w:val="16"/>
        </w:rPr>
      </w:pPr>
    </w:p>
    <w:p w14:paraId="05BF1F6A" w14:textId="0C53B996" w:rsidR="00FE1C12" w:rsidRPr="00896A9C" w:rsidRDefault="00FE1C12" w:rsidP="007C1863">
      <w:pPr>
        <w:snapToGrid w:val="0"/>
        <w:ind w:left="567" w:right="622"/>
        <w:rPr>
          <w:rFonts w:ascii="Noe Text Book" w:hAnsi="Noe Text Book"/>
          <w:b/>
          <w:i/>
          <w:iCs/>
          <w:color w:val="000000" w:themeColor="text1"/>
          <w:sz w:val="16"/>
          <w:szCs w:val="16"/>
        </w:rPr>
      </w:pPr>
      <w:r w:rsidRPr="00896A9C">
        <w:rPr>
          <w:rFonts w:ascii="Noe Text Book" w:hAnsi="Noe Text Book"/>
          <w:b/>
          <w:color w:val="000000" w:themeColor="text1"/>
          <w:sz w:val="16"/>
          <w:szCs w:val="16"/>
        </w:rPr>
        <w:t>C. COMPETENT SUPERVISORY AUTHORITY</w:t>
      </w:r>
    </w:p>
    <w:p w14:paraId="1024C881" w14:textId="77777777" w:rsidR="00FE1C12" w:rsidRPr="00896A9C" w:rsidRDefault="00FE1C12" w:rsidP="00FE1C12">
      <w:pPr>
        <w:snapToGrid w:val="0"/>
        <w:ind w:left="567" w:right="622"/>
        <w:rPr>
          <w:rFonts w:ascii="Noe Text Book" w:hAnsi="Noe Text Book"/>
          <w:b/>
          <w:i/>
          <w:iCs/>
          <w:color w:val="000000" w:themeColor="text1"/>
          <w:sz w:val="16"/>
          <w:szCs w:val="16"/>
        </w:rPr>
      </w:pPr>
    </w:p>
    <w:tbl>
      <w:tblPr>
        <w:tblStyle w:val="TableGrid"/>
        <w:tblW w:w="0" w:type="auto"/>
        <w:tblInd w:w="567" w:type="dxa"/>
        <w:tblLook w:val="04A0" w:firstRow="1" w:lastRow="0" w:firstColumn="1" w:lastColumn="0" w:noHBand="0" w:noVBand="1"/>
      </w:tblPr>
      <w:tblGrid>
        <w:gridCol w:w="4985"/>
        <w:gridCol w:w="4984"/>
      </w:tblGrid>
      <w:tr w:rsidR="00FE1C12" w:rsidRPr="00896A9C" w14:paraId="42896BFD" w14:textId="77777777" w:rsidTr="00104D94">
        <w:trPr>
          <w:trHeight w:val="485"/>
        </w:trPr>
        <w:tc>
          <w:tcPr>
            <w:tcW w:w="4985" w:type="dxa"/>
            <w:vAlign w:val="center"/>
          </w:tcPr>
          <w:p w14:paraId="6E2CA9AB" w14:textId="77777777" w:rsidR="00FE1C12" w:rsidRPr="00896A9C" w:rsidRDefault="00FE1C12" w:rsidP="00104D94">
            <w:pPr>
              <w:snapToGrid w:val="0"/>
              <w:ind w:right="622"/>
              <w:jc w:val="center"/>
              <w:rPr>
                <w:rFonts w:ascii="Noe Text Book" w:hAnsi="Noe Text Book"/>
                <w:b/>
                <w:color w:val="000000" w:themeColor="text1"/>
                <w:sz w:val="16"/>
                <w:szCs w:val="16"/>
              </w:rPr>
            </w:pPr>
            <w:r w:rsidRPr="00896A9C">
              <w:rPr>
                <w:rFonts w:ascii="Noe Text Book" w:hAnsi="Noe Text Book"/>
                <w:b/>
                <w:i/>
                <w:color w:val="000000"/>
                <w:sz w:val="16"/>
                <w:szCs w:val="16"/>
              </w:rPr>
              <w:t>Location of data exporter</w:t>
            </w:r>
          </w:p>
        </w:tc>
        <w:tc>
          <w:tcPr>
            <w:tcW w:w="4984" w:type="dxa"/>
            <w:vAlign w:val="center"/>
          </w:tcPr>
          <w:p w14:paraId="4275F6CA" w14:textId="77777777" w:rsidR="00FE1C12" w:rsidRPr="00896A9C" w:rsidRDefault="00FE1C12" w:rsidP="00104D94">
            <w:pPr>
              <w:snapToGrid w:val="0"/>
              <w:ind w:right="622"/>
              <w:jc w:val="center"/>
              <w:rPr>
                <w:rFonts w:ascii="Noe Text Book" w:hAnsi="Noe Text Book"/>
                <w:b/>
                <w:color w:val="000000" w:themeColor="text1"/>
                <w:sz w:val="16"/>
                <w:szCs w:val="16"/>
              </w:rPr>
            </w:pPr>
            <w:r w:rsidRPr="00896A9C">
              <w:rPr>
                <w:rFonts w:ascii="Noe Text Book" w:hAnsi="Noe Text Book"/>
                <w:b/>
                <w:i/>
                <w:color w:val="000000"/>
                <w:sz w:val="16"/>
                <w:szCs w:val="16"/>
              </w:rPr>
              <w:t>Supervisory Authority</w:t>
            </w:r>
          </w:p>
        </w:tc>
      </w:tr>
      <w:tr w:rsidR="00FE1C12" w:rsidRPr="00896A9C" w14:paraId="781C2713" w14:textId="77777777" w:rsidTr="00104D94">
        <w:trPr>
          <w:trHeight w:val="997"/>
        </w:trPr>
        <w:tc>
          <w:tcPr>
            <w:tcW w:w="4985" w:type="dxa"/>
            <w:vAlign w:val="center"/>
          </w:tcPr>
          <w:p w14:paraId="2D00A320" w14:textId="77777777" w:rsidR="00FE1C12" w:rsidRPr="00896A9C" w:rsidRDefault="00FE1C12" w:rsidP="00104D94">
            <w:pPr>
              <w:snapToGrid w:val="0"/>
              <w:ind w:right="622"/>
              <w:jc w:val="center"/>
              <w:rPr>
                <w:rFonts w:ascii="Noe Text Book" w:hAnsi="Noe Text Book"/>
                <w:b/>
                <w:color w:val="000000" w:themeColor="text1"/>
                <w:sz w:val="16"/>
                <w:szCs w:val="16"/>
              </w:rPr>
            </w:pPr>
            <w:r w:rsidRPr="00896A9C">
              <w:rPr>
                <w:rFonts w:ascii="Noe Text Book" w:hAnsi="Noe Text Book"/>
                <w:sz w:val="16"/>
                <w:szCs w:val="16"/>
              </w:rPr>
              <w:t>Data exporter is established in an EU Member State</w:t>
            </w:r>
          </w:p>
        </w:tc>
        <w:tc>
          <w:tcPr>
            <w:tcW w:w="4984" w:type="dxa"/>
            <w:vAlign w:val="center"/>
          </w:tcPr>
          <w:p w14:paraId="7EAEE55B" w14:textId="77777777" w:rsidR="00104D94" w:rsidRPr="00896A9C" w:rsidRDefault="00104D94" w:rsidP="00104D94">
            <w:pPr>
              <w:snapToGrid w:val="0"/>
              <w:ind w:right="622"/>
              <w:jc w:val="center"/>
              <w:rPr>
                <w:rFonts w:ascii="Noe Text Book" w:hAnsi="Noe Text Book"/>
                <w:bCs/>
                <w:color w:val="000000" w:themeColor="text1"/>
                <w:sz w:val="16"/>
                <w:szCs w:val="16"/>
              </w:rPr>
            </w:pPr>
          </w:p>
          <w:p w14:paraId="582B0DBD" w14:textId="77777777" w:rsidR="00104D94" w:rsidRPr="00896A9C" w:rsidRDefault="00104D94" w:rsidP="00104D94">
            <w:pPr>
              <w:snapToGrid w:val="0"/>
              <w:ind w:right="622"/>
              <w:jc w:val="center"/>
              <w:rPr>
                <w:rFonts w:ascii="Noe Text Book" w:hAnsi="Noe Text Book"/>
                <w:bCs/>
                <w:color w:val="000000" w:themeColor="text1"/>
                <w:sz w:val="16"/>
                <w:szCs w:val="16"/>
              </w:rPr>
            </w:pPr>
          </w:p>
          <w:p w14:paraId="0C7ED0C7" w14:textId="67ED6199" w:rsidR="00FE1C12" w:rsidRPr="00896A9C" w:rsidRDefault="00A10689" w:rsidP="00104D94">
            <w:pPr>
              <w:snapToGrid w:val="0"/>
              <w:ind w:right="622"/>
              <w:jc w:val="center"/>
              <w:rPr>
                <w:rFonts w:ascii="Noe Text Book" w:hAnsi="Noe Text Book"/>
                <w:bCs/>
                <w:color w:val="000000" w:themeColor="text1"/>
                <w:sz w:val="16"/>
                <w:szCs w:val="16"/>
              </w:rPr>
            </w:pPr>
            <w:r w:rsidRPr="00896A9C">
              <w:rPr>
                <w:rFonts w:ascii="Noe Text Book" w:hAnsi="Noe Text Book"/>
                <w:bCs/>
                <w:color w:val="000000" w:themeColor="text1"/>
                <w:sz w:val="16"/>
                <w:szCs w:val="16"/>
              </w:rPr>
              <w:t>The Data Protection Commission of Ireland</w:t>
            </w:r>
          </w:p>
        </w:tc>
      </w:tr>
      <w:tr w:rsidR="00FE1C12" w:rsidRPr="00896A9C" w14:paraId="788FF79A" w14:textId="77777777" w:rsidTr="00104D94">
        <w:trPr>
          <w:trHeight w:val="936"/>
        </w:trPr>
        <w:tc>
          <w:tcPr>
            <w:tcW w:w="4985" w:type="dxa"/>
            <w:vAlign w:val="center"/>
          </w:tcPr>
          <w:p w14:paraId="6B13FA5D" w14:textId="77777777" w:rsidR="00FE1C12" w:rsidRPr="00896A9C" w:rsidRDefault="00FE1C12" w:rsidP="00104D94">
            <w:pPr>
              <w:snapToGrid w:val="0"/>
              <w:ind w:right="622"/>
              <w:jc w:val="center"/>
              <w:rPr>
                <w:rFonts w:ascii="Noe Text Book" w:hAnsi="Noe Text Book"/>
                <w:sz w:val="16"/>
                <w:szCs w:val="16"/>
              </w:rPr>
            </w:pPr>
            <w:r w:rsidRPr="00896A9C">
              <w:rPr>
                <w:rFonts w:ascii="Noe Text Book" w:hAnsi="Noe Text Book"/>
                <w:sz w:val="16"/>
                <w:szCs w:val="16"/>
              </w:rPr>
              <w:t>Data exporter is not established in an EU Member State, but falls within the territorial scope of application of Regulation (EU) 2016/679 in accordance with its Article 3(2) and has appointed a representative pursuant to Article 27(1) of GDPR.</w:t>
            </w:r>
          </w:p>
          <w:p w14:paraId="7878A25D" w14:textId="77777777" w:rsidR="00FE1C12" w:rsidRPr="00896A9C" w:rsidRDefault="00FE1C12" w:rsidP="00104D94">
            <w:pPr>
              <w:snapToGrid w:val="0"/>
              <w:ind w:right="622"/>
              <w:jc w:val="center"/>
              <w:rPr>
                <w:rFonts w:ascii="Noe Text Book" w:hAnsi="Noe Text Book"/>
                <w:b/>
                <w:color w:val="000000" w:themeColor="text1"/>
                <w:sz w:val="16"/>
                <w:szCs w:val="16"/>
              </w:rPr>
            </w:pPr>
          </w:p>
        </w:tc>
        <w:tc>
          <w:tcPr>
            <w:tcW w:w="4984" w:type="dxa"/>
            <w:vAlign w:val="center"/>
          </w:tcPr>
          <w:p w14:paraId="46F9CF3B" w14:textId="017BB508" w:rsidR="00FE1C12" w:rsidRPr="00896A9C" w:rsidRDefault="00A10689" w:rsidP="00104D94">
            <w:pPr>
              <w:snapToGrid w:val="0"/>
              <w:ind w:right="622"/>
              <w:jc w:val="center"/>
              <w:rPr>
                <w:rFonts w:ascii="Noe Text Book" w:hAnsi="Noe Text Book"/>
                <w:b/>
                <w:color w:val="000000" w:themeColor="text1"/>
                <w:sz w:val="16"/>
                <w:szCs w:val="16"/>
              </w:rPr>
            </w:pPr>
            <w:r w:rsidRPr="00896A9C">
              <w:rPr>
                <w:rFonts w:ascii="Noe Text Book" w:hAnsi="Noe Text Book"/>
                <w:bCs/>
                <w:color w:val="000000" w:themeColor="text1"/>
                <w:sz w:val="16"/>
                <w:szCs w:val="16"/>
              </w:rPr>
              <w:t>The Data Protection Commission of Ireland</w:t>
            </w:r>
          </w:p>
        </w:tc>
      </w:tr>
      <w:tr w:rsidR="00FE1C12" w:rsidRPr="00896A9C" w14:paraId="5C7EE30C" w14:textId="77777777" w:rsidTr="00104D94">
        <w:trPr>
          <w:trHeight w:val="936"/>
        </w:trPr>
        <w:tc>
          <w:tcPr>
            <w:tcW w:w="4985" w:type="dxa"/>
            <w:vAlign w:val="center"/>
          </w:tcPr>
          <w:p w14:paraId="461AC1BC" w14:textId="77777777" w:rsidR="00FE1C12" w:rsidRPr="00896A9C" w:rsidRDefault="00FE1C12" w:rsidP="00104D94">
            <w:pPr>
              <w:snapToGrid w:val="0"/>
              <w:ind w:right="622"/>
              <w:jc w:val="center"/>
              <w:rPr>
                <w:rFonts w:ascii="Noe Text Book" w:hAnsi="Noe Text Book"/>
                <w:sz w:val="16"/>
                <w:szCs w:val="16"/>
              </w:rPr>
            </w:pPr>
            <w:r w:rsidRPr="00896A9C">
              <w:rPr>
                <w:rFonts w:ascii="Noe Text Book" w:hAnsi="Noe Text Book"/>
                <w:sz w:val="16"/>
                <w:szCs w:val="16"/>
              </w:rPr>
              <w:t>Data exporter is not established in an EU Member State, but falls within the territorial scope of application of Regulation (EU) 2016/679 in accordance with its Article 3(2) without however having to appoint a representative pursuant to Article 27(2) of GDPR.</w:t>
            </w:r>
          </w:p>
          <w:p w14:paraId="0B872DA1" w14:textId="77777777" w:rsidR="00FE1C12" w:rsidRPr="00896A9C" w:rsidRDefault="00FE1C12" w:rsidP="00104D94">
            <w:pPr>
              <w:snapToGrid w:val="0"/>
              <w:ind w:right="622"/>
              <w:jc w:val="center"/>
              <w:rPr>
                <w:rFonts w:ascii="Noe Text Book" w:hAnsi="Noe Text Book"/>
                <w:b/>
                <w:color w:val="000000" w:themeColor="text1"/>
                <w:sz w:val="16"/>
                <w:szCs w:val="16"/>
              </w:rPr>
            </w:pPr>
          </w:p>
        </w:tc>
        <w:tc>
          <w:tcPr>
            <w:tcW w:w="4984" w:type="dxa"/>
            <w:vAlign w:val="center"/>
          </w:tcPr>
          <w:p w14:paraId="5BEE3548" w14:textId="09F421EF" w:rsidR="00FE1C12" w:rsidRPr="00896A9C" w:rsidRDefault="00A10689" w:rsidP="00104D94">
            <w:pPr>
              <w:snapToGrid w:val="0"/>
              <w:ind w:right="622"/>
              <w:jc w:val="center"/>
              <w:rPr>
                <w:rFonts w:ascii="Noe Text Book" w:hAnsi="Noe Text Book"/>
                <w:b/>
                <w:color w:val="000000" w:themeColor="text1"/>
                <w:sz w:val="16"/>
                <w:szCs w:val="16"/>
              </w:rPr>
            </w:pPr>
            <w:r w:rsidRPr="00896A9C">
              <w:rPr>
                <w:rFonts w:ascii="Noe Text Book" w:hAnsi="Noe Text Book"/>
                <w:bCs/>
                <w:color w:val="000000" w:themeColor="text1"/>
                <w:sz w:val="16"/>
                <w:szCs w:val="16"/>
              </w:rPr>
              <w:t>The Data Protection Commission of Ireland</w:t>
            </w:r>
          </w:p>
        </w:tc>
      </w:tr>
    </w:tbl>
    <w:p w14:paraId="0AD91FAD" w14:textId="77777777" w:rsidR="00FE1C12" w:rsidRPr="000048C1" w:rsidRDefault="00FE1C12" w:rsidP="00FE1C12">
      <w:pPr>
        <w:snapToGrid w:val="0"/>
        <w:ind w:left="567" w:right="622"/>
        <w:rPr>
          <w:rFonts w:ascii="Noe Text Book" w:hAnsi="Noe Text Book"/>
          <w:b/>
          <w:color w:val="000000" w:themeColor="text1"/>
          <w:sz w:val="18"/>
          <w:szCs w:val="18"/>
        </w:rPr>
      </w:pPr>
    </w:p>
    <w:p w14:paraId="46A0DAEE" w14:textId="77777777" w:rsidR="00FE1C12" w:rsidRPr="000048C1" w:rsidRDefault="00FE1C12" w:rsidP="00FE1C12">
      <w:pPr>
        <w:jc w:val="both"/>
        <w:rPr>
          <w:rFonts w:ascii="Noe Text Book" w:hAnsi="Noe Text Book"/>
          <w:sz w:val="18"/>
          <w:szCs w:val="18"/>
        </w:rPr>
      </w:pPr>
    </w:p>
    <w:p w14:paraId="4BCF75B1" w14:textId="70E2F4C5" w:rsidR="00E83E0A" w:rsidRPr="000048C1" w:rsidRDefault="00E83E0A" w:rsidP="00E83E0A">
      <w:pPr>
        <w:rPr>
          <w:rFonts w:ascii="Noe Text Book" w:hAnsi="Noe Text Book"/>
          <w:sz w:val="18"/>
          <w:szCs w:val="18"/>
          <w:lang w:eastAsia="de-DE"/>
        </w:rPr>
      </w:pPr>
    </w:p>
    <w:p w14:paraId="4DD511DE" w14:textId="021B457F" w:rsidR="00E83E0A" w:rsidRPr="000048C1" w:rsidRDefault="00E83E0A" w:rsidP="00E83E0A">
      <w:pPr>
        <w:rPr>
          <w:rFonts w:ascii="Noe Text Book" w:hAnsi="Noe Text Book"/>
          <w:sz w:val="18"/>
          <w:szCs w:val="18"/>
          <w:lang w:eastAsia="de-DE"/>
        </w:rPr>
      </w:pPr>
    </w:p>
    <w:p w14:paraId="6B45D66D" w14:textId="77777777" w:rsidR="00E83E0A" w:rsidRPr="000048C1" w:rsidRDefault="00E83E0A" w:rsidP="00E83E0A">
      <w:pPr>
        <w:rPr>
          <w:rFonts w:ascii="Noe Text Book" w:hAnsi="Noe Text Book"/>
          <w:sz w:val="18"/>
          <w:szCs w:val="18"/>
          <w:lang w:eastAsia="de-DE"/>
        </w:rPr>
      </w:pPr>
    </w:p>
    <w:p w14:paraId="79F530FB" w14:textId="77777777" w:rsidR="00B63FE4" w:rsidRPr="000048C1" w:rsidRDefault="00B63FE4" w:rsidP="00B63FE4">
      <w:pPr>
        <w:pStyle w:val="Annexetitreacte"/>
        <w:snapToGrid w:val="0"/>
        <w:spacing w:after="0"/>
        <w:ind w:left="567" w:right="622"/>
        <w:rPr>
          <w:rFonts w:ascii="Noe Text Book" w:hAnsi="Noe Text Book"/>
          <w:bCs/>
          <w:caps/>
          <w:sz w:val="18"/>
          <w:szCs w:val="18"/>
          <w:lang w:val="en-US"/>
        </w:rPr>
      </w:pPr>
    </w:p>
    <w:p w14:paraId="14D68B44" w14:textId="77777777" w:rsidR="00B63FE4" w:rsidRPr="000048C1" w:rsidRDefault="00B63FE4" w:rsidP="00B63FE4">
      <w:pPr>
        <w:pStyle w:val="Annexetitreacte"/>
        <w:snapToGrid w:val="0"/>
        <w:spacing w:after="0"/>
        <w:ind w:left="567" w:right="622"/>
        <w:rPr>
          <w:rFonts w:ascii="Noe Text Book" w:hAnsi="Noe Text Book"/>
          <w:bCs/>
          <w:caps/>
          <w:sz w:val="18"/>
          <w:szCs w:val="18"/>
          <w:lang w:val="en-US"/>
        </w:rPr>
      </w:pPr>
    </w:p>
    <w:p w14:paraId="4E9C49E4" w14:textId="77777777" w:rsidR="00B63FE4" w:rsidRPr="000048C1" w:rsidRDefault="00B63FE4" w:rsidP="00B63FE4">
      <w:pPr>
        <w:pStyle w:val="Annexetitreacte"/>
        <w:snapToGrid w:val="0"/>
        <w:spacing w:after="0"/>
        <w:ind w:left="567" w:right="622"/>
        <w:rPr>
          <w:rFonts w:ascii="Noe Text Book" w:hAnsi="Noe Text Book"/>
          <w:bCs/>
          <w:caps/>
          <w:sz w:val="18"/>
          <w:szCs w:val="18"/>
          <w:lang w:val="en-US"/>
        </w:rPr>
      </w:pPr>
    </w:p>
    <w:p w14:paraId="07EE90FA" w14:textId="77777777" w:rsidR="00B63FE4" w:rsidRPr="000048C1" w:rsidRDefault="00B63FE4" w:rsidP="00B63FE4">
      <w:pPr>
        <w:pStyle w:val="Annexetitreacte"/>
        <w:snapToGrid w:val="0"/>
        <w:spacing w:after="0"/>
        <w:ind w:left="567" w:right="622"/>
        <w:rPr>
          <w:rFonts w:ascii="Noe Text Book" w:hAnsi="Noe Text Book"/>
          <w:bCs/>
          <w:caps/>
          <w:sz w:val="18"/>
          <w:szCs w:val="18"/>
          <w:lang w:val="en-US"/>
        </w:rPr>
      </w:pPr>
    </w:p>
    <w:p w14:paraId="0E72A8E1" w14:textId="77777777" w:rsidR="00E14C7F" w:rsidRPr="000048C1" w:rsidRDefault="00E14C7F" w:rsidP="00214FC4">
      <w:pPr>
        <w:pStyle w:val="Annexetitreacte"/>
        <w:snapToGrid w:val="0"/>
        <w:spacing w:after="0" w:line="276" w:lineRule="auto"/>
        <w:ind w:right="622"/>
        <w:jc w:val="left"/>
        <w:rPr>
          <w:rFonts w:ascii="Noe Text Book" w:hAnsi="Noe Text Book"/>
          <w:bCs/>
          <w:caps/>
          <w:sz w:val="18"/>
          <w:szCs w:val="18"/>
          <w:lang w:val="en-US"/>
        </w:rPr>
      </w:pPr>
    </w:p>
    <w:p w14:paraId="718F43D8" w14:textId="77777777" w:rsidR="009111FE" w:rsidRDefault="009111FE" w:rsidP="00B70F19">
      <w:pPr>
        <w:pStyle w:val="Annexetitreacte"/>
        <w:snapToGrid w:val="0"/>
        <w:spacing w:after="0" w:line="276" w:lineRule="auto"/>
        <w:ind w:left="567" w:right="622"/>
        <w:rPr>
          <w:rFonts w:ascii="Noe Text Book" w:hAnsi="Noe Text Book"/>
          <w:bCs/>
          <w:caps/>
          <w:sz w:val="18"/>
          <w:szCs w:val="18"/>
          <w:lang w:val="en-US"/>
        </w:rPr>
      </w:pPr>
    </w:p>
    <w:p w14:paraId="3B78516F" w14:textId="75845A75" w:rsidR="00B63FE4" w:rsidRPr="000048C1" w:rsidRDefault="00B63FE4" w:rsidP="00B70F19">
      <w:pPr>
        <w:pStyle w:val="Annexetitreacte"/>
        <w:snapToGrid w:val="0"/>
        <w:spacing w:after="0" w:line="276" w:lineRule="auto"/>
        <w:ind w:left="567" w:right="622"/>
        <w:rPr>
          <w:rFonts w:ascii="Noe Text Book" w:hAnsi="Noe Text Book"/>
          <w:bCs/>
          <w:caps/>
          <w:sz w:val="18"/>
          <w:szCs w:val="18"/>
          <w:lang w:val="en-US"/>
        </w:rPr>
      </w:pPr>
      <w:r w:rsidRPr="000048C1">
        <w:rPr>
          <w:rFonts w:ascii="Noe Text Book" w:hAnsi="Noe Text Book"/>
          <w:bCs/>
          <w:caps/>
          <w:sz w:val="18"/>
          <w:szCs w:val="18"/>
          <w:lang w:val="en-US"/>
        </w:rPr>
        <w:t>A</w:t>
      </w:r>
      <w:r w:rsidR="004F6347" w:rsidRPr="000048C1">
        <w:rPr>
          <w:rFonts w:ascii="Noe Text Book" w:hAnsi="Noe Text Book"/>
          <w:bCs/>
          <w:caps/>
          <w:sz w:val="18"/>
          <w:szCs w:val="18"/>
          <w:lang w:val="en-US"/>
        </w:rPr>
        <w:t>NNEX</w:t>
      </w:r>
      <w:r w:rsidRPr="000048C1">
        <w:rPr>
          <w:rFonts w:ascii="Noe Text Book" w:hAnsi="Noe Text Book"/>
          <w:bCs/>
          <w:caps/>
          <w:sz w:val="18"/>
          <w:szCs w:val="18"/>
          <w:lang w:val="en-US"/>
        </w:rPr>
        <w:t xml:space="preserve"> 2 to the Standard Contractual Clauses</w:t>
      </w:r>
    </w:p>
    <w:p w14:paraId="1B45F596" w14:textId="77777777" w:rsidR="00E14C7F" w:rsidRPr="000048C1" w:rsidRDefault="00E14C7F" w:rsidP="002E17BF">
      <w:pPr>
        <w:spacing w:line="276" w:lineRule="auto"/>
        <w:rPr>
          <w:rFonts w:ascii="Noe Text Book" w:hAnsi="Noe Text Book"/>
          <w:sz w:val="18"/>
          <w:szCs w:val="18"/>
        </w:rPr>
      </w:pPr>
    </w:p>
    <w:p w14:paraId="0D5B7F8B" w14:textId="2C197F8D" w:rsidR="00B63FE4" w:rsidRPr="000048C1" w:rsidRDefault="00B63FE4" w:rsidP="00D14873">
      <w:pPr>
        <w:pStyle w:val="EndnoteText"/>
        <w:spacing w:line="276" w:lineRule="auto"/>
        <w:jc w:val="center"/>
        <w:rPr>
          <w:rFonts w:ascii="Noe Text Book" w:hAnsi="Noe Text Book"/>
          <w:b/>
          <w:bCs/>
          <w:sz w:val="18"/>
          <w:szCs w:val="18"/>
        </w:rPr>
      </w:pPr>
      <w:r w:rsidRPr="000048C1">
        <w:rPr>
          <w:rFonts w:ascii="Noe Text Book" w:hAnsi="Noe Text Book"/>
          <w:b/>
          <w:bCs/>
          <w:sz w:val="18"/>
          <w:szCs w:val="18"/>
        </w:rPr>
        <w:t>TECHNICAL AND ORGANISATIONAL MEASURES INCLUDING TECHNICAL AND ORGANISATIONAL MEASURES TO ENSURE THE SECURITY OF THE DATA</w:t>
      </w:r>
    </w:p>
    <w:p w14:paraId="46BC3C3C" w14:textId="534FCF5F" w:rsidR="00E76E96" w:rsidRPr="000048C1" w:rsidRDefault="00E76E96" w:rsidP="00D67B4F">
      <w:pPr>
        <w:pStyle w:val="EndnoteText"/>
        <w:spacing w:line="276" w:lineRule="auto"/>
        <w:jc w:val="both"/>
        <w:rPr>
          <w:rFonts w:ascii="Noe Text Book" w:hAnsi="Noe Text Book"/>
          <w:b/>
          <w:bCs/>
          <w:sz w:val="18"/>
          <w:szCs w:val="18"/>
        </w:rPr>
      </w:pPr>
    </w:p>
    <w:p w14:paraId="2B3BBA7A" w14:textId="77777777" w:rsidR="00E50DA8"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of pseudonymisation and encryption of personal data</w:t>
      </w:r>
    </w:p>
    <w:p w14:paraId="3E1780B2" w14:textId="5CAEE15E" w:rsidR="00B63FE4" w:rsidRPr="00896A9C" w:rsidRDefault="00D67B4F" w:rsidP="00D67B4F">
      <w:pPr>
        <w:pStyle w:val="EndnoteText"/>
        <w:spacing w:line="276" w:lineRule="auto"/>
        <w:jc w:val="both"/>
        <w:rPr>
          <w:rFonts w:ascii="Noe Text Book" w:hAnsi="Noe Text Book"/>
          <w:sz w:val="16"/>
          <w:szCs w:val="16"/>
        </w:rPr>
      </w:pPr>
      <w:r w:rsidRPr="00896A9C">
        <w:rPr>
          <w:rFonts w:ascii="Noe Text Book" w:hAnsi="Noe Text Book"/>
          <w:sz w:val="16"/>
          <w:szCs w:val="16"/>
        </w:rPr>
        <w:t>Klarity shall implement and maintain a written information security program, including appropriate policies, procedures, and risk assessments that are reviewed at least annually. Such measures may include, as appropriate, the anonymization and encryption of Personal Data.</w:t>
      </w:r>
      <w:r w:rsidR="00E76E96" w:rsidRPr="00896A9C">
        <w:rPr>
          <w:rFonts w:ascii="Noe Text Book" w:hAnsi="Noe Text Book"/>
          <w:sz w:val="16"/>
          <w:szCs w:val="16"/>
        </w:rPr>
        <w:t xml:space="preserve"> Klarity maintains Personal Data in an encrypted format </w:t>
      </w:r>
      <w:r w:rsidR="00483561" w:rsidRPr="00896A9C">
        <w:rPr>
          <w:rFonts w:ascii="Noe Text Book" w:hAnsi="Noe Text Book"/>
          <w:sz w:val="16"/>
          <w:szCs w:val="16"/>
        </w:rPr>
        <w:t>in transit (HTTPS/TLS) and at rest (AES-256)</w:t>
      </w:r>
      <w:r w:rsidR="00E76E96" w:rsidRPr="00896A9C">
        <w:rPr>
          <w:rFonts w:ascii="Noe Text Book" w:hAnsi="Noe Text Book"/>
          <w:sz w:val="16"/>
          <w:szCs w:val="16"/>
        </w:rPr>
        <w:t>.</w:t>
      </w:r>
    </w:p>
    <w:p w14:paraId="3FDD63D3" w14:textId="77777777" w:rsidR="00E83E0A" w:rsidRPr="00896A9C" w:rsidRDefault="00E83E0A" w:rsidP="00D67B4F">
      <w:pPr>
        <w:pStyle w:val="EndnoteText"/>
        <w:spacing w:line="276" w:lineRule="auto"/>
        <w:jc w:val="both"/>
        <w:rPr>
          <w:rFonts w:ascii="Noe Text Book" w:hAnsi="Noe Text Book"/>
          <w:b/>
          <w:bCs/>
          <w:sz w:val="16"/>
          <w:szCs w:val="16"/>
        </w:rPr>
      </w:pPr>
    </w:p>
    <w:p w14:paraId="40F1CFA5" w14:textId="77777777" w:rsidR="00E50DA8"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ensuring ongoing confidentiality, integrity, availability and resilience of processing systems and services</w:t>
      </w:r>
    </w:p>
    <w:p w14:paraId="57FF0664" w14:textId="23AFA15D" w:rsidR="00D67B4F" w:rsidRPr="00896A9C" w:rsidRDefault="00D67B4F" w:rsidP="00483561">
      <w:pPr>
        <w:pStyle w:val="EndnoteText"/>
        <w:spacing w:line="276" w:lineRule="auto"/>
        <w:jc w:val="both"/>
        <w:rPr>
          <w:rFonts w:ascii="Noe Text Book" w:hAnsi="Noe Text Book"/>
          <w:sz w:val="16"/>
          <w:szCs w:val="16"/>
        </w:rPr>
      </w:pPr>
      <w:r w:rsidRPr="00896A9C">
        <w:rPr>
          <w:rFonts w:ascii="Noe Text Book" w:hAnsi="Noe Text Book"/>
          <w:sz w:val="16"/>
          <w:szCs w:val="16"/>
        </w:rPr>
        <w:t xml:space="preserve">Klarity shall implement and maintain a written information security program, including appropriate policies, procedures, and risk assessments that are reviewed at least annually. Such measures may include, as appropriate, the ability to ensure the ongoing confidentiality, integrity, availability and resilience of Processing systems and services. Klarity shall implement appropriate technical and organizational measures to protect the Data (i) from accidental or unlawful destruction, and (ii) loss, alteration, unauthorized disclosure of, or access to the Data, and (iii) any act or omission that compromises either the security, confidentiality, or integrity of Data or the physical, technical, administrative, or organizational safeguards put into place by Klarity (a "Security Incident"). Such measures shall have regard to the state of the art, the costs of implementation and the nature, scope, context and purposes of Processing as well as the risk of varying likelihood and severity for the rights and freedoms of natural persons. Klarity represents and warrants that its creation, collection, receipt, access, use, storage, disposal, and disclosure of Personal Information does and will comply with all Applicable Data Protection Law. </w:t>
      </w:r>
      <w:r w:rsidR="00483561" w:rsidRPr="00896A9C">
        <w:rPr>
          <w:rFonts w:ascii="Noe Text Book" w:hAnsi="Noe Text Book"/>
          <w:sz w:val="16"/>
          <w:szCs w:val="16"/>
        </w:rPr>
        <w:t xml:space="preserve">All employees are required to undergo information security and privacy training. </w:t>
      </w:r>
      <w:r w:rsidRPr="00896A9C">
        <w:rPr>
          <w:rFonts w:ascii="Noe Text Book" w:hAnsi="Noe Text Book"/>
          <w:sz w:val="16"/>
          <w:szCs w:val="16"/>
        </w:rPr>
        <w:t>Klarity shall implement and maintain a written information security program, including appropriate policies, procedures, and risk assessments that are reviewed at least annually. Such measures may include, as appropriate:</w:t>
      </w:r>
      <w:r w:rsidR="00483561" w:rsidRPr="00896A9C">
        <w:rPr>
          <w:rFonts w:ascii="Noe Text Book" w:hAnsi="Noe Text Book"/>
          <w:sz w:val="16"/>
          <w:szCs w:val="16"/>
        </w:rPr>
        <w:t xml:space="preserve"> (i) </w:t>
      </w:r>
      <w:r w:rsidRPr="00896A9C">
        <w:rPr>
          <w:rFonts w:ascii="Noe Text Book" w:hAnsi="Noe Text Book"/>
          <w:sz w:val="16"/>
          <w:szCs w:val="16"/>
        </w:rPr>
        <w:t>the anonymization and encryption of Personal Data;</w:t>
      </w:r>
      <w:r w:rsidR="00483561" w:rsidRPr="00896A9C">
        <w:rPr>
          <w:rFonts w:ascii="Noe Text Book" w:hAnsi="Noe Text Book"/>
          <w:sz w:val="16"/>
          <w:szCs w:val="16"/>
        </w:rPr>
        <w:t xml:space="preserve"> (ii) the ability to ensure the ongoing confidentiality, integrity, availability and resilience of Processing systems and services; (iii) the ability to restore the availability and access to Personal Data in a timely manner in the event of a physical or technical incident; (iv) a Process for regularly testing, assessing and evaluating the effectiveness of technical and organizational measures for ensuring the security of the Processing.</w:t>
      </w:r>
    </w:p>
    <w:p w14:paraId="0F93389F" w14:textId="77777777" w:rsidR="00D67B4F" w:rsidRPr="00896A9C" w:rsidRDefault="00D67B4F" w:rsidP="00D67B4F">
      <w:pPr>
        <w:pStyle w:val="EndnoteText"/>
        <w:spacing w:line="276" w:lineRule="auto"/>
        <w:jc w:val="both"/>
        <w:rPr>
          <w:rFonts w:ascii="Noe Text Book" w:hAnsi="Noe Text Book"/>
          <w:sz w:val="16"/>
          <w:szCs w:val="16"/>
        </w:rPr>
      </w:pPr>
    </w:p>
    <w:p w14:paraId="15E1110B" w14:textId="77777777" w:rsidR="00E50DA8"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ensuring the ability to restore the availability and access to personal data in a timely manner in the event of a physical or technical incident</w:t>
      </w:r>
    </w:p>
    <w:p w14:paraId="06859785" w14:textId="01D43615" w:rsidR="00E83E0A" w:rsidRPr="00896A9C" w:rsidRDefault="00D67B4F" w:rsidP="00D67B4F">
      <w:pPr>
        <w:pStyle w:val="EndnoteText"/>
        <w:spacing w:line="276" w:lineRule="auto"/>
        <w:jc w:val="both"/>
        <w:rPr>
          <w:rFonts w:ascii="Noe Text Book" w:hAnsi="Noe Text Book"/>
          <w:b/>
          <w:bCs/>
          <w:sz w:val="16"/>
          <w:szCs w:val="16"/>
        </w:rPr>
      </w:pPr>
      <w:r w:rsidRPr="00896A9C">
        <w:rPr>
          <w:rFonts w:ascii="Noe Text Book" w:hAnsi="Noe Text Book"/>
          <w:sz w:val="16"/>
          <w:szCs w:val="16"/>
        </w:rPr>
        <w:t>Klarity shall implement and maintain a written information security program, including appropriate policies, procedures, and risk assessments that are reviewed at least annually. Such measures may include, as appropriate</w:t>
      </w:r>
      <w:r w:rsidRPr="00896A9C">
        <w:rPr>
          <w:rFonts w:ascii="Noe Text Book" w:hAnsi="Noe Text Book"/>
          <w:b/>
          <w:bCs/>
          <w:sz w:val="16"/>
          <w:szCs w:val="16"/>
        </w:rPr>
        <w:t xml:space="preserve">, </w:t>
      </w:r>
      <w:r w:rsidRPr="00896A9C">
        <w:rPr>
          <w:rFonts w:ascii="Noe Text Book" w:hAnsi="Noe Text Book"/>
          <w:sz w:val="16"/>
          <w:szCs w:val="16"/>
        </w:rPr>
        <w:t>the ability to restore the availability and access to Personal Data in a timely manner in the event of a physical or technical incident.</w:t>
      </w:r>
      <w:r w:rsidR="00947AEF" w:rsidRPr="00896A9C">
        <w:rPr>
          <w:rFonts w:ascii="Noe Text Book" w:hAnsi="Noe Text Book"/>
          <w:sz w:val="16"/>
          <w:szCs w:val="16"/>
        </w:rPr>
        <w:t xml:space="preserve"> Klarity performs regular backups of Personal Data, which is hosted in </w:t>
      </w:r>
      <w:r w:rsidR="004F6347" w:rsidRPr="00896A9C">
        <w:rPr>
          <w:rFonts w:ascii="Noe Text Book" w:hAnsi="Noe Text Book"/>
          <w:sz w:val="16"/>
          <w:szCs w:val="16"/>
        </w:rPr>
        <w:t>AWS</w:t>
      </w:r>
      <w:r w:rsidR="00947AEF" w:rsidRPr="00896A9C">
        <w:rPr>
          <w:rFonts w:ascii="Noe Text Book" w:hAnsi="Noe Text Book"/>
          <w:sz w:val="16"/>
          <w:szCs w:val="16"/>
        </w:rPr>
        <w:t xml:space="preserve"> data centers. Backups are retained redundantly across multiple availability zones and encrypted </w:t>
      </w:r>
      <w:r w:rsidR="00483561" w:rsidRPr="00896A9C">
        <w:rPr>
          <w:rFonts w:ascii="Noe Text Book" w:hAnsi="Noe Text Book"/>
          <w:sz w:val="16"/>
          <w:szCs w:val="16"/>
        </w:rPr>
        <w:t>in transit (HTTPS/TLS) and at rest (AES-256)</w:t>
      </w:r>
      <w:r w:rsidR="004F6347" w:rsidRPr="00896A9C">
        <w:rPr>
          <w:rFonts w:ascii="Noe Text Book" w:hAnsi="Noe Text Book"/>
          <w:sz w:val="16"/>
          <w:szCs w:val="16"/>
        </w:rPr>
        <w:t>.</w:t>
      </w:r>
    </w:p>
    <w:p w14:paraId="052273B9" w14:textId="77777777" w:rsidR="004F6347" w:rsidRPr="00896A9C" w:rsidRDefault="004F6347" w:rsidP="00D67B4F">
      <w:pPr>
        <w:pStyle w:val="EndnoteText"/>
        <w:spacing w:line="276" w:lineRule="auto"/>
        <w:jc w:val="both"/>
        <w:rPr>
          <w:rFonts w:ascii="Noe Text Book" w:hAnsi="Noe Text Book"/>
          <w:b/>
          <w:bCs/>
          <w:i/>
          <w:iCs/>
          <w:sz w:val="16"/>
          <w:szCs w:val="16"/>
        </w:rPr>
      </w:pPr>
    </w:p>
    <w:p w14:paraId="0014E854" w14:textId="77777777" w:rsidR="00E50DA8"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Processes for regularly testing, assessing and evaluating the effectiveness of technical and organisational measures in order to ensure the security of the processing</w:t>
      </w:r>
    </w:p>
    <w:p w14:paraId="11289617" w14:textId="20DAAC68" w:rsidR="00B63FE4" w:rsidRPr="00896A9C" w:rsidRDefault="00D67B4F" w:rsidP="00D67B4F">
      <w:pPr>
        <w:pStyle w:val="EndnoteText"/>
        <w:spacing w:line="276" w:lineRule="auto"/>
        <w:jc w:val="both"/>
        <w:rPr>
          <w:rFonts w:ascii="Noe Text Book" w:hAnsi="Noe Text Book"/>
          <w:sz w:val="16"/>
          <w:szCs w:val="16"/>
        </w:rPr>
      </w:pPr>
      <w:r w:rsidRPr="00896A9C">
        <w:rPr>
          <w:rFonts w:ascii="Noe Text Book" w:hAnsi="Noe Text Book"/>
          <w:sz w:val="16"/>
          <w:szCs w:val="16"/>
        </w:rPr>
        <w:t>Klarity shall implement and maintain a written information security program, including appropriate policies, procedures, and risk assessments that are reviewed at least annually. Such measures may include, as appropriate, to Process for regularly testing, assessing and evaluating the effectiveness of technical and organizational measures for ensuring the security of the Processing.</w:t>
      </w:r>
      <w:r w:rsidR="00947AEF" w:rsidRPr="00896A9C">
        <w:rPr>
          <w:rFonts w:ascii="Noe Text Book" w:hAnsi="Noe Text Book"/>
          <w:sz w:val="16"/>
          <w:szCs w:val="16"/>
        </w:rPr>
        <w:t xml:space="preserve"> Klarity maintains a risk-based assessment security program. The framework for </w:t>
      </w:r>
      <w:r w:rsidR="00E46E31" w:rsidRPr="00896A9C">
        <w:rPr>
          <w:rFonts w:ascii="Noe Text Book" w:hAnsi="Noe Text Book"/>
          <w:sz w:val="16"/>
          <w:szCs w:val="16"/>
        </w:rPr>
        <w:t>Klarity</w:t>
      </w:r>
      <w:r w:rsidR="00947AEF" w:rsidRPr="00896A9C">
        <w:rPr>
          <w:rFonts w:ascii="Noe Text Book" w:hAnsi="Noe Text Book"/>
          <w:sz w:val="16"/>
          <w:szCs w:val="16"/>
        </w:rPr>
        <w:t>’s security program includes administrative, organizational, technical, and physical safeguards reasonably designed to protect the Services and confidentiality, integrity, and availability of Personal Data.</w:t>
      </w:r>
    </w:p>
    <w:p w14:paraId="37417E4C" w14:textId="77777777" w:rsidR="00E83E0A" w:rsidRPr="00896A9C" w:rsidRDefault="00E83E0A" w:rsidP="00D67B4F">
      <w:pPr>
        <w:pStyle w:val="EndnoteText"/>
        <w:spacing w:line="276" w:lineRule="auto"/>
        <w:jc w:val="both"/>
        <w:rPr>
          <w:rFonts w:ascii="Noe Text Book" w:hAnsi="Noe Text Book"/>
          <w:sz w:val="16"/>
          <w:szCs w:val="16"/>
        </w:rPr>
      </w:pPr>
    </w:p>
    <w:p w14:paraId="5D12B5F6" w14:textId="34098093"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 xml:space="preserve">Measures for user identification and </w:t>
      </w:r>
      <w:r w:rsidR="002E17BF" w:rsidRPr="00896A9C">
        <w:rPr>
          <w:rFonts w:ascii="Noe Text Book" w:hAnsi="Noe Text Book"/>
          <w:b/>
          <w:bCs/>
          <w:sz w:val="16"/>
          <w:szCs w:val="16"/>
        </w:rPr>
        <w:t>authorization</w:t>
      </w:r>
    </w:p>
    <w:p w14:paraId="2C32EDD3" w14:textId="0240A27F" w:rsidR="002E17BF" w:rsidRPr="00896A9C" w:rsidRDefault="002E17BF" w:rsidP="00D67B4F">
      <w:pPr>
        <w:pStyle w:val="EndnoteText"/>
        <w:spacing w:line="276" w:lineRule="auto"/>
        <w:jc w:val="both"/>
        <w:rPr>
          <w:rFonts w:ascii="Noe Text Book" w:hAnsi="Noe Text Book"/>
          <w:sz w:val="16"/>
          <w:szCs w:val="16"/>
        </w:rPr>
      </w:pPr>
      <w:r w:rsidRPr="00896A9C">
        <w:rPr>
          <w:rFonts w:ascii="Noe Text Book" w:hAnsi="Noe Text Book"/>
          <w:sz w:val="16"/>
          <w:szCs w:val="16"/>
        </w:rPr>
        <w:t>Klarity personnel are required to use unique user access credentials and passwords for authorization. Klarity follows the principles of least privilege through role-based and time-based access models when provisioning system access. Access is  promptly removed upon role change or termination.</w:t>
      </w:r>
    </w:p>
    <w:p w14:paraId="48FC3501" w14:textId="77777777" w:rsidR="00E83E0A" w:rsidRPr="00896A9C" w:rsidRDefault="00E83E0A" w:rsidP="00D67B4F">
      <w:pPr>
        <w:pStyle w:val="EndnoteText"/>
        <w:spacing w:line="276" w:lineRule="auto"/>
        <w:jc w:val="both"/>
        <w:rPr>
          <w:rFonts w:ascii="Noe Text Book" w:hAnsi="Noe Text Book"/>
          <w:sz w:val="16"/>
          <w:szCs w:val="16"/>
        </w:rPr>
      </w:pPr>
    </w:p>
    <w:p w14:paraId="31DB94C1" w14:textId="7B1DBE3C"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the protection of data during transmission</w:t>
      </w:r>
    </w:p>
    <w:p w14:paraId="2BEA3830" w14:textId="2DDEEB61" w:rsidR="00BF383D" w:rsidRPr="00896A9C" w:rsidRDefault="00036D9A" w:rsidP="00991634">
      <w:pPr>
        <w:pStyle w:val="EndnoteText"/>
        <w:spacing w:line="276" w:lineRule="auto"/>
        <w:jc w:val="both"/>
        <w:rPr>
          <w:rFonts w:ascii="Noe Text Book" w:hAnsi="Noe Text Book"/>
          <w:sz w:val="16"/>
          <w:szCs w:val="16"/>
        </w:rPr>
      </w:pPr>
      <w:r w:rsidRPr="00896A9C">
        <w:rPr>
          <w:rFonts w:ascii="Noe Text Book" w:hAnsi="Noe Text Book"/>
          <w:sz w:val="16"/>
          <w:szCs w:val="16"/>
        </w:rPr>
        <w:t>Klarity shall ensure that any person that it authorizes to Process the Data including Klarity's Authorized Person</w:t>
      </w:r>
      <w:r w:rsidR="00991634" w:rsidRPr="00896A9C">
        <w:rPr>
          <w:rFonts w:ascii="Noe Text Book" w:hAnsi="Noe Text Book"/>
          <w:sz w:val="16"/>
          <w:szCs w:val="16"/>
        </w:rPr>
        <w:t>s</w:t>
      </w:r>
      <w:r w:rsidRPr="00896A9C">
        <w:rPr>
          <w:rFonts w:ascii="Noe Text Book" w:hAnsi="Noe Text Book"/>
          <w:sz w:val="16"/>
          <w:szCs w:val="16"/>
        </w:rPr>
        <w:t xml:space="preserve"> shall be subject to a strict duty of confidentiality (whether a contractual duty or a statutory duty) and shall not permit any person to Process the Data who is not under such a duty of confidentiality. Klarity shall ensure that all Authorized Persons Process the Data only as necessary for the Permitted Purpose.</w:t>
      </w:r>
      <w:r w:rsidR="00214FC4" w:rsidRPr="00896A9C">
        <w:rPr>
          <w:rFonts w:ascii="Noe Text Book" w:hAnsi="Noe Text Book"/>
          <w:sz w:val="16"/>
          <w:szCs w:val="16"/>
        </w:rPr>
        <w:t xml:space="preserve">  </w:t>
      </w:r>
      <w:r w:rsidR="00BF383D" w:rsidRPr="00896A9C">
        <w:rPr>
          <w:rFonts w:ascii="Noe Text Book" w:hAnsi="Noe Text Book"/>
          <w:sz w:val="16"/>
          <w:szCs w:val="16"/>
        </w:rPr>
        <w:t xml:space="preserve">Klarity shall not transfer the Data (nor permit the Data to be transferred) outside of the EEA unless (i) it has first obtained Customer's prior written consent; and (ii) enters into the </w:t>
      </w:r>
      <w:r w:rsidR="00E801B1" w:rsidRPr="00896A9C">
        <w:rPr>
          <w:rFonts w:ascii="Noe Text Book" w:hAnsi="Noe Text Book"/>
          <w:sz w:val="16"/>
          <w:szCs w:val="16"/>
        </w:rPr>
        <w:t>Standard Contractual</w:t>
      </w:r>
      <w:r w:rsidR="00BF383D" w:rsidRPr="00896A9C">
        <w:rPr>
          <w:rFonts w:ascii="Noe Text Book" w:hAnsi="Noe Text Book"/>
          <w:sz w:val="16"/>
          <w:szCs w:val="16"/>
        </w:rPr>
        <w:t xml:space="preserve"> Clauses attached as </w:t>
      </w:r>
      <w:r w:rsidR="009C6887" w:rsidRPr="00896A9C">
        <w:rPr>
          <w:rFonts w:ascii="Noe Text Book" w:hAnsi="Noe Text Book"/>
          <w:sz w:val="16"/>
          <w:szCs w:val="16"/>
        </w:rPr>
        <w:t>Exhibit</w:t>
      </w:r>
      <w:r w:rsidR="00991634" w:rsidRPr="00896A9C">
        <w:rPr>
          <w:rFonts w:ascii="Noe Text Book" w:hAnsi="Noe Text Book"/>
          <w:sz w:val="16"/>
          <w:szCs w:val="16"/>
        </w:rPr>
        <w:t xml:space="preserve"> </w:t>
      </w:r>
      <w:r w:rsidR="009C6887" w:rsidRPr="00896A9C">
        <w:rPr>
          <w:rFonts w:ascii="Noe Text Book" w:hAnsi="Noe Text Book"/>
          <w:sz w:val="16"/>
          <w:szCs w:val="16"/>
        </w:rPr>
        <w:t>C</w:t>
      </w:r>
      <w:r w:rsidR="00BF383D" w:rsidRPr="00896A9C">
        <w:rPr>
          <w:rFonts w:ascii="Noe Text Book" w:hAnsi="Noe Text Book"/>
          <w:sz w:val="16"/>
          <w:szCs w:val="16"/>
        </w:rPr>
        <w:t>.</w:t>
      </w:r>
    </w:p>
    <w:p w14:paraId="67730AE4" w14:textId="77777777" w:rsidR="00E83E0A" w:rsidRPr="00896A9C" w:rsidRDefault="00E83E0A" w:rsidP="00D67B4F">
      <w:pPr>
        <w:pStyle w:val="EndnoteText"/>
        <w:spacing w:line="276" w:lineRule="auto"/>
        <w:jc w:val="both"/>
        <w:rPr>
          <w:rFonts w:ascii="Noe Text Book" w:hAnsi="Noe Text Book"/>
          <w:sz w:val="16"/>
          <w:szCs w:val="16"/>
        </w:rPr>
      </w:pPr>
    </w:p>
    <w:p w14:paraId="4FE689A7" w14:textId="5380C081"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the protection of data during storage</w:t>
      </w:r>
    </w:p>
    <w:p w14:paraId="0D65F7B2" w14:textId="4DAF5258" w:rsidR="00E46E31" w:rsidRPr="00896A9C" w:rsidRDefault="00E46E31" w:rsidP="00D67B4F">
      <w:pPr>
        <w:pStyle w:val="EndnoteText"/>
        <w:spacing w:line="276" w:lineRule="auto"/>
        <w:jc w:val="both"/>
        <w:rPr>
          <w:rFonts w:ascii="Noe Text Book" w:hAnsi="Noe Text Book"/>
          <w:sz w:val="16"/>
          <w:szCs w:val="16"/>
        </w:rPr>
      </w:pPr>
      <w:r w:rsidRPr="00896A9C">
        <w:rPr>
          <w:rFonts w:ascii="Noe Text Book" w:hAnsi="Noe Text Book"/>
          <w:sz w:val="16"/>
          <w:szCs w:val="16"/>
        </w:rPr>
        <w:t xml:space="preserve">Personal Data is stored encrypted using </w:t>
      </w:r>
      <w:r w:rsidR="00483561" w:rsidRPr="00896A9C">
        <w:rPr>
          <w:rFonts w:ascii="Noe Text Book" w:hAnsi="Noe Text Book"/>
          <w:sz w:val="16"/>
          <w:szCs w:val="16"/>
        </w:rPr>
        <w:t>AES-256</w:t>
      </w:r>
      <w:r w:rsidRPr="00896A9C">
        <w:rPr>
          <w:rFonts w:ascii="Noe Text Book" w:hAnsi="Noe Text Book"/>
          <w:sz w:val="16"/>
          <w:szCs w:val="16"/>
        </w:rPr>
        <w:t>.</w:t>
      </w:r>
    </w:p>
    <w:p w14:paraId="4E499D1E" w14:textId="77777777" w:rsidR="004F6347" w:rsidRPr="00896A9C" w:rsidRDefault="004F6347" w:rsidP="00D67B4F">
      <w:pPr>
        <w:pStyle w:val="EndnoteText"/>
        <w:spacing w:line="276" w:lineRule="auto"/>
        <w:jc w:val="both"/>
        <w:rPr>
          <w:rFonts w:ascii="Noe Text Book" w:hAnsi="Noe Text Book"/>
          <w:sz w:val="16"/>
          <w:szCs w:val="16"/>
        </w:rPr>
      </w:pPr>
    </w:p>
    <w:p w14:paraId="5A3BA7D4" w14:textId="745CC7D0"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ensuring physical security of locations at which personal data are processed</w:t>
      </w:r>
    </w:p>
    <w:p w14:paraId="4D513565" w14:textId="5BF8C692" w:rsidR="00D8520C" w:rsidRPr="00896A9C" w:rsidRDefault="00D8520C" w:rsidP="00D8520C">
      <w:pPr>
        <w:pStyle w:val="EndnoteText"/>
        <w:spacing w:line="276" w:lineRule="auto"/>
        <w:jc w:val="both"/>
        <w:rPr>
          <w:rFonts w:ascii="Noe Text Book" w:hAnsi="Noe Text Book"/>
          <w:sz w:val="16"/>
          <w:szCs w:val="16"/>
        </w:rPr>
      </w:pPr>
      <w:r w:rsidRPr="00896A9C">
        <w:rPr>
          <w:rFonts w:ascii="Noe Text Book" w:hAnsi="Noe Text Book"/>
          <w:sz w:val="16"/>
          <w:szCs w:val="16"/>
        </w:rPr>
        <w:t xml:space="preserve">Klarity provides access to the facilities to those employees and contractors who have a legitimate business need for such access privileges. </w:t>
      </w:r>
      <w:r w:rsidR="00214FC4" w:rsidRPr="00896A9C">
        <w:rPr>
          <w:rFonts w:ascii="Noe Text Book" w:hAnsi="Noe Text Book"/>
          <w:sz w:val="16"/>
          <w:szCs w:val="16"/>
        </w:rPr>
        <w:t xml:space="preserve"> </w:t>
      </w:r>
      <w:r w:rsidR="004F6347" w:rsidRPr="00896A9C">
        <w:rPr>
          <w:rFonts w:ascii="Noe Text Book" w:hAnsi="Noe Text Book"/>
          <w:sz w:val="16"/>
          <w:szCs w:val="16"/>
        </w:rPr>
        <w:t>The Services operate on Amazon Web Services (“AWS”) and are protected by the security and environmental controls of Amazon.</w:t>
      </w:r>
      <w:r w:rsidRPr="00896A9C">
        <w:rPr>
          <w:rFonts w:ascii="Noe Text Book" w:hAnsi="Noe Text Book"/>
          <w:sz w:val="16"/>
          <w:szCs w:val="16"/>
        </w:rPr>
        <w:t xml:space="preserve"> </w:t>
      </w:r>
    </w:p>
    <w:p w14:paraId="596E51EF" w14:textId="77777777" w:rsidR="004F6347" w:rsidRPr="00896A9C" w:rsidRDefault="004F6347" w:rsidP="00D67B4F">
      <w:pPr>
        <w:pStyle w:val="EndnoteText"/>
        <w:spacing w:line="276" w:lineRule="auto"/>
        <w:jc w:val="both"/>
        <w:rPr>
          <w:rFonts w:ascii="Noe Text Book" w:hAnsi="Noe Text Book"/>
          <w:sz w:val="16"/>
          <w:szCs w:val="16"/>
        </w:rPr>
      </w:pPr>
    </w:p>
    <w:p w14:paraId="3DA259E4" w14:textId="2F00B5F9"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ensuring events logging</w:t>
      </w:r>
    </w:p>
    <w:p w14:paraId="4951DF62" w14:textId="70D0C044" w:rsidR="004F6347" w:rsidRPr="00896A9C" w:rsidRDefault="00C8770C" w:rsidP="00D67B4F">
      <w:pPr>
        <w:pStyle w:val="EndnoteText"/>
        <w:spacing w:line="276" w:lineRule="auto"/>
        <w:jc w:val="both"/>
        <w:rPr>
          <w:rFonts w:ascii="Noe Text Book" w:hAnsi="Noe Text Book"/>
          <w:sz w:val="16"/>
          <w:szCs w:val="16"/>
        </w:rPr>
      </w:pPr>
      <w:r w:rsidRPr="00896A9C">
        <w:rPr>
          <w:rFonts w:ascii="Noe Text Book" w:hAnsi="Noe Text Book"/>
          <w:sz w:val="16"/>
          <w:szCs w:val="16"/>
        </w:rPr>
        <w:t>Klarity</w:t>
      </w:r>
      <w:r w:rsidR="004F6347" w:rsidRPr="00896A9C">
        <w:rPr>
          <w:rFonts w:ascii="Noe Text Book" w:hAnsi="Noe Text Book"/>
          <w:sz w:val="16"/>
          <w:szCs w:val="16"/>
        </w:rPr>
        <w:t xml:space="preserve"> monitors access to applications, tools, and resources that process or store Customer Data, including cloud services. Monitoring of security logs is centralized by the security team. </w:t>
      </w:r>
    </w:p>
    <w:p w14:paraId="2750965A" w14:textId="77777777" w:rsidR="004F6347" w:rsidRPr="00896A9C" w:rsidRDefault="004F6347" w:rsidP="00D67B4F">
      <w:pPr>
        <w:pStyle w:val="EndnoteText"/>
        <w:spacing w:line="276" w:lineRule="auto"/>
        <w:jc w:val="both"/>
        <w:rPr>
          <w:rFonts w:ascii="Noe Text Book" w:hAnsi="Noe Text Book"/>
          <w:b/>
          <w:bCs/>
          <w:sz w:val="16"/>
          <w:szCs w:val="16"/>
        </w:rPr>
      </w:pPr>
    </w:p>
    <w:p w14:paraId="185F4C8F" w14:textId="57DFF6C4" w:rsidR="00B63FE4"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Measures for ensuring system configuration, including default configuration</w:t>
      </w:r>
    </w:p>
    <w:p w14:paraId="460AAF18" w14:textId="16279427" w:rsidR="00F35FD8" w:rsidRPr="00896A9C" w:rsidRDefault="00F35FD8" w:rsidP="00F35FD8">
      <w:pPr>
        <w:pStyle w:val="EndnoteText"/>
        <w:spacing w:line="276" w:lineRule="auto"/>
        <w:jc w:val="both"/>
        <w:rPr>
          <w:rFonts w:ascii="Noe Text Book" w:hAnsi="Noe Text Book"/>
          <w:sz w:val="16"/>
          <w:szCs w:val="16"/>
        </w:rPr>
      </w:pPr>
      <w:r w:rsidRPr="00896A9C">
        <w:rPr>
          <w:rFonts w:ascii="Noe Text Book" w:hAnsi="Noe Text Book"/>
          <w:sz w:val="16"/>
          <w:szCs w:val="16"/>
        </w:rPr>
        <w:t>New account configurations are approved by each customer. Klarity adheres to a change management process to administer changes to the production environment for the Services, including changes to its underlying software, applications, and systems. The Klarity system maintains an audit trail of all changes to contract review rules and account settings. Changes to contract review rules are initiated by the customer and restricted to authorized personnel.</w:t>
      </w:r>
    </w:p>
    <w:p w14:paraId="27D56601" w14:textId="77777777" w:rsidR="00334507" w:rsidRPr="00896A9C" w:rsidRDefault="00334507" w:rsidP="00D67B4F">
      <w:pPr>
        <w:pStyle w:val="EndnoteText"/>
        <w:spacing w:line="276" w:lineRule="auto"/>
        <w:jc w:val="both"/>
        <w:rPr>
          <w:rFonts w:ascii="Noe Text Book" w:hAnsi="Noe Text Book"/>
          <w:b/>
          <w:bCs/>
          <w:sz w:val="16"/>
          <w:szCs w:val="16"/>
        </w:rPr>
      </w:pPr>
    </w:p>
    <w:p w14:paraId="1B08BD6D" w14:textId="1FDE0FF1"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internal IT and IT security governance and management</w:t>
      </w:r>
    </w:p>
    <w:p w14:paraId="25165FD4" w14:textId="15545F54" w:rsidR="00F35FD8" w:rsidRPr="00896A9C" w:rsidRDefault="00F35FD8" w:rsidP="00F35FD8">
      <w:pPr>
        <w:pStyle w:val="EndnoteText"/>
        <w:spacing w:line="276" w:lineRule="auto"/>
        <w:jc w:val="both"/>
        <w:rPr>
          <w:rFonts w:ascii="Noe Text Book" w:hAnsi="Noe Text Book"/>
          <w:sz w:val="16"/>
          <w:szCs w:val="16"/>
        </w:rPr>
      </w:pPr>
      <w:r w:rsidRPr="00896A9C">
        <w:rPr>
          <w:rFonts w:ascii="Noe Text Book" w:hAnsi="Noe Text Book"/>
          <w:sz w:val="16"/>
          <w:szCs w:val="16"/>
        </w:rPr>
        <w:t>Bi-annual security meetings are held with the entire company and are led by the CTO to review all information security policies and to communicate specific security related topics. Klarity’s enterprise Mobile Device Management solution, Rippling, is installed on all employee workstations. Amongst other things, it allows for password complexity enforcements, encryption enforcement and remote locking/wiping. VPN connection is required in order for employees to access all internal IT systems. Separate VPN connections are required for the Production and QA environments. User access to systems and data is based on the “Principle of Least Privilege”, wherein users are given only the minimum amount of access privileges required to satisfy their role. Passwords to all IT systems (including employee workstations) follow these rules: password length must be at least 32 characters; and passwords must include at least one uppercase letter, one lowercase letter and one number. Passwords and IT system credentials are stored only on Bitwarden, Klarity’s self-host</w:t>
      </w:r>
      <w:r w:rsidR="00044A6A">
        <w:rPr>
          <w:rFonts w:ascii="Noe Text Book" w:hAnsi="Noe Text Book"/>
          <w:sz w:val="16"/>
          <w:szCs w:val="16"/>
        </w:rPr>
        <w:t>ed</w:t>
      </w:r>
      <w:r w:rsidRPr="00896A9C">
        <w:rPr>
          <w:rFonts w:ascii="Noe Text Book" w:hAnsi="Noe Text Book"/>
          <w:sz w:val="16"/>
          <w:szCs w:val="16"/>
        </w:rPr>
        <w:t xml:space="preserve"> password management system. Passwords are not communicated over anything other than snappass.klaritylaw.com (an internal, non-internet facing system that wipes passwords immediately after they are viewed). Wherever possible (and particularly with systems with access to live customer data) Multi-factor authentication must be enabled when logging into IT systems. All employees are required to complete a security awareness seminar immediately upon joining and twice a year thereafter.</w:t>
      </w:r>
    </w:p>
    <w:p w14:paraId="000837E8" w14:textId="77777777" w:rsidR="00334507" w:rsidRPr="00896A9C" w:rsidRDefault="00334507" w:rsidP="002E17BF">
      <w:pPr>
        <w:pStyle w:val="EndnoteText"/>
        <w:spacing w:line="276" w:lineRule="auto"/>
        <w:rPr>
          <w:rFonts w:ascii="Noe Text Book" w:hAnsi="Noe Text Book"/>
          <w:b/>
          <w:bCs/>
          <w:sz w:val="16"/>
          <w:szCs w:val="16"/>
        </w:rPr>
      </w:pPr>
    </w:p>
    <w:p w14:paraId="3957D045" w14:textId="55CAE3F3"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certification/assurance of processes and products</w:t>
      </w:r>
    </w:p>
    <w:p w14:paraId="6397CAED" w14:textId="3F823AE3" w:rsidR="00F35FD8" w:rsidRPr="00896A9C" w:rsidRDefault="00F35FD8" w:rsidP="00F35FD8">
      <w:pPr>
        <w:pStyle w:val="EndnoteText"/>
        <w:spacing w:line="276" w:lineRule="auto"/>
        <w:rPr>
          <w:rFonts w:ascii="Noe Text Book" w:hAnsi="Noe Text Book"/>
          <w:sz w:val="16"/>
          <w:szCs w:val="16"/>
        </w:rPr>
      </w:pPr>
      <w:r w:rsidRPr="00896A9C">
        <w:rPr>
          <w:rFonts w:ascii="Noe Text Book" w:hAnsi="Noe Text Book"/>
          <w:sz w:val="16"/>
          <w:szCs w:val="16"/>
        </w:rPr>
        <w:t>Klarity is SOC 2 Type II and SOC 1 Type I certified. Penetration tests are conducted after any major changes to the system’s functionality, however, not less than annually.</w:t>
      </w:r>
    </w:p>
    <w:p w14:paraId="2892C0FF" w14:textId="77777777" w:rsidR="00334507" w:rsidRPr="00896A9C" w:rsidRDefault="00334507" w:rsidP="002E17BF">
      <w:pPr>
        <w:pStyle w:val="EndnoteText"/>
        <w:spacing w:line="276" w:lineRule="auto"/>
        <w:rPr>
          <w:rFonts w:ascii="Noe Text Book" w:hAnsi="Noe Text Book"/>
          <w:b/>
          <w:bCs/>
          <w:sz w:val="16"/>
          <w:szCs w:val="16"/>
        </w:rPr>
      </w:pPr>
    </w:p>
    <w:p w14:paraId="78DDC074" w14:textId="03EDFA4E"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 xml:space="preserve">Measures for ensuring data </w:t>
      </w:r>
      <w:r w:rsidR="00334507" w:rsidRPr="00896A9C">
        <w:rPr>
          <w:rFonts w:ascii="Noe Text Book" w:hAnsi="Noe Text Book"/>
          <w:b/>
          <w:bCs/>
          <w:sz w:val="16"/>
          <w:szCs w:val="16"/>
        </w:rPr>
        <w:t>minimization</w:t>
      </w:r>
    </w:p>
    <w:p w14:paraId="5BA83942" w14:textId="4080515F" w:rsidR="00F35FD8" w:rsidRPr="00896A9C" w:rsidRDefault="00F35FD8" w:rsidP="00F35FD8">
      <w:pPr>
        <w:pStyle w:val="EndnoteText"/>
        <w:spacing w:line="276" w:lineRule="auto"/>
        <w:rPr>
          <w:rFonts w:ascii="Noe Text Book" w:hAnsi="Noe Text Book"/>
          <w:sz w:val="16"/>
          <w:szCs w:val="16"/>
        </w:rPr>
      </w:pPr>
      <w:r w:rsidRPr="00896A9C">
        <w:rPr>
          <w:rFonts w:ascii="Noe Text Book" w:hAnsi="Noe Text Book"/>
          <w:sz w:val="16"/>
          <w:szCs w:val="16"/>
        </w:rPr>
        <w:t>When setting up integrations, Klarity recommends the following best practices to customers to minimize data transfer: restricting the access of the Klarity API user to “Read” permissions for only the objects and metadata fields Klarity will need to import and (ii) configuring triggers/webhooks within the source application as narrowly as possible so that Klarity is only notified of documents it needs to process and nothing additional.</w:t>
      </w:r>
    </w:p>
    <w:p w14:paraId="6BABD296" w14:textId="77777777" w:rsidR="00334507" w:rsidRPr="00896A9C" w:rsidRDefault="00334507" w:rsidP="002E17BF">
      <w:pPr>
        <w:pStyle w:val="EndnoteText"/>
        <w:spacing w:line="276" w:lineRule="auto"/>
        <w:rPr>
          <w:rFonts w:ascii="Noe Text Book" w:hAnsi="Noe Text Book"/>
          <w:b/>
          <w:bCs/>
          <w:sz w:val="16"/>
          <w:szCs w:val="16"/>
        </w:rPr>
      </w:pPr>
    </w:p>
    <w:p w14:paraId="6E2D16BA" w14:textId="46EDFC61"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ensuring data quality</w:t>
      </w:r>
    </w:p>
    <w:p w14:paraId="32F7E0C4" w14:textId="2AFE8E74" w:rsidR="00483561" w:rsidRPr="00896A9C" w:rsidRDefault="00483561" w:rsidP="002E17BF">
      <w:pPr>
        <w:pStyle w:val="EndnoteText"/>
        <w:spacing w:line="276" w:lineRule="auto"/>
        <w:rPr>
          <w:rFonts w:ascii="Noe Text Book" w:hAnsi="Noe Text Book"/>
          <w:sz w:val="16"/>
          <w:szCs w:val="16"/>
        </w:rPr>
      </w:pPr>
      <w:r w:rsidRPr="00896A9C">
        <w:rPr>
          <w:rFonts w:ascii="Noe Text Book" w:hAnsi="Noe Text Book"/>
          <w:sz w:val="16"/>
          <w:szCs w:val="16"/>
        </w:rPr>
        <w:t>New customer accounts are approved by management prior to account set up and based upon customer specifications within the business requirements agreement. Klarity performs manual annotation and validates results against system results before production go-live. The information system is reviewed at a defined frequency to identify and eliminate unnecessary functions, ports, protocols, and/or services.</w:t>
      </w:r>
    </w:p>
    <w:p w14:paraId="15BB2673" w14:textId="77777777" w:rsidR="00E83E0A" w:rsidRPr="00896A9C" w:rsidRDefault="00E83E0A" w:rsidP="002E17BF">
      <w:pPr>
        <w:pStyle w:val="EndnoteText"/>
        <w:spacing w:line="276" w:lineRule="auto"/>
        <w:rPr>
          <w:rFonts w:ascii="Noe Text Book" w:hAnsi="Noe Text Book"/>
          <w:b/>
          <w:bCs/>
          <w:sz w:val="16"/>
          <w:szCs w:val="16"/>
        </w:rPr>
      </w:pPr>
    </w:p>
    <w:p w14:paraId="52CDCFAF" w14:textId="5998201C"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ensuring limited data retention</w:t>
      </w:r>
    </w:p>
    <w:p w14:paraId="5A31FB86" w14:textId="0A33DDC1" w:rsidR="00D67B4F" w:rsidRPr="00896A9C" w:rsidRDefault="00D67B4F" w:rsidP="00D67B4F">
      <w:pPr>
        <w:jc w:val="both"/>
        <w:rPr>
          <w:rFonts w:ascii="Noe Text Book" w:eastAsiaTheme="minorHAnsi" w:hAnsi="Noe Text Book"/>
          <w:sz w:val="16"/>
          <w:szCs w:val="16"/>
          <w:lang w:eastAsia="en-US"/>
        </w:rPr>
      </w:pPr>
      <w:r w:rsidRPr="00896A9C">
        <w:rPr>
          <w:rFonts w:ascii="Noe Text Book" w:eastAsiaTheme="minorHAnsi" w:hAnsi="Noe Text Book"/>
          <w:sz w:val="16"/>
          <w:szCs w:val="16"/>
          <w:lang w:eastAsia="en-US"/>
        </w:rPr>
        <w:t xml:space="preserve">After termination or expiry of the </w:t>
      </w:r>
      <w:r w:rsidR="0012468C">
        <w:rPr>
          <w:rFonts w:ascii="Noe Text Book" w:eastAsiaTheme="minorHAnsi" w:hAnsi="Noe Text Book"/>
          <w:sz w:val="16"/>
          <w:szCs w:val="16"/>
          <w:lang w:eastAsia="en-US"/>
        </w:rPr>
        <w:t>Terms</w:t>
      </w:r>
      <w:r w:rsidRPr="00896A9C">
        <w:rPr>
          <w:rFonts w:ascii="Noe Text Book" w:eastAsiaTheme="minorHAnsi" w:hAnsi="Noe Text Book"/>
          <w:sz w:val="16"/>
          <w:szCs w:val="16"/>
          <w:lang w:eastAsia="en-US"/>
        </w:rPr>
        <w:t>, or upon Customer’s request, Klarity shall destroy or return to Customer (at Customer’s option) all Data (including all copies of the Data) in its possession or control (including any Data subcontracted to a third party for Processing). This requirement shall not apply to the extent that Klarity is required by any EU (or any EU Member State) law to retain some or all of the Data, in which event Klarity shall isolate and protect the Data from any further Processing except to the extent required by such law.</w:t>
      </w:r>
    </w:p>
    <w:p w14:paraId="3C14AE7C" w14:textId="77777777" w:rsidR="00D67B4F" w:rsidRPr="00896A9C" w:rsidRDefault="00D67B4F" w:rsidP="002E17BF">
      <w:pPr>
        <w:pStyle w:val="EndnoteText"/>
        <w:spacing w:line="276" w:lineRule="auto"/>
        <w:rPr>
          <w:rFonts w:ascii="Noe Text Book" w:hAnsi="Noe Text Book"/>
          <w:b/>
          <w:bCs/>
          <w:sz w:val="16"/>
          <w:szCs w:val="16"/>
        </w:rPr>
      </w:pPr>
    </w:p>
    <w:p w14:paraId="3CA55EFE" w14:textId="328E1761"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ensuring accountability</w:t>
      </w:r>
    </w:p>
    <w:p w14:paraId="1023AB59" w14:textId="24300DB2" w:rsidR="00483561" w:rsidRPr="00896A9C" w:rsidRDefault="00483561" w:rsidP="00483561">
      <w:pPr>
        <w:pStyle w:val="EndnoteText"/>
        <w:spacing w:line="276" w:lineRule="auto"/>
        <w:jc w:val="both"/>
        <w:rPr>
          <w:rFonts w:ascii="Noe Text Book" w:hAnsi="Noe Text Book"/>
          <w:sz w:val="16"/>
          <w:szCs w:val="16"/>
        </w:rPr>
      </w:pPr>
      <w:r w:rsidRPr="00896A9C">
        <w:rPr>
          <w:rFonts w:ascii="Noe Text Book" w:hAnsi="Noe Text Book"/>
          <w:sz w:val="16"/>
          <w:szCs w:val="16"/>
        </w:rPr>
        <w:t>Compliance to infosec policies is tracked centrally through Vanta (SOC 2 compliance platform), Avast Pro Plus (Antivirus) and Rippling (MDM). All infosec policies detail consequences for violation and the CTO takes responsibility for enforcing these.</w:t>
      </w:r>
    </w:p>
    <w:p w14:paraId="58D3D101" w14:textId="77777777" w:rsidR="00334507" w:rsidRPr="00896A9C" w:rsidRDefault="00334507" w:rsidP="002E17BF">
      <w:pPr>
        <w:pStyle w:val="EndnoteText"/>
        <w:spacing w:line="276" w:lineRule="auto"/>
        <w:rPr>
          <w:rFonts w:ascii="Noe Text Book" w:hAnsi="Noe Text Book"/>
          <w:b/>
          <w:bCs/>
          <w:sz w:val="16"/>
          <w:szCs w:val="16"/>
        </w:rPr>
      </w:pPr>
    </w:p>
    <w:p w14:paraId="2F39F7C3" w14:textId="362C1C46" w:rsidR="00B63FE4" w:rsidRPr="00896A9C" w:rsidRDefault="00B63FE4" w:rsidP="002E17BF">
      <w:pPr>
        <w:pStyle w:val="EndnoteText"/>
        <w:spacing w:line="276" w:lineRule="auto"/>
        <w:rPr>
          <w:rFonts w:ascii="Noe Text Book" w:hAnsi="Noe Text Book"/>
          <w:b/>
          <w:bCs/>
          <w:sz w:val="16"/>
          <w:szCs w:val="16"/>
        </w:rPr>
      </w:pPr>
      <w:r w:rsidRPr="00896A9C">
        <w:rPr>
          <w:rFonts w:ascii="Noe Text Book" w:hAnsi="Noe Text Book"/>
          <w:b/>
          <w:bCs/>
          <w:sz w:val="16"/>
          <w:szCs w:val="16"/>
        </w:rPr>
        <w:t>Measures for allowing data portability and ensuring erasure</w:t>
      </w:r>
    </w:p>
    <w:p w14:paraId="55458883" w14:textId="32CB5769" w:rsidR="00483561" w:rsidRPr="00896A9C" w:rsidRDefault="00483561" w:rsidP="00483561">
      <w:pPr>
        <w:pStyle w:val="EndnoteText"/>
        <w:spacing w:line="276" w:lineRule="auto"/>
        <w:jc w:val="both"/>
        <w:rPr>
          <w:rFonts w:ascii="Noe Text Book" w:hAnsi="Noe Text Book"/>
          <w:sz w:val="16"/>
          <w:szCs w:val="16"/>
        </w:rPr>
      </w:pPr>
      <w:r w:rsidRPr="00896A9C">
        <w:rPr>
          <w:rFonts w:ascii="Noe Text Book" w:hAnsi="Noe Text Book"/>
          <w:sz w:val="16"/>
          <w:szCs w:val="16"/>
        </w:rPr>
        <w:t>Klarity maintains a comprehensive list of locations containing customer data, as well as scripts that systematically delete customer data from said locations when needed.  Production and QA environments are completely logically separated from each other. No customer data is ever stored in any non-Production environment.</w:t>
      </w:r>
    </w:p>
    <w:p w14:paraId="1F3EFAA8" w14:textId="77777777" w:rsidR="00D8520C" w:rsidRPr="00896A9C" w:rsidRDefault="00D8520C" w:rsidP="002E17BF">
      <w:pPr>
        <w:pStyle w:val="EndnoteText"/>
        <w:spacing w:line="276" w:lineRule="auto"/>
        <w:rPr>
          <w:rFonts w:ascii="Noe Text Book" w:hAnsi="Noe Text Book"/>
          <w:b/>
          <w:bCs/>
          <w:sz w:val="16"/>
          <w:szCs w:val="16"/>
        </w:rPr>
      </w:pPr>
    </w:p>
    <w:p w14:paraId="0F881448" w14:textId="265205F1" w:rsidR="00D8520C" w:rsidRPr="00896A9C" w:rsidRDefault="00B63FE4" w:rsidP="00D67B4F">
      <w:pPr>
        <w:pStyle w:val="EndnoteText"/>
        <w:spacing w:line="276" w:lineRule="auto"/>
        <w:jc w:val="both"/>
        <w:rPr>
          <w:rFonts w:ascii="Noe Text Book" w:hAnsi="Noe Text Book"/>
          <w:b/>
          <w:bCs/>
          <w:sz w:val="16"/>
          <w:szCs w:val="16"/>
        </w:rPr>
      </w:pPr>
      <w:r w:rsidRPr="00896A9C">
        <w:rPr>
          <w:rFonts w:ascii="Noe Text Book" w:hAnsi="Noe Text Book"/>
          <w:b/>
          <w:bCs/>
          <w:sz w:val="16"/>
          <w:szCs w:val="16"/>
        </w:rPr>
        <w:t>For transfers to (sub-) processors, also describe the specific technical and organisational measures to be taken by the (sub-) processor to be able to provide assistance to the controller and, for transfers from a processor to a sub-processor, to the data exporter</w:t>
      </w:r>
      <w:r w:rsidR="00D67B4F" w:rsidRPr="00896A9C">
        <w:rPr>
          <w:rFonts w:ascii="Noe Text Book" w:hAnsi="Noe Text Book"/>
          <w:b/>
          <w:bCs/>
          <w:sz w:val="16"/>
          <w:szCs w:val="16"/>
        </w:rPr>
        <w:t xml:space="preserve"> </w:t>
      </w:r>
    </w:p>
    <w:p w14:paraId="5B2F8E57" w14:textId="143AB45B" w:rsidR="007C1863" w:rsidRPr="00896A9C" w:rsidRDefault="00D67B4F" w:rsidP="007C1863">
      <w:pPr>
        <w:pStyle w:val="EndnoteText"/>
        <w:spacing w:line="276" w:lineRule="auto"/>
        <w:jc w:val="both"/>
        <w:rPr>
          <w:rFonts w:ascii="Noe Text Book" w:hAnsi="Noe Text Book"/>
          <w:sz w:val="16"/>
          <w:szCs w:val="16"/>
        </w:rPr>
      </w:pPr>
      <w:r w:rsidRPr="00896A9C">
        <w:rPr>
          <w:rFonts w:ascii="Noe Text Book" w:hAnsi="Noe Text Book"/>
          <w:sz w:val="16"/>
          <w:szCs w:val="16"/>
        </w:rPr>
        <w:t xml:space="preserve">Customer specifically authorizes the engagement of Klarity’s affiliates as subprocessors. </w:t>
      </w:r>
      <w:r w:rsidR="00085168">
        <w:rPr>
          <w:rFonts w:ascii="Noe Text Book" w:hAnsi="Noe Text Book"/>
          <w:sz w:val="16"/>
          <w:szCs w:val="16"/>
        </w:rPr>
        <w:t>Customer</w:t>
      </w:r>
      <w:r w:rsidRPr="00896A9C">
        <w:rPr>
          <w:rFonts w:ascii="Noe Text Book" w:hAnsi="Noe Text Book"/>
          <w:sz w:val="16"/>
          <w:szCs w:val="16"/>
        </w:rPr>
        <w:t xml:space="preserve"> consents to Klarity engaging third party subprocessors to Process the Data provided that: (i) Klarity notifies Customer in writing (email sufficient) prior to such subprocessor processing any Personal Information, (ii) Klarity imposes data protection terms on any subprocessor it appoints that protect the Data to substantially similar terms to the terms of th</w:t>
      </w:r>
      <w:r w:rsidR="005B2065" w:rsidRPr="00896A9C">
        <w:rPr>
          <w:rFonts w:ascii="Noe Text Book" w:hAnsi="Noe Text Book"/>
          <w:sz w:val="16"/>
          <w:szCs w:val="16"/>
        </w:rPr>
        <w:t>e</w:t>
      </w:r>
      <w:r w:rsidRPr="00896A9C">
        <w:rPr>
          <w:rFonts w:ascii="Noe Text Book" w:hAnsi="Noe Text Book"/>
          <w:sz w:val="16"/>
          <w:szCs w:val="16"/>
        </w:rPr>
        <w:t xml:space="preserve"> DPA; and (iii) Klarity remains fully liable for any breach of th</w:t>
      </w:r>
      <w:r w:rsidR="005B2065" w:rsidRPr="00896A9C">
        <w:rPr>
          <w:rFonts w:ascii="Noe Text Book" w:hAnsi="Noe Text Book"/>
          <w:sz w:val="16"/>
          <w:szCs w:val="16"/>
        </w:rPr>
        <w:t>e</w:t>
      </w:r>
      <w:r w:rsidRPr="00896A9C">
        <w:rPr>
          <w:rFonts w:ascii="Noe Text Book" w:hAnsi="Noe Text Book"/>
          <w:sz w:val="16"/>
          <w:szCs w:val="16"/>
        </w:rPr>
        <w:t xml:space="preserve"> DPA that is caused by an act, error or omission of its subprocessor. Customer may object to Klarity's appointment or replacement of a third party subprocessor after receiving Klarity’s notification, provided such objection is on reasonable grounds relating to the protection of the Data. In such event, Klarity will either not appoint or replace the subprocessor or, if this is not possible, Customer may suspend or terminate th</w:t>
      </w:r>
      <w:r w:rsidR="005B2065" w:rsidRPr="00896A9C">
        <w:rPr>
          <w:rFonts w:ascii="Noe Text Book" w:hAnsi="Noe Text Book"/>
          <w:sz w:val="16"/>
          <w:szCs w:val="16"/>
        </w:rPr>
        <w:t>e</w:t>
      </w:r>
      <w:r w:rsidRPr="00896A9C">
        <w:rPr>
          <w:rFonts w:ascii="Noe Text Book" w:hAnsi="Noe Text Book"/>
          <w:sz w:val="16"/>
          <w:szCs w:val="16"/>
        </w:rPr>
        <w:t xml:space="preserve"> DPA. </w:t>
      </w:r>
    </w:p>
    <w:p w14:paraId="0A388843" w14:textId="77777777" w:rsidR="00104D94" w:rsidRPr="000048C1" w:rsidRDefault="00104D94" w:rsidP="00104D94">
      <w:pPr>
        <w:rPr>
          <w:rFonts w:ascii="Noe Text Book" w:hAnsi="Noe Text Book"/>
          <w:b/>
          <w:color w:val="000000"/>
          <w:sz w:val="18"/>
          <w:szCs w:val="18"/>
        </w:rPr>
      </w:pPr>
    </w:p>
    <w:p w14:paraId="42FC4F30" w14:textId="77777777" w:rsidR="006F1F1A" w:rsidRPr="000048C1" w:rsidRDefault="006F1F1A" w:rsidP="00104D94">
      <w:pPr>
        <w:jc w:val="center"/>
        <w:rPr>
          <w:rFonts w:ascii="Noe Text Book" w:hAnsi="Noe Text Book"/>
          <w:b/>
          <w:color w:val="000000"/>
          <w:sz w:val="18"/>
          <w:szCs w:val="18"/>
          <w:u w:val="single"/>
        </w:rPr>
      </w:pPr>
    </w:p>
    <w:p w14:paraId="390A0B81" w14:textId="77777777" w:rsidR="006F1F1A" w:rsidRPr="000048C1" w:rsidRDefault="006F1F1A" w:rsidP="00104D94">
      <w:pPr>
        <w:jc w:val="center"/>
        <w:rPr>
          <w:rFonts w:ascii="Noe Text Book" w:hAnsi="Noe Text Book"/>
          <w:b/>
          <w:color w:val="000000"/>
          <w:sz w:val="18"/>
          <w:szCs w:val="18"/>
          <w:u w:val="single"/>
        </w:rPr>
      </w:pPr>
    </w:p>
    <w:p w14:paraId="20B491D9" w14:textId="77777777" w:rsidR="006F1F1A" w:rsidRPr="000048C1" w:rsidRDefault="006F1F1A" w:rsidP="00104D94">
      <w:pPr>
        <w:jc w:val="center"/>
        <w:rPr>
          <w:rFonts w:ascii="Noe Text Book" w:hAnsi="Noe Text Book"/>
          <w:b/>
          <w:color w:val="000000"/>
          <w:sz w:val="18"/>
          <w:szCs w:val="18"/>
          <w:u w:val="single"/>
        </w:rPr>
      </w:pPr>
    </w:p>
    <w:p w14:paraId="5CBFD856" w14:textId="77777777" w:rsidR="006F1F1A" w:rsidRPr="000048C1" w:rsidRDefault="006F1F1A" w:rsidP="00104D94">
      <w:pPr>
        <w:jc w:val="center"/>
        <w:rPr>
          <w:rFonts w:ascii="Noe Text Book" w:hAnsi="Noe Text Book"/>
          <w:b/>
          <w:color w:val="000000"/>
          <w:sz w:val="18"/>
          <w:szCs w:val="18"/>
          <w:u w:val="single"/>
        </w:rPr>
      </w:pPr>
    </w:p>
    <w:p w14:paraId="634DEFC3" w14:textId="77777777" w:rsidR="006F1F1A" w:rsidRPr="000048C1" w:rsidRDefault="006F1F1A" w:rsidP="00104D94">
      <w:pPr>
        <w:jc w:val="center"/>
        <w:rPr>
          <w:rFonts w:ascii="Noe Text Book" w:hAnsi="Noe Text Book"/>
          <w:b/>
          <w:color w:val="000000"/>
          <w:sz w:val="18"/>
          <w:szCs w:val="18"/>
          <w:u w:val="single"/>
        </w:rPr>
      </w:pPr>
    </w:p>
    <w:p w14:paraId="0FE95A65" w14:textId="77777777" w:rsidR="006F1F1A" w:rsidRPr="000048C1" w:rsidRDefault="006F1F1A" w:rsidP="00104D94">
      <w:pPr>
        <w:jc w:val="center"/>
        <w:rPr>
          <w:rFonts w:ascii="Noe Text Book" w:hAnsi="Noe Text Book"/>
          <w:b/>
          <w:color w:val="000000"/>
          <w:sz w:val="18"/>
          <w:szCs w:val="18"/>
          <w:u w:val="single"/>
        </w:rPr>
      </w:pPr>
    </w:p>
    <w:p w14:paraId="52DC69DF" w14:textId="77777777" w:rsidR="00CB1DE5" w:rsidRPr="000048C1" w:rsidRDefault="00CB1DE5" w:rsidP="006F1F1A">
      <w:pPr>
        <w:jc w:val="center"/>
        <w:rPr>
          <w:rFonts w:ascii="Noe Text Book" w:hAnsi="Noe Text Book"/>
          <w:b/>
          <w:color w:val="000000"/>
          <w:sz w:val="18"/>
          <w:szCs w:val="18"/>
          <w:u w:val="single"/>
        </w:rPr>
      </w:pPr>
    </w:p>
    <w:p w14:paraId="33CA3A6C" w14:textId="77777777" w:rsidR="00CB1DE5" w:rsidRPr="000048C1" w:rsidRDefault="00CB1DE5" w:rsidP="006F1F1A">
      <w:pPr>
        <w:jc w:val="center"/>
        <w:rPr>
          <w:rFonts w:ascii="Noe Text Book" w:hAnsi="Noe Text Book"/>
          <w:b/>
          <w:color w:val="000000"/>
          <w:sz w:val="18"/>
          <w:szCs w:val="18"/>
          <w:u w:val="single"/>
        </w:rPr>
      </w:pPr>
    </w:p>
    <w:p w14:paraId="7C6F68E7" w14:textId="77777777" w:rsidR="00CB1DE5" w:rsidRPr="000048C1" w:rsidRDefault="00CB1DE5" w:rsidP="006F1F1A">
      <w:pPr>
        <w:jc w:val="center"/>
        <w:rPr>
          <w:rFonts w:ascii="Noe Text Book" w:hAnsi="Noe Text Book"/>
          <w:b/>
          <w:color w:val="000000"/>
          <w:sz w:val="18"/>
          <w:szCs w:val="18"/>
          <w:u w:val="single"/>
        </w:rPr>
      </w:pPr>
    </w:p>
    <w:p w14:paraId="19D2F0D6" w14:textId="77777777" w:rsidR="00CB1DE5" w:rsidRPr="000048C1" w:rsidRDefault="00CB1DE5" w:rsidP="006F1F1A">
      <w:pPr>
        <w:jc w:val="center"/>
        <w:rPr>
          <w:rFonts w:ascii="Noe Text Book" w:hAnsi="Noe Text Book"/>
          <w:b/>
          <w:color w:val="000000"/>
          <w:sz w:val="18"/>
          <w:szCs w:val="18"/>
          <w:u w:val="single"/>
        </w:rPr>
      </w:pPr>
    </w:p>
    <w:p w14:paraId="1460BA74" w14:textId="77777777" w:rsidR="00CB1DE5" w:rsidRPr="000048C1" w:rsidRDefault="00CB1DE5" w:rsidP="006F1F1A">
      <w:pPr>
        <w:jc w:val="center"/>
        <w:rPr>
          <w:rFonts w:ascii="Noe Text Book" w:hAnsi="Noe Text Book"/>
          <w:b/>
          <w:color w:val="000000"/>
          <w:sz w:val="18"/>
          <w:szCs w:val="18"/>
          <w:u w:val="single"/>
        </w:rPr>
      </w:pPr>
    </w:p>
    <w:p w14:paraId="1B37CCCA" w14:textId="77777777" w:rsidR="00CB1DE5" w:rsidRPr="000048C1" w:rsidRDefault="00CB1DE5" w:rsidP="006F1F1A">
      <w:pPr>
        <w:jc w:val="center"/>
        <w:rPr>
          <w:rFonts w:ascii="Noe Text Book" w:hAnsi="Noe Text Book"/>
          <w:b/>
          <w:color w:val="000000"/>
          <w:sz w:val="18"/>
          <w:szCs w:val="18"/>
          <w:u w:val="single"/>
        </w:rPr>
      </w:pPr>
    </w:p>
    <w:p w14:paraId="206C5D6E" w14:textId="77777777" w:rsidR="00CB1DE5" w:rsidRPr="000048C1" w:rsidRDefault="00CB1DE5" w:rsidP="006F1F1A">
      <w:pPr>
        <w:jc w:val="center"/>
        <w:rPr>
          <w:rFonts w:ascii="Noe Text Book" w:hAnsi="Noe Text Book"/>
          <w:b/>
          <w:color w:val="000000"/>
          <w:sz w:val="18"/>
          <w:szCs w:val="18"/>
          <w:u w:val="single"/>
        </w:rPr>
      </w:pPr>
    </w:p>
    <w:p w14:paraId="25A8AD3F" w14:textId="77777777" w:rsidR="00CB1DE5" w:rsidRPr="000048C1" w:rsidRDefault="00CB1DE5" w:rsidP="006F1F1A">
      <w:pPr>
        <w:jc w:val="center"/>
        <w:rPr>
          <w:rFonts w:ascii="Noe Text Book" w:hAnsi="Noe Text Book"/>
          <w:b/>
          <w:color w:val="000000"/>
          <w:sz w:val="18"/>
          <w:szCs w:val="18"/>
          <w:u w:val="single"/>
        </w:rPr>
      </w:pPr>
    </w:p>
    <w:p w14:paraId="64C8D97C" w14:textId="77777777" w:rsidR="00CB1DE5" w:rsidRPr="000048C1" w:rsidRDefault="00CB1DE5" w:rsidP="006F1F1A">
      <w:pPr>
        <w:jc w:val="center"/>
        <w:rPr>
          <w:rFonts w:ascii="Noe Text Book" w:hAnsi="Noe Text Book"/>
          <w:b/>
          <w:color w:val="000000"/>
          <w:sz w:val="18"/>
          <w:szCs w:val="18"/>
          <w:u w:val="single"/>
        </w:rPr>
      </w:pPr>
    </w:p>
    <w:p w14:paraId="74618444" w14:textId="77777777" w:rsidR="00CB1DE5" w:rsidRPr="000048C1" w:rsidRDefault="00CB1DE5" w:rsidP="006F1F1A">
      <w:pPr>
        <w:jc w:val="center"/>
        <w:rPr>
          <w:rFonts w:ascii="Noe Text Book" w:hAnsi="Noe Text Book"/>
          <w:b/>
          <w:color w:val="000000"/>
          <w:sz w:val="18"/>
          <w:szCs w:val="18"/>
          <w:u w:val="single"/>
        </w:rPr>
      </w:pPr>
    </w:p>
    <w:p w14:paraId="3EFFE72F" w14:textId="77777777" w:rsidR="00CB1DE5" w:rsidRPr="000048C1" w:rsidRDefault="00CB1DE5" w:rsidP="006F1F1A">
      <w:pPr>
        <w:jc w:val="center"/>
        <w:rPr>
          <w:rFonts w:ascii="Noe Text Book" w:hAnsi="Noe Text Book"/>
          <w:b/>
          <w:color w:val="000000"/>
          <w:sz w:val="18"/>
          <w:szCs w:val="18"/>
          <w:u w:val="single"/>
        </w:rPr>
      </w:pPr>
    </w:p>
    <w:p w14:paraId="700D9267" w14:textId="77777777" w:rsidR="00EA587B" w:rsidRPr="000048C1" w:rsidRDefault="00EA587B" w:rsidP="00C539DC">
      <w:pPr>
        <w:rPr>
          <w:rFonts w:ascii="Noe Text Book" w:hAnsi="Noe Text Book"/>
          <w:b/>
          <w:color w:val="000000"/>
          <w:sz w:val="18"/>
          <w:szCs w:val="18"/>
          <w:u w:val="single"/>
        </w:rPr>
      </w:pPr>
    </w:p>
    <w:p w14:paraId="25587819" w14:textId="77777777" w:rsidR="005E3A43" w:rsidRDefault="005E3A43" w:rsidP="006F1F1A">
      <w:pPr>
        <w:jc w:val="center"/>
        <w:rPr>
          <w:rFonts w:ascii="Noe Text Book" w:hAnsi="Noe Text Book"/>
          <w:b/>
          <w:color w:val="000000"/>
          <w:sz w:val="18"/>
          <w:szCs w:val="18"/>
          <w:u w:val="single"/>
        </w:rPr>
      </w:pPr>
    </w:p>
    <w:p w14:paraId="2BECB231" w14:textId="58508DB0" w:rsidR="00CE2C77" w:rsidRPr="000048C1" w:rsidRDefault="00064A19" w:rsidP="006F1F1A">
      <w:pPr>
        <w:jc w:val="center"/>
        <w:rPr>
          <w:rFonts w:ascii="Noe Text Book" w:hAnsi="Noe Text Book"/>
          <w:b/>
          <w:caps/>
          <w:sz w:val="18"/>
          <w:szCs w:val="18"/>
          <w:u w:val="single"/>
        </w:rPr>
      </w:pPr>
      <w:r w:rsidRPr="000048C1">
        <w:rPr>
          <w:rFonts w:ascii="Noe Text Book" w:hAnsi="Noe Text Book"/>
          <w:b/>
          <w:color w:val="000000"/>
          <w:sz w:val="18"/>
          <w:szCs w:val="18"/>
          <w:u w:val="single"/>
        </w:rPr>
        <w:t>ANNEX 3</w:t>
      </w:r>
      <w:r w:rsidRPr="000048C1">
        <w:rPr>
          <w:rFonts w:ascii="Noe Text Book" w:hAnsi="Noe Text Book"/>
          <w:b/>
          <w:caps/>
          <w:sz w:val="18"/>
          <w:szCs w:val="18"/>
          <w:u w:val="single"/>
        </w:rPr>
        <w:t xml:space="preserve"> to the Standard Contractual Clauses</w:t>
      </w:r>
    </w:p>
    <w:p w14:paraId="110ED436" w14:textId="77777777" w:rsidR="00CE2C77" w:rsidRPr="000048C1" w:rsidRDefault="00CE2C77" w:rsidP="00CE2C77">
      <w:pPr>
        <w:jc w:val="center"/>
        <w:rPr>
          <w:rFonts w:ascii="Noe Text Book" w:hAnsi="Noe Text Book"/>
          <w:b/>
          <w:color w:val="000000"/>
          <w:sz w:val="18"/>
          <w:szCs w:val="18"/>
        </w:rPr>
      </w:pPr>
    </w:p>
    <w:p w14:paraId="00EFD34B" w14:textId="77777777" w:rsidR="00CE2C77" w:rsidRPr="000048C1" w:rsidRDefault="00CE2C77" w:rsidP="00CE2C77">
      <w:pPr>
        <w:jc w:val="center"/>
        <w:rPr>
          <w:rFonts w:ascii="Noe Text Book" w:hAnsi="Noe Text Book"/>
          <w:b/>
          <w:bCs/>
          <w:sz w:val="18"/>
          <w:szCs w:val="18"/>
          <w:lang w:eastAsia="de-DE"/>
        </w:rPr>
      </w:pPr>
      <w:r w:rsidRPr="000048C1">
        <w:rPr>
          <w:rFonts w:ascii="Noe Text Book" w:hAnsi="Noe Text Book"/>
          <w:b/>
          <w:bCs/>
          <w:sz w:val="18"/>
          <w:szCs w:val="18"/>
          <w:lang w:eastAsia="de-DE"/>
        </w:rPr>
        <w:t>LIST OF SUB-PROCESSORS</w:t>
      </w:r>
    </w:p>
    <w:p w14:paraId="38520899" w14:textId="77777777" w:rsidR="00CE2C77" w:rsidRPr="000048C1" w:rsidRDefault="00CE2C77" w:rsidP="00CE2C77">
      <w:pPr>
        <w:rPr>
          <w:rFonts w:ascii="Noe Text Book" w:hAnsi="Noe Text Book"/>
          <w:sz w:val="18"/>
          <w:szCs w:val="18"/>
          <w:lang w:eastAsia="de-DE"/>
        </w:rPr>
      </w:pPr>
    </w:p>
    <w:p w14:paraId="3E209DED" w14:textId="77777777" w:rsidR="00CE2C77" w:rsidRPr="00896A9C" w:rsidRDefault="00CE2C77" w:rsidP="00CE2C77">
      <w:pPr>
        <w:snapToGrid w:val="0"/>
        <w:ind w:right="622"/>
        <w:rPr>
          <w:rFonts w:ascii="Noe Text Book" w:hAnsi="Noe Text Book"/>
          <w:b/>
          <w:bCs/>
          <w:color w:val="000000" w:themeColor="text1"/>
          <w:spacing w:val="-1"/>
          <w:sz w:val="16"/>
          <w:szCs w:val="16"/>
        </w:rPr>
      </w:pPr>
      <w:r w:rsidRPr="00896A9C">
        <w:rPr>
          <w:rFonts w:ascii="Noe Text Book" w:hAnsi="Noe Text Book"/>
          <w:sz w:val="16"/>
          <w:szCs w:val="16"/>
        </w:rPr>
        <w:t xml:space="preserve">Customer specifically consents to Klarity using subprocessors as </w:t>
      </w:r>
      <w:r w:rsidRPr="00896A9C">
        <w:rPr>
          <w:rFonts w:ascii="Noe Text Book" w:hAnsi="Noe Text Book"/>
          <w:bCs/>
          <w:iCs/>
          <w:color w:val="000000"/>
          <w:sz w:val="16"/>
          <w:szCs w:val="16"/>
        </w:rPr>
        <w:t>forth in the Section 6 of the DPA.</w:t>
      </w:r>
    </w:p>
    <w:p w14:paraId="04576212" w14:textId="77777777" w:rsidR="00CE2C77" w:rsidRPr="00896A9C" w:rsidRDefault="00CE2C77" w:rsidP="00CE2C77">
      <w:pPr>
        <w:jc w:val="both"/>
        <w:rPr>
          <w:rFonts w:ascii="Noe Text Book" w:hAnsi="Noe Text Book"/>
          <w:sz w:val="16"/>
          <w:szCs w:val="16"/>
          <w:lang w:eastAsia="de-DE"/>
        </w:rPr>
      </w:pPr>
    </w:p>
    <w:p w14:paraId="2759FF44" w14:textId="1B646EF4" w:rsidR="00CE2C77" w:rsidRPr="00896A9C" w:rsidRDefault="00CE2C77" w:rsidP="00CE2C77">
      <w:pPr>
        <w:jc w:val="both"/>
        <w:rPr>
          <w:rFonts w:ascii="Noe Text Book" w:hAnsi="Noe Text Book"/>
          <w:b/>
          <w:bCs/>
          <w:sz w:val="16"/>
          <w:szCs w:val="16"/>
          <w:lang w:eastAsia="de-DE"/>
        </w:rPr>
      </w:pPr>
      <w:r w:rsidRPr="00896A9C">
        <w:rPr>
          <w:rFonts w:ascii="Noe Text Book" w:hAnsi="Noe Text Book"/>
          <w:b/>
          <w:bCs/>
          <w:sz w:val="16"/>
          <w:szCs w:val="16"/>
          <w:lang w:eastAsia="de-DE"/>
        </w:rPr>
        <w:t xml:space="preserve">Sub-processors that are currently engaged by Klarity: </w:t>
      </w:r>
    </w:p>
    <w:p w14:paraId="75BD611B" w14:textId="77777777" w:rsidR="00CE2C77" w:rsidRPr="00896A9C" w:rsidRDefault="00CE2C77" w:rsidP="00CE2C77">
      <w:pPr>
        <w:jc w:val="both"/>
        <w:rPr>
          <w:rFonts w:ascii="Noe Text Book" w:hAnsi="Noe Text Book"/>
          <w:sz w:val="16"/>
          <w:szCs w:val="16"/>
          <w:lang w:eastAsia="de-DE"/>
        </w:rPr>
      </w:pPr>
    </w:p>
    <w:tbl>
      <w:tblPr>
        <w:tblStyle w:val="TableGrid"/>
        <w:tblW w:w="10368" w:type="dxa"/>
        <w:tblInd w:w="85" w:type="dxa"/>
        <w:tblLayout w:type="fixed"/>
        <w:tblLook w:val="04A0" w:firstRow="1" w:lastRow="0" w:firstColumn="1" w:lastColumn="0" w:noHBand="0" w:noVBand="1"/>
      </w:tblPr>
      <w:tblGrid>
        <w:gridCol w:w="1255"/>
        <w:gridCol w:w="2350"/>
        <w:gridCol w:w="2425"/>
        <w:gridCol w:w="4338"/>
      </w:tblGrid>
      <w:tr w:rsidR="00703EA5" w:rsidRPr="00896A9C" w14:paraId="0695B2CE" w14:textId="77777777" w:rsidTr="008416D5">
        <w:trPr>
          <w:trHeight w:val="989"/>
        </w:trPr>
        <w:tc>
          <w:tcPr>
            <w:tcW w:w="1255" w:type="dxa"/>
            <w:vAlign w:val="center"/>
          </w:tcPr>
          <w:p w14:paraId="7D4339A6" w14:textId="77777777" w:rsidR="00CE2C77" w:rsidRPr="00896A9C" w:rsidRDefault="00CE2C77" w:rsidP="00104D94">
            <w:pPr>
              <w:jc w:val="center"/>
              <w:rPr>
                <w:rFonts w:ascii="Noe Text Book" w:hAnsi="Noe Text Book"/>
                <w:b/>
                <w:bCs/>
                <w:i/>
                <w:iCs/>
                <w:sz w:val="16"/>
                <w:szCs w:val="16"/>
                <w:lang w:eastAsia="de-DE"/>
              </w:rPr>
            </w:pPr>
            <w:r w:rsidRPr="00896A9C">
              <w:rPr>
                <w:rFonts w:ascii="Noe Text Book" w:hAnsi="Noe Text Book"/>
                <w:b/>
                <w:bCs/>
                <w:i/>
                <w:iCs/>
                <w:sz w:val="16"/>
                <w:szCs w:val="16"/>
                <w:lang w:eastAsia="de-DE"/>
              </w:rPr>
              <w:t>Name</w:t>
            </w:r>
          </w:p>
        </w:tc>
        <w:tc>
          <w:tcPr>
            <w:tcW w:w="2350" w:type="dxa"/>
            <w:vAlign w:val="center"/>
          </w:tcPr>
          <w:p w14:paraId="1707846D" w14:textId="77777777" w:rsidR="00CE2C77" w:rsidRPr="00896A9C" w:rsidRDefault="00CE2C77" w:rsidP="00104D94">
            <w:pPr>
              <w:jc w:val="center"/>
              <w:rPr>
                <w:rFonts w:ascii="Noe Text Book" w:hAnsi="Noe Text Book"/>
                <w:b/>
                <w:bCs/>
                <w:i/>
                <w:iCs/>
                <w:sz w:val="16"/>
                <w:szCs w:val="16"/>
                <w:lang w:eastAsia="de-DE"/>
              </w:rPr>
            </w:pPr>
            <w:r w:rsidRPr="00896A9C">
              <w:rPr>
                <w:rFonts w:ascii="Noe Text Book" w:hAnsi="Noe Text Book"/>
                <w:b/>
                <w:bCs/>
                <w:i/>
                <w:iCs/>
                <w:sz w:val="16"/>
                <w:szCs w:val="16"/>
                <w:lang w:eastAsia="de-DE"/>
              </w:rPr>
              <w:t>Address</w:t>
            </w:r>
          </w:p>
        </w:tc>
        <w:tc>
          <w:tcPr>
            <w:tcW w:w="2425" w:type="dxa"/>
            <w:vAlign w:val="center"/>
          </w:tcPr>
          <w:p w14:paraId="16700B76" w14:textId="77777777" w:rsidR="00CE2C77" w:rsidRPr="00896A9C" w:rsidRDefault="00CE2C77" w:rsidP="00104D94">
            <w:pPr>
              <w:jc w:val="center"/>
              <w:rPr>
                <w:rFonts w:ascii="Noe Text Book" w:hAnsi="Noe Text Book"/>
                <w:b/>
                <w:bCs/>
                <w:i/>
                <w:iCs/>
                <w:sz w:val="16"/>
                <w:szCs w:val="16"/>
                <w:lang w:eastAsia="de-DE"/>
              </w:rPr>
            </w:pPr>
            <w:r w:rsidRPr="00896A9C">
              <w:rPr>
                <w:rFonts w:ascii="Noe Text Book" w:hAnsi="Noe Text Book"/>
                <w:b/>
                <w:bCs/>
                <w:i/>
                <w:iCs/>
                <w:sz w:val="16"/>
                <w:szCs w:val="16"/>
                <w:lang w:eastAsia="de-DE"/>
              </w:rPr>
              <w:t>Contact person’s name, position and contact details</w:t>
            </w:r>
          </w:p>
        </w:tc>
        <w:tc>
          <w:tcPr>
            <w:tcW w:w="4338" w:type="dxa"/>
            <w:vAlign w:val="center"/>
          </w:tcPr>
          <w:p w14:paraId="63747ABE" w14:textId="77777777" w:rsidR="00CE2C77" w:rsidRPr="00896A9C" w:rsidRDefault="00CE2C77">
            <w:pPr>
              <w:jc w:val="center"/>
              <w:rPr>
                <w:rFonts w:ascii="Noe Text Book" w:hAnsi="Noe Text Book"/>
                <w:b/>
                <w:bCs/>
                <w:i/>
                <w:iCs/>
                <w:sz w:val="16"/>
                <w:szCs w:val="16"/>
                <w:lang w:eastAsia="de-DE"/>
              </w:rPr>
            </w:pPr>
            <w:r w:rsidRPr="00896A9C">
              <w:rPr>
                <w:rFonts w:ascii="Noe Text Book" w:hAnsi="Noe Text Book"/>
                <w:b/>
                <w:bCs/>
                <w:i/>
                <w:iCs/>
                <w:sz w:val="16"/>
                <w:szCs w:val="16"/>
                <w:lang w:eastAsia="de-DE"/>
              </w:rPr>
              <w:t>Description of processing (including a clear delimitation of responsibilities in case several sub-processors are authorised)</w:t>
            </w:r>
          </w:p>
        </w:tc>
      </w:tr>
      <w:tr w:rsidR="00703EA5" w:rsidRPr="00896A9C" w14:paraId="20803DF2" w14:textId="77777777" w:rsidTr="008416D5">
        <w:trPr>
          <w:trHeight w:val="674"/>
        </w:trPr>
        <w:tc>
          <w:tcPr>
            <w:tcW w:w="1255" w:type="dxa"/>
            <w:vAlign w:val="center"/>
          </w:tcPr>
          <w:p w14:paraId="37F92BE7" w14:textId="77777777" w:rsidR="00CE2C77" w:rsidRPr="00896A9C" w:rsidRDefault="00CE2C77" w:rsidP="00104D94">
            <w:pPr>
              <w:jc w:val="center"/>
              <w:rPr>
                <w:rFonts w:ascii="Noe Text Book" w:hAnsi="Noe Text Book"/>
                <w:sz w:val="16"/>
                <w:szCs w:val="16"/>
                <w:lang w:eastAsia="de-DE"/>
              </w:rPr>
            </w:pPr>
            <w:r w:rsidRPr="00896A9C">
              <w:rPr>
                <w:rFonts w:ascii="Noe Text Book" w:hAnsi="Noe Text Book"/>
                <w:sz w:val="16"/>
                <w:szCs w:val="16"/>
                <w:lang w:eastAsia="de-DE"/>
              </w:rPr>
              <w:t>Amazon Web Services, Inc. (AWS)</w:t>
            </w:r>
          </w:p>
        </w:tc>
        <w:tc>
          <w:tcPr>
            <w:tcW w:w="2350" w:type="dxa"/>
            <w:vAlign w:val="center"/>
          </w:tcPr>
          <w:p w14:paraId="1B4F86CE" w14:textId="713B1C7D" w:rsidR="00195D40" w:rsidRPr="00896A9C" w:rsidRDefault="00B63505" w:rsidP="00104D94">
            <w:pPr>
              <w:jc w:val="center"/>
              <w:rPr>
                <w:rFonts w:ascii="Noe Text Book" w:hAnsi="Noe Text Book"/>
                <w:sz w:val="16"/>
                <w:szCs w:val="16"/>
                <w:lang w:eastAsia="de-DE"/>
              </w:rPr>
            </w:pPr>
            <w:r w:rsidRPr="00896A9C">
              <w:rPr>
                <w:rFonts w:ascii="Noe Text Book" w:hAnsi="Noe Text Book"/>
                <w:sz w:val="16"/>
                <w:szCs w:val="16"/>
                <w:lang w:eastAsia="de-DE"/>
              </w:rPr>
              <w:t xml:space="preserve">410 Terry Avenue North, Seattle </w:t>
            </w:r>
          </w:p>
          <w:p w14:paraId="06B704FC" w14:textId="415F3557" w:rsidR="00CE2C77" w:rsidRPr="00896A9C" w:rsidRDefault="00B63505" w:rsidP="00104D94">
            <w:pPr>
              <w:jc w:val="center"/>
              <w:rPr>
                <w:rFonts w:ascii="Noe Text Book" w:hAnsi="Noe Text Book"/>
                <w:sz w:val="16"/>
                <w:szCs w:val="16"/>
                <w:lang w:eastAsia="de-DE"/>
              </w:rPr>
            </w:pPr>
            <w:r w:rsidRPr="00896A9C">
              <w:rPr>
                <w:rFonts w:ascii="Noe Text Book" w:hAnsi="Noe Text Book"/>
                <w:sz w:val="16"/>
                <w:szCs w:val="16"/>
                <w:lang w:eastAsia="de-DE"/>
              </w:rPr>
              <w:t>WA</w:t>
            </w:r>
            <w:r w:rsidR="00195D40" w:rsidRPr="00896A9C">
              <w:rPr>
                <w:rFonts w:ascii="Noe Text Book" w:hAnsi="Noe Text Book"/>
                <w:sz w:val="16"/>
                <w:szCs w:val="16"/>
                <w:lang w:eastAsia="de-DE"/>
              </w:rPr>
              <w:t xml:space="preserve"> 98109-5210</w:t>
            </w:r>
          </w:p>
          <w:p w14:paraId="6D16170E" w14:textId="48A5A0DD" w:rsidR="00195D40" w:rsidRPr="00896A9C" w:rsidRDefault="00195D40" w:rsidP="00104D94">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037F61A3" w14:textId="30E84421" w:rsidR="00CE2C77" w:rsidRPr="00896A9C" w:rsidRDefault="00B63505" w:rsidP="00104D94">
            <w:pPr>
              <w:jc w:val="center"/>
              <w:rPr>
                <w:rFonts w:ascii="Noe Text Book" w:hAnsi="Noe Text Book"/>
                <w:sz w:val="16"/>
                <w:szCs w:val="16"/>
                <w:lang w:eastAsia="de-DE"/>
              </w:rPr>
            </w:pPr>
            <w:r w:rsidRPr="00896A9C">
              <w:rPr>
                <w:rFonts w:ascii="Noe Text Book" w:hAnsi="Noe Text Book"/>
                <w:sz w:val="16"/>
                <w:szCs w:val="16"/>
                <w:lang w:eastAsia="de-DE"/>
              </w:rPr>
              <w:t>Stephen Schmidt, Vice President, Security Engineering &amp; Chief Information Security Officer</w:t>
            </w:r>
          </w:p>
        </w:tc>
        <w:tc>
          <w:tcPr>
            <w:tcW w:w="4338" w:type="dxa"/>
            <w:vAlign w:val="center"/>
          </w:tcPr>
          <w:p w14:paraId="48D14CE8" w14:textId="4D21A307" w:rsidR="00CE2C77" w:rsidRPr="00896A9C" w:rsidRDefault="00C8770C" w:rsidP="00104D94">
            <w:pPr>
              <w:jc w:val="center"/>
              <w:rPr>
                <w:rFonts w:ascii="Noe Text Book" w:hAnsi="Noe Text Book"/>
                <w:sz w:val="16"/>
                <w:szCs w:val="16"/>
                <w:lang w:eastAsia="de-DE"/>
              </w:rPr>
            </w:pPr>
            <w:r w:rsidRPr="00896A9C">
              <w:rPr>
                <w:rFonts w:ascii="Noe Text Book" w:hAnsi="Noe Text Book"/>
                <w:sz w:val="16"/>
                <w:szCs w:val="16"/>
              </w:rPr>
              <w:t>Klarity’s infrastructure is entirely hosted on AWS.</w:t>
            </w:r>
          </w:p>
        </w:tc>
      </w:tr>
      <w:tr w:rsidR="00703EA5" w:rsidRPr="00896A9C" w14:paraId="6B34BBCD" w14:textId="77777777" w:rsidTr="008416D5">
        <w:trPr>
          <w:trHeight w:val="620"/>
        </w:trPr>
        <w:tc>
          <w:tcPr>
            <w:tcW w:w="1255" w:type="dxa"/>
            <w:vAlign w:val="center"/>
          </w:tcPr>
          <w:p w14:paraId="72D52256" w14:textId="77777777" w:rsidR="00C8770C" w:rsidRPr="00896A9C" w:rsidRDefault="00C8770C" w:rsidP="00C8770C">
            <w:pPr>
              <w:jc w:val="center"/>
              <w:rPr>
                <w:rFonts w:ascii="Noe Text Book" w:hAnsi="Noe Text Book"/>
                <w:sz w:val="16"/>
                <w:szCs w:val="16"/>
                <w:lang w:eastAsia="de-DE"/>
              </w:rPr>
            </w:pPr>
            <w:r w:rsidRPr="00896A9C">
              <w:rPr>
                <w:rFonts w:ascii="Noe Text Book" w:hAnsi="Noe Text Book"/>
                <w:sz w:val="16"/>
                <w:szCs w:val="16"/>
                <w:lang w:eastAsia="de-DE"/>
              </w:rPr>
              <w:t>MongoDB, Inc.</w:t>
            </w:r>
          </w:p>
        </w:tc>
        <w:tc>
          <w:tcPr>
            <w:tcW w:w="2350" w:type="dxa"/>
            <w:vAlign w:val="center"/>
          </w:tcPr>
          <w:p w14:paraId="5643A709" w14:textId="03C0E478" w:rsidR="00195D40"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1633 Broadway 38</w:t>
            </w:r>
            <w:r w:rsidRPr="00896A9C">
              <w:rPr>
                <w:rFonts w:ascii="Noe Text Book" w:hAnsi="Noe Text Book"/>
                <w:sz w:val="16"/>
                <w:szCs w:val="16"/>
                <w:vertAlign w:val="superscript"/>
                <w:lang w:eastAsia="de-DE"/>
              </w:rPr>
              <w:t>th</w:t>
            </w:r>
            <w:r w:rsidRPr="00896A9C">
              <w:rPr>
                <w:rFonts w:ascii="Noe Text Book" w:hAnsi="Noe Text Book"/>
                <w:sz w:val="16"/>
                <w:szCs w:val="16"/>
                <w:lang w:eastAsia="de-DE"/>
              </w:rPr>
              <w:t xml:space="preserve"> Floor </w:t>
            </w:r>
            <w:r w:rsidR="00195D40" w:rsidRPr="00896A9C">
              <w:rPr>
                <w:rFonts w:ascii="Noe Text Book" w:hAnsi="Noe Text Book"/>
                <w:sz w:val="16"/>
                <w:szCs w:val="16"/>
                <w:lang w:eastAsia="de-DE"/>
              </w:rPr>
              <w:t>N</w:t>
            </w:r>
            <w:r w:rsidRPr="00896A9C">
              <w:rPr>
                <w:rFonts w:ascii="Noe Text Book" w:hAnsi="Noe Text Book"/>
                <w:sz w:val="16"/>
                <w:szCs w:val="16"/>
                <w:lang w:eastAsia="de-DE"/>
              </w:rPr>
              <w:t xml:space="preserve">ew York </w:t>
            </w:r>
          </w:p>
          <w:p w14:paraId="204AD87F" w14:textId="4038989D" w:rsidR="00C8770C"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NY 10019</w:t>
            </w:r>
          </w:p>
          <w:p w14:paraId="75932AA2" w14:textId="613A5DEF" w:rsidR="00195D40" w:rsidRPr="00896A9C" w:rsidRDefault="00195D40" w:rsidP="00C8770C">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29D7908C" w14:textId="07E03923" w:rsidR="00C8770C"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Rachael McClure, Legal Director at MongoDB</w:t>
            </w:r>
          </w:p>
        </w:tc>
        <w:tc>
          <w:tcPr>
            <w:tcW w:w="4338" w:type="dxa"/>
          </w:tcPr>
          <w:p w14:paraId="4DD122E6" w14:textId="3EC2DB17" w:rsidR="00C8770C" w:rsidRPr="00896A9C" w:rsidRDefault="00C8770C" w:rsidP="00C8770C">
            <w:pPr>
              <w:jc w:val="center"/>
              <w:rPr>
                <w:rFonts w:ascii="Noe Text Book" w:hAnsi="Noe Text Book"/>
                <w:sz w:val="16"/>
                <w:szCs w:val="16"/>
                <w:lang w:eastAsia="de-DE"/>
              </w:rPr>
            </w:pPr>
            <w:r w:rsidRPr="00896A9C">
              <w:rPr>
                <w:rFonts w:ascii="Noe Text Book" w:hAnsi="Noe Text Book"/>
                <w:sz w:val="16"/>
                <w:szCs w:val="16"/>
              </w:rPr>
              <w:t>Klarity uses MongoDB’s database hosted on AWS for persistent storage of data points extracted from contracts.</w:t>
            </w:r>
          </w:p>
        </w:tc>
      </w:tr>
      <w:tr w:rsidR="00703EA5" w:rsidRPr="00896A9C" w14:paraId="616A5A38" w14:textId="77777777" w:rsidTr="008416D5">
        <w:trPr>
          <w:trHeight w:val="593"/>
        </w:trPr>
        <w:tc>
          <w:tcPr>
            <w:tcW w:w="1255" w:type="dxa"/>
            <w:vAlign w:val="center"/>
          </w:tcPr>
          <w:p w14:paraId="6115970A" w14:textId="77777777" w:rsidR="00C8770C" w:rsidRPr="00896A9C" w:rsidRDefault="00C8770C" w:rsidP="00C8770C">
            <w:pPr>
              <w:jc w:val="center"/>
              <w:rPr>
                <w:rFonts w:ascii="Noe Text Book" w:hAnsi="Noe Text Book"/>
                <w:sz w:val="16"/>
                <w:szCs w:val="16"/>
                <w:lang w:eastAsia="de-DE"/>
              </w:rPr>
            </w:pPr>
            <w:r w:rsidRPr="00896A9C">
              <w:rPr>
                <w:rFonts w:ascii="Noe Text Book" w:hAnsi="Noe Text Book"/>
                <w:sz w:val="16"/>
                <w:szCs w:val="16"/>
                <w:lang w:eastAsia="de-DE"/>
              </w:rPr>
              <w:t>Asana, Inc.</w:t>
            </w:r>
          </w:p>
        </w:tc>
        <w:tc>
          <w:tcPr>
            <w:tcW w:w="2350" w:type="dxa"/>
            <w:vAlign w:val="center"/>
          </w:tcPr>
          <w:p w14:paraId="19F357F3" w14:textId="77777777" w:rsidR="00195D40"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 xml:space="preserve">1550 Bryant Street </w:t>
            </w:r>
          </w:p>
          <w:p w14:paraId="4DF9615B" w14:textId="7318D013" w:rsidR="00195D40"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 xml:space="preserve">Suite 200 </w:t>
            </w:r>
          </w:p>
          <w:p w14:paraId="4F0CDA94" w14:textId="77777777" w:rsidR="00195D40"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San Francisco</w:t>
            </w:r>
          </w:p>
          <w:p w14:paraId="2366F7AE" w14:textId="1A098937" w:rsidR="00195D40"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 xml:space="preserve">CA 94103 </w:t>
            </w:r>
          </w:p>
          <w:p w14:paraId="1450464F" w14:textId="6613DF36" w:rsidR="00C8770C"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66A5F8D9" w14:textId="46554596" w:rsidR="00C8770C" w:rsidRPr="00896A9C" w:rsidRDefault="00B63505" w:rsidP="00C8770C">
            <w:pPr>
              <w:jc w:val="center"/>
              <w:rPr>
                <w:rFonts w:ascii="Noe Text Book" w:hAnsi="Noe Text Book"/>
                <w:sz w:val="16"/>
                <w:szCs w:val="16"/>
                <w:lang w:eastAsia="de-DE"/>
              </w:rPr>
            </w:pPr>
            <w:r w:rsidRPr="00896A9C">
              <w:rPr>
                <w:rFonts w:ascii="Noe Text Book" w:hAnsi="Noe Text Book"/>
                <w:sz w:val="16"/>
                <w:szCs w:val="16"/>
                <w:lang w:eastAsia="de-DE"/>
              </w:rPr>
              <w:t>Eleanor Lacey, General Counsel and Corporate Secretary</w:t>
            </w:r>
          </w:p>
        </w:tc>
        <w:tc>
          <w:tcPr>
            <w:tcW w:w="4338" w:type="dxa"/>
          </w:tcPr>
          <w:p w14:paraId="084886DC" w14:textId="1D141681" w:rsidR="00C8770C" w:rsidRPr="00896A9C" w:rsidRDefault="00C8770C" w:rsidP="00C8770C">
            <w:pPr>
              <w:jc w:val="center"/>
              <w:rPr>
                <w:rFonts w:ascii="Noe Text Book" w:hAnsi="Noe Text Book"/>
                <w:sz w:val="16"/>
                <w:szCs w:val="16"/>
                <w:lang w:eastAsia="de-DE"/>
              </w:rPr>
            </w:pPr>
            <w:r w:rsidRPr="00896A9C">
              <w:rPr>
                <w:rFonts w:ascii="Noe Text Book" w:hAnsi="Noe Text Book"/>
                <w:sz w:val="16"/>
                <w:szCs w:val="16"/>
              </w:rPr>
              <w:t>Klarity uses Asana to track customer feature requests and bug reports that often include personal data of customer’s employees who submitted such request. Klarity does not store any contracts or other documents containing personal data in Asana.</w:t>
            </w:r>
          </w:p>
        </w:tc>
      </w:tr>
      <w:tr w:rsidR="00703EA5" w:rsidRPr="00896A9C" w14:paraId="4A684735" w14:textId="77777777" w:rsidTr="008416D5">
        <w:trPr>
          <w:trHeight w:val="710"/>
        </w:trPr>
        <w:tc>
          <w:tcPr>
            <w:tcW w:w="1255" w:type="dxa"/>
            <w:vAlign w:val="center"/>
          </w:tcPr>
          <w:p w14:paraId="3B37A0D9" w14:textId="0F2AFE13"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Google LLC</w:t>
            </w:r>
          </w:p>
        </w:tc>
        <w:tc>
          <w:tcPr>
            <w:tcW w:w="2350" w:type="dxa"/>
            <w:vAlign w:val="center"/>
          </w:tcPr>
          <w:p w14:paraId="6185B3B8" w14:textId="5481AEB8" w:rsidR="00195D40" w:rsidRPr="00896A9C" w:rsidRDefault="00305CF6" w:rsidP="00195D40">
            <w:pPr>
              <w:jc w:val="center"/>
              <w:rPr>
                <w:rFonts w:ascii="Noe Text Book" w:hAnsi="Noe Text Book"/>
                <w:sz w:val="16"/>
                <w:szCs w:val="16"/>
                <w:lang w:eastAsia="de-DE"/>
              </w:rPr>
            </w:pPr>
            <w:r w:rsidRPr="00896A9C">
              <w:rPr>
                <w:rFonts w:ascii="Noe Text Book" w:hAnsi="Noe Text Book"/>
                <w:sz w:val="16"/>
                <w:szCs w:val="16"/>
                <w:lang w:eastAsia="de-DE"/>
              </w:rPr>
              <w:t xml:space="preserve">1600 Amphitheatre Parkway Mountain View </w:t>
            </w:r>
            <w:r w:rsidR="00195D40" w:rsidRPr="00896A9C">
              <w:rPr>
                <w:rFonts w:ascii="Noe Text Book" w:hAnsi="Noe Text Book"/>
                <w:sz w:val="16"/>
                <w:szCs w:val="16"/>
                <w:lang w:eastAsia="de-DE"/>
              </w:rPr>
              <w:t xml:space="preserve">CA </w:t>
            </w:r>
            <w:r w:rsidRPr="00896A9C">
              <w:rPr>
                <w:rFonts w:ascii="Noe Text Book" w:hAnsi="Noe Text Book"/>
                <w:sz w:val="16"/>
                <w:szCs w:val="16"/>
                <w:lang w:eastAsia="de-DE"/>
              </w:rPr>
              <w:t>94043</w:t>
            </w:r>
          </w:p>
          <w:p w14:paraId="6022856A" w14:textId="535791EB" w:rsidR="008B0788" w:rsidRPr="00896A9C" w:rsidRDefault="00305CF6" w:rsidP="00195D40">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27651285" w14:textId="29DC9714" w:rsidR="008B0788" w:rsidRPr="00896A9C" w:rsidRDefault="0087486A" w:rsidP="008B0788">
            <w:pPr>
              <w:jc w:val="center"/>
              <w:rPr>
                <w:rFonts w:ascii="Noe Text Book" w:hAnsi="Noe Text Book"/>
                <w:sz w:val="16"/>
                <w:szCs w:val="16"/>
                <w:lang w:eastAsia="de-DE"/>
              </w:rPr>
            </w:pPr>
            <w:r w:rsidRPr="00896A9C">
              <w:rPr>
                <w:rFonts w:ascii="Noe Text Book" w:hAnsi="Noe Text Book"/>
                <w:sz w:val="16"/>
                <w:szCs w:val="16"/>
                <w:lang w:eastAsia="de-DE"/>
              </w:rPr>
              <w:t xml:space="preserve">Emil Ochotta, </w:t>
            </w:r>
            <w:r w:rsidR="00756F0E" w:rsidRPr="00896A9C">
              <w:rPr>
                <w:rFonts w:ascii="Noe Text Book" w:hAnsi="Noe Text Book"/>
                <w:sz w:val="16"/>
                <w:szCs w:val="16"/>
                <w:lang w:eastAsia="de-DE"/>
              </w:rPr>
              <w:t>Principal Software Engineer, DPO, and Lead of Privacy Governance</w:t>
            </w:r>
            <w:r w:rsidR="004F568C">
              <w:rPr>
                <w:rFonts w:ascii="Noe Text Book" w:hAnsi="Noe Text Book"/>
                <w:sz w:val="16"/>
                <w:szCs w:val="16"/>
                <w:lang w:eastAsia="de-DE"/>
              </w:rPr>
              <w:t xml:space="preserve"> </w:t>
            </w:r>
            <w:r w:rsidR="004F568C" w:rsidRPr="004F568C">
              <w:rPr>
                <w:rFonts w:ascii="Noe Text Book" w:hAnsi="Noe Text Book"/>
                <w:sz w:val="16"/>
                <w:szCs w:val="16"/>
                <w:lang w:eastAsia="de-DE"/>
              </w:rPr>
              <w:t>https://support.google.com/cloud/contact/dpo</w:t>
            </w:r>
          </w:p>
        </w:tc>
        <w:tc>
          <w:tcPr>
            <w:tcW w:w="4338" w:type="dxa"/>
            <w:vAlign w:val="center"/>
          </w:tcPr>
          <w:p w14:paraId="7EF556AF" w14:textId="53AC81DB" w:rsidR="008B0788" w:rsidRPr="00896A9C" w:rsidRDefault="008B0788" w:rsidP="008B0788">
            <w:pPr>
              <w:jc w:val="center"/>
              <w:rPr>
                <w:rFonts w:ascii="Noe Text Book" w:hAnsi="Noe Text Book"/>
                <w:sz w:val="16"/>
                <w:szCs w:val="16"/>
              </w:rPr>
            </w:pPr>
            <w:r w:rsidRPr="00896A9C">
              <w:rPr>
                <w:rFonts w:ascii="Noe Text Book" w:hAnsi="Noe Text Book"/>
                <w:sz w:val="16"/>
                <w:szCs w:val="16"/>
              </w:rPr>
              <w:t>Klarity uses Google to communicate with Customer</w:t>
            </w:r>
            <w:r w:rsidR="00E86B00" w:rsidRPr="00896A9C">
              <w:rPr>
                <w:rFonts w:ascii="Noe Text Book" w:hAnsi="Noe Text Book"/>
                <w:sz w:val="16"/>
                <w:szCs w:val="16"/>
              </w:rPr>
              <w:t xml:space="preserve"> and</w:t>
            </w:r>
            <w:r w:rsidRPr="00896A9C">
              <w:rPr>
                <w:rFonts w:ascii="Noe Text Book" w:hAnsi="Noe Text Book"/>
                <w:sz w:val="16"/>
                <w:szCs w:val="16"/>
              </w:rPr>
              <w:t xml:space="preserve"> to send and receive Customer’s documents. </w:t>
            </w:r>
          </w:p>
          <w:p w14:paraId="6B843814" w14:textId="7AE359B4" w:rsidR="008B0788" w:rsidRPr="00896A9C" w:rsidRDefault="008B0788" w:rsidP="008B0788">
            <w:pPr>
              <w:jc w:val="center"/>
              <w:rPr>
                <w:rFonts w:ascii="Noe Text Book" w:hAnsi="Noe Text Book"/>
                <w:sz w:val="16"/>
                <w:szCs w:val="16"/>
              </w:rPr>
            </w:pPr>
          </w:p>
        </w:tc>
      </w:tr>
      <w:tr w:rsidR="00703EA5" w:rsidRPr="00896A9C" w14:paraId="7FD5E56E" w14:textId="77777777" w:rsidTr="008416D5">
        <w:trPr>
          <w:trHeight w:val="710"/>
        </w:trPr>
        <w:tc>
          <w:tcPr>
            <w:tcW w:w="1255" w:type="dxa"/>
            <w:vAlign w:val="center"/>
          </w:tcPr>
          <w:p w14:paraId="17E82619" w14:textId="1BFE8B19"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Slack Technologies, LLC</w:t>
            </w:r>
          </w:p>
        </w:tc>
        <w:tc>
          <w:tcPr>
            <w:tcW w:w="2350" w:type="dxa"/>
            <w:vAlign w:val="center"/>
          </w:tcPr>
          <w:p w14:paraId="5408E09A" w14:textId="77777777" w:rsidR="00195D40" w:rsidRPr="00896A9C" w:rsidRDefault="00305CF6" w:rsidP="008B0788">
            <w:pPr>
              <w:jc w:val="center"/>
              <w:rPr>
                <w:rFonts w:ascii="Noe Text Book" w:hAnsi="Noe Text Book"/>
                <w:sz w:val="16"/>
                <w:szCs w:val="16"/>
                <w:lang w:eastAsia="de-DE"/>
              </w:rPr>
            </w:pPr>
            <w:r w:rsidRPr="00896A9C">
              <w:rPr>
                <w:rFonts w:ascii="Noe Text Book" w:hAnsi="Noe Text Book"/>
                <w:sz w:val="16"/>
                <w:szCs w:val="16"/>
                <w:lang w:eastAsia="de-DE"/>
              </w:rPr>
              <w:t>500 Howard Street</w:t>
            </w:r>
          </w:p>
          <w:p w14:paraId="61C9E962" w14:textId="77777777" w:rsidR="00195D40" w:rsidRPr="00896A9C" w:rsidRDefault="00305CF6" w:rsidP="008B0788">
            <w:pPr>
              <w:jc w:val="center"/>
              <w:rPr>
                <w:rFonts w:ascii="Noe Text Book" w:hAnsi="Noe Text Book"/>
                <w:sz w:val="16"/>
                <w:szCs w:val="16"/>
                <w:lang w:eastAsia="de-DE"/>
              </w:rPr>
            </w:pPr>
            <w:r w:rsidRPr="00896A9C">
              <w:rPr>
                <w:rFonts w:ascii="Noe Text Book" w:hAnsi="Noe Text Book"/>
                <w:sz w:val="16"/>
                <w:szCs w:val="16"/>
                <w:lang w:eastAsia="de-DE"/>
              </w:rPr>
              <w:t xml:space="preserve">San Francisco, </w:t>
            </w:r>
          </w:p>
          <w:p w14:paraId="76CCB802" w14:textId="77777777" w:rsidR="00195D40" w:rsidRPr="00896A9C" w:rsidRDefault="00305CF6" w:rsidP="00195D40">
            <w:pPr>
              <w:jc w:val="center"/>
              <w:rPr>
                <w:rFonts w:ascii="Noe Text Book" w:hAnsi="Noe Text Book"/>
                <w:sz w:val="16"/>
                <w:szCs w:val="16"/>
                <w:lang w:eastAsia="de-DE"/>
              </w:rPr>
            </w:pPr>
            <w:r w:rsidRPr="00896A9C">
              <w:rPr>
                <w:rFonts w:ascii="Noe Text Book" w:hAnsi="Noe Text Book"/>
                <w:sz w:val="16"/>
                <w:szCs w:val="16"/>
                <w:lang w:eastAsia="de-DE"/>
              </w:rPr>
              <w:t>C</w:t>
            </w:r>
            <w:r w:rsidR="00195D40" w:rsidRPr="00896A9C">
              <w:rPr>
                <w:rFonts w:ascii="Noe Text Book" w:hAnsi="Noe Text Book"/>
                <w:sz w:val="16"/>
                <w:szCs w:val="16"/>
                <w:lang w:eastAsia="de-DE"/>
              </w:rPr>
              <w:t xml:space="preserve">A </w:t>
            </w:r>
            <w:r w:rsidRPr="00896A9C">
              <w:rPr>
                <w:rFonts w:ascii="Noe Text Book" w:hAnsi="Noe Text Book"/>
                <w:sz w:val="16"/>
                <w:szCs w:val="16"/>
                <w:lang w:eastAsia="de-DE"/>
              </w:rPr>
              <w:t>94105</w:t>
            </w:r>
            <w:r w:rsidR="00195D40" w:rsidRPr="00896A9C">
              <w:rPr>
                <w:rFonts w:ascii="Noe Text Book" w:hAnsi="Noe Text Book"/>
                <w:sz w:val="16"/>
                <w:szCs w:val="16"/>
                <w:lang w:eastAsia="de-DE"/>
              </w:rPr>
              <w:t xml:space="preserve"> </w:t>
            </w:r>
          </w:p>
          <w:p w14:paraId="400A51F1" w14:textId="4D2A9CC3" w:rsidR="008B0788" w:rsidRPr="00896A9C" w:rsidRDefault="00195D40" w:rsidP="00195D40">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66F6619E" w14:textId="02BA088D" w:rsidR="008B0788" w:rsidRPr="00896A9C" w:rsidRDefault="0087486A" w:rsidP="008B0788">
            <w:pPr>
              <w:jc w:val="center"/>
              <w:rPr>
                <w:rFonts w:ascii="Noe Text Book" w:hAnsi="Noe Text Book"/>
                <w:sz w:val="16"/>
                <w:szCs w:val="16"/>
                <w:lang w:eastAsia="de-DE"/>
              </w:rPr>
            </w:pPr>
            <w:r w:rsidRPr="00896A9C">
              <w:rPr>
                <w:rFonts w:ascii="Noe Text Book" w:hAnsi="Noe Text Book"/>
                <w:sz w:val="16"/>
                <w:szCs w:val="16"/>
                <w:lang w:eastAsia="de-DE"/>
              </w:rPr>
              <w:t xml:space="preserve">Megan Cristina, </w:t>
            </w:r>
            <w:r w:rsidR="00756F0E" w:rsidRPr="00896A9C">
              <w:rPr>
                <w:rFonts w:ascii="Noe Text Book" w:hAnsi="Noe Text Book"/>
                <w:sz w:val="16"/>
                <w:szCs w:val="16"/>
                <w:lang w:eastAsia="de-DE"/>
              </w:rPr>
              <w:t>Chief Privacy Officer</w:t>
            </w:r>
            <w:r w:rsidR="004F568C">
              <w:rPr>
                <w:rFonts w:ascii="Noe Text Book" w:hAnsi="Noe Text Book"/>
                <w:sz w:val="16"/>
                <w:szCs w:val="16"/>
                <w:lang w:eastAsia="de-DE"/>
              </w:rPr>
              <w:t xml:space="preserve">, </w:t>
            </w:r>
            <w:r w:rsidR="004F568C" w:rsidRPr="004F568C">
              <w:rPr>
                <w:rFonts w:ascii="Noe Text Book" w:hAnsi="Noe Text Book"/>
                <w:sz w:val="16"/>
                <w:szCs w:val="16"/>
                <w:lang w:eastAsia="de-DE"/>
              </w:rPr>
              <w:t>dpo@slack.com</w:t>
            </w:r>
          </w:p>
        </w:tc>
        <w:tc>
          <w:tcPr>
            <w:tcW w:w="4338" w:type="dxa"/>
            <w:vAlign w:val="center"/>
          </w:tcPr>
          <w:p w14:paraId="150BC6CA" w14:textId="6454EE05" w:rsidR="008B0788" w:rsidRPr="00896A9C" w:rsidRDefault="008B0788" w:rsidP="008B0788">
            <w:pPr>
              <w:jc w:val="center"/>
              <w:rPr>
                <w:rFonts w:ascii="Noe Text Book" w:hAnsi="Noe Text Book"/>
                <w:sz w:val="16"/>
                <w:szCs w:val="16"/>
              </w:rPr>
            </w:pPr>
            <w:r w:rsidRPr="00896A9C">
              <w:rPr>
                <w:rFonts w:ascii="Noe Text Book" w:hAnsi="Noe Text Book"/>
                <w:sz w:val="16"/>
                <w:szCs w:val="16"/>
              </w:rPr>
              <w:t xml:space="preserve">Klarity uses Slack for Customer support. </w:t>
            </w:r>
          </w:p>
        </w:tc>
      </w:tr>
      <w:tr w:rsidR="00703EA5" w:rsidRPr="00896A9C" w14:paraId="6C30808D" w14:textId="77777777" w:rsidTr="008416D5">
        <w:trPr>
          <w:trHeight w:val="710"/>
        </w:trPr>
        <w:tc>
          <w:tcPr>
            <w:tcW w:w="1255" w:type="dxa"/>
            <w:vAlign w:val="center"/>
          </w:tcPr>
          <w:p w14:paraId="48140E4E" w14:textId="77777777"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Elasticsearch, B.V.</w:t>
            </w:r>
          </w:p>
        </w:tc>
        <w:tc>
          <w:tcPr>
            <w:tcW w:w="2350" w:type="dxa"/>
            <w:vAlign w:val="center"/>
          </w:tcPr>
          <w:p w14:paraId="73FA727C" w14:textId="77777777" w:rsidR="00195D40"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800 W El Camino Real Ste. 350</w:t>
            </w:r>
          </w:p>
          <w:p w14:paraId="25703A8E" w14:textId="7AE1D09A" w:rsidR="00195D40"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Mountain View</w:t>
            </w:r>
          </w:p>
          <w:p w14:paraId="055E00CD" w14:textId="440CAB0B"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CA 94040</w:t>
            </w:r>
            <w:r w:rsidR="00195D40" w:rsidRPr="00896A9C">
              <w:rPr>
                <w:rFonts w:ascii="Noe Text Book" w:hAnsi="Noe Text Book"/>
                <w:sz w:val="16"/>
                <w:szCs w:val="16"/>
                <w:lang w:eastAsia="de-DE"/>
              </w:rPr>
              <w:t xml:space="preserve"> </w:t>
            </w:r>
          </w:p>
          <w:p w14:paraId="447598C2" w14:textId="750C92BF" w:rsidR="00195D40" w:rsidRPr="00896A9C" w:rsidRDefault="00195D40" w:rsidP="008B0788">
            <w:pPr>
              <w:jc w:val="center"/>
              <w:rPr>
                <w:rFonts w:ascii="Noe Text Book" w:hAnsi="Noe Text Book"/>
                <w:sz w:val="16"/>
                <w:szCs w:val="16"/>
                <w:lang w:eastAsia="de-DE"/>
              </w:rPr>
            </w:pPr>
            <w:r w:rsidRPr="00896A9C">
              <w:rPr>
                <w:rFonts w:ascii="Noe Text Book" w:hAnsi="Noe Text Book"/>
                <w:sz w:val="16"/>
                <w:szCs w:val="16"/>
                <w:lang w:eastAsia="de-DE"/>
              </w:rPr>
              <w:t>USA</w:t>
            </w:r>
          </w:p>
        </w:tc>
        <w:tc>
          <w:tcPr>
            <w:tcW w:w="2425" w:type="dxa"/>
            <w:vAlign w:val="center"/>
          </w:tcPr>
          <w:p w14:paraId="6E721CD2" w14:textId="6367AF24"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W.H. Baird Garrett, SVP of Legal, General Counsel and Secretary</w:t>
            </w:r>
          </w:p>
        </w:tc>
        <w:tc>
          <w:tcPr>
            <w:tcW w:w="4338" w:type="dxa"/>
          </w:tcPr>
          <w:p w14:paraId="2AC89608" w14:textId="4F84431D"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rPr>
              <w:t xml:space="preserve">For customers who choose to use our optional analytics module, Klarity Analytics will be hosted on Elastic Cloud (using AWS for underlying storage). The data stored in Elastic Cloud will be limited to document and user attributes, such as User IDs, Governing Law distribution and Termination period day counts. </w:t>
            </w:r>
          </w:p>
        </w:tc>
      </w:tr>
      <w:tr w:rsidR="00703EA5" w:rsidRPr="00896A9C" w14:paraId="0947C109" w14:textId="77777777" w:rsidTr="008416D5">
        <w:trPr>
          <w:trHeight w:val="548"/>
        </w:trPr>
        <w:tc>
          <w:tcPr>
            <w:tcW w:w="1255" w:type="dxa"/>
            <w:vAlign w:val="center"/>
          </w:tcPr>
          <w:p w14:paraId="1BC0A4A6" w14:textId="77777777"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Khosla Labs Pvt. Ltd.</w:t>
            </w:r>
          </w:p>
        </w:tc>
        <w:tc>
          <w:tcPr>
            <w:tcW w:w="2350" w:type="dxa"/>
            <w:vAlign w:val="center"/>
          </w:tcPr>
          <w:p w14:paraId="18B3E94D" w14:textId="77777777" w:rsidR="00195D40"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 xml:space="preserve">Second Floor, GRS Tower, #18/2A, Marathahalli - Sarjapur Rd, Above Café Coffee Day, Bengaluru, Karnataka 560103, </w:t>
            </w:r>
          </w:p>
          <w:p w14:paraId="48793EDC" w14:textId="26BC1665"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India</w:t>
            </w:r>
          </w:p>
        </w:tc>
        <w:tc>
          <w:tcPr>
            <w:tcW w:w="2425" w:type="dxa"/>
            <w:vAlign w:val="center"/>
          </w:tcPr>
          <w:p w14:paraId="6E6D4D7E" w14:textId="780AC3C2"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lang w:eastAsia="de-DE"/>
              </w:rPr>
              <w:t>Vasanth Babu, HR &amp; Admin Lead, babu@khoslalabs.com</w:t>
            </w:r>
          </w:p>
        </w:tc>
        <w:tc>
          <w:tcPr>
            <w:tcW w:w="4338" w:type="dxa"/>
          </w:tcPr>
          <w:p w14:paraId="7242D73A" w14:textId="5D52F221" w:rsidR="008B0788" w:rsidRPr="00896A9C" w:rsidRDefault="008B0788" w:rsidP="008B0788">
            <w:pPr>
              <w:jc w:val="center"/>
              <w:rPr>
                <w:rFonts w:ascii="Noe Text Book" w:hAnsi="Noe Text Book"/>
                <w:sz w:val="16"/>
                <w:szCs w:val="16"/>
                <w:lang w:eastAsia="de-DE"/>
              </w:rPr>
            </w:pPr>
            <w:r w:rsidRPr="00896A9C">
              <w:rPr>
                <w:rFonts w:ascii="Noe Text Book" w:hAnsi="Noe Text Book"/>
                <w:sz w:val="16"/>
                <w:szCs w:val="16"/>
              </w:rPr>
              <w:t xml:space="preserve">Khosla Labs is Klarity’s long-term </w:t>
            </w:r>
            <w:r w:rsidR="003E5B56" w:rsidRPr="00896A9C">
              <w:rPr>
                <w:rFonts w:ascii="Noe Text Book" w:hAnsi="Noe Text Book"/>
                <w:sz w:val="16"/>
                <w:szCs w:val="16"/>
              </w:rPr>
              <w:t>provider of</w:t>
            </w:r>
            <w:r w:rsidRPr="00896A9C">
              <w:rPr>
                <w:rFonts w:ascii="Noe Text Book" w:hAnsi="Noe Text Book"/>
                <w:sz w:val="16"/>
                <w:szCs w:val="16"/>
              </w:rPr>
              <w:t xml:space="preserve"> implementation</w:t>
            </w:r>
            <w:r w:rsidR="003E5B56" w:rsidRPr="00896A9C">
              <w:rPr>
                <w:rFonts w:ascii="Noe Text Book" w:hAnsi="Noe Text Book"/>
                <w:sz w:val="16"/>
                <w:szCs w:val="16"/>
              </w:rPr>
              <w:t xml:space="preserve"> and </w:t>
            </w:r>
            <w:r w:rsidRPr="00896A9C">
              <w:rPr>
                <w:rFonts w:ascii="Noe Text Book" w:hAnsi="Noe Text Book"/>
                <w:sz w:val="16"/>
                <w:szCs w:val="16"/>
              </w:rPr>
              <w:t xml:space="preserve">annotation services headquartered in Bangalore, India. Klarity has </w:t>
            </w:r>
            <w:r w:rsidR="006121DA">
              <w:rPr>
                <w:rFonts w:ascii="Noe Text Book" w:hAnsi="Noe Text Book"/>
                <w:sz w:val="16"/>
                <w:szCs w:val="16"/>
              </w:rPr>
              <w:t xml:space="preserve">had </w:t>
            </w:r>
            <w:r w:rsidRPr="00896A9C">
              <w:rPr>
                <w:rFonts w:ascii="Noe Text Book" w:hAnsi="Noe Text Book"/>
                <w:sz w:val="16"/>
                <w:szCs w:val="16"/>
              </w:rPr>
              <w:t>a long-term contract with Khosla Labs since 2017.</w:t>
            </w:r>
          </w:p>
        </w:tc>
      </w:tr>
    </w:tbl>
    <w:p w14:paraId="021DB039" w14:textId="77777777" w:rsidR="004B1E32" w:rsidRPr="000048C1" w:rsidRDefault="004B1E32" w:rsidP="00EA587B">
      <w:pPr>
        <w:rPr>
          <w:rFonts w:ascii="Noe Text Book" w:hAnsi="Noe Text Book"/>
          <w:b/>
          <w:color w:val="000000"/>
          <w:sz w:val="18"/>
          <w:szCs w:val="18"/>
          <w:u w:val="single"/>
        </w:rPr>
      </w:pPr>
    </w:p>
    <w:p w14:paraId="4DA52551" w14:textId="77777777" w:rsidR="004E499F" w:rsidRDefault="004E499F" w:rsidP="00CE2C77">
      <w:pPr>
        <w:jc w:val="center"/>
        <w:rPr>
          <w:rFonts w:ascii="Noe Text Book" w:hAnsi="Noe Text Book"/>
          <w:b/>
          <w:color w:val="000000"/>
          <w:sz w:val="18"/>
          <w:szCs w:val="18"/>
          <w:u w:val="single"/>
        </w:rPr>
      </w:pPr>
    </w:p>
    <w:p w14:paraId="24E24D54" w14:textId="77777777" w:rsidR="004E499F" w:rsidRDefault="004E499F" w:rsidP="00CE2C77">
      <w:pPr>
        <w:jc w:val="center"/>
        <w:rPr>
          <w:rFonts w:ascii="Noe Text Book" w:hAnsi="Noe Text Book"/>
          <w:b/>
          <w:color w:val="000000"/>
          <w:sz w:val="18"/>
          <w:szCs w:val="18"/>
          <w:u w:val="single"/>
        </w:rPr>
      </w:pPr>
    </w:p>
    <w:p w14:paraId="177B4D7B" w14:textId="77777777" w:rsidR="004E499F" w:rsidRDefault="004E499F" w:rsidP="00CE2C77">
      <w:pPr>
        <w:jc w:val="center"/>
        <w:rPr>
          <w:rFonts w:ascii="Noe Text Book" w:hAnsi="Noe Text Book"/>
          <w:b/>
          <w:color w:val="000000"/>
          <w:sz w:val="18"/>
          <w:szCs w:val="18"/>
          <w:u w:val="single"/>
        </w:rPr>
      </w:pPr>
    </w:p>
    <w:p w14:paraId="7AD3D8AA" w14:textId="77777777" w:rsidR="004E499F" w:rsidRDefault="004E499F" w:rsidP="00CE2C77">
      <w:pPr>
        <w:jc w:val="center"/>
        <w:rPr>
          <w:rFonts w:ascii="Noe Text Book" w:hAnsi="Noe Text Book"/>
          <w:b/>
          <w:color w:val="000000"/>
          <w:sz w:val="18"/>
          <w:szCs w:val="18"/>
          <w:u w:val="single"/>
        </w:rPr>
      </w:pPr>
    </w:p>
    <w:p w14:paraId="348CD067" w14:textId="77777777" w:rsidR="004E499F" w:rsidRDefault="004E499F" w:rsidP="00CE2C77">
      <w:pPr>
        <w:jc w:val="center"/>
        <w:rPr>
          <w:rFonts w:ascii="Noe Text Book" w:hAnsi="Noe Text Book"/>
          <w:b/>
          <w:color w:val="000000"/>
          <w:sz w:val="18"/>
          <w:szCs w:val="18"/>
          <w:u w:val="single"/>
        </w:rPr>
      </w:pPr>
    </w:p>
    <w:p w14:paraId="58BDAEBC" w14:textId="13E0DD0C" w:rsidR="00CE2C77" w:rsidRPr="000048C1" w:rsidRDefault="00CE2C77" w:rsidP="00CE2C77">
      <w:pPr>
        <w:jc w:val="center"/>
        <w:rPr>
          <w:rFonts w:ascii="Noe Text Book" w:hAnsi="Noe Text Book"/>
          <w:b/>
          <w:caps/>
          <w:sz w:val="18"/>
          <w:szCs w:val="18"/>
          <w:u w:val="single"/>
        </w:rPr>
      </w:pPr>
      <w:r w:rsidRPr="000048C1">
        <w:rPr>
          <w:rFonts w:ascii="Noe Text Book" w:hAnsi="Noe Text Book"/>
          <w:b/>
          <w:color w:val="000000"/>
          <w:sz w:val="18"/>
          <w:szCs w:val="18"/>
          <w:u w:val="single"/>
        </w:rPr>
        <w:t>ANNEX 4</w:t>
      </w:r>
      <w:r w:rsidRPr="000048C1">
        <w:rPr>
          <w:rFonts w:ascii="Noe Text Book" w:hAnsi="Noe Text Book"/>
          <w:b/>
          <w:caps/>
          <w:sz w:val="18"/>
          <w:szCs w:val="18"/>
          <w:u w:val="single"/>
        </w:rPr>
        <w:t xml:space="preserve"> to the Standard Contractual Clauses</w:t>
      </w:r>
    </w:p>
    <w:p w14:paraId="3881704B" w14:textId="77777777" w:rsidR="00CE2C77" w:rsidRPr="000048C1" w:rsidRDefault="00CE2C77" w:rsidP="00805E82">
      <w:pPr>
        <w:jc w:val="center"/>
        <w:rPr>
          <w:rFonts w:ascii="Noe Text Book" w:hAnsi="Noe Text Book"/>
          <w:b/>
          <w:color w:val="000000"/>
          <w:sz w:val="18"/>
          <w:szCs w:val="18"/>
        </w:rPr>
      </w:pPr>
    </w:p>
    <w:p w14:paraId="653E5A05" w14:textId="0306D762" w:rsidR="0081695A" w:rsidRPr="000048C1" w:rsidRDefault="0081695A" w:rsidP="00805E82">
      <w:pPr>
        <w:jc w:val="center"/>
        <w:rPr>
          <w:rFonts w:ascii="Noe Text Book" w:hAnsi="Noe Text Book"/>
          <w:b/>
          <w:caps/>
          <w:sz w:val="18"/>
          <w:szCs w:val="18"/>
        </w:rPr>
      </w:pPr>
      <w:r w:rsidRPr="000048C1">
        <w:rPr>
          <w:rFonts w:ascii="Noe Text Book" w:hAnsi="Noe Text Book"/>
          <w:b/>
          <w:color w:val="000000"/>
          <w:sz w:val="18"/>
          <w:szCs w:val="18"/>
        </w:rPr>
        <w:t>2021 EU S</w:t>
      </w:r>
      <w:r w:rsidR="00064A19" w:rsidRPr="000048C1">
        <w:rPr>
          <w:rFonts w:ascii="Noe Text Book" w:hAnsi="Noe Text Book"/>
          <w:b/>
          <w:color w:val="000000"/>
          <w:sz w:val="18"/>
          <w:szCs w:val="18"/>
        </w:rPr>
        <w:t>TANDARD CONTRACTUAL CLAUSES -</w:t>
      </w:r>
      <w:r w:rsidRPr="000048C1">
        <w:rPr>
          <w:rFonts w:ascii="Noe Text Book" w:hAnsi="Noe Text Book"/>
          <w:b/>
          <w:color w:val="000000"/>
          <w:sz w:val="18"/>
          <w:szCs w:val="18"/>
        </w:rPr>
        <w:t xml:space="preserve"> CONTROLLER TO PROCESSOR</w:t>
      </w:r>
    </w:p>
    <w:p w14:paraId="241071B9" w14:textId="77777777" w:rsidR="0081695A" w:rsidRPr="000048C1" w:rsidRDefault="0081695A" w:rsidP="00112EDB">
      <w:pPr>
        <w:jc w:val="both"/>
        <w:rPr>
          <w:rFonts w:ascii="Noe Text Book" w:hAnsi="Noe Text Book"/>
          <w:b/>
          <w:color w:val="000000"/>
          <w:sz w:val="18"/>
          <w:szCs w:val="18"/>
        </w:rPr>
      </w:pPr>
    </w:p>
    <w:p w14:paraId="654A378D" w14:textId="6F3C2080" w:rsidR="00112EDB" w:rsidRPr="00A032DA" w:rsidRDefault="0081695A" w:rsidP="00110E04">
      <w:pPr>
        <w:pBdr>
          <w:top w:val="nil"/>
          <w:left w:val="nil"/>
          <w:bottom w:val="nil"/>
          <w:right w:val="nil"/>
          <w:between w:val="nil"/>
        </w:pBdr>
        <w:jc w:val="both"/>
        <w:rPr>
          <w:rFonts w:ascii="Noe Text Book" w:hAnsi="Noe Text Book"/>
          <w:sz w:val="16"/>
          <w:szCs w:val="16"/>
        </w:rPr>
      </w:pPr>
      <w:r w:rsidRPr="00A032DA">
        <w:rPr>
          <w:rFonts w:ascii="Noe Text Book" w:hAnsi="Noe Text Book"/>
          <w:sz w:val="16"/>
          <w:szCs w:val="16"/>
        </w:rPr>
        <w:t>Where applicable pursuant to the DPA, t</w:t>
      </w:r>
      <w:r w:rsidRPr="00A032DA">
        <w:rPr>
          <w:rFonts w:ascii="Noe Text Book" w:hAnsi="Noe Text Book"/>
          <w:color w:val="000000"/>
          <w:sz w:val="16"/>
          <w:szCs w:val="16"/>
        </w:rPr>
        <w:t xml:space="preserve">he </w:t>
      </w:r>
      <w:r w:rsidRPr="00A032DA">
        <w:rPr>
          <w:rFonts w:ascii="Noe Text Book" w:hAnsi="Noe Text Book"/>
          <w:sz w:val="16"/>
          <w:szCs w:val="16"/>
        </w:rPr>
        <w:t>p</w:t>
      </w:r>
      <w:r w:rsidRPr="00A032DA">
        <w:rPr>
          <w:rFonts w:ascii="Noe Text Book" w:hAnsi="Noe Text Book"/>
          <w:color w:val="000000"/>
          <w:sz w:val="16"/>
          <w:szCs w:val="16"/>
        </w:rPr>
        <w:t>arties hereby enter into the</w:t>
      </w:r>
      <w:r w:rsidR="00064A19" w:rsidRPr="00A032DA">
        <w:rPr>
          <w:rFonts w:ascii="Noe Text Book" w:hAnsi="Noe Text Book"/>
          <w:sz w:val="16"/>
          <w:szCs w:val="16"/>
        </w:rPr>
        <w:t xml:space="preserve"> Module Two</w:t>
      </w:r>
      <w:r w:rsidR="00064A19" w:rsidRPr="00A032DA">
        <w:rPr>
          <w:rFonts w:ascii="Noe Text Book" w:hAnsi="Noe Text Book"/>
          <w:color w:val="000000"/>
          <w:sz w:val="16"/>
          <w:szCs w:val="16"/>
        </w:rPr>
        <w:t xml:space="preserve"> (Controller to Processor)</w:t>
      </w:r>
      <w:r w:rsidR="00064A19" w:rsidRPr="00A032DA">
        <w:rPr>
          <w:rFonts w:ascii="Noe Text Book" w:hAnsi="Noe Text Book"/>
          <w:sz w:val="16"/>
          <w:szCs w:val="16"/>
        </w:rPr>
        <w:t xml:space="preserve"> of</w:t>
      </w:r>
      <w:r w:rsidRPr="00A032DA">
        <w:rPr>
          <w:rFonts w:ascii="Noe Text Book" w:hAnsi="Noe Text Book"/>
          <w:color w:val="000000"/>
          <w:sz w:val="16"/>
          <w:szCs w:val="16"/>
        </w:rPr>
        <w:t xml:space="preserve"> </w:t>
      </w:r>
      <w:r w:rsidR="00E801B1" w:rsidRPr="00A032DA">
        <w:rPr>
          <w:rFonts w:ascii="Noe Text Book" w:hAnsi="Noe Text Book"/>
          <w:color w:val="000000"/>
          <w:sz w:val="16"/>
          <w:szCs w:val="16"/>
        </w:rPr>
        <w:t>Standard Contractual</w:t>
      </w:r>
      <w:r w:rsidR="00325F58" w:rsidRPr="00A032DA">
        <w:rPr>
          <w:rFonts w:ascii="Noe Text Book" w:hAnsi="Noe Text Book"/>
          <w:color w:val="000000"/>
          <w:sz w:val="16"/>
          <w:szCs w:val="16"/>
        </w:rPr>
        <w:t xml:space="preserve"> </w:t>
      </w:r>
      <w:r w:rsidR="00110E04" w:rsidRPr="00A032DA">
        <w:rPr>
          <w:rFonts w:ascii="Noe Text Book" w:hAnsi="Noe Text Book"/>
          <w:color w:val="000000"/>
          <w:sz w:val="16"/>
          <w:szCs w:val="16"/>
        </w:rPr>
        <w:t>Clauses</w:t>
      </w:r>
      <w:r w:rsidR="00064A19" w:rsidRPr="00A032DA">
        <w:rPr>
          <w:rFonts w:ascii="Noe Text Book" w:hAnsi="Noe Text Book"/>
          <w:sz w:val="16"/>
          <w:szCs w:val="16"/>
        </w:rPr>
        <w:t xml:space="preserve">. </w:t>
      </w:r>
      <w:r w:rsidR="00110E04" w:rsidRPr="00A032DA">
        <w:rPr>
          <w:rFonts w:ascii="Noe Text Book" w:hAnsi="Noe Text Book"/>
          <w:sz w:val="16"/>
          <w:szCs w:val="16"/>
        </w:rPr>
        <w:t>These</w:t>
      </w:r>
      <w:r w:rsidR="00325F58" w:rsidRPr="00A032DA">
        <w:rPr>
          <w:rFonts w:ascii="Noe Text Book" w:hAnsi="Noe Text Book"/>
          <w:sz w:val="16"/>
          <w:szCs w:val="16"/>
        </w:rPr>
        <w:t xml:space="preserve"> </w:t>
      </w:r>
      <w:r w:rsidR="00E801B1" w:rsidRPr="00A032DA">
        <w:rPr>
          <w:rFonts w:ascii="Noe Text Book" w:hAnsi="Noe Text Book"/>
          <w:color w:val="000000"/>
          <w:sz w:val="16"/>
          <w:szCs w:val="16"/>
        </w:rPr>
        <w:t>Standard Contractual</w:t>
      </w:r>
      <w:r w:rsidR="00110E04" w:rsidRPr="00A032DA">
        <w:rPr>
          <w:rFonts w:ascii="Noe Text Book" w:hAnsi="Noe Text Book"/>
          <w:sz w:val="16"/>
          <w:szCs w:val="16"/>
        </w:rPr>
        <w:t xml:space="preserve"> Clauses apply with respect to the transfer of personal data as specified in Annex </w:t>
      </w:r>
      <w:r w:rsidR="001B114E" w:rsidRPr="00A032DA">
        <w:rPr>
          <w:rFonts w:ascii="Noe Text Book" w:hAnsi="Noe Text Book"/>
          <w:sz w:val="16"/>
          <w:szCs w:val="16"/>
        </w:rPr>
        <w:t>1</w:t>
      </w:r>
      <w:r w:rsidR="00110E04" w:rsidRPr="00A032DA">
        <w:rPr>
          <w:rFonts w:ascii="Noe Text Book" w:hAnsi="Noe Text Book"/>
          <w:sz w:val="16"/>
          <w:szCs w:val="16"/>
        </w:rPr>
        <w:t>.</w:t>
      </w:r>
      <w:r w:rsidR="00325F58" w:rsidRPr="00A032DA">
        <w:rPr>
          <w:rFonts w:ascii="Noe Text Book" w:hAnsi="Noe Text Book"/>
          <w:sz w:val="16"/>
          <w:szCs w:val="16"/>
        </w:rPr>
        <w:t xml:space="preserve"> Klarity agrees that it shall abide by: (i) the terms of the </w:t>
      </w:r>
      <w:r w:rsidR="00E801B1" w:rsidRPr="00A032DA">
        <w:rPr>
          <w:rFonts w:ascii="Noe Text Book" w:hAnsi="Noe Text Book"/>
          <w:color w:val="000000"/>
          <w:sz w:val="16"/>
          <w:szCs w:val="16"/>
        </w:rPr>
        <w:t>Standard Contractual</w:t>
      </w:r>
      <w:r w:rsidR="00325F58" w:rsidRPr="00A032DA">
        <w:rPr>
          <w:rFonts w:ascii="Noe Text Book" w:hAnsi="Noe Text Book"/>
          <w:sz w:val="16"/>
          <w:szCs w:val="16"/>
        </w:rPr>
        <w:t xml:space="preserve"> Clauses </w:t>
      </w:r>
      <w:r w:rsidR="00F22943" w:rsidRPr="00A032DA">
        <w:rPr>
          <w:rFonts w:ascii="Noe Text Book" w:hAnsi="Noe Text Book"/>
          <w:sz w:val="16"/>
          <w:szCs w:val="16"/>
        </w:rPr>
        <w:t>Sections</w:t>
      </w:r>
      <w:r w:rsidR="00325F58" w:rsidRPr="00A032DA">
        <w:rPr>
          <w:rFonts w:ascii="Noe Text Book" w:hAnsi="Noe Text Book"/>
          <w:sz w:val="16"/>
          <w:szCs w:val="16"/>
        </w:rPr>
        <w:t xml:space="preserve"> I, II, III and IV (as applicable) as set out in </w:t>
      </w:r>
      <w:r w:rsidR="001B114E" w:rsidRPr="00A032DA">
        <w:rPr>
          <w:rFonts w:ascii="Noe Text Book" w:hAnsi="Noe Text Book"/>
          <w:sz w:val="16"/>
          <w:szCs w:val="16"/>
        </w:rPr>
        <w:t>Exhibit C</w:t>
      </w:r>
      <w:r w:rsidR="00325F58" w:rsidRPr="00A032DA">
        <w:rPr>
          <w:rFonts w:ascii="Noe Text Book" w:hAnsi="Noe Text Book"/>
          <w:sz w:val="16"/>
          <w:szCs w:val="16"/>
        </w:rPr>
        <w:t>, in the manner described in Annex 1</w:t>
      </w:r>
      <w:r w:rsidR="0088415C" w:rsidRPr="00A032DA">
        <w:rPr>
          <w:rFonts w:ascii="Noe Text Book" w:hAnsi="Noe Text Book"/>
          <w:sz w:val="16"/>
          <w:szCs w:val="16"/>
        </w:rPr>
        <w:t>,</w:t>
      </w:r>
      <w:r w:rsidR="00325F58" w:rsidRPr="00A032DA">
        <w:rPr>
          <w:rFonts w:ascii="Noe Text Book" w:hAnsi="Noe Text Book"/>
          <w:sz w:val="16"/>
          <w:szCs w:val="16"/>
        </w:rPr>
        <w:t xml:space="preserve"> 2</w:t>
      </w:r>
      <w:r w:rsidR="00CE2C77" w:rsidRPr="00A032DA">
        <w:rPr>
          <w:rFonts w:ascii="Noe Text Book" w:hAnsi="Noe Text Book"/>
          <w:sz w:val="16"/>
          <w:szCs w:val="16"/>
        </w:rPr>
        <w:t>,</w:t>
      </w:r>
      <w:r w:rsidR="0088415C" w:rsidRPr="00A032DA">
        <w:rPr>
          <w:rFonts w:ascii="Noe Text Book" w:hAnsi="Noe Text Book"/>
          <w:sz w:val="16"/>
          <w:szCs w:val="16"/>
        </w:rPr>
        <w:t xml:space="preserve"> 3</w:t>
      </w:r>
      <w:r w:rsidR="00CE2C77" w:rsidRPr="00A032DA">
        <w:rPr>
          <w:rFonts w:ascii="Noe Text Book" w:hAnsi="Noe Text Book"/>
          <w:sz w:val="16"/>
          <w:szCs w:val="16"/>
        </w:rPr>
        <w:t xml:space="preserve"> and 4</w:t>
      </w:r>
      <w:r w:rsidR="0088415C" w:rsidRPr="00A032DA">
        <w:rPr>
          <w:rFonts w:ascii="Noe Text Book" w:hAnsi="Noe Text Book"/>
          <w:sz w:val="16"/>
          <w:szCs w:val="16"/>
        </w:rPr>
        <w:t xml:space="preserve"> </w:t>
      </w:r>
      <w:r w:rsidR="00325F58" w:rsidRPr="00A032DA">
        <w:rPr>
          <w:rFonts w:ascii="Noe Text Book" w:hAnsi="Noe Text Book"/>
          <w:sz w:val="16"/>
          <w:szCs w:val="16"/>
        </w:rPr>
        <w:t xml:space="preserve">to </w:t>
      </w:r>
      <w:r w:rsidR="0012468C">
        <w:rPr>
          <w:rFonts w:ascii="Noe Text Book" w:hAnsi="Noe Text Book"/>
          <w:sz w:val="16"/>
          <w:szCs w:val="16"/>
        </w:rPr>
        <w:t>these Terms</w:t>
      </w:r>
      <w:r w:rsidR="00325F58" w:rsidRPr="00A032DA">
        <w:rPr>
          <w:rFonts w:ascii="Noe Text Book" w:hAnsi="Noe Text Book"/>
          <w:sz w:val="16"/>
          <w:szCs w:val="16"/>
        </w:rPr>
        <w:t xml:space="preserve">. </w:t>
      </w:r>
      <w:r w:rsidR="00112EDB" w:rsidRPr="00A032DA">
        <w:rPr>
          <w:rFonts w:ascii="Noe Text Book" w:hAnsi="Noe Text Book"/>
          <w:color w:val="000000"/>
          <w:sz w:val="16"/>
          <w:szCs w:val="16"/>
        </w:rPr>
        <w:t xml:space="preserve">Where the </w:t>
      </w:r>
      <w:r w:rsidR="00E801B1" w:rsidRPr="00A032DA">
        <w:rPr>
          <w:rFonts w:ascii="Noe Text Book" w:hAnsi="Noe Text Book"/>
          <w:color w:val="000000"/>
          <w:sz w:val="16"/>
          <w:szCs w:val="16"/>
        </w:rPr>
        <w:t xml:space="preserve">Standard Contractual </w:t>
      </w:r>
      <w:r w:rsidR="005B2065" w:rsidRPr="00A032DA">
        <w:rPr>
          <w:rFonts w:ascii="Noe Text Book" w:hAnsi="Noe Text Book"/>
          <w:color w:val="000000"/>
          <w:sz w:val="16"/>
          <w:szCs w:val="16"/>
        </w:rPr>
        <w:t>Clauses (</w:t>
      </w:r>
      <w:r w:rsidR="005B2065" w:rsidRPr="00A032DA">
        <w:rPr>
          <w:rFonts w:ascii="Noe Text Book" w:hAnsi="Noe Text Book"/>
          <w:sz w:val="16"/>
          <w:szCs w:val="16"/>
        </w:rPr>
        <w:t>Module Two - Controller to Processor)</w:t>
      </w:r>
      <w:r w:rsidR="00112EDB" w:rsidRPr="00A032DA">
        <w:rPr>
          <w:rFonts w:ascii="Noe Text Book" w:hAnsi="Noe Text Book"/>
          <w:color w:val="000000"/>
          <w:sz w:val="16"/>
          <w:szCs w:val="16"/>
        </w:rPr>
        <w:t xml:space="preserve"> require </w:t>
      </w:r>
      <w:r w:rsidR="00112EDB" w:rsidRPr="00A032DA">
        <w:rPr>
          <w:rFonts w:ascii="Noe Text Book" w:hAnsi="Noe Text Book"/>
          <w:sz w:val="16"/>
          <w:szCs w:val="16"/>
        </w:rPr>
        <w:t>the p</w:t>
      </w:r>
      <w:r w:rsidR="00112EDB" w:rsidRPr="00A032DA">
        <w:rPr>
          <w:rFonts w:ascii="Noe Text Book" w:hAnsi="Noe Text Book"/>
          <w:color w:val="000000"/>
          <w:sz w:val="16"/>
          <w:szCs w:val="16"/>
        </w:rPr>
        <w:t xml:space="preserve">arties to choose between optional clauses, the </w:t>
      </w:r>
      <w:r w:rsidR="00112EDB" w:rsidRPr="00A032DA">
        <w:rPr>
          <w:rFonts w:ascii="Noe Text Book" w:hAnsi="Noe Text Book"/>
          <w:sz w:val="16"/>
          <w:szCs w:val="16"/>
        </w:rPr>
        <w:t>p</w:t>
      </w:r>
      <w:r w:rsidR="00112EDB" w:rsidRPr="00A032DA">
        <w:rPr>
          <w:rFonts w:ascii="Noe Text Book" w:hAnsi="Noe Text Book"/>
          <w:color w:val="000000"/>
          <w:sz w:val="16"/>
          <w:szCs w:val="16"/>
        </w:rPr>
        <w:t xml:space="preserve">arties have done so as set out below: </w:t>
      </w:r>
    </w:p>
    <w:p w14:paraId="6B420711" w14:textId="77777777" w:rsidR="00112EDB" w:rsidRPr="00A032DA" w:rsidRDefault="00112EDB" w:rsidP="00112EDB">
      <w:pPr>
        <w:jc w:val="both"/>
        <w:rPr>
          <w:color w:val="000000"/>
          <w:sz w:val="16"/>
          <w:szCs w:val="16"/>
        </w:rPr>
      </w:pPr>
    </w:p>
    <w:p w14:paraId="5F161820" w14:textId="1DAF511C" w:rsidR="00112EDB" w:rsidRPr="00A032DA" w:rsidRDefault="00112EDB" w:rsidP="00112EDB">
      <w:pPr>
        <w:widowControl/>
        <w:numPr>
          <w:ilvl w:val="1"/>
          <w:numId w:val="40"/>
        </w:numPr>
        <w:pBdr>
          <w:top w:val="nil"/>
          <w:left w:val="nil"/>
          <w:bottom w:val="nil"/>
          <w:right w:val="nil"/>
          <w:between w:val="nil"/>
        </w:pBdr>
        <w:spacing w:before="120"/>
        <w:ind w:left="426" w:hanging="426"/>
        <w:jc w:val="both"/>
        <w:rPr>
          <w:rFonts w:ascii="Noe Text Book" w:hAnsi="Noe Text Book"/>
          <w:color w:val="000000"/>
          <w:sz w:val="16"/>
          <w:szCs w:val="16"/>
        </w:rPr>
      </w:pPr>
      <w:r w:rsidRPr="00A032DA">
        <w:rPr>
          <w:rFonts w:ascii="Noe Text Book" w:hAnsi="Noe Text Book"/>
          <w:color w:val="000000"/>
          <w:sz w:val="16"/>
          <w:szCs w:val="16"/>
        </w:rPr>
        <w:t xml:space="preserve">The Optional Clause 7 </w:t>
      </w:r>
      <w:r w:rsidRPr="00A032DA">
        <w:rPr>
          <w:rFonts w:ascii="Noe Text Book" w:hAnsi="Noe Text Book"/>
          <w:sz w:val="16"/>
          <w:szCs w:val="16"/>
        </w:rPr>
        <w:t>“</w:t>
      </w:r>
      <w:r w:rsidRPr="00A032DA">
        <w:rPr>
          <w:rFonts w:ascii="Noe Text Book" w:hAnsi="Noe Text Book"/>
          <w:color w:val="000000"/>
          <w:sz w:val="16"/>
          <w:szCs w:val="16"/>
        </w:rPr>
        <w:t>Docking clause</w:t>
      </w:r>
      <w:r w:rsidRPr="00A032DA">
        <w:rPr>
          <w:rFonts w:ascii="Noe Text Book" w:hAnsi="Noe Text Book"/>
          <w:sz w:val="16"/>
          <w:szCs w:val="16"/>
        </w:rPr>
        <w:t>”</w:t>
      </w:r>
      <w:r w:rsidRPr="00A032DA">
        <w:rPr>
          <w:rFonts w:ascii="Noe Text Book" w:hAnsi="Noe Text Book"/>
          <w:color w:val="000000"/>
          <w:sz w:val="16"/>
          <w:szCs w:val="16"/>
        </w:rPr>
        <w:t xml:space="preserve"> shall be adopted. </w:t>
      </w:r>
    </w:p>
    <w:p w14:paraId="6DA874B0" w14:textId="77777777" w:rsidR="00112EDB" w:rsidRPr="00A032DA" w:rsidRDefault="00112EDB" w:rsidP="00112EDB">
      <w:pPr>
        <w:widowControl/>
        <w:numPr>
          <w:ilvl w:val="1"/>
          <w:numId w:val="40"/>
        </w:numPr>
        <w:pBdr>
          <w:top w:val="nil"/>
          <w:left w:val="nil"/>
          <w:bottom w:val="nil"/>
          <w:right w:val="nil"/>
          <w:between w:val="nil"/>
        </w:pBdr>
        <w:spacing w:before="120"/>
        <w:ind w:left="426" w:hanging="426"/>
        <w:jc w:val="both"/>
        <w:rPr>
          <w:rFonts w:ascii="Noe Text Book" w:hAnsi="Noe Text Book"/>
          <w:color w:val="000000"/>
          <w:sz w:val="16"/>
          <w:szCs w:val="16"/>
        </w:rPr>
      </w:pPr>
      <w:r w:rsidRPr="00A032DA">
        <w:rPr>
          <w:rFonts w:ascii="Noe Text Book" w:hAnsi="Noe Text Book"/>
          <w:color w:val="000000"/>
          <w:sz w:val="16"/>
          <w:szCs w:val="16"/>
        </w:rPr>
        <w:t xml:space="preserve">For Clause 9 </w:t>
      </w:r>
      <w:r w:rsidRPr="00A032DA">
        <w:rPr>
          <w:rFonts w:ascii="Noe Text Book" w:hAnsi="Noe Text Book"/>
          <w:sz w:val="16"/>
          <w:szCs w:val="16"/>
        </w:rPr>
        <w:t>“</w:t>
      </w:r>
      <w:r w:rsidRPr="00A032DA">
        <w:rPr>
          <w:rFonts w:ascii="Noe Text Book" w:hAnsi="Noe Text Book"/>
          <w:color w:val="000000"/>
          <w:sz w:val="16"/>
          <w:szCs w:val="16"/>
        </w:rPr>
        <w:t>Use of sub-processors</w:t>
      </w:r>
      <w:r w:rsidRPr="00A032DA">
        <w:rPr>
          <w:rFonts w:ascii="Noe Text Book" w:hAnsi="Noe Text Book"/>
          <w:sz w:val="16"/>
          <w:szCs w:val="16"/>
        </w:rPr>
        <w:t>”,</w:t>
      </w:r>
      <w:r w:rsidRPr="00A032DA">
        <w:rPr>
          <w:rFonts w:ascii="Noe Text Book" w:hAnsi="Noe Text Book"/>
          <w:color w:val="000000"/>
          <w:sz w:val="16"/>
          <w:szCs w:val="16"/>
        </w:rPr>
        <w:t xml:space="preserve"> the </w:t>
      </w:r>
      <w:r w:rsidRPr="00A032DA">
        <w:rPr>
          <w:rFonts w:ascii="Noe Text Book" w:hAnsi="Noe Text Book"/>
          <w:sz w:val="16"/>
          <w:szCs w:val="16"/>
        </w:rPr>
        <w:t>p</w:t>
      </w:r>
      <w:r w:rsidRPr="00A032DA">
        <w:rPr>
          <w:rFonts w:ascii="Noe Text Book" w:hAnsi="Noe Text Book"/>
          <w:color w:val="000000"/>
          <w:sz w:val="16"/>
          <w:szCs w:val="16"/>
        </w:rPr>
        <w:t>arties elect the following option:</w:t>
      </w:r>
    </w:p>
    <w:p w14:paraId="729187CF" w14:textId="3A6B08C9" w:rsidR="00112EDB" w:rsidRPr="00A032DA" w:rsidRDefault="00112EDB" w:rsidP="00E801B1">
      <w:pPr>
        <w:pBdr>
          <w:top w:val="nil"/>
          <w:left w:val="nil"/>
          <w:bottom w:val="nil"/>
          <w:right w:val="nil"/>
          <w:between w:val="nil"/>
        </w:pBdr>
        <w:spacing w:before="120"/>
        <w:ind w:left="426"/>
        <w:jc w:val="both"/>
        <w:rPr>
          <w:i/>
          <w:iCs/>
          <w:color w:val="000000"/>
          <w:sz w:val="16"/>
          <w:szCs w:val="16"/>
        </w:rPr>
      </w:pPr>
      <w:r w:rsidRPr="00A032DA">
        <w:rPr>
          <w:i/>
          <w:iCs/>
          <w:color w:val="000000"/>
          <w:sz w:val="16"/>
          <w:szCs w:val="16"/>
        </w:rPr>
        <w:t>“</w:t>
      </w:r>
      <w:r w:rsidR="00064A19" w:rsidRPr="00A032DA">
        <w:rPr>
          <w:i/>
          <w:iCs/>
          <w:color w:val="000000"/>
          <w:sz w:val="16"/>
          <w:szCs w:val="16"/>
        </w:rPr>
        <w:t>(a)</w:t>
      </w:r>
      <w:r w:rsidR="00805E82" w:rsidRPr="00A032DA">
        <w:rPr>
          <w:i/>
          <w:iCs/>
          <w:color w:val="000000"/>
          <w:sz w:val="16"/>
          <w:szCs w:val="16"/>
        </w:rPr>
        <w:t xml:space="preserve"> 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00805E82" w:rsidRPr="00A032DA">
        <w:rPr>
          <w:b/>
          <w:bCs/>
          <w:i/>
          <w:iCs/>
          <w:color w:val="000000"/>
          <w:sz w:val="16"/>
          <w:szCs w:val="16"/>
        </w:rPr>
        <w:t xml:space="preserve">ten (10) calendar days </w:t>
      </w:r>
      <w:r w:rsidR="00805E82" w:rsidRPr="00A032DA">
        <w:rPr>
          <w:i/>
          <w:iCs/>
          <w:color w:val="000000"/>
          <w:sz w:val="16"/>
          <w:szCs w:val="16"/>
        </w:rPr>
        <w:t>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r w:rsidRPr="00A032DA">
        <w:rPr>
          <w:i/>
          <w:iCs/>
          <w:sz w:val="16"/>
          <w:szCs w:val="16"/>
        </w:rPr>
        <w:t>”</w:t>
      </w:r>
    </w:p>
    <w:p w14:paraId="54140469" w14:textId="31803F06" w:rsidR="00112EDB" w:rsidRPr="00A032DA" w:rsidRDefault="00112EDB" w:rsidP="00112EDB">
      <w:pPr>
        <w:widowControl/>
        <w:numPr>
          <w:ilvl w:val="1"/>
          <w:numId w:val="40"/>
        </w:numPr>
        <w:pBdr>
          <w:top w:val="nil"/>
          <w:left w:val="nil"/>
          <w:bottom w:val="nil"/>
          <w:right w:val="nil"/>
          <w:between w:val="nil"/>
        </w:pBdr>
        <w:spacing w:before="120"/>
        <w:ind w:left="426" w:hanging="426"/>
        <w:jc w:val="both"/>
        <w:rPr>
          <w:rFonts w:ascii="Noe Text Book" w:hAnsi="Noe Text Book"/>
          <w:color w:val="000000"/>
          <w:sz w:val="16"/>
          <w:szCs w:val="16"/>
        </w:rPr>
      </w:pPr>
      <w:r w:rsidRPr="00A032DA">
        <w:rPr>
          <w:rFonts w:ascii="Noe Text Book" w:hAnsi="Noe Text Book"/>
          <w:color w:val="000000"/>
          <w:sz w:val="16"/>
          <w:szCs w:val="16"/>
        </w:rPr>
        <w:t xml:space="preserve">For Clause 11 (a) </w:t>
      </w:r>
      <w:r w:rsidRPr="00A032DA">
        <w:rPr>
          <w:rFonts w:ascii="Noe Text Book" w:hAnsi="Noe Text Book"/>
          <w:sz w:val="16"/>
          <w:szCs w:val="16"/>
        </w:rPr>
        <w:t>“Redress”,</w:t>
      </w:r>
      <w:r w:rsidRPr="00A032DA">
        <w:rPr>
          <w:rFonts w:ascii="Noe Text Book" w:hAnsi="Noe Text Book"/>
          <w:color w:val="000000"/>
          <w:sz w:val="16"/>
          <w:szCs w:val="16"/>
        </w:rPr>
        <w:t xml:space="preserve"> the </w:t>
      </w:r>
      <w:r w:rsidRPr="00A032DA">
        <w:rPr>
          <w:rFonts w:ascii="Noe Text Book" w:hAnsi="Noe Text Book"/>
          <w:sz w:val="16"/>
          <w:szCs w:val="16"/>
        </w:rPr>
        <w:t>p</w:t>
      </w:r>
      <w:r w:rsidRPr="00A032DA">
        <w:rPr>
          <w:rFonts w:ascii="Noe Text Book" w:hAnsi="Noe Text Book"/>
          <w:color w:val="000000"/>
          <w:sz w:val="16"/>
          <w:szCs w:val="16"/>
        </w:rPr>
        <w:t xml:space="preserve">arties do not adopt the </w:t>
      </w:r>
      <w:r w:rsidR="005B2065" w:rsidRPr="00A032DA">
        <w:rPr>
          <w:rFonts w:ascii="Noe Text Book" w:hAnsi="Noe Text Book"/>
          <w:color w:val="000000"/>
          <w:sz w:val="16"/>
          <w:szCs w:val="16"/>
        </w:rPr>
        <w:t>o</w:t>
      </w:r>
      <w:r w:rsidRPr="00A032DA">
        <w:rPr>
          <w:rFonts w:ascii="Noe Text Book" w:hAnsi="Noe Text Book"/>
          <w:color w:val="000000"/>
          <w:sz w:val="16"/>
          <w:szCs w:val="16"/>
        </w:rPr>
        <w:t xml:space="preserve">ption. </w:t>
      </w:r>
    </w:p>
    <w:p w14:paraId="1EFA25DC" w14:textId="77777777" w:rsidR="00112EDB" w:rsidRPr="00A032DA" w:rsidRDefault="00112EDB" w:rsidP="00112EDB">
      <w:pPr>
        <w:widowControl/>
        <w:numPr>
          <w:ilvl w:val="1"/>
          <w:numId w:val="40"/>
        </w:numPr>
        <w:pBdr>
          <w:top w:val="nil"/>
          <w:left w:val="nil"/>
          <w:bottom w:val="nil"/>
          <w:right w:val="nil"/>
          <w:between w:val="nil"/>
        </w:pBdr>
        <w:spacing w:before="120"/>
        <w:ind w:left="426" w:hanging="426"/>
        <w:jc w:val="both"/>
        <w:rPr>
          <w:rFonts w:ascii="Noe Text Book" w:hAnsi="Noe Text Book"/>
          <w:sz w:val="16"/>
          <w:szCs w:val="16"/>
        </w:rPr>
      </w:pPr>
      <w:r w:rsidRPr="00A032DA">
        <w:rPr>
          <w:rFonts w:ascii="Noe Text Book" w:hAnsi="Noe Text Book"/>
          <w:sz w:val="16"/>
          <w:szCs w:val="16"/>
        </w:rPr>
        <w:t>For Clause 17 “Governing law”, the parties elect the following option:</w:t>
      </w:r>
    </w:p>
    <w:p w14:paraId="7D8B2A1B" w14:textId="39447FA0" w:rsidR="00112EDB" w:rsidRPr="00A032DA" w:rsidRDefault="00112EDB" w:rsidP="00112EDB">
      <w:pPr>
        <w:pBdr>
          <w:top w:val="nil"/>
          <w:left w:val="nil"/>
          <w:bottom w:val="nil"/>
          <w:right w:val="nil"/>
          <w:between w:val="nil"/>
        </w:pBdr>
        <w:spacing w:before="120"/>
        <w:ind w:left="426"/>
        <w:jc w:val="both"/>
        <w:rPr>
          <w:i/>
          <w:iCs/>
          <w:sz w:val="16"/>
          <w:szCs w:val="16"/>
        </w:rPr>
      </w:pPr>
      <w:r w:rsidRPr="00A032DA">
        <w:rPr>
          <w:i/>
          <w:iCs/>
          <w:sz w:val="16"/>
          <w:szCs w:val="16"/>
        </w:rPr>
        <w:t xml:space="preserve">“Option 1. These Clauses shall be governed by the law of one of the EU Member States, provided such law allows for third-party beneficiary rights. The Parties agree that this shall be the law of </w:t>
      </w:r>
      <w:r w:rsidR="00E801B1" w:rsidRPr="00A032DA">
        <w:rPr>
          <w:b/>
          <w:i/>
          <w:iCs/>
          <w:sz w:val="16"/>
          <w:szCs w:val="16"/>
        </w:rPr>
        <w:t>Ireland</w:t>
      </w:r>
      <w:r w:rsidRPr="00A032DA">
        <w:rPr>
          <w:i/>
          <w:iCs/>
          <w:sz w:val="16"/>
          <w:szCs w:val="16"/>
        </w:rPr>
        <w:t xml:space="preserve">.” </w:t>
      </w:r>
    </w:p>
    <w:p w14:paraId="5EDB4F0F" w14:textId="77777777" w:rsidR="00112EDB" w:rsidRPr="00A032DA" w:rsidRDefault="00112EDB" w:rsidP="00112EDB">
      <w:pPr>
        <w:widowControl/>
        <w:numPr>
          <w:ilvl w:val="1"/>
          <w:numId w:val="40"/>
        </w:numPr>
        <w:spacing w:before="120"/>
        <w:ind w:left="426" w:hanging="426"/>
        <w:jc w:val="both"/>
        <w:rPr>
          <w:rFonts w:ascii="Noe Text Book" w:hAnsi="Noe Text Book"/>
          <w:sz w:val="16"/>
          <w:szCs w:val="16"/>
        </w:rPr>
      </w:pPr>
      <w:r w:rsidRPr="00A032DA">
        <w:rPr>
          <w:rFonts w:ascii="Noe Text Book" w:hAnsi="Noe Text Book"/>
          <w:sz w:val="16"/>
          <w:szCs w:val="16"/>
        </w:rPr>
        <w:t>For Clause 18 (b) “Choice of Forum and Jurisdiction”:</w:t>
      </w:r>
    </w:p>
    <w:p w14:paraId="1E74D907" w14:textId="1D6B2647" w:rsidR="00112EDB" w:rsidRPr="00A032DA" w:rsidRDefault="00112EDB" w:rsidP="00112EDB">
      <w:pPr>
        <w:spacing w:before="120"/>
        <w:ind w:left="426"/>
        <w:jc w:val="both"/>
        <w:rPr>
          <w:i/>
          <w:iCs/>
          <w:sz w:val="16"/>
          <w:szCs w:val="16"/>
        </w:rPr>
      </w:pPr>
      <w:r w:rsidRPr="00A032DA">
        <w:rPr>
          <w:i/>
          <w:iCs/>
          <w:sz w:val="16"/>
          <w:szCs w:val="16"/>
        </w:rPr>
        <w:t xml:space="preserve">“The Parties agree that those shall be the courts of </w:t>
      </w:r>
      <w:r w:rsidR="00E801B1" w:rsidRPr="00A032DA">
        <w:rPr>
          <w:b/>
          <w:i/>
          <w:iCs/>
          <w:sz w:val="16"/>
          <w:szCs w:val="16"/>
        </w:rPr>
        <w:t>Ireland</w:t>
      </w:r>
      <w:r w:rsidRPr="00A032DA">
        <w:rPr>
          <w:i/>
          <w:iCs/>
          <w:sz w:val="16"/>
          <w:szCs w:val="16"/>
        </w:rPr>
        <w:t>”.</w:t>
      </w:r>
    </w:p>
    <w:p w14:paraId="7A695E0F" w14:textId="77777777" w:rsidR="00B63FE4" w:rsidRPr="00FC0912" w:rsidRDefault="00B63FE4" w:rsidP="00112EDB">
      <w:pPr>
        <w:pStyle w:val="EndnoteText"/>
        <w:jc w:val="both"/>
        <w:rPr>
          <w:rFonts w:ascii="Times New Roman" w:hAnsi="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imes New Roman Bold">
    <w:altName w:val="Times New Roman"/>
    <w:panose1 w:val="020B0604020202020204"/>
    <w:charset w:val="00"/>
    <w:family w:val="roman"/>
    <w:notTrueType/>
    <w:pitch w:val="variable"/>
    <w:sig w:usb0="00000003" w:usb1="00000000" w:usb2="00000000" w:usb3="00000000" w:csb0="00000001" w:csb1="00000000"/>
  </w:font>
  <w:font w:name="Noe Text Book">
    <w:panose1 w:val="020B0604020202020204"/>
    <w:charset w:val="4D"/>
    <w:family w:val="roman"/>
    <w:notTrueType/>
    <w:pitch w:val="variable"/>
    <w:sig w:usb0="A000002F" w:usb1="40000053"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03F5" w14:textId="77777777" w:rsidR="00364DC3" w:rsidRDefault="00364DC3">
    <w:pPr>
      <w:pStyle w:val="zDocID"/>
      <w:framePr w:wrap="around"/>
    </w:pPr>
    <w:r>
      <w:t>GDSVF&amp;H\#308630v1</w:t>
    </w:r>
    <w:r>
      <w:rPr>
        <w:b/>
        <w:sz w:val="18"/>
      </w:rPr>
      <w:tab/>
    </w:r>
  </w:p>
  <w:p w14:paraId="50DDA72B" w14:textId="77777777" w:rsidR="00364DC3" w:rsidRDefault="00364DC3">
    <w:pPr>
      <w:pStyle w:val="Footer"/>
      <w:tabs>
        <w:tab w:val="clear" w:pos="4320"/>
        <w:tab w:val="center" w:pos="5400"/>
      </w:tabs>
      <w:spacing w:line="200" w:lineRule="exact"/>
      <w:rPr>
        <w:rStyle w:val="PageNumber"/>
        <w:sz w:val="20"/>
      </w:rPr>
    </w:pPr>
    <w:r>
      <w:rPr>
        <w:sz w:val="16"/>
      </w:rPr>
      <w:t>GDSVF&amp;H\139611.12</w:t>
    </w:r>
    <w:r>
      <w:rPr>
        <w:sz w:val="16"/>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14:paraId="6262FC4E" w14:textId="77777777" w:rsidR="00364DC3" w:rsidRDefault="00364DC3">
    <w:pPr>
      <w:pStyle w:val="Footer"/>
      <w:tabs>
        <w:tab w:val="clear" w:pos="4320"/>
        <w:tab w:val="center" w:pos="5400"/>
      </w:tabs>
      <w:spacing w:line="200" w:lineRule="exact"/>
      <w:rPr>
        <w:rStyle w:val="PageNumber"/>
        <w:sz w:val="20"/>
      </w:rPr>
    </w:pPr>
    <w:r w:rsidRPr="006C2849">
      <w:rPr>
        <w:rStyle w:val="DocID"/>
      </w:rPr>
      <w:t>LIBC/3968202.1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0FE" w14:textId="77777777" w:rsidR="00364DC3" w:rsidRDefault="00364DC3">
    <w:pPr>
      <w:pStyle w:val="zDocID"/>
      <w:framePr w:wrap="around"/>
    </w:pPr>
    <w:r>
      <w:rPr>
        <w:b/>
        <w:sz w:val="18"/>
      </w:rPr>
      <w:tab/>
    </w:r>
  </w:p>
  <w:p w14:paraId="3F2AABB9" w14:textId="77777777" w:rsidR="00364DC3" w:rsidRDefault="00364DC3">
    <w:pPr>
      <w:pStyle w:val="Footer"/>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630A9DF7" w14:textId="77777777" w:rsidR="00364DC3" w:rsidRDefault="00364DC3">
    <w:pPr>
      <w:pStyle w:val="Footer"/>
      <w:spacing w:line="200" w:lineRule="exac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24F2" w14:textId="77777777" w:rsidR="002A5CEC" w:rsidRDefault="002A5CEC">
    <w:pPr>
      <w:pStyle w:val="zDocID"/>
      <w:framePr w:wrap="around"/>
    </w:pPr>
    <w:r>
      <w:rPr>
        <w:b/>
        <w:sz w:val="18"/>
      </w:rPr>
      <w:tab/>
    </w:r>
  </w:p>
  <w:p w14:paraId="457D2A2F" w14:textId="77777777" w:rsidR="002A5CEC" w:rsidRDefault="002A5CEC">
    <w:pPr>
      <w:pStyle w:val="Footer"/>
      <w:tabs>
        <w:tab w:val="clear" w:pos="4320"/>
        <w:tab w:val="center" w:pos="5400"/>
      </w:tabs>
      <w:spacing w:line="200" w:lineRule="exact"/>
      <w:rPr>
        <w:rStyle w:val="PageNumber"/>
      </w:rPr>
    </w:pPr>
    <w:r>
      <w:rPr>
        <w:sz w:val="16"/>
      </w:rPr>
      <w:tab/>
    </w:r>
    <w:r>
      <w:rPr>
        <w:rStyle w:val="PageNumber"/>
      </w:rPr>
      <w:fldChar w:fldCharType="begin"/>
    </w:r>
    <w:r>
      <w:rPr>
        <w:rStyle w:val="PageNumber"/>
      </w:rPr>
      <w:instrText xml:space="preserve"> PAGE </w:instrText>
    </w:r>
    <w:r>
      <w:rPr>
        <w:rStyle w:val="PageNumber"/>
      </w:rPr>
      <w:fldChar w:fldCharType="separate"/>
    </w:r>
    <w:r w:rsidR="00994E3D">
      <w:rPr>
        <w:rStyle w:val="PageNumber"/>
        <w:noProof/>
      </w:rPr>
      <w:t>8</w:t>
    </w:r>
    <w:r>
      <w:rPr>
        <w:rStyle w:val="PageNumber"/>
      </w:rPr>
      <w:fldChar w:fldCharType="end"/>
    </w:r>
  </w:p>
  <w:p w14:paraId="6DC837D8" w14:textId="77777777" w:rsidR="002A5CEC" w:rsidRDefault="002A5CEC">
    <w:pPr>
      <w:pStyle w:val="Footer"/>
      <w:tabs>
        <w:tab w:val="clear" w:pos="4320"/>
        <w:tab w:val="center" w:pos="5400"/>
      </w:tabs>
      <w:spacing w:line="200" w:lineRule="exact"/>
      <w:rPr>
        <w:rStyle w:val="PageNumber"/>
      </w:rPr>
    </w:pPr>
  </w:p>
  <w:p w14:paraId="7AF6C804" w14:textId="77777777" w:rsidR="00523960" w:rsidRDefault="00523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48F7" w14:textId="77777777" w:rsidR="007B2089" w:rsidRDefault="007B2089">
      <w:r>
        <w:separator/>
      </w:r>
    </w:p>
  </w:footnote>
  <w:footnote w:type="continuationSeparator" w:id="0">
    <w:p w14:paraId="7DBCB78D" w14:textId="77777777" w:rsidR="007B2089" w:rsidRDefault="007B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4D60" w14:textId="4D3E1960" w:rsidR="00242D26" w:rsidRDefault="001A4402" w:rsidP="00D066C4">
    <w:pPr>
      <w:pStyle w:val="Header"/>
      <w:ind w:right="27"/>
      <w:jc w:val="right"/>
    </w:pPr>
    <w:r>
      <w:rPr>
        <w:noProof/>
      </w:rPr>
      <w:drawing>
        <wp:inline distT="0" distB="0" distL="0" distR="0" wp14:anchorId="3C61F3E9" wp14:editId="14D6FEF9">
          <wp:extent cx="653143" cy="6531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01.png"/>
                  <pic:cNvPicPr/>
                </pic:nvPicPr>
                <pic:blipFill>
                  <a:blip r:embed="rId1"/>
                  <a:stretch>
                    <a:fillRect/>
                  </a:stretch>
                </pic:blipFill>
                <pic:spPr>
                  <a:xfrm>
                    <a:off x="0" y="0"/>
                    <a:ext cx="653143" cy="653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E06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10AC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F440D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5923E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C613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740C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52017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7CB6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2EEF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620D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C84E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9822EDD0"/>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2252C2"/>
    <w:multiLevelType w:val="multilevel"/>
    <w:tmpl w:val="24E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0487A8B"/>
    <w:multiLevelType w:val="hybridMultilevel"/>
    <w:tmpl w:val="CED2EFA0"/>
    <w:lvl w:ilvl="0" w:tplc="9384D2AE">
      <w:start w:val="1"/>
      <w:numFmt w:val="bullet"/>
      <w:lvlText w:val=""/>
      <w:lvlJc w:val="left"/>
      <w:pPr>
        <w:tabs>
          <w:tab w:val="num" w:pos="720"/>
        </w:tabs>
        <w:ind w:left="720" w:hanging="360"/>
      </w:pPr>
      <w:rPr>
        <w:rFonts w:ascii="Symbol" w:hAnsi="Symbol" w:hint="default"/>
      </w:rPr>
    </w:lvl>
    <w:lvl w:ilvl="1" w:tplc="E8DAA7AA" w:tentative="1">
      <w:start w:val="1"/>
      <w:numFmt w:val="bullet"/>
      <w:lvlText w:val="o"/>
      <w:lvlJc w:val="left"/>
      <w:pPr>
        <w:tabs>
          <w:tab w:val="num" w:pos="1440"/>
        </w:tabs>
        <w:ind w:left="1440" w:hanging="360"/>
      </w:pPr>
      <w:rPr>
        <w:rFonts w:ascii="Courier New" w:hAnsi="Courier New" w:cs="Courier New" w:hint="default"/>
      </w:rPr>
    </w:lvl>
    <w:lvl w:ilvl="2" w:tplc="AF0AC500" w:tentative="1">
      <w:start w:val="1"/>
      <w:numFmt w:val="bullet"/>
      <w:lvlText w:val=""/>
      <w:lvlJc w:val="left"/>
      <w:pPr>
        <w:tabs>
          <w:tab w:val="num" w:pos="2160"/>
        </w:tabs>
        <w:ind w:left="2160" w:hanging="360"/>
      </w:pPr>
      <w:rPr>
        <w:rFonts w:ascii="Wingdings" w:hAnsi="Wingdings" w:hint="default"/>
      </w:rPr>
    </w:lvl>
    <w:lvl w:ilvl="3" w:tplc="2488CE60" w:tentative="1">
      <w:start w:val="1"/>
      <w:numFmt w:val="bullet"/>
      <w:lvlText w:val=""/>
      <w:lvlJc w:val="left"/>
      <w:pPr>
        <w:tabs>
          <w:tab w:val="num" w:pos="2880"/>
        </w:tabs>
        <w:ind w:left="2880" w:hanging="360"/>
      </w:pPr>
      <w:rPr>
        <w:rFonts w:ascii="Symbol" w:hAnsi="Symbol" w:hint="default"/>
      </w:rPr>
    </w:lvl>
    <w:lvl w:ilvl="4" w:tplc="DA686D6E" w:tentative="1">
      <w:start w:val="1"/>
      <w:numFmt w:val="bullet"/>
      <w:lvlText w:val="o"/>
      <w:lvlJc w:val="left"/>
      <w:pPr>
        <w:tabs>
          <w:tab w:val="num" w:pos="3600"/>
        </w:tabs>
        <w:ind w:left="3600" w:hanging="360"/>
      </w:pPr>
      <w:rPr>
        <w:rFonts w:ascii="Courier New" w:hAnsi="Courier New" w:cs="Courier New" w:hint="default"/>
      </w:rPr>
    </w:lvl>
    <w:lvl w:ilvl="5" w:tplc="6CF6ACA6" w:tentative="1">
      <w:start w:val="1"/>
      <w:numFmt w:val="bullet"/>
      <w:lvlText w:val=""/>
      <w:lvlJc w:val="left"/>
      <w:pPr>
        <w:tabs>
          <w:tab w:val="num" w:pos="4320"/>
        </w:tabs>
        <w:ind w:left="4320" w:hanging="360"/>
      </w:pPr>
      <w:rPr>
        <w:rFonts w:ascii="Wingdings" w:hAnsi="Wingdings" w:hint="default"/>
      </w:rPr>
    </w:lvl>
    <w:lvl w:ilvl="6" w:tplc="FF90FA44" w:tentative="1">
      <w:start w:val="1"/>
      <w:numFmt w:val="bullet"/>
      <w:lvlText w:val=""/>
      <w:lvlJc w:val="left"/>
      <w:pPr>
        <w:tabs>
          <w:tab w:val="num" w:pos="5040"/>
        </w:tabs>
        <w:ind w:left="5040" w:hanging="360"/>
      </w:pPr>
      <w:rPr>
        <w:rFonts w:ascii="Symbol" w:hAnsi="Symbol" w:hint="default"/>
      </w:rPr>
    </w:lvl>
    <w:lvl w:ilvl="7" w:tplc="B29A561E" w:tentative="1">
      <w:start w:val="1"/>
      <w:numFmt w:val="bullet"/>
      <w:lvlText w:val="o"/>
      <w:lvlJc w:val="left"/>
      <w:pPr>
        <w:tabs>
          <w:tab w:val="num" w:pos="5760"/>
        </w:tabs>
        <w:ind w:left="5760" w:hanging="360"/>
      </w:pPr>
      <w:rPr>
        <w:rFonts w:ascii="Courier New" w:hAnsi="Courier New" w:cs="Courier New" w:hint="default"/>
      </w:rPr>
    </w:lvl>
    <w:lvl w:ilvl="8" w:tplc="241836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33EEA"/>
    <w:multiLevelType w:val="multilevel"/>
    <w:tmpl w:val="07129476"/>
    <w:lvl w:ilvl="0">
      <w:start w:val="1"/>
      <w:numFmt w:val="lowerRoman"/>
      <w:pStyle w:val="Heading1"/>
      <w:lvlText w:val="(%1)"/>
      <w:lvlJc w:val="left"/>
      <w:pPr>
        <w:tabs>
          <w:tab w:val="num" w:pos="720"/>
        </w:tabs>
        <w:ind w:left="0" w:firstLine="0"/>
      </w:pPr>
      <w:rPr>
        <w:rFonts w:ascii="Times New Roman" w:hAnsi="Times New Roman" w:hint="default"/>
        <w:b w:val="0"/>
        <w:i w:val="0"/>
        <w:sz w:val="20"/>
      </w:rPr>
    </w:lvl>
    <w:lvl w:ilvl="1">
      <w:start w:val="1"/>
      <w:numFmt w:val="decimal"/>
      <w:pStyle w:val="Heading2"/>
      <w:lvlText w:val="%2."/>
      <w:lvlJc w:val="left"/>
      <w:pPr>
        <w:tabs>
          <w:tab w:val="num" w:pos="1800"/>
        </w:tabs>
        <w:ind w:left="0" w:firstLine="1440"/>
      </w:pPr>
      <w:rPr>
        <w:rFonts w:ascii="Times New Roman Bold" w:hAnsi="Times New Roman Bold" w:hint="default"/>
        <w:b/>
        <w:i w:val="0"/>
        <w:sz w:val="20"/>
      </w:rPr>
    </w:lvl>
    <w:lvl w:ilvl="2">
      <w:start w:val="1"/>
      <w:numFmt w:val="decimal"/>
      <w:pStyle w:val="Heading3"/>
      <w:lvlText w:val="%3."/>
      <w:lvlJc w:val="left"/>
      <w:pPr>
        <w:tabs>
          <w:tab w:val="num" w:pos="2520"/>
        </w:tabs>
        <w:ind w:left="0" w:firstLine="2160"/>
      </w:pPr>
      <w:rPr>
        <w:rFonts w:ascii="Noe Text Book" w:hAnsi="Noe Text Book" w:hint="default"/>
        <w:b/>
        <w:i w:val="0"/>
        <w:sz w:val="20"/>
        <w:szCs w:val="20"/>
      </w:rPr>
    </w:lvl>
    <w:lvl w:ilvl="3">
      <w:start w:val="1"/>
      <w:numFmt w:val="decimal"/>
      <w:pStyle w:val="Heading4"/>
      <w:lvlText w:val="%3.%4"/>
      <w:lvlJc w:val="left"/>
      <w:pPr>
        <w:tabs>
          <w:tab w:val="num" w:pos="3240"/>
        </w:tabs>
        <w:ind w:left="0" w:firstLine="2880"/>
      </w:pPr>
      <w:rPr>
        <w:rFonts w:ascii="Noe Text Book" w:hAnsi="Noe Text Book" w:hint="default"/>
        <w:b w:val="0"/>
        <w:i w:val="0"/>
        <w:sz w:val="20"/>
        <w:szCs w:val="20"/>
      </w:rPr>
    </w:lvl>
    <w:lvl w:ilvl="4">
      <w:start w:val="1"/>
      <w:numFmt w:val="lowerRoman"/>
      <w:pStyle w:val="Heading5"/>
      <w:lvlText w:val="(%5)"/>
      <w:lvlJc w:val="left"/>
      <w:pPr>
        <w:tabs>
          <w:tab w:val="num" w:pos="4320"/>
        </w:tabs>
        <w:ind w:left="0" w:firstLine="3600"/>
      </w:pPr>
      <w:rPr>
        <w:rFonts w:ascii="Times New Roman" w:hAnsi="Times New Roman" w:hint="default"/>
        <w:b w:val="0"/>
        <w:i w:val="0"/>
        <w:sz w:val="20"/>
      </w:rPr>
    </w:lvl>
    <w:lvl w:ilvl="5">
      <w:start w:val="1"/>
      <w:numFmt w:val="lowerRoman"/>
      <w:lvlText w:val="(%6)"/>
      <w:lvlJc w:val="left"/>
      <w:pPr>
        <w:tabs>
          <w:tab w:val="num" w:pos="5040"/>
        </w:tabs>
        <w:ind w:left="0" w:firstLine="4320"/>
      </w:pPr>
      <w:rPr>
        <w:rFonts w:ascii="Arial Narrow" w:hAnsi="Century Schoolbook"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CC2394"/>
    <w:multiLevelType w:val="hybridMultilevel"/>
    <w:tmpl w:val="04847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6365B"/>
    <w:multiLevelType w:val="hybridMultilevel"/>
    <w:tmpl w:val="7CA0729C"/>
    <w:lvl w:ilvl="0" w:tplc="99CCAA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75A74"/>
    <w:multiLevelType w:val="hybridMultilevel"/>
    <w:tmpl w:val="59B0410C"/>
    <w:lvl w:ilvl="0" w:tplc="894A586A">
      <w:start w:val="1"/>
      <w:numFmt w:val="lowerLetter"/>
      <w:lvlText w:val="(%1)"/>
      <w:lvlJc w:val="left"/>
      <w:pPr>
        <w:ind w:left="750" w:hanging="660"/>
      </w:pPr>
      <w:rPr>
        <w:rFonts w:hint="default"/>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67603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744707"/>
    <w:multiLevelType w:val="hybridMultilevel"/>
    <w:tmpl w:val="E8CEB196"/>
    <w:lvl w:ilvl="0" w:tplc="8F82D37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9ED3295"/>
    <w:multiLevelType w:val="multilevel"/>
    <w:tmpl w:val="4DA88FDA"/>
    <w:lvl w:ilvl="0">
      <w:start w:val="1"/>
      <w:numFmt w:val="decimal"/>
      <w:isLgl/>
      <w:lvlText w:val="%1."/>
      <w:lvlJc w:val="left"/>
      <w:pPr>
        <w:tabs>
          <w:tab w:val="num" w:pos="0"/>
        </w:tabs>
        <w:ind w:left="0" w:hanging="576"/>
      </w:pPr>
      <w:rPr>
        <w:rFonts w:hint="default"/>
      </w:rPr>
    </w:lvl>
    <w:lvl w:ilvl="1">
      <w:start w:val="1"/>
      <w:numFmt w:val="decimal"/>
      <w:isLgl/>
      <w:lvlText w:val="%1.%2."/>
      <w:lvlJc w:val="left"/>
      <w:pPr>
        <w:tabs>
          <w:tab w:val="num" w:pos="1008"/>
        </w:tabs>
        <w:ind w:left="1008" w:hanging="576"/>
      </w:pPr>
      <w:rPr>
        <w:rFonts w:hint="default"/>
        <w:u w:val="single"/>
      </w:rPr>
    </w:lvl>
    <w:lvl w:ilvl="2">
      <w:start w:val="1"/>
      <w:numFmt w:val="decimal"/>
      <w:isLgl/>
      <w:lvlText w:val="%1.%2.%3."/>
      <w:lvlJc w:val="left"/>
      <w:pPr>
        <w:tabs>
          <w:tab w:val="num" w:pos="1584"/>
        </w:tabs>
        <w:ind w:left="1584"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F57794"/>
    <w:multiLevelType w:val="hybridMultilevel"/>
    <w:tmpl w:val="9462E150"/>
    <w:lvl w:ilvl="0" w:tplc="813A22FC">
      <w:start w:val="1"/>
      <w:numFmt w:val="bullet"/>
      <w:lvlText w:val=""/>
      <w:lvlJc w:val="left"/>
      <w:pPr>
        <w:tabs>
          <w:tab w:val="num" w:pos="720"/>
        </w:tabs>
        <w:ind w:left="720" w:hanging="360"/>
      </w:pPr>
      <w:rPr>
        <w:rFonts w:ascii="Symbol" w:hAnsi="Symbol" w:hint="default"/>
      </w:rPr>
    </w:lvl>
    <w:lvl w:ilvl="1" w:tplc="8D32317A" w:tentative="1">
      <w:start w:val="1"/>
      <w:numFmt w:val="bullet"/>
      <w:lvlText w:val="o"/>
      <w:lvlJc w:val="left"/>
      <w:pPr>
        <w:tabs>
          <w:tab w:val="num" w:pos="1440"/>
        </w:tabs>
        <w:ind w:left="1440" w:hanging="360"/>
      </w:pPr>
      <w:rPr>
        <w:rFonts w:ascii="Courier New" w:hAnsi="Courier New" w:cs="Courier New" w:hint="default"/>
      </w:rPr>
    </w:lvl>
    <w:lvl w:ilvl="2" w:tplc="604804F6" w:tentative="1">
      <w:start w:val="1"/>
      <w:numFmt w:val="bullet"/>
      <w:lvlText w:val=""/>
      <w:lvlJc w:val="left"/>
      <w:pPr>
        <w:tabs>
          <w:tab w:val="num" w:pos="2160"/>
        </w:tabs>
        <w:ind w:left="2160" w:hanging="360"/>
      </w:pPr>
      <w:rPr>
        <w:rFonts w:ascii="Wingdings" w:hAnsi="Wingdings" w:hint="default"/>
      </w:rPr>
    </w:lvl>
    <w:lvl w:ilvl="3" w:tplc="D48A2D84" w:tentative="1">
      <w:start w:val="1"/>
      <w:numFmt w:val="bullet"/>
      <w:lvlText w:val=""/>
      <w:lvlJc w:val="left"/>
      <w:pPr>
        <w:tabs>
          <w:tab w:val="num" w:pos="2880"/>
        </w:tabs>
        <w:ind w:left="2880" w:hanging="360"/>
      </w:pPr>
      <w:rPr>
        <w:rFonts w:ascii="Symbol" w:hAnsi="Symbol" w:hint="default"/>
      </w:rPr>
    </w:lvl>
    <w:lvl w:ilvl="4" w:tplc="7C4C04B8" w:tentative="1">
      <w:start w:val="1"/>
      <w:numFmt w:val="bullet"/>
      <w:lvlText w:val="o"/>
      <w:lvlJc w:val="left"/>
      <w:pPr>
        <w:tabs>
          <w:tab w:val="num" w:pos="3600"/>
        </w:tabs>
        <w:ind w:left="3600" w:hanging="360"/>
      </w:pPr>
      <w:rPr>
        <w:rFonts w:ascii="Courier New" w:hAnsi="Courier New" w:cs="Courier New" w:hint="default"/>
      </w:rPr>
    </w:lvl>
    <w:lvl w:ilvl="5" w:tplc="5C161140" w:tentative="1">
      <w:start w:val="1"/>
      <w:numFmt w:val="bullet"/>
      <w:lvlText w:val=""/>
      <w:lvlJc w:val="left"/>
      <w:pPr>
        <w:tabs>
          <w:tab w:val="num" w:pos="4320"/>
        </w:tabs>
        <w:ind w:left="4320" w:hanging="360"/>
      </w:pPr>
      <w:rPr>
        <w:rFonts w:ascii="Wingdings" w:hAnsi="Wingdings" w:hint="default"/>
      </w:rPr>
    </w:lvl>
    <w:lvl w:ilvl="6" w:tplc="2110E3EE" w:tentative="1">
      <w:start w:val="1"/>
      <w:numFmt w:val="bullet"/>
      <w:lvlText w:val=""/>
      <w:lvlJc w:val="left"/>
      <w:pPr>
        <w:tabs>
          <w:tab w:val="num" w:pos="5040"/>
        </w:tabs>
        <w:ind w:left="5040" w:hanging="360"/>
      </w:pPr>
      <w:rPr>
        <w:rFonts w:ascii="Symbol" w:hAnsi="Symbol" w:hint="default"/>
      </w:rPr>
    </w:lvl>
    <w:lvl w:ilvl="7" w:tplc="CA22FF58" w:tentative="1">
      <w:start w:val="1"/>
      <w:numFmt w:val="bullet"/>
      <w:lvlText w:val="o"/>
      <w:lvlJc w:val="left"/>
      <w:pPr>
        <w:tabs>
          <w:tab w:val="num" w:pos="5760"/>
        </w:tabs>
        <w:ind w:left="5760" w:hanging="360"/>
      </w:pPr>
      <w:rPr>
        <w:rFonts w:ascii="Courier New" w:hAnsi="Courier New" w:cs="Courier New" w:hint="default"/>
      </w:rPr>
    </w:lvl>
    <w:lvl w:ilvl="8" w:tplc="8EBC45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823D2"/>
    <w:multiLevelType w:val="hybridMultilevel"/>
    <w:tmpl w:val="04847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E791B"/>
    <w:multiLevelType w:val="multilevel"/>
    <w:tmpl w:val="FE3AAFAE"/>
    <w:lvl w:ilvl="0">
      <w:start w:val="1"/>
      <w:numFmt w:val="lowerRoman"/>
      <w:lvlText w:val="(%1)"/>
      <w:lvlJc w:val="left"/>
      <w:pPr>
        <w:tabs>
          <w:tab w:val="num" w:pos="720"/>
        </w:tabs>
        <w:ind w:left="0" w:firstLine="0"/>
      </w:pPr>
      <w:rPr>
        <w:rFonts w:ascii="Times New Roman" w:hAnsi="Times New Roman" w:hint="default"/>
        <w:b w:val="0"/>
        <w:i w:val="0"/>
        <w:sz w:val="20"/>
      </w:rPr>
    </w:lvl>
    <w:lvl w:ilvl="1">
      <w:start w:val="1"/>
      <w:numFmt w:val="decimal"/>
      <w:lvlText w:val="%2."/>
      <w:lvlJc w:val="left"/>
      <w:pPr>
        <w:tabs>
          <w:tab w:val="num" w:pos="1800"/>
        </w:tabs>
        <w:ind w:left="0" w:firstLine="1440"/>
      </w:pPr>
      <w:rPr>
        <w:rFonts w:ascii="Times New Roman Bold" w:hAnsi="Times New Roman Bold" w:hint="default"/>
        <w:b/>
        <w:i w:val="0"/>
        <w:sz w:val="20"/>
      </w:rPr>
    </w:lvl>
    <w:lvl w:ilvl="2">
      <w:start w:val="1"/>
      <w:numFmt w:val="decimal"/>
      <w:lvlText w:val="%3."/>
      <w:lvlJc w:val="left"/>
      <w:pPr>
        <w:tabs>
          <w:tab w:val="num" w:pos="2520"/>
        </w:tabs>
        <w:ind w:left="0" w:firstLine="2160"/>
      </w:pPr>
      <w:rPr>
        <w:rFonts w:ascii="Times New Roman Bold" w:hAnsi="Times New Roman Bold" w:hint="default"/>
        <w:b/>
        <w:i w:val="0"/>
        <w:sz w:val="20"/>
      </w:rPr>
    </w:lvl>
    <w:lvl w:ilvl="3">
      <w:start w:val="1"/>
      <w:numFmt w:val="decimal"/>
      <w:lvlText w:val="%3.%4"/>
      <w:lvlJc w:val="left"/>
      <w:pPr>
        <w:tabs>
          <w:tab w:val="num" w:pos="3240"/>
        </w:tabs>
        <w:ind w:left="0" w:firstLine="2880"/>
      </w:pPr>
      <w:rPr>
        <w:rFonts w:ascii="Times New Roman" w:hAnsi="Times New Roman" w:hint="default"/>
        <w:b w:val="0"/>
        <w:i w:val="0"/>
        <w:sz w:val="20"/>
      </w:rPr>
    </w:lvl>
    <w:lvl w:ilvl="4">
      <w:start w:val="1"/>
      <w:numFmt w:val="lowerRoman"/>
      <w:lvlText w:val="(%5)"/>
      <w:lvlJc w:val="left"/>
      <w:pPr>
        <w:tabs>
          <w:tab w:val="num" w:pos="4320"/>
        </w:tabs>
        <w:ind w:left="0" w:firstLine="3600"/>
      </w:pPr>
      <w:rPr>
        <w:rFonts w:ascii="Times New Roman" w:hAnsi="Times New Roman" w:hint="default"/>
        <w:b w:val="0"/>
        <w:i w:val="0"/>
        <w:sz w:val="20"/>
      </w:rPr>
    </w:lvl>
    <w:lvl w:ilvl="5">
      <w:start w:val="1"/>
      <w:numFmt w:val="lowerRoman"/>
      <w:lvlText w:val="(%6)"/>
      <w:lvlJc w:val="left"/>
      <w:pPr>
        <w:tabs>
          <w:tab w:val="num" w:pos="5040"/>
        </w:tabs>
        <w:ind w:left="0" w:firstLine="4320"/>
      </w:pPr>
      <w:rPr>
        <w:rFonts w:ascii="Arial Narrow" w:hAnsi="Century Schoolbook"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1E06C9"/>
    <w:multiLevelType w:val="multilevel"/>
    <w:tmpl w:val="BC0CA8AE"/>
    <w:lvl w:ilvl="0">
      <w:start w:val="1"/>
      <w:numFmt w:val="decimal"/>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7412942">
    <w:abstractNumId w:val="14"/>
  </w:num>
  <w:num w:numId="2" w16cid:durableId="1102921961">
    <w:abstractNumId w:val="11"/>
  </w:num>
  <w:num w:numId="3" w16cid:durableId="230433822">
    <w:abstractNumId w:val="10"/>
  </w:num>
  <w:num w:numId="4" w16cid:durableId="590357296">
    <w:abstractNumId w:val="8"/>
  </w:num>
  <w:num w:numId="5" w16cid:durableId="234752830">
    <w:abstractNumId w:val="7"/>
  </w:num>
  <w:num w:numId="6" w16cid:durableId="1875460682">
    <w:abstractNumId w:val="6"/>
  </w:num>
  <w:num w:numId="7" w16cid:durableId="471099515">
    <w:abstractNumId w:val="5"/>
  </w:num>
  <w:num w:numId="8" w16cid:durableId="778255333">
    <w:abstractNumId w:val="9"/>
  </w:num>
  <w:num w:numId="9" w16cid:durableId="1518813878">
    <w:abstractNumId w:val="4"/>
  </w:num>
  <w:num w:numId="10" w16cid:durableId="1474250111">
    <w:abstractNumId w:val="3"/>
  </w:num>
  <w:num w:numId="11" w16cid:durableId="1094399891">
    <w:abstractNumId w:val="2"/>
  </w:num>
  <w:num w:numId="12" w16cid:durableId="544953617">
    <w:abstractNumId w:val="1"/>
  </w:num>
  <w:num w:numId="13" w16cid:durableId="803548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2299775">
    <w:abstractNumId w:val="23"/>
  </w:num>
  <w:num w:numId="15" w16cid:durableId="1681393481">
    <w:abstractNumId w:val="21"/>
  </w:num>
  <w:num w:numId="16" w16cid:durableId="1054550762">
    <w:abstractNumId w:val="13"/>
  </w:num>
  <w:num w:numId="17" w16cid:durableId="1599288044">
    <w:abstractNumId w:val="0"/>
  </w:num>
  <w:num w:numId="18" w16cid:durableId="935021119">
    <w:abstractNumId w:val="20"/>
  </w:num>
  <w:num w:numId="19" w16cid:durableId="247469550">
    <w:abstractNumId w:val="16"/>
  </w:num>
  <w:num w:numId="20" w16cid:durableId="2023436882">
    <w:abstractNumId w:val="14"/>
  </w:num>
  <w:num w:numId="21" w16cid:durableId="1606882238">
    <w:abstractNumId w:val="14"/>
  </w:num>
  <w:num w:numId="22" w16cid:durableId="1706059342">
    <w:abstractNumId w:val="14"/>
  </w:num>
  <w:num w:numId="23" w16cid:durableId="1399942416">
    <w:abstractNumId w:val="14"/>
  </w:num>
  <w:num w:numId="24" w16cid:durableId="633487904">
    <w:abstractNumId w:val="14"/>
  </w:num>
  <w:num w:numId="25" w16cid:durableId="1701783222">
    <w:abstractNumId w:val="14"/>
  </w:num>
  <w:num w:numId="26" w16cid:durableId="982925624">
    <w:abstractNumId w:val="14"/>
  </w:num>
  <w:num w:numId="27" w16cid:durableId="926424430">
    <w:abstractNumId w:val="14"/>
  </w:num>
  <w:num w:numId="28" w16cid:durableId="1847675005">
    <w:abstractNumId w:val="14"/>
  </w:num>
  <w:num w:numId="29" w16cid:durableId="933828879">
    <w:abstractNumId w:val="14"/>
  </w:num>
  <w:num w:numId="30" w16cid:durableId="131558733">
    <w:abstractNumId w:val="14"/>
  </w:num>
  <w:num w:numId="31" w16cid:durableId="555552666">
    <w:abstractNumId w:val="14"/>
  </w:num>
  <w:num w:numId="32" w16cid:durableId="1313951675">
    <w:abstractNumId w:val="14"/>
  </w:num>
  <w:num w:numId="33" w16cid:durableId="1319455569">
    <w:abstractNumId w:val="14"/>
  </w:num>
  <w:num w:numId="34" w16cid:durableId="969555751">
    <w:abstractNumId w:val="18"/>
  </w:num>
  <w:num w:numId="35" w16cid:durableId="1258293171">
    <w:abstractNumId w:val="15"/>
  </w:num>
  <w:num w:numId="36" w16cid:durableId="1671710852">
    <w:abstractNumId w:val="12"/>
  </w:num>
  <w:num w:numId="37" w16cid:durableId="1021006297">
    <w:abstractNumId w:val="22"/>
  </w:num>
  <w:num w:numId="38" w16cid:durableId="584917570">
    <w:abstractNumId w:val="17"/>
  </w:num>
  <w:num w:numId="39" w16cid:durableId="231429893">
    <w:abstractNumId w:val="19"/>
  </w:num>
  <w:num w:numId="40" w16cid:durableId="8331072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83"/>
    <w:rsid w:val="0000027C"/>
    <w:rsid w:val="000005DD"/>
    <w:rsid w:val="000048C1"/>
    <w:rsid w:val="000114EA"/>
    <w:rsid w:val="00015705"/>
    <w:rsid w:val="00015F3C"/>
    <w:rsid w:val="000169D9"/>
    <w:rsid w:val="00017123"/>
    <w:rsid w:val="0002021B"/>
    <w:rsid w:val="00023B5B"/>
    <w:rsid w:val="00024EDD"/>
    <w:rsid w:val="00026DFC"/>
    <w:rsid w:val="00031D13"/>
    <w:rsid w:val="00033182"/>
    <w:rsid w:val="00033F99"/>
    <w:rsid w:val="00036D9A"/>
    <w:rsid w:val="0004182D"/>
    <w:rsid w:val="0004436C"/>
    <w:rsid w:val="00044882"/>
    <w:rsid w:val="00044A6A"/>
    <w:rsid w:val="000455D5"/>
    <w:rsid w:val="00050EAD"/>
    <w:rsid w:val="00055D55"/>
    <w:rsid w:val="00055FB6"/>
    <w:rsid w:val="0006080C"/>
    <w:rsid w:val="00061B23"/>
    <w:rsid w:val="0006371B"/>
    <w:rsid w:val="00064A19"/>
    <w:rsid w:val="00066EB1"/>
    <w:rsid w:val="00067261"/>
    <w:rsid w:val="00073EFD"/>
    <w:rsid w:val="0007615A"/>
    <w:rsid w:val="00076794"/>
    <w:rsid w:val="00080D45"/>
    <w:rsid w:val="00080F5B"/>
    <w:rsid w:val="000814F6"/>
    <w:rsid w:val="00082199"/>
    <w:rsid w:val="00082DBD"/>
    <w:rsid w:val="00084144"/>
    <w:rsid w:val="00085168"/>
    <w:rsid w:val="00087DB6"/>
    <w:rsid w:val="00087EDA"/>
    <w:rsid w:val="000923CF"/>
    <w:rsid w:val="000A2E11"/>
    <w:rsid w:val="000A3848"/>
    <w:rsid w:val="000A4DE8"/>
    <w:rsid w:val="000B2C44"/>
    <w:rsid w:val="000C17D0"/>
    <w:rsid w:val="000C59DC"/>
    <w:rsid w:val="000D03A6"/>
    <w:rsid w:val="000D3571"/>
    <w:rsid w:val="000E0C5F"/>
    <w:rsid w:val="000E722E"/>
    <w:rsid w:val="000E7260"/>
    <w:rsid w:val="000F15A5"/>
    <w:rsid w:val="000F2A69"/>
    <w:rsid w:val="000F2C32"/>
    <w:rsid w:val="000F6BAB"/>
    <w:rsid w:val="00104D94"/>
    <w:rsid w:val="0010632C"/>
    <w:rsid w:val="00106B4B"/>
    <w:rsid w:val="001070C6"/>
    <w:rsid w:val="00107CA2"/>
    <w:rsid w:val="00110E04"/>
    <w:rsid w:val="00112292"/>
    <w:rsid w:val="001122E1"/>
    <w:rsid w:val="00112EDB"/>
    <w:rsid w:val="00115DC4"/>
    <w:rsid w:val="00120C8C"/>
    <w:rsid w:val="00124688"/>
    <w:rsid w:val="0012468C"/>
    <w:rsid w:val="00125EF1"/>
    <w:rsid w:val="0013410E"/>
    <w:rsid w:val="00135F3D"/>
    <w:rsid w:val="00140C15"/>
    <w:rsid w:val="00142417"/>
    <w:rsid w:val="00143FAB"/>
    <w:rsid w:val="00150DD5"/>
    <w:rsid w:val="00152691"/>
    <w:rsid w:val="001530DE"/>
    <w:rsid w:val="00153C5A"/>
    <w:rsid w:val="001665A3"/>
    <w:rsid w:val="0016694F"/>
    <w:rsid w:val="00173474"/>
    <w:rsid w:val="00174CAE"/>
    <w:rsid w:val="00175483"/>
    <w:rsid w:val="0017601A"/>
    <w:rsid w:val="00176F96"/>
    <w:rsid w:val="0018047B"/>
    <w:rsid w:val="001864AB"/>
    <w:rsid w:val="00195D40"/>
    <w:rsid w:val="001961AE"/>
    <w:rsid w:val="001962EB"/>
    <w:rsid w:val="00196487"/>
    <w:rsid w:val="001A0526"/>
    <w:rsid w:val="001A166E"/>
    <w:rsid w:val="001A23F6"/>
    <w:rsid w:val="001A340D"/>
    <w:rsid w:val="001A4402"/>
    <w:rsid w:val="001B114E"/>
    <w:rsid w:val="001B334E"/>
    <w:rsid w:val="001B4F98"/>
    <w:rsid w:val="001B51BD"/>
    <w:rsid w:val="001B609C"/>
    <w:rsid w:val="001C132A"/>
    <w:rsid w:val="001F1B2B"/>
    <w:rsid w:val="001F46F4"/>
    <w:rsid w:val="002014B5"/>
    <w:rsid w:val="0020479C"/>
    <w:rsid w:val="00206CC1"/>
    <w:rsid w:val="002120D2"/>
    <w:rsid w:val="00213F27"/>
    <w:rsid w:val="00214FC4"/>
    <w:rsid w:val="00217EF8"/>
    <w:rsid w:val="00220998"/>
    <w:rsid w:val="0022116D"/>
    <w:rsid w:val="002216AE"/>
    <w:rsid w:val="00222B52"/>
    <w:rsid w:val="00224579"/>
    <w:rsid w:val="00227AB5"/>
    <w:rsid w:val="00227DFE"/>
    <w:rsid w:val="0023162A"/>
    <w:rsid w:val="00231662"/>
    <w:rsid w:val="00233051"/>
    <w:rsid w:val="00242D26"/>
    <w:rsid w:val="00243052"/>
    <w:rsid w:val="00243AB5"/>
    <w:rsid w:val="002502C3"/>
    <w:rsid w:val="00252F9E"/>
    <w:rsid w:val="002538A7"/>
    <w:rsid w:val="00253E50"/>
    <w:rsid w:val="00256D24"/>
    <w:rsid w:val="00257F3A"/>
    <w:rsid w:val="002644AF"/>
    <w:rsid w:val="00265100"/>
    <w:rsid w:val="002658F7"/>
    <w:rsid w:val="002677FB"/>
    <w:rsid w:val="00271965"/>
    <w:rsid w:val="00272B09"/>
    <w:rsid w:val="002776B9"/>
    <w:rsid w:val="00280905"/>
    <w:rsid w:val="00283069"/>
    <w:rsid w:val="00292B57"/>
    <w:rsid w:val="00292EA4"/>
    <w:rsid w:val="002963AB"/>
    <w:rsid w:val="002A1A0F"/>
    <w:rsid w:val="002A2654"/>
    <w:rsid w:val="002A4789"/>
    <w:rsid w:val="002A5CEC"/>
    <w:rsid w:val="002B11F0"/>
    <w:rsid w:val="002B152A"/>
    <w:rsid w:val="002B1862"/>
    <w:rsid w:val="002B1945"/>
    <w:rsid w:val="002B21E3"/>
    <w:rsid w:val="002B6B6F"/>
    <w:rsid w:val="002C1C68"/>
    <w:rsid w:val="002C2870"/>
    <w:rsid w:val="002C6036"/>
    <w:rsid w:val="002C62EC"/>
    <w:rsid w:val="002C6586"/>
    <w:rsid w:val="002D0EA4"/>
    <w:rsid w:val="002D2B86"/>
    <w:rsid w:val="002D73AB"/>
    <w:rsid w:val="002E11EC"/>
    <w:rsid w:val="002E17BF"/>
    <w:rsid w:val="002E3B94"/>
    <w:rsid w:val="002F6270"/>
    <w:rsid w:val="002F72A0"/>
    <w:rsid w:val="00304D16"/>
    <w:rsid w:val="0030553F"/>
    <w:rsid w:val="00305CF6"/>
    <w:rsid w:val="00305D5F"/>
    <w:rsid w:val="003066C4"/>
    <w:rsid w:val="0031319D"/>
    <w:rsid w:val="00313AEC"/>
    <w:rsid w:val="00315FB6"/>
    <w:rsid w:val="0032175C"/>
    <w:rsid w:val="003233D6"/>
    <w:rsid w:val="00325D4D"/>
    <w:rsid w:val="00325F58"/>
    <w:rsid w:val="00334507"/>
    <w:rsid w:val="00335FF9"/>
    <w:rsid w:val="00337773"/>
    <w:rsid w:val="00340B7F"/>
    <w:rsid w:val="00341474"/>
    <w:rsid w:val="00344C03"/>
    <w:rsid w:val="00344C59"/>
    <w:rsid w:val="003509CB"/>
    <w:rsid w:val="00350F93"/>
    <w:rsid w:val="003558EA"/>
    <w:rsid w:val="003616D8"/>
    <w:rsid w:val="00362BBF"/>
    <w:rsid w:val="00362EA8"/>
    <w:rsid w:val="00364DC3"/>
    <w:rsid w:val="003662AA"/>
    <w:rsid w:val="0036781C"/>
    <w:rsid w:val="00370CE2"/>
    <w:rsid w:val="0037531A"/>
    <w:rsid w:val="00380386"/>
    <w:rsid w:val="00382365"/>
    <w:rsid w:val="0038368A"/>
    <w:rsid w:val="00386EAC"/>
    <w:rsid w:val="00390F84"/>
    <w:rsid w:val="0039146D"/>
    <w:rsid w:val="00393617"/>
    <w:rsid w:val="00393D1F"/>
    <w:rsid w:val="00395659"/>
    <w:rsid w:val="003979B8"/>
    <w:rsid w:val="003A1FC2"/>
    <w:rsid w:val="003A64A8"/>
    <w:rsid w:val="003A6B50"/>
    <w:rsid w:val="003B0513"/>
    <w:rsid w:val="003B4717"/>
    <w:rsid w:val="003B482A"/>
    <w:rsid w:val="003C01D5"/>
    <w:rsid w:val="003C59EE"/>
    <w:rsid w:val="003D1997"/>
    <w:rsid w:val="003D2920"/>
    <w:rsid w:val="003D4B23"/>
    <w:rsid w:val="003D553A"/>
    <w:rsid w:val="003E379F"/>
    <w:rsid w:val="003E37E2"/>
    <w:rsid w:val="003E5B56"/>
    <w:rsid w:val="003E75B0"/>
    <w:rsid w:val="003F1948"/>
    <w:rsid w:val="003F2603"/>
    <w:rsid w:val="003F48DF"/>
    <w:rsid w:val="003F4956"/>
    <w:rsid w:val="0041080A"/>
    <w:rsid w:val="0041158D"/>
    <w:rsid w:val="00414A2F"/>
    <w:rsid w:val="00416465"/>
    <w:rsid w:val="00424871"/>
    <w:rsid w:val="00425ADD"/>
    <w:rsid w:val="00426CDF"/>
    <w:rsid w:val="00427991"/>
    <w:rsid w:val="0043524D"/>
    <w:rsid w:val="00440071"/>
    <w:rsid w:val="00443E0B"/>
    <w:rsid w:val="00446FF3"/>
    <w:rsid w:val="004542FE"/>
    <w:rsid w:val="0045471A"/>
    <w:rsid w:val="00454D9D"/>
    <w:rsid w:val="004676BF"/>
    <w:rsid w:val="004720C0"/>
    <w:rsid w:val="004727B5"/>
    <w:rsid w:val="00473F0B"/>
    <w:rsid w:val="00475904"/>
    <w:rsid w:val="00477217"/>
    <w:rsid w:val="00477A7B"/>
    <w:rsid w:val="00481933"/>
    <w:rsid w:val="00481B54"/>
    <w:rsid w:val="00483561"/>
    <w:rsid w:val="00485DCC"/>
    <w:rsid w:val="00487595"/>
    <w:rsid w:val="00487BDC"/>
    <w:rsid w:val="00491D03"/>
    <w:rsid w:val="00493013"/>
    <w:rsid w:val="00494252"/>
    <w:rsid w:val="00494D3C"/>
    <w:rsid w:val="0049580D"/>
    <w:rsid w:val="00497CA7"/>
    <w:rsid w:val="004A036C"/>
    <w:rsid w:val="004A24CA"/>
    <w:rsid w:val="004B1E32"/>
    <w:rsid w:val="004B2ED7"/>
    <w:rsid w:val="004B410D"/>
    <w:rsid w:val="004B7CAE"/>
    <w:rsid w:val="004C332D"/>
    <w:rsid w:val="004C5FAC"/>
    <w:rsid w:val="004D0756"/>
    <w:rsid w:val="004D1DDA"/>
    <w:rsid w:val="004D2C49"/>
    <w:rsid w:val="004D3ECB"/>
    <w:rsid w:val="004D51CF"/>
    <w:rsid w:val="004D5B1F"/>
    <w:rsid w:val="004D7268"/>
    <w:rsid w:val="004E1005"/>
    <w:rsid w:val="004E31BA"/>
    <w:rsid w:val="004E499F"/>
    <w:rsid w:val="004E7718"/>
    <w:rsid w:val="004F0BA5"/>
    <w:rsid w:val="004F568C"/>
    <w:rsid w:val="004F6347"/>
    <w:rsid w:val="00500A77"/>
    <w:rsid w:val="00501D98"/>
    <w:rsid w:val="00502945"/>
    <w:rsid w:val="00503E47"/>
    <w:rsid w:val="00505877"/>
    <w:rsid w:val="005072B4"/>
    <w:rsid w:val="005073D5"/>
    <w:rsid w:val="00511C3C"/>
    <w:rsid w:val="00514107"/>
    <w:rsid w:val="00514761"/>
    <w:rsid w:val="00515CBF"/>
    <w:rsid w:val="005227F1"/>
    <w:rsid w:val="00523960"/>
    <w:rsid w:val="00525746"/>
    <w:rsid w:val="00531BCB"/>
    <w:rsid w:val="0053312B"/>
    <w:rsid w:val="00535C7E"/>
    <w:rsid w:val="00543844"/>
    <w:rsid w:val="00544940"/>
    <w:rsid w:val="005464E9"/>
    <w:rsid w:val="005501E5"/>
    <w:rsid w:val="005538C5"/>
    <w:rsid w:val="005639F5"/>
    <w:rsid w:val="00566BD7"/>
    <w:rsid w:val="00567263"/>
    <w:rsid w:val="0057013D"/>
    <w:rsid w:val="0057078C"/>
    <w:rsid w:val="00573641"/>
    <w:rsid w:val="005827F9"/>
    <w:rsid w:val="005835BD"/>
    <w:rsid w:val="00583678"/>
    <w:rsid w:val="00592C7A"/>
    <w:rsid w:val="00595576"/>
    <w:rsid w:val="00595BBC"/>
    <w:rsid w:val="0059653E"/>
    <w:rsid w:val="005968DD"/>
    <w:rsid w:val="005A0EF6"/>
    <w:rsid w:val="005B0935"/>
    <w:rsid w:val="005B1BC5"/>
    <w:rsid w:val="005B2065"/>
    <w:rsid w:val="005B21CA"/>
    <w:rsid w:val="005B593A"/>
    <w:rsid w:val="005B5CF9"/>
    <w:rsid w:val="005B6143"/>
    <w:rsid w:val="005B71B4"/>
    <w:rsid w:val="005B7BD1"/>
    <w:rsid w:val="005C0E7D"/>
    <w:rsid w:val="005C16C1"/>
    <w:rsid w:val="005D0AE5"/>
    <w:rsid w:val="005D102A"/>
    <w:rsid w:val="005D2B36"/>
    <w:rsid w:val="005D4A06"/>
    <w:rsid w:val="005D5EC9"/>
    <w:rsid w:val="005D705C"/>
    <w:rsid w:val="005E239F"/>
    <w:rsid w:val="005E3A43"/>
    <w:rsid w:val="005E4B56"/>
    <w:rsid w:val="005F07AD"/>
    <w:rsid w:val="005F11DF"/>
    <w:rsid w:val="005F1B3E"/>
    <w:rsid w:val="005F1B9C"/>
    <w:rsid w:val="005F37DF"/>
    <w:rsid w:val="005F4683"/>
    <w:rsid w:val="005F4DDB"/>
    <w:rsid w:val="005F761D"/>
    <w:rsid w:val="00602E16"/>
    <w:rsid w:val="006054D9"/>
    <w:rsid w:val="00610DE1"/>
    <w:rsid w:val="00611892"/>
    <w:rsid w:val="006121DA"/>
    <w:rsid w:val="00612C4A"/>
    <w:rsid w:val="0061400B"/>
    <w:rsid w:val="00615980"/>
    <w:rsid w:val="00616ABF"/>
    <w:rsid w:val="00620975"/>
    <w:rsid w:val="00630347"/>
    <w:rsid w:val="00630C2D"/>
    <w:rsid w:val="00633572"/>
    <w:rsid w:val="006437E6"/>
    <w:rsid w:val="006467D3"/>
    <w:rsid w:val="00647335"/>
    <w:rsid w:val="00652E37"/>
    <w:rsid w:val="00652FA9"/>
    <w:rsid w:val="00656C31"/>
    <w:rsid w:val="006572B2"/>
    <w:rsid w:val="00657BF3"/>
    <w:rsid w:val="00657DEC"/>
    <w:rsid w:val="006602D4"/>
    <w:rsid w:val="006628E1"/>
    <w:rsid w:val="00666616"/>
    <w:rsid w:val="006732D5"/>
    <w:rsid w:val="0067687E"/>
    <w:rsid w:val="0067765C"/>
    <w:rsid w:val="0069071A"/>
    <w:rsid w:val="0069525F"/>
    <w:rsid w:val="00697D79"/>
    <w:rsid w:val="006A1C81"/>
    <w:rsid w:val="006A41F6"/>
    <w:rsid w:val="006A6846"/>
    <w:rsid w:val="006B34CC"/>
    <w:rsid w:val="006B6CF4"/>
    <w:rsid w:val="006C2DCE"/>
    <w:rsid w:val="006C3F9D"/>
    <w:rsid w:val="006C515F"/>
    <w:rsid w:val="006D2C2F"/>
    <w:rsid w:val="006D545F"/>
    <w:rsid w:val="006E36F9"/>
    <w:rsid w:val="006E5C97"/>
    <w:rsid w:val="006E61F6"/>
    <w:rsid w:val="006E657B"/>
    <w:rsid w:val="006E7091"/>
    <w:rsid w:val="006F141C"/>
    <w:rsid w:val="006F1F1A"/>
    <w:rsid w:val="00700F5B"/>
    <w:rsid w:val="00702582"/>
    <w:rsid w:val="00703EA5"/>
    <w:rsid w:val="00705C98"/>
    <w:rsid w:val="007062D0"/>
    <w:rsid w:val="0071166B"/>
    <w:rsid w:val="007147A9"/>
    <w:rsid w:val="00714F84"/>
    <w:rsid w:val="007171AD"/>
    <w:rsid w:val="00720918"/>
    <w:rsid w:val="00722B3D"/>
    <w:rsid w:val="00732AF9"/>
    <w:rsid w:val="00735B98"/>
    <w:rsid w:val="00743774"/>
    <w:rsid w:val="007444A5"/>
    <w:rsid w:val="00746012"/>
    <w:rsid w:val="00751092"/>
    <w:rsid w:val="007514EB"/>
    <w:rsid w:val="007537F7"/>
    <w:rsid w:val="00754016"/>
    <w:rsid w:val="0075550F"/>
    <w:rsid w:val="00755D56"/>
    <w:rsid w:val="00756F0E"/>
    <w:rsid w:val="007619EC"/>
    <w:rsid w:val="00762295"/>
    <w:rsid w:val="00765550"/>
    <w:rsid w:val="00770237"/>
    <w:rsid w:val="0077061C"/>
    <w:rsid w:val="00773785"/>
    <w:rsid w:val="007754FF"/>
    <w:rsid w:val="00777C83"/>
    <w:rsid w:val="007818D2"/>
    <w:rsid w:val="00782559"/>
    <w:rsid w:val="0078627C"/>
    <w:rsid w:val="0079088A"/>
    <w:rsid w:val="00790C96"/>
    <w:rsid w:val="00791264"/>
    <w:rsid w:val="007912DD"/>
    <w:rsid w:val="00791961"/>
    <w:rsid w:val="00792725"/>
    <w:rsid w:val="007935B0"/>
    <w:rsid w:val="00794DDB"/>
    <w:rsid w:val="00797CDE"/>
    <w:rsid w:val="007A060A"/>
    <w:rsid w:val="007A3D4A"/>
    <w:rsid w:val="007A4227"/>
    <w:rsid w:val="007B2089"/>
    <w:rsid w:val="007B3EB3"/>
    <w:rsid w:val="007C009A"/>
    <w:rsid w:val="007C100F"/>
    <w:rsid w:val="007C1212"/>
    <w:rsid w:val="007C1863"/>
    <w:rsid w:val="007C2EB7"/>
    <w:rsid w:val="007C4827"/>
    <w:rsid w:val="007C5902"/>
    <w:rsid w:val="007C7551"/>
    <w:rsid w:val="007D12D5"/>
    <w:rsid w:val="007D34AA"/>
    <w:rsid w:val="007D3CF2"/>
    <w:rsid w:val="007D75FA"/>
    <w:rsid w:val="007E19BF"/>
    <w:rsid w:val="007E4D33"/>
    <w:rsid w:val="007E5758"/>
    <w:rsid w:val="007E680B"/>
    <w:rsid w:val="007F1163"/>
    <w:rsid w:val="007F17BF"/>
    <w:rsid w:val="007F20C8"/>
    <w:rsid w:val="007F36B2"/>
    <w:rsid w:val="007F3E0F"/>
    <w:rsid w:val="007F4E8F"/>
    <w:rsid w:val="007F517B"/>
    <w:rsid w:val="007F63A9"/>
    <w:rsid w:val="007F6A44"/>
    <w:rsid w:val="007F6EBE"/>
    <w:rsid w:val="007F7AC4"/>
    <w:rsid w:val="0080008B"/>
    <w:rsid w:val="0080095F"/>
    <w:rsid w:val="00800B93"/>
    <w:rsid w:val="008023EB"/>
    <w:rsid w:val="00802F5F"/>
    <w:rsid w:val="008035E3"/>
    <w:rsid w:val="00803C1D"/>
    <w:rsid w:val="00805173"/>
    <w:rsid w:val="00805CE4"/>
    <w:rsid w:val="00805E82"/>
    <w:rsid w:val="0080710A"/>
    <w:rsid w:val="00810A56"/>
    <w:rsid w:val="00811705"/>
    <w:rsid w:val="00813568"/>
    <w:rsid w:val="00815FB4"/>
    <w:rsid w:val="0081695A"/>
    <w:rsid w:val="0082024D"/>
    <w:rsid w:val="008219B8"/>
    <w:rsid w:val="008231A9"/>
    <w:rsid w:val="00825207"/>
    <w:rsid w:val="008318B6"/>
    <w:rsid w:val="00832689"/>
    <w:rsid w:val="008333EC"/>
    <w:rsid w:val="008352AE"/>
    <w:rsid w:val="008416D5"/>
    <w:rsid w:val="008417A6"/>
    <w:rsid w:val="00842AEE"/>
    <w:rsid w:val="0084527A"/>
    <w:rsid w:val="00845CD7"/>
    <w:rsid w:val="008472D7"/>
    <w:rsid w:val="008508FA"/>
    <w:rsid w:val="00854848"/>
    <w:rsid w:val="00854ABB"/>
    <w:rsid w:val="00860250"/>
    <w:rsid w:val="00860C09"/>
    <w:rsid w:val="0086368B"/>
    <w:rsid w:val="00864027"/>
    <w:rsid w:val="00866BE3"/>
    <w:rsid w:val="008701FF"/>
    <w:rsid w:val="00873FA8"/>
    <w:rsid w:val="0087403A"/>
    <w:rsid w:val="0087486A"/>
    <w:rsid w:val="008754BB"/>
    <w:rsid w:val="00877CD8"/>
    <w:rsid w:val="008818C9"/>
    <w:rsid w:val="00882A79"/>
    <w:rsid w:val="0088415C"/>
    <w:rsid w:val="00884711"/>
    <w:rsid w:val="0088786A"/>
    <w:rsid w:val="00890B70"/>
    <w:rsid w:val="008914F6"/>
    <w:rsid w:val="008950EE"/>
    <w:rsid w:val="008968F6"/>
    <w:rsid w:val="008969D5"/>
    <w:rsid w:val="00896A9C"/>
    <w:rsid w:val="0089735C"/>
    <w:rsid w:val="00897F8D"/>
    <w:rsid w:val="008A161D"/>
    <w:rsid w:val="008A17FB"/>
    <w:rsid w:val="008A224E"/>
    <w:rsid w:val="008A2AAF"/>
    <w:rsid w:val="008A3CDD"/>
    <w:rsid w:val="008A6CF2"/>
    <w:rsid w:val="008B0788"/>
    <w:rsid w:val="008B13F7"/>
    <w:rsid w:val="008B5914"/>
    <w:rsid w:val="008B6C08"/>
    <w:rsid w:val="008C046E"/>
    <w:rsid w:val="008C1A38"/>
    <w:rsid w:val="008C3D1C"/>
    <w:rsid w:val="008C45F7"/>
    <w:rsid w:val="008C4830"/>
    <w:rsid w:val="008C733E"/>
    <w:rsid w:val="008C7BA1"/>
    <w:rsid w:val="008E073C"/>
    <w:rsid w:val="008E0B17"/>
    <w:rsid w:val="008F02F3"/>
    <w:rsid w:val="008F09E0"/>
    <w:rsid w:val="008F1AB7"/>
    <w:rsid w:val="008F1E32"/>
    <w:rsid w:val="008F3E31"/>
    <w:rsid w:val="008F6CF5"/>
    <w:rsid w:val="008F72B8"/>
    <w:rsid w:val="009008C1"/>
    <w:rsid w:val="00906E0C"/>
    <w:rsid w:val="009111FE"/>
    <w:rsid w:val="009157DA"/>
    <w:rsid w:val="00917964"/>
    <w:rsid w:val="0092188F"/>
    <w:rsid w:val="009229B2"/>
    <w:rsid w:val="00925C88"/>
    <w:rsid w:val="00925E5E"/>
    <w:rsid w:val="00925E71"/>
    <w:rsid w:val="00927868"/>
    <w:rsid w:val="00930051"/>
    <w:rsid w:val="00932378"/>
    <w:rsid w:val="00932459"/>
    <w:rsid w:val="009341BA"/>
    <w:rsid w:val="00936669"/>
    <w:rsid w:val="0093695D"/>
    <w:rsid w:val="00937633"/>
    <w:rsid w:val="00940A7A"/>
    <w:rsid w:val="0094170C"/>
    <w:rsid w:val="00942487"/>
    <w:rsid w:val="00942FEE"/>
    <w:rsid w:val="0094460A"/>
    <w:rsid w:val="00944A6C"/>
    <w:rsid w:val="00944F0B"/>
    <w:rsid w:val="009458E8"/>
    <w:rsid w:val="00947AEF"/>
    <w:rsid w:val="00952476"/>
    <w:rsid w:val="00952D86"/>
    <w:rsid w:val="00955576"/>
    <w:rsid w:val="0096118F"/>
    <w:rsid w:val="009611E8"/>
    <w:rsid w:val="00963461"/>
    <w:rsid w:val="00964DCD"/>
    <w:rsid w:val="00966847"/>
    <w:rsid w:val="00967B13"/>
    <w:rsid w:val="00971DAD"/>
    <w:rsid w:val="00972D42"/>
    <w:rsid w:val="0097348F"/>
    <w:rsid w:val="009734A8"/>
    <w:rsid w:val="00973D42"/>
    <w:rsid w:val="009805CE"/>
    <w:rsid w:val="00980643"/>
    <w:rsid w:val="00986BCD"/>
    <w:rsid w:val="00987A55"/>
    <w:rsid w:val="00991634"/>
    <w:rsid w:val="00994E3D"/>
    <w:rsid w:val="009979C3"/>
    <w:rsid w:val="00997E8F"/>
    <w:rsid w:val="009A22F1"/>
    <w:rsid w:val="009A3C96"/>
    <w:rsid w:val="009A4FFD"/>
    <w:rsid w:val="009A5315"/>
    <w:rsid w:val="009B3A9F"/>
    <w:rsid w:val="009B3ABF"/>
    <w:rsid w:val="009B3AF9"/>
    <w:rsid w:val="009B45F0"/>
    <w:rsid w:val="009B4908"/>
    <w:rsid w:val="009B6553"/>
    <w:rsid w:val="009B72DC"/>
    <w:rsid w:val="009C0C17"/>
    <w:rsid w:val="009C1BCE"/>
    <w:rsid w:val="009C3384"/>
    <w:rsid w:val="009C6887"/>
    <w:rsid w:val="009D47A3"/>
    <w:rsid w:val="009D67AA"/>
    <w:rsid w:val="009E7386"/>
    <w:rsid w:val="009F3E92"/>
    <w:rsid w:val="00A00E2A"/>
    <w:rsid w:val="00A032DA"/>
    <w:rsid w:val="00A0408D"/>
    <w:rsid w:val="00A04343"/>
    <w:rsid w:val="00A0537C"/>
    <w:rsid w:val="00A05D23"/>
    <w:rsid w:val="00A06226"/>
    <w:rsid w:val="00A10463"/>
    <w:rsid w:val="00A10689"/>
    <w:rsid w:val="00A14345"/>
    <w:rsid w:val="00A16DB8"/>
    <w:rsid w:val="00A20C79"/>
    <w:rsid w:val="00A23B1E"/>
    <w:rsid w:val="00A23E23"/>
    <w:rsid w:val="00A2609E"/>
    <w:rsid w:val="00A27921"/>
    <w:rsid w:val="00A304FF"/>
    <w:rsid w:val="00A32E78"/>
    <w:rsid w:val="00A45F83"/>
    <w:rsid w:val="00A46772"/>
    <w:rsid w:val="00A47C2C"/>
    <w:rsid w:val="00A507DD"/>
    <w:rsid w:val="00A5085A"/>
    <w:rsid w:val="00A5183D"/>
    <w:rsid w:val="00A5184E"/>
    <w:rsid w:val="00A51D01"/>
    <w:rsid w:val="00A528A2"/>
    <w:rsid w:val="00A52DFD"/>
    <w:rsid w:val="00A55710"/>
    <w:rsid w:val="00A557BB"/>
    <w:rsid w:val="00A560FE"/>
    <w:rsid w:val="00A62BB7"/>
    <w:rsid w:val="00A667A2"/>
    <w:rsid w:val="00A67B7D"/>
    <w:rsid w:val="00A72ADD"/>
    <w:rsid w:val="00A80197"/>
    <w:rsid w:val="00A80467"/>
    <w:rsid w:val="00A80F96"/>
    <w:rsid w:val="00A824E7"/>
    <w:rsid w:val="00A835E6"/>
    <w:rsid w:val="00A83925"/>
    <w:rsid w:val="00A918E4"/>
    <w:rsid w:val="00A945E5"/>
    <w:rsid w:val="00A9562C"/>
    <w:rsid w:val="00A975DC"/>
    <w:rsid w:val="00AA01CB"/>
    <w:rsid w:val="00AA0730"/>
    <w:rsid w:val="00AA419F"/>
    <w:rsid w:val="00AA430E"/>
    <w:rsid w:val="00AB0DEF"/>
    <w:rsid w:val="00AB1549"/>
    <w:rsid w:val="00AB1F92"/>
    <w:rsid w:val="00AB27BB"/>
    <w:rsid w:val="00AB4114"/>
    <w:rsid w:val="00AB5543"/>
    <w:rsid w:val="00AC19AC"/>
    <w:rsid w:val="00AC2EC6"/>
    <w:rsid w:val="00AC3325"/>
    <w:rsid w:val="00AC49EE"/>
    <w:rsid w:val="00AC5A7C"/>
    <w:rsid w:val="00AD0251"/>
    <w:rsid w:val="00AD145B"/>
    <w:rsid w:val="00AD3544"/>
    <w:rsid w:val="00AD5064"/>
    <w:rsid w:val="00AD54EB"/>
    <w:rsid w:val="00AD5A51"/>
    <w:rsid w:val="00AD76E9"/>
    <w:rsid w:val="00AE6E44"/>
    <w:rsid w:val="00AF2623"/>
    <w:rsid w:val="00AF42E5"/>
    <w:rsid w:val="00AF4D46"/>
    <w:rsid w:val="00AF7D76"/>
    <w:rsid w:val="00B01B96"/>
    <w:rsid w:val="00B04566"/>
    <w:rsid w:val="00B046C6"/>
    <w:rsid w:val="00B04C50"/>
    <w:rsid w:val="00B05222"/>
    <w:rsid w:val="00B05D17"/>
    <w:rsid w:val="00B060CD"/>
    <w:rsid w:val="00B06391"/>
    <w:rsid w:val="00B07E6D"/>
    <w:rsid w:val="00B112CD"/>
    <w:rsid w:val="00B12413"/>
    <w:rsid w:val="00B162EA"/>
    <w:rsid w:val="00B202F8"/>
    <w:rsid w:val="00B30C30"/>
    <w:rsid w:val="00B3210F"/>
    <w:rsid w:val="00B32AC5"/>
    <w:rsid w:val="00B3502F"/>
    <w:rsid w:val="00B35583"/>
    <w:rsid w:val="00B35628"/>
    <w:rsid w:val="00B365BF"/>
    <w:rsid w:val="00B36F38"/>
    <w:rsid w:val="00B40584"/>
    <w:rsid w:val="00B421D3"/>
    <w:rsid w:val="00B4264E"/>
    <w:rsid w:val="00B452EB"/>
    <w:rsid w:val="00B5388D"/>
    <w:rsid w:val="00B550FE"/>
    <w:rsid w:val="00B55BF0"/>
    <w:rsid w:val="00B56A1E"/>
    <w:rsid w:val="00B60C58"/>
    <w:rsid w:val="00B63505"/>
    <w:rsid w:val="00B63FE4"/>
    <w:rsid w:val="00B70F19"/>
    <w:rsid w:val="00B73954"/>
    <w:rsid w:val="00B73A26"/>
    <w:rsid w:val="00B7621C"/>
    <w:rsid w:val="00B763C1"/>
    <w:rsid w:val="00B76461"/>
    <w:rsid w:val="00B82711"/>
    <w:rsid w:val="00B82EE0"/>
    <w:rsid w:val="00B83B3A"/>
    <w:rsid w:val="00B87795"/>
    <w:rsid w:val="00B91C7B"/>
    <w:rsid w:val="00B93D7A"/>
    <w:rsid w:val="00B959B4"/>
    <w:rsid w:val="00BA08F3"/>
    <w:rsid w:val="00BA2A35"/>
    <w:rsid w:val="00BA3C3C"/>
    <w:rsid w:val="00BB266A"/>
    <w:rsid w:val="00BB68C5"/>
    <w:rsid w:val="00BB7062"/>
    <w:rsid w:val="00BB7E6E"/>
    <w:rsid w:val="00BC0A68"/>
    <w:rsid w:val="00BC2104"/>
    <w:rsid w:val="00BC601E"/>
    <w:rsid w:val="00BC7F32"/>
    <w:rsid w:val="00BD13C0"/>
    <w:rsid w:val="00BD4F26"/>
    <w:rsid w:val="00BD5797"/>
    <w:rsid w:val="00BE0782"/>
    <w:rsid w:val="00BE1A3B"/>
    <w:rsid w:val="00BE1AF3"/>
    <w:rsid w:val="00BE24C0"/>
    <w:rsid w:val="00BE26CA"/>
    <w:rsid w:val="00BF1E64"/>
    <w:rsid w:val="00BF383D"/>
    <w:rsid w:val="00BF5C8F"/>
    <w:rsid w:val="00BF5D7C"/>
    <w:rsid w:val="00BF7AB7"/>
    <w:rsid w:val="00BF7CEF"/>
    <w:rsid w:val="00C0226D"/>
    <w:rsid w:val="00C02537"/>
    <w:rsid w:val="00C04EDE"/>
    <w:rsid w:val="00C11159"/>
    <w:rsid w:val="00C149F4"/>
    <w:rsid w:val="00C14B28"/>
    <w:rsid w:val="00C20544"/>
    <w:rsid w:val="00C25BC6"/>
    <w:rsid w:val="00C368A0"/>
    <w:rsid w:val="00C415D2"/>
    <w:rsid w:val="00C43BE9"/>
    <w:rsid w:val="00C43BEE"/>
    <w:rsid w:val="00C464D5"/>
    <w:rsid w:val="00C46742"/>
    <w:rsid w:val="00C46E72"/>
    <w:rsid w:val="00C5118E"/>
    <w:rsid w:val="00C539DC"/>
    <w:rsid w:val="00C55544"/>
    <w:rsid w:val="00C662FA"/>
    <w:rsid w:val="00C67C7C"/>
    <w:rsid w:val="00C70D3B"/>
    <w:rsid w:val="00C70E04"/>
    <w:rsid w:val="00C723F0"/>
    <w:rsid w:val="00C73613"/>
    <w:rsid w:val="00C7369D"/>
    <w:rsid w:val="00C73BF2"/>
    <w:rsid w:val="00C77BE5"/>
    <w:rsid w:val="00C8234D"/>
    <w:rsid w:val="00C86984"/>
    <w:rsid w:val="00C8770C"/>
    <w:rsid w:val="00C9529D"/>
    <w:rsid w:val="00CA0033"/>
    <w:rsid w:val="00CB1DE5"/>
    <w:rsid w:val="00CB616E"/>
    <w:rsid w:val="00CC0806"/>
    <w:rsid w:val="00CC1064"/>
    <w:rsid w:val="00CC3A8A"/>
    <w:rsid w:val="00CC6891"/>
    <w:rsid w:val="00CD10D1"/>
    <w:rsid w:val="00CD2080"/>
    <w:rsid w:val="00CE224B"/>
    <w:rsid w:val="00CE2C77"/>
    <w:rsid w:val="00CE3CF1"/>
    <w:rsid w:val="00CF2E0B"/>
    <w:rsid w:val="00CF4F55"/>
    <w:rsid w:val="00CF7527"/>
    <w:rsid w:val="00CF7931"/>
    <w:rsid w:val="00D0197C"/>
    <w:rsid w:val="00D0285F"/>
    <w:rsid w:val="00D02C56"/>
    <w:rsid w:val="00D02DAE"/>
    <w:rsid w:val="00D066C4"/>
    <w:rsid w:val="00D06F9E"/>
    <w:rsid w:val="00D14873"/>
    <w:rsid w:val="00D15D7E"/>
    <w:rsid w:val="00D22366"/>
    <w:rsid w:val="00D2469C"/>
    <w:rsid w:val="00D275DF"/>
    <w:rsid w:val="00D27935"/>
    <w:rsid w:val="00D3230C"/>
    <w:rsid w:val="00D32A2B"/>
    <w:rsid w:val="00D330FF"/>
    <w:rsid w:val="00D34450"/>
    <w:rsid w:val="00D37C10"/>
    <w:rsid w:val="00D405BE"/>
    <w:rsid w:val="00D4405C"/>
    <w:rsid w:val="00D50CBF"/>
    <w:rsid w:val="00D51954"/>
    <w:rsid w:val="00D525F4"/>
    <w:rsid w:val="00D52E05"/>
    <w:rsid w:val="00D5727E"/>
    <w:rsid w:val="00D62C48"/>
    <w:rsid w:val="00D637A0"/>
    <w:rsid w:val="00D6542A"/>
    <w:rsid w:val="00D67B4F"/>
    <w:rsid w:val="00D71A53"/>
    <w:rsid w:val="00D726CF"/>
    <w:rsid w:val="00D73905"/>
    <w:rsid w:val="00D745D6"/>
    <w:rsid w:val="00D77B56"/>
    <w:rsid w:val="00D824D9"/>
    <w:rsid w:val="00D8520C"/>
    <w:rsid w:val="00D87608"/>
    <w:rsid w:val="00D918BD"/>
    <w:rsid w:val="00D94EE9"/>
    <w:rsid w:val="00D967A7"/>
    <w:rsid w:val="00D97DB3"/>
    <w:rsid w:val="00DA3242"/>
    <w:rsid w:val="00DA7A90"/>
    <w:rsid w:val="00DB1231"/>
    <w:rsid w:val="00DB1BF9"/>
    <w:rsid w:val="00DB64C1"/>
    <w:rsid w:val="00DB6FA2"/>
    <w:rsid w:val="00DB7CDB"/>
    <w:rsid w:val="00DC11DD"/>
    <w:rsid w:val="00DC2628"/>
    <w:rsid w:val="00DC4084"/>
    <w:rsid w:val="00DC4B72"/>
    <w:rsid w:val="00DC4BBB"/>
    <w:rsid w:val="00DD1321"/>
    <w:rsid w:val="00DD18E3"/>
    <w:rsid w:val="00DD554B"/>
    <w:rsid w:val="00DE4811"/>
    <w:rsid w:val="00DE60C4"/>
    <w:rsid w:val="00DE7AD2"/>
    <w:rsid w:val="00DE7E08"/>
    <w:rsid w:val="00DF105A"/>
    <w:rsid w:val="00DF131C"/>
    <w:rsid w:val="00DF2A6F"/>
    <w:rsid w:val="00DF2CA2"/>
    <w:rsid w:val="00DF5C99"/>
    <w:rsid w:val="00DF625D"/>
    <w:rsid w:val="00DF64E5"/>
    <w:rsid w:val="00E00EB8"/>
    <w:rsid w:val="00E02E91"/>
    <w:rsid w:val="00E059E9"/>
    <w:rsid w:val="00E07391"/>
    <w:rsid w:val="00E10563"/>
    <w:rsid w:val="00E11C6E"/>
    <w:rsid w:val="00E142B1"/>
    <w:rsid w:val="00E14C7F"/>
    <w:rsid w:val="00E14F78"/>
    <w:rsid w:val="00E159E7"/>
    <w:rsid w:val="00E1780D"/>
    <w:rsid w:val="00E202B3"/>
    <w:rsid w:val="00E20854"/>
    <w:rsid w:val="00E21711"/>
    <w:rsid w:val="00E2266E"/>
    <w:rsid w:val="00E2706A"/>
    <w:rsid w:val="00E27740"/>
    <w:rsid w:val="00E30502"/>
    <w:rsid w:val="00E3372F"/>
    <w:rsid w:val="00E352D5"/>
    <w:rsid w:val="00E35E69"/>
    <w:rsid w:val="00E37131"/>
    <w:rsid w:val="00E463D5"/>
    <w:rsid w:val="00E46E31"/>
    <w:rsid w:val="00E501A8"/>
    <w:rsid w:val="00E50DA8"/>
    <w:rsid w:val="00E511FD"/>
    <w:rsid w:val="00E52161"/>
    <w:rsid w:val="00E52884"/>
    <w:rsid w:val="00E56D1F"/>
    <w:rsid w:val="00E5766A"/>
    <w:rsid w:val="00E579C7"/>
    <w:rsid w:val="00E57AEB"/>
    <w:rsid w:val="00E6141E"/>
    <w:rsid w:val="00E62F6B"/>
    <w:rsid w:val="00E63548"/>
    <w:rsid w:val="00E66CD7"/>
    <w:rsid w:val="00E67A5B"/>
    <w:rsid w:val="00E714F3"/>
    <w:rsid w:val="00E72CF0"/>
    <w:rsid w:val="00E753B4"/>
    <w:rsid w:val="00E7562F"/>
    <w:rsid w:val="00E75CCE"/>
    <w:rsid w:val="00E76E96"/>
    <w:rsid w:val="00E801B1"/>
    <w:rsid w:val="00E8132C"/>
    <w:rsid w:val="00E828FD"/>
    <w:rsid w:val="00E82A55"/>
    <w:rsid w:val="00E83E0A"/>
    <w:rsid w:val="00E86B00"/>
    <w:rsid w:val="00E92C4D"/>
    <w:rsid w:val="00E93793"/>
    <w:rsid w:val="00E94F45"/>
    <w:rsid w:val="00E9520D"/>
    <w:rsid w:val="00E96029"/>
    <w:rsid w:val="00EA2E0F"/>
    <w:rsid w:val="00EA3644"/>
    <w:rsid w:val="00EA587B"/>
    <w:rsid w:val="00EB0348"/>
    <w:rsid w:val="00EB0483"/>
    <w:rsid w:val="00EB052D"/>
    <w:rsid w:val="00EB25DC"/>
    <w:rsid w:val="00EB2FE7"/>
    <w:rsid w:val="00EB38AC"/>
    <w:rsid w:val="00EB3A45"/>
    <w:rsid w:val="00EB5DBD"/>
    <w:rsid w:val="00EB6B74"/>
    <w:rsid w:val="00EB7B1A"/>
    <w:rsid w:val="00EC074F"/>
    <w:rsid w:val="00EC3016"/>
    <w:rsid w:val="00EC3162"/>
    <w:rsid w:val="00EC3DFF"/>
    <w:rsid w:val="00EC4C36"/>
    <w:rsid w:val="00ED220B"/>
    <w:rsid w:val="00ED3B0A"/>
    <w:rsid w:val="00EE04F7"/>
    <w:rsid w:val="00EE31AA"/>
    <w:rsid w:val="00EE31BA"/>
    <w:rsid w:val="00EE6553"/>
    <w:rsid w:val="00EE7C20"/>
    <w:rsid w:val="00EF7730"/>
    <w:rsid w:val="00F00EC2"/>
    <w:rsid w:val="00F0245D"/>
    <w:rsid w:val="00F03523"/>
    <w:rsid w:val="00F12C4D"/>
    <w:rsid w:val="00F173F1"/>
    <w:rsid w:val="00F223D7"/>
    <w:rsid w:val="00F225B6"/>
    <w:rsid w:val="00F22943"/>
    <w:rsid w:val="00F23437"/>
    <w:rsid w:val="00F239C1"/>
    <w:rsid w:val="00F24786"/>
    <w:rsid w:val="00F24C83"/>
    <w:rsid w:val="00F30CF0"/>
    <w:rsid w:val="00F31D1A"/>
    <w:rsid w:val="00F35FD8"/>
    <w:rsid w:val="00F368AB"/>
    <w:rsid w:val="00F4152E"/>
    <w:rsid w:val="00F53324"/>
    <w:rsid w:val="00F535A6"/>
    <w:rsid w:val="00F5487B"/>
    <w:rsid w:val="00F571F3"/>
    <w:rsid w:val="00F6357D"/>
    <w:rsid w:val="00F63AE4"/>
    <w:rsid w:val="00F63FCE"/>
    <w:rsid w:val="00F67E7F"/>
    <w:rsid w:val="00F70BFB"/>
    <w:rsid w:val="00F71924"/>
    <w:rsid w:val="00F72442"/>
    <w:rsid w:val="00F748CC"/>
    <w:rsid w:val="00F74EA6"/>
    <w:rsid w:val="00F74F63"/>
    <w:rsid w:val="00F76785"/>
    <w:rsid w:val="00F77899"/>
    <w:rsid w:val="00F77CBD"/>
    <w:rsid w:val="00F8043A"/>
    <w:rsid w:val="00F844D0"/>
    <w:rsid w:val="00F937F0"/>
    <w:rsid w:val="00F94E9D"/>
    <w:rsid w:val="00F97B90"/>
    <w:rsid w:val="00FB133B"/>
    <w:rsid w:val="00FB1D50"/>
    <w:rsid w:val="00FB3B89"/>
    <w:rsid w:val="00FB75EA"/>
    <w:rsid w:val="00FB78D9"/>
    <w:rsid w:val="00FC0912"/>
    <w:rsid w:val="00FC1756"/>
    <w:rsid w:val="00FC2554"/>
    <w:rsid w:val="00FC29AB"/>
    <w:rsid w:val="00FD052A"/>
    <w:rsid w:val="00FD0705"/>
    <w:rsid w:val="00FD5ED4"/>
    <w:rsid w:val="00FE1C12"/>
    <w:rsid w:val="00FE56EF"/>
    <w:rsid w:val="00FE59AF"/>
    <w:rsid w:val="00FE5A4B"/>
    <w:rsid w:val="00FE7F17"/>
    <w:rsid w:val="00FF1302"/>
    <w:rsid w:val="00FF2CA6"/>
    <w:rsid w:val="00FF3338"/>
    <w:rsid w:val="00FF3400"/>
    <w:rsid w:val="00FF414D"/>
    <w:rsid w:val="00FF4DD9"/>
    <w:rsid w:val="00FF6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70768F"/>
  <w14:defaultImageDpi w14:val="300"/>
  <w15:chartTrackingRefBased/>
  <w15:docId w15:val="{9F3A01FE-0E93-6240-9D60-64B5118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val="en-US" w:eastAsia="ja-JP"/>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tabs>
        <w:tab w:val="left" w:pos="270"/>
      </w:tabs>
      <w:jc w:val="center"/>
      <w:outlineLvl w:val="1"/>
    </w:pPr>
    <w:rPr>
      <w:b/>
      <w:sz w:val="24"/>
    </w:rPr>
  </w:style>
  <w:style w:type="paragraph" w:styleId="Heading3">
    <w:name w:val="heading 3"/>
    <w:basedOn w:val="Normal"/>
    <w:next w:val="Normal"/>
    <w:qFormat/>
    <w:pPr>
      <w:widowControl/>
      <w:numPr>
        <w:ilvl w:val="2"/>
        <w:numId w:val="1"/>
      </w:numPr>
      <w:tabs>
        <w:tab w:val="clear" w:pos="2520"/>
      </w:tabs>
      <w:suppressAutoHyphens/>
      <w:spacing w:after="120"/>
      <w:ind w:firstLine="0"/>
      <w:outlineLvl w:val="2"/>
    </w:pPr>
    <w:rPr>
      <w:b/>
      <w:sz w:val="16"/>
    </w:rPr>
  </w:style>
  <w:style w:type="paragraph" w:styleId="Heading4">
    <w:name w:val="heading 4"/>
    <w:basedOn w:val="Normal"/>
    <w:next w:val="Normal"/>
    <w:qFormat/>
    <w:pPr>
      <w:widowControl/>
      <w:numPr>
        <w:ilvl w:val="3"/>
        <w:numId w:val="1"/>
      </w:numPr>
      <w:suppressAutoHyphens/>
      <w:spacing w:after="120"/>
      <w:jc w:val="both"/>
      <w:outlineLvl w:val="3"/>
    </w:pPr>
    <w:rPr>
      <w:sz w:val="16"/>
    </w:rPr>
  </w:style>
  <w:style w:type="paragraph" w:styleId="Heading5">
    <w:name w:val="heading 5"/>
    <w:basedOn w:val="Normal"/>
    <w:next w:val="Normal"/>
    <w:qFormat/>
    <w:pPr>
      <w:numPr>
        <w:ilvl w:val="4"/>
        <w:numId w:val="1"/>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b/>
      <w:kern w:val="28"/>
      <w:u w:val="single"/>
    </w:rPr>
  </w:style>
  <w:style w:type="paragraph" w:styleId="BodyText">
    <w:name w:val="Body Text"/>
    <w:basedOn w:val="Normal"/>
    <w:pPr>
      <w:tabs>
        <w:tab w:val="left" w:pos="0"/>
      </w:tabs>
      <w:suppressAutoHyphens/>
      <w:jc w:val="both"/>
    </w:pPr>
  </w:style>
  <w:style w:type="paragraph" w:styleId="BodyTextIndent">
    <w:name w:val="Body Text Indent"/>
    <w:basedOn w:val="Normal"/>
    <w:pPr>
      <w:ind w:firstLine="720"/>
      <w:jc w:val="both"/>
    </w:pPr>
  </w:style>
  <w:style w:type="paragraph" w:styleId="BodyTextIndent2">
    <w:name w:val="Body Text Indent 2"/>
    <w:basedOn w:val="Normal"/>
    <w:pPr>
      <w:tabs>
        <w:tab w:val="left" w:pos="270"/>
      </w:tabs>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Bod">
    <w:name w:val="Bod"/>
    <w:basedOn w:val="Normal"/>
    <w:pPr>
      <w:widowControl/>
      <w:suppressAutoHyphens/>
      <w:spacing w:after="240"/>
      <w:ind w:firstLine="720"/>
      <w:jc w:val="both"/>
    </w:pPr>
    <w:rPr>
      <w:sz w:val="24"/>
    </w:rPr>
  </w:style>
  <w:style w:type="character" w:styleId="PageNumber">
    <w:name w:val="page number"/>
    <w:rPr>
      <w:rFonts w:ascii="Times New Roman" w:hAnsi="Times New Roman"/>
      <w:sz w:val="24"/>
    </w:rPr>
  </w:style>
  <w:style w:type="paragraph" w:customStyle="1" w:styleId="Title1">
    <w:name w:val="Title1"/>
    <w:basedOn w:val="Normal"/>
    <w:pPr>
      <w:widowControl/>
      <w:suppressAutoHyphens/>
      <w:spacing w:after="240"/>
      <w:jc w:val="center"/>
    </w:pPr>
    <w:rPr>
      <w:b/>
      <w:smallCaps/>
      <w:sz w:val="30"/>
    </w:rPr>
  </w:style>
  <w:style w:type="paragraph" w:customStyle="1" w:styleId="Plain">
    <w:name w:val="Plain"/>
    <w:basedOn w:val="Normal"/>
    <w:pPr>
      <w:widowControl/>
      <w:suppressAutoHyphens/>
      <w:spacing w:after="240"/>
      <w:jc w:val="both"/>
    </w:pPr>
    <w:rPr>
      <w:sz w:val="24"/>
    </w:rPr>
  </w:style>
  <w:style w:type="paragraph" w:styleId="Caption">
    <w:name w:val="caption"/>
    <w:basedOn w:val="Normal"/>
    <w:next w:val="Normal"/>
    <w:qFormat/>
    <w:pPr>
      <w:spacing w:before="120"/>
      <w:jc w:val="center"/>
    </w:pPr>
    <w:rPr>
      <w:b/>
    </w:rPr>
  </w:style>
  <w:style w:type="paragraph" w:styleId="BodyTextIndent3">
    <w:name w:val="Body Text Indent 3"/>
    <w:basedOn w:val="Normal"/>
    <w:link w:val="BodyTextIndent3Char"/>
    <w:pPr>
      <w:widowControl/>
      <w:suppressAutoHyphens/>
      <w:spacing w:after="240"/>
      <w:ind w:firstLine="720"/>
      <w:jc w:val="both"/>
    </w:pPr>
    <w:rPr>
      <w:sz w:val="16"/>
    </w:rPr>
  </w:style>
  <w:style w:type="paragraph" w:customStyle="1" w:styleId="zDocID">
    <w:name w:val="zDocID"/>
    <w:pPr>
      <w:framePr w:w="10800" w:hSpace="180" w:vSpace="180" w:wrap="around" w:vAnchor="page" w:hAnchor="page" w:x="721" w:y="14833" w:anchorLock="1"/>
      <w:tabs>
        <w:tab w:val="right" w:pos="10800"/>
      </w:tabs>
    </w:pPr>
    <w:rPr>
      <w:noProof/>
      <w:sz w:val="16"/>
      <w:lang w:val="en-US" w:eastAsia="ja-JP"/>
    </w:rPr>
  </w:style>
  <w:style w:type="paragraph" w:customStyle="1" w:styleId="Maintitle">
    <w:name w:val="Maintitle"/>
    <w:basedOn w:val="Bod"/>
    <w:pPr>
      <w:ind w:firstLine="0"/>
      <w:jc w:val="center"/>
    </w:pPr>
    <w:rPr>
      <w:caps/>
    </w:rPr>
  </w:style>
  <w:style w:type="paragraph" w:styleId="BalloonText">
    <w:name w:val="Balloon Text"/>
    <w:basedOn w:val="Normal"/>
    <w:semiHidden/>
    <w:rPr>
      <w:rFonts w:ascii="Tahoma" w:hAnsi="Tahoma" w:cs="Tahoma"/>
      <w:sz w:val="16"/>
      <w:szCs w:val="16"/>
    </w:rPr>
  </w:style>
  <w:style w:type="character" w:customStyle="1" w:styleId="DocID">
    <w:name w:val="DocID"/>
    <w:rPr>
      <w:rFonts w:ascii="Times New Roman" w:hAnsi="Times New Roman" w:cs="Times New Roman"/>
      <w:b w:val="0"/>
      <w:i w:val="0"/>
      <w:caps w:val="0"/>
      <w:color w:val="auto"/>
      <w:spacing w:val="0"/>
      <w:sz w:val="16"/>
      <w:u w:val="none"/>
    </w:rPr>
  </w:style>
  <w:style w:type="character" w:styleId="CommentReference">
    <w:name w:val="annotation reference"/>
    <w:uiPriority w:val="99"/>
    <w:rsid w:val="0074768E"/>
    <w:rPr>
      <w:sz w:val="18"/>
      <w:szCs w:val="18"/>
    </w:rPr>
  </w:style>
  <w:style w:type="paragraph" w:styleId="CommentText">
    <w:name w:val="annotation text"/>
    <w:basedOn w:val="Normal"/>
    <w:link w:val="CommentTextChar"/>
    <w:uiPriority w:val="99"/>
    <w:rsid w:val="0074768E"/>
    <w:rPr>
      <w:sz w:val="24"/>
      <w:szCs w:val="24"/>
    </w:rPr>
  </w:style>
  <w:style w:type="character" w:customStyle="1" w:styleId="CommentTextChar">
    <w:name w:val="Comment Text Char"/>
    <w:link w:val="CommentText"/>
    <w:uiPriority w:val="99"/>
    <w:rsid w:val="0074768E"/>
    <w:rPr>
      <w:sz w:val="24"/>
      <w:szCs w:val="24"/>
      <w:lang w:eastAsia="ja-JP"/>
    </w:rPr>
  </w:style>
  <w:style w:type="paragraph" w:styleId="CommentSubject">
    <w:name w:val="annotation subject"/>
    <w:basedOn w:val="CommentText"/>
    <w:next w:val="CommentText"/>
    <w:link w:val="CommentSubjectChar"/>
    <w:rsid w:val="0074768E"/>
    <w:rPr>
      <w:b/>
      <w:bCs/>
      <w:sz w:val="20"/>
      <w:szCs w:val="20"/>
    </w:rPr>
  </w:style>
  <w:style w:type="character" w:customStyle="1" w:styleId="CommentSubjectChar">
    <w:name w:val="Comment Subject Char"/>
    <w:link w:val="CommentSubject"/>
    <w:rsid w:val="0074768E"/>
    <w:rPr>
      <w:b/>
      <w:bCs/>
      <w:sz w:val="24"/>
      <w:szCs w:val="24"/>
      <w:lang w:eastAsia="ja-JP"/>
    </w:rPr>
  </w:style>
  <w:style w:type="character" w:customStyle="1" w:styleId="BodyTextIndent3Char">
    <w:name w:val="Body Text Indent 3 Char"/>
    <w:link w:val="BodyTextIndent3"/>
    <w:rsid w:val="00592411"/>
    <w:rPr>
      <w:sz w:val="16"/>
      <w:lang w:eastAsia="ja-JP"/>
    </w:rPr>
  </w:style>
  <w:style w:type="paragraph" w:styleId="Revision">
    <w:name w:val="Revision"/>
    <w:hidden/>
    <w:uiPriority w:val="99"/>
    <w:semiHidden/>
    <w:rsid w:val="00D32A2B"/>
    <w:rPr>
      <w:lang w:val="en-US" w:eastAsia="ja-JP"/>
    </w:rPr>
  </w:style>
  <w:style w:type="character" w:styleId="UnresolvedMention">
    <w:name w:val="Unresolved Mention"/>
    <w:uiPriority w:val="99"/>
    <w:semiHidden/>
    <w:unhideWhenUsed/>
    <w:rsid w:val="00932459"/>
    <w:rPr>
      <w:color w:val="605E5C"/>
      <w:shd w:val="clear" w:color="auto" w:fill="E1DFDD"/>
    </w:rPr>
  </w:style>
  <w:style w:type="table" w:styleId="TableGrid">
    <w:name w:val="Table Grid"/>
    <w:basedOn w:val="TableNormal"/>
    <w:uiPriority w:val="39"/>
    <w:rsid w:val="0026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469C"/>
    <w:rPr>
      <w:color w:val="954F72" w:themeColor="followedHyperlink"/>
      <w:u w:val="single"/>
    </w:rPr>
  </w:style>
  <w:style w:type="character" w:customStyle="1" w:styleId="blast">
    <w:name w:val="blast"/>
    <w:basedOn w:val="DefaultParagraphFont"/>
    <w:rsid w:val="002A2654"/>
  </w:style>
  <w:style w:type="character" w:customStyle="1" w:styleId="apple-converted-space">
    <w:name w:val="apple-converted-space"/>
    <w:basedOn w:val="DefaultParagraphFont"/>
    <w:rsid w:val="002A2654"/>
  </w:style>
  <w:style w:type="paragraph" w:styleId="ListParagraph">
    <w:name w:val="List Paragraph"/>
    <w:basedOn w:val="Normal"/>
    <w:uiPriority w:val="34"/>
    <w:qFormat/>
    <w:rsid w:val="005501E5"/>
    <w:pPr>
      <w:widowControl/>
      <w:ind w:left="720"/>
      <w:contextualSpacing/>
    </w:pPr>
    <w:rPr>
      <w:rFonts w:asciiTheme="minorHAnsi" w:eastAsiaTheme="minorHAnsi" w:hAnsiTheme="minorHAnsi" w:cstheme="minorBidi"/>
      <w:sz w:val="24"/>
      <w:szCs w:val="24"/>
      <w:lang w:eastAsia="en-US"/>
    </w:rPr>
  </w:style>
  <w:style w:type="paragraph" w:customStyle="1" w:styleId="Text1">
    <w:name w:val="Text 1"/>
    <w:basedOn w:val="Normal"/>
    <w:rsid w:val="00FF3338"/>
    <w:pPr>
      <w:widowControl/>
      <w:spacing w:before="120" w:after="120"/>
      <w:ind w:left="850"/>
      <w:jc w:val="both"/>
    </w:pPr>
    <w:rPr>
      <w:sz w:val="24"/>
      <w:szCs w:val="24"/>
      <w:lang w:val="en-GB" w:eastAsia="de-DE"/>
    </w:rPr>
  </w:style>
  <w:style w:type="paragraph" w:customStyle="1" w:styleId="Point0">
    <w:name w:val="Point 0"/>
    <w:basedOn w:val="Normal"/>
    <w:rsid w:val="00FF3338"/>
    <w:pPr>
      <w:widowControl/>
      <w:spacing w:before="120" w:after="120"/>
      <w:ind w:left="850" w:hanging="850"/>
      <w:jc w:val="both"/>
    </w:pPr>
    <w:rPr>
      <w:sz w:val="24"/>
      <w:szCs w:val="24"/>
      <w:lang w:val="en-GB" w:eastAsia="de-DE"/>
    </w:rPr>
  </w:style>
  <w:style w:type="paragraph" w:customStyle="1" w:styleId="Point1">
    <w:name w:val="Point 1"/>
    <w:basedOn w:val="Normal"/>
    <w:rsid w:val="00FF3338"/>
    <w:pPr>
      <w:widowControl/>
      <w:spacing w:before="120" w:after="120"/>
      <w:ind w:left="1417" w:hanging="567"/>
      <w:jc w:val="both"/>
    </w:pPr>
    <w:rPr>
      <w:sz w:val="24"/>
      <w:szCs w:val="24"/>
      <w:lang w:val="en-GB" w:eastAsia="de-DE"/>
    </w:rPr>
  </w:style>
  <w:style w:type="paragraph" w:customStyle="1" w:styleId="ManualNumPar1">
    <w:name w:val="Manual NumPar 1"/>
    <w:basedOn w:val="Normal"/>
    <w:next w:val="Text1"/>
    <w:rsid w:val="00FF3338"/>
    <w:pPr>
      <w:widowControl/>
      <w:spacing w:before="120" w:after="120"/>
      <w:ind w:left="850" w:hanging="850"/>
      <w:jc w:val="both"/>
    </w:pPr>
    <w:rPr>
      <w:sz w:val="24"/>
      <w:szCs w:val="24"/>
      <w:lang w:val="en-GB" w:eastAsia="de-DE"/>
    </w:rPr>
  </w:style>
  <w:style w:type="paragraph" w:customStyle="1" w:styleId="Annexetitreacte">
    <w:name w:val="Annexe titre (acte)"/>
    <w:basedOn w:val="Normal"/>
    <w:next w:val="Normal"/>
    <w:rsid w:val="00FF3338"/>
    <w:pPr>
      <w:widowControl/>
      <w:spacing w:before="120" w:after="120"/>
      <w:jc w:val="center"/>
    </w:pPr>
    <w:rPr>
      <w:b/>
      <w:sz w:val="24"/>
      <w:szCs w:val="24"/>
      <w:u w:val="single"/>
      <w:lang w:val="en-GB" w:eastAsia="de-DE"/>
    </w:rPr>
  </w:style>
  <w:style w:type="paragraph" w:customStyle="1" w:styleId="Titrearticle">
    <w:name w:val="Titre article"/>
    <w:basedOn w:val="Normal"/>
    <w:next w:val="Normal"/>
    <w:rsid w:val="00FF3338"/>
    <w:pPr>
      <w:keepNext/>
      <w:widowControl/>
      <w:spacing w:before="360" w:after="120"/>
      <w:jc w:val="center"/>
    </w:pPr>
    <w:rPr>
      <w:i/>
      <w:sz w:val="24"/>
      <w:szCs w:val="24"/>
      <w:lang w:val="en-GB" w:eastAsia="en-US"/>
    </w:rPr>
  </w:style>
  <w:style w:type="paragraph" w:customStyle="1" w:styleId="oj-normal">
    <w:name w:val="oj-normal"/>
    <w:basedOn w:val="Normal"/>
    <w:rsid w:val="00B959B4"/>
    <w:pPr>
      <w:widowControl/>
      <w:spacing w:before="100" w:beforeAutospacing="1" w:after="100" w:afterAutospacing="1"/>
    </w:pPr>
    <w:rPr>
      <w:sz w:val="24"/>
      <w:szCs w:val="24"/>
      <w:lang w:eastAsia="en-US"/>
    </w:rPr>
  </w:style>
  <w:style w:type="character" w:customStyle="1" w:styleId="oj-italic">
    <w:name w:val="oj-italic"/>
    <w:basedOn w:val="DefaultParagraphFont"/>
    <w:rsid w:val="00B959B4"/>
  </w:style>
  <w:style w:type="paragraph" w:styleId="EndnoteText">
    <w:name w:val="endnote text"/>
    <w:basedOn w:val="Normal"/>
    <w:link w:val="EndnoteTextChar"/>
    <w:uiPriority w:val="99"/>
    <w:unhideWhenUsed/>
    <w:rsid w:val="00B959B4"/>
    <w:pPr>
      <w:widowControl/>
    </w:pPr>
    <w:rPr>
      <w:rFonts w:ascii="Calibri" w:eastAsiaTheme="minorHAnsi" w:hAnsi="Calibri"/>
      <w:lang w:eastAsia="en-US"/>
    </w:rPr>
  </w:style>
  <w:style w:type="character" w:customStyle="1" w:styleId="EndnoteTextChar">
    <w:name w:val="Endnote Text Char"/>
    <w:basedOn w:val="DefaultParagraphFont"/>
    <w:link w:val="EndnoteText"/>
    <w:uiPriority w:val="99"/>
    <w:rsid w:val="00B959B4"/>
    <w:rPr>
      <w:rFonts w:ascii="Calibri" w:eastAsiaTheme="minorHAnsi" w:hAnsi="Calibri"/>
      <w:lang w:val="en-US"/>
    </w:rPr>
  </w:style>
  <w:style w:type="character" w:styleId="EndnoteReference">
    <w:name w:val="endnote reference"/>
    <w:basedOn w:val="DefaultParagraphFont"/>
    <w:uiPriority w:val="99"/>
    <w:unhideWhenUsed/>
    <w:rsid w:val="00B95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510">
      <w:bodyDiv w:val="1"/>
      <w:marLeft w:val="0"/>
      <w:marRight w:val="0"/>
      <w:marTop w:val="0"/>
      <w:marBottom w:val="0"/>
      <w:divBdr>
        <w:top w:val="none" w:sz="0" w:space="0" w:color="auto"/>
        <w:left w:val="none" w:sz="0" w:space="0" w:color="auto"/>
        <w:bottom w:val="none" w:sz="0" w:space="0" w:color="auto"/>
        <w:right w:val="none" w:sz="0" w:space="0" w:color="auto"/>
      </w:divBdr>
    </w:div>
    <w:div w:id="184029064">
      <w:bodyDiv w:val="1"/>
      <w:marLeft w:val="0"/>
      <w:marRight w:val="0"/>
      <w:marTop w:val="0"/>
      <w:marBottom w:val="0"/>
      <w:divBdr>
        <w:top w:val="none" w:sz="0" w:space="0" w:color="auto"/>
        <w:left w:val="none" w:sz="0" w:space="0" w:color="auto"/>
        <w:bottom w:val="none" w:sz="0" w:space="0" w:color="auto"/>
        <w:right w:val="none" w:sz="0" w:space="0" w:color="auto"/>
      </w:divBdr>
    </w:div>
    <w:div w:id="191573196">
      <w:bodyDiv w:val="1"/>
      <w:marLeft w:val="0"/>
      <w:marRight w:val="0"/>
      <w:marTop w:val="0"/>
      <w:marBottom w:val="0"/>
      <w:divBdr>
        <w:top w:val="none" w:sz="0" w:space="0" w:color="auto"/>
        <w:left w:val="none" w:sz="0" w:space="0" w:color="auto"/>
        <w:bottom w:val="none" w:sz="0" w:space="0" w:color="auto"/>
        <w:right w:val="none" w:sz="0" w:space="0" w:color="auto"/>
      </w:divBdr>
    </w:div>
    <w:div w:id="358825116">
      <w:bodyDiv w:val="1"/>
      <w:marLeft w:val="0"/>
      <w:marRight w:val="0"/>
      <w:marTop w:val="0"/>
      <w:marBottom w:val="0"/>
      <w:divBdr>
        <w:top w:val="none" w:sz="0" w:space="0" w:color="auto"/>
        <w:left w:val="none" w:sz="0" w:space="0" w:color="auto"/>
        <w:bottom w:val="none" w:sz="0" w:space="0" w:color="auto"/>
        <w:right w:val="none" w:sz="0" w:space="0" w:color="auto"/>
      </w:divBdr>
    </w:div>
    <w:div w:id="363363374">
      <w:bodyDiv w:val="1"/>
      <w:marLeft w:val="0"/>
      <w:marRight w:val="0"/>
      <w:marTop w:val="0"/>
      <w:marBottom w:val="0"/>
      <w:divBdr>
        <w:top w:val="none" w:sz="0" w:space="0" w:color="auto"/>
        <w:left w:val="none" w:sz="0" w:space="0" w:color="auto"/>
        <w:bottom w:val="none" w:sz="0" w:space="0" w:color="auto"/>
        <w:right w:val="none" w:sz="0" w:space="0" w:color="auto"/>
      </w:divBdr>
    </w:div>
    <w:div w:id="461928773">
      <w:bodyDiv w:val="1"/>
      <w:marLeft w:val="0"/>
      <w:marRight w:val="0"/>
      <w:marTop w:val="0"/>
      <w:marBottom w:val="0"/>
      <w:divBdr>
        <w:top w:val="none" w:sz="0" w:space="0" w:color="auto"/>
        <w:left w:val="none" w:sz="0" w:space="0" w:color="auto"/>
        <w:bottom w:val="none" w:sz="0" w:space="0" w:color="auto"/>
        <w:right w:val="none" w:sz="0" w:space="0" w:color="auto"/>
      </w:divBdr>
    </w:div>
    <w:div w:id="540752520">
      <w:bodyDiv w:val="1"/>
      <w:marLeft w:val="0"/>
      <w:marRight w:val="0"/>
      <w:marTop w:val="0"/>
      <w:marBottom w:val="0"/>
      <w:divBdr>
        <w:top w:val="none" w:sz="0" w:space="0" w:color="auto"/>
        <w:left w:val="none" w:sz="0" w:space="0" w:color="auto"/>
        <w:bottom w:val="none" w:sz="0" w:space="0" w:color="auto"/>
        <w:right w:val="none" w:sz="0" w:space="0" w:color="auto"/>
      </w:divBdr>
    </w:div>
    <w:div w:id="651255395">
      <w:bodyDiv w:val="1"/>
      <w:marLeft w:val="0"/>
      <w:marRight w:val="0"/>
      <w:marTop w:val="0"/>
      <w:marBottom w:val="0"/>
      <w:divBdr>
        <w:top w:val="none" w:sz="0" w:space="0" w:color="auto"/>
        <w:left w:val="none" w:sz="0" w:space="0" w:color="auto"/>
        <w:bottom w:val="none" w:sz="0" w:space="0" w:color="auto"/>
        <w:right w:val="none" w:sz="0" w:space="0" w:color="auto"/>
      </w:divBdr>
    </w:div>
    <w:div w:id="672337234">
      <w:bodyDiv w:val="1"/>
      <w:marLeft w:val="0"/>
      <w:marRight w:val="0"/>
      <w:marTop w:val="0"/>
      <w:marBottom w:val="0"/>
      <w:divBdr>
        <w:top w:val="none" w:sz="0" w:space="0" w:color="auto"/>
        <w:left w:val="none" w:sz="0" w:space="0" w:color="auto"/>
        <w:bottom w:val="none" w:sz="0" w:space="0" w:color="auto"/>
        <w:right w:val="none" w:sz="0" w:space="0" w:color="auto"/>
      </w:divBdr>
    </w:div>
    <w:div w:id="689572571">
      <w:bodyDiv w:val="1"/>
      <w:marLeft w:val="0"/>
      <w:marRight w:val="0"/>
      <w:marTop w:val="0"/>
      <w:marBottom w:val="0"/>
      <w:divBdr>
        <w:top w:val="none" w:sz="0" w:space="0" w:color="auto"/>
        <w:left w:val="none" w:sz="0" w:space="0" w:color="auto"/>
        <w:bottom w:val="none" w:sz="0" w:space="0" w:color="auto"/>
        <w:right w:val="none" w:sz="0" w:space="0" w:color="auto"/>
      </w:divBdr>
    </w:div>
    <w:div w:id="693383685">
      <w:bodyDiv w:val="1"/>
      <w:marLeft w:val="0"/>
      <w:marRight w:val="0"/>
      <w:marTop w:val="0"/>
      <w:marBottom w:val="0"/>
      <w:divBdr>
        <w:top w:val="none" w:sz="0" w:space="0" w:color="auto"/>
        <w:left w:val="none" w:sz="0" w:space="0" w:color="auto"/>
        <w:bottom w:val="none" w:sz="0" w:space="0" w:color="auto"/>
        <w:right w:val="none" w:sz="0" w:space="0" w:color="auto"/>
      </w:divBdr>
    </w:div>
    <w:div w:id="703213827">
      <w:bodyDiv w:val="1"/>
      <w:marLeft w:val="0"/>
      <w:marRight w:val="0"/>
      <w:marTop w:val="0"/>
      <w:marBottom w:val="0"/>
      <w:divBdr>
        <w:top w:val="none" w:sz="0" w:space="0" w:color="auto"/>
        <w:left w:val="none" w:sz="0" w:space="0" w:color="auto"/>
        <w:bottom w:val="none" w:sz="0" w:space="0" w:color="auto"/>
        <w:right w:val="none" w:sz="0" w:space="0" w:color="auto"/>
      </w:divBdr>
    </w:div>
    <w:div w:id="738092426">
      <w:bodyDiv w:val="1"/>
      <w:marLeft w:val="0"/>
      <w:marRight w:val="0"/>
      <w:marTop w:val="0"/>
      <w:marBottom w:val="0"/>
      <w:divBdr>
        <w:top w:val="none" w:sz="0" w:space="0" w:color="auto"/>
        <w:left w:val="none" w:sz="0" w:space="0" w:color="auto"/>
        <w:bottom w:val="none" w:sz="0" w:space="0" w:color="auto"/>
        <w:right w:val="none" w:sz="0" w:space="0" w:color="auto"/>
      </w:divBdr>
    </w:div>
    <w:div w:id="811018246">
      <w:bodyDiv w:val="1"/>
      <w:marLeft w:val="0"/>
      <w:marRight w:val="0"/>
      <w:marTop w:val="0"/>
      <w:marBottom w:val="0"/>
      <w:divBdr>
        <w:top w:val="none" w:sz="0" w:space="0" w:color="auto"/>
        <w:left w:val="none" w:sz="0" w:space="0" w:color="auto"/>
        <w:bottom w:val="none" w:sz="0" w:space="0" w:color="auto"/>
        <w:right w:val="none" w:sz="0" w:space="0" w:color="auto"/>
      </w:divBdr>
    </w:div>
    <w:div w:id="1033072634">
      <w:bodyDiv w:val="1"/>
      <w:marLeft w:val="0"/>
      <w:marRight w:val="0"/>
      <w:marTop w:val="0"/>
      <w:marBottom w:val="0"/>
      <w:divBdr>
        <w:top w:val="none" w:sz="0" w:space="0" w:color="auto"/>
        <w:left w:val="none" w:sz="0" w:space="0" w:color="auto"/>
        <w:bottom w:val="none" w:sz="0" w:space="0" w:color="auto"/>
        <w:right w:val="none" w:sz="0" w:space="0" w:color="auto"/>
      </w:divBdr>
    </w:div>
    <w:div w:id="1206676216">
      <w:bodyDiv w:val="1"/>
      <w:marLeft w:val="0"/>
      <w:marRight w:val="0"/>
      <w:marTop w:val="0"/>
      <w:marBottom w:val="0"/>
      <w:divBdr>
        <w:top w:val="none" w:sz="0" w:space="0" w:color="auto"/>
        <w:left w:val="none" w:sz="0" w:space="0" w:color="auto"/>
        <w:bottom w:val="none" w:sz="0" w:space="0" w:color="auto"/>
        <w:right w:val="none" w:sz="0" w:space="0" w:color="auto"/>
      </w:divBdr>
    </w:div>
    <w:div w:id="1767995429">
      <w:bodyDiv w:val="1"/>
      <w:marLeft w:val="0"/>
      <w:marRight w:val="0"/>
      <w:marTop w:val="0"/>
      <w:marBottom w:val="0"/>
      <w:divBdr>
        <w:top w:val="none" w:sz="0" w:space="0" w:color="auto"/>
        <w:left w:val="none" w:sz="0" w:space="0" w:color="auto"/>
        <w:bottom w:val="none" w:sz="0" w:space="0" w:color="auto"/>
        <w:right w:val="none" w:sz="0" w:space="0" w:color="auto"/>
      </w:divBdr>
    </w:div>
    <w:div w:id="1805196920">
      <w:bodyDiv w:val="1"/>
      <w:marLeft w:val="0"/>
      <w:marRight w:val="0"/>
      <w:marTop w:val="0"/>
      <w:marBottom w:val="0"/>
      <w:divBdr>
        <w:top w:val="none" w:sz="0" w:space="0" w:color="auto"/>
        <w:left w:val="none" w:sz="0" w:space="0" w:color="auto"/>
        <w:bottom w:val="none" w:sz="0" w:space="0" w:color="auto"/>
        <w:right w:val="none" w:sz="0" w:space="0" w:color="auto"/>
      </w:divBdr>
    </w:div>
    <w:div w:id="2010713567">
      <w:bodyDiv w:val="1"/>
      <w:marLeft w:val="0"/>
      <w:marRight w:val="0"/>
      <w:marTop w:val="0"/>
      <w:marBottom w:val="0"/>
      <w:divBdr>
        <w:top w:val="none" w:sz="0" w:space="0" w:color="auto"/>
        <w:left w:val="none" w:sz="0" w:space="0" w:color="auto"/>
        <w:bottom w:val="none" w:sz="0" w:space="0" w:color="auto"/>
        <w:right w:val="none" w:sz="0" w:space="0" w:color="auto"/>
      </w:divBdr>
    </w:div>
    <w:div w:id="205091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grant@klaritylaw.com" TargetMode="External"/><Relationship Id="rId1" Type="http://schemas.openxmlformats.org/officeDocument/2006/relationships/hyperlink" Target="https://eur-lex.europa.eu/legal-content/EN/AUTO/?uri=OJ:L:2018:295: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24CF-8C77-964A-A6DF-429341DF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11238</Words>
  <Characters>64062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_</vt:lpstr>
    </vt:vector>
  </TitlesOfParts>
  <Company>The Blackstone Group</Company>
  <LinksUpToDate>false</LinksUpToDate>
  <CharactersWithSpaces>75150</CharactersWithSpaces>
  <SharedDoc>false</SharedDoc>
  <HLinks>
    <vt:vector size="18" baseType="variant">
      <vt:variant>
        <vt:i4>5636205</vt:i4>
      </vt:variant>
      <vt:variant>
        <vt:i4>9</vt:i4>
      </vt:variant>
      <vt:variant>
        <vt:i4>0</vt:i4>
      </vt:variant>
      <vt:variant>
        <vt:i4>5</vt:i4>
      </vt:variant>
      <vt:variant>
        <vt:lpwstr>mailto:GSOLegal@Blackstone.com</vt:lpwstr>
      </vt:variant>
      <vt:variant>
        <vt:lpwstr/>
      </vt:variant>
      <vt:variant>
        <vt:i4>3997723</vt:i4>
      </vt:variant>
      <vt:variant>
        <vt:i4>3</vt:i4>
      </vt:variant>
      <vt:variant>
        <vt:i4>0</vt:i4>
      </vt:variant>
      <vt:variant>
        <vt:i4>5</vt:i4>
      </vt:variant>
      <vt:variant>
        <vt:lpwstr>mailto:andrew@klaritylaw.com</vt:lpwstr>
      </vt:variant>
      <vt:variant>
        <vt:lpwstr/>
      </vt:variant>
      <vt:variant>
        <vt:i4>3932187</vt:i4>
      </vt:variant>
      <vt:variant>
        <vt:i4>0</vt:i4>
      </vt:variant>
      <vt:variant>
        <vt:i4>0</vt:i4>
      </vt:variant>
      <vt:variant>
        <vt:i4>5</vt:i4>
      </vt:variant>
      <vt:variant>
        <vt:lpwstr>mailto:USInvoices@Blackstone.com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Klarity</dc:creator>
  <cp:keywords/>
  <cp:lastModifiedBy>Grant Oglesby</cp:lastModifiedBy>
  <cp:revision>3</cp:revision>
  <cp:lastPrinted>1900-01-01T08:00:00Z</cp:lastPrinted>
  <dcterms:created xsi:type="dcterms:W3CDTF">2022-05-10T23:49:00Z</dcterms:created>
  <dcterms:modified xsi:type="dcterms:W3CDTF">2022-06-14T21:58:00Z</dcterms:modified>
</cp:coreProperties>
</file>