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2CF4" w14:textId="77777777" w:rsidR="002E25D7" w:rsidRDefault="002E25D7" w:rsidP="00FD47FF">
      <w:pPr>
        <w:spacing w:after="0" w:line="240" w:lineRule="auto"/>
        <w:jc w:val="center"/>
        <w:rPr>
          <w:rFonts w:ascii="Arial" w:eastAsia="Calibri" w:hAnsi="Arial" w:cs="Arial"/>
          <w:b/>
          <w:sz w:val="28"/>
          <w:szCs w:val="28"/>
        </w:rPr>
        <w:sectPr w:rsidR="002E25D7" w:rsidSect="002E25D7">
          <w:headerReference w:type="even" r:id="rId10"/>
          <w:headerReference w:type="default" r:id="rId11"/>
          <w:footerReference w:type="even" r:id="rId12"/>
          <w:footerReference w:type="default" r:id="rId13"/>
          <w:headerReference w:type="first" r:id="rId14"/>
          <w:footerReference w:type="first" r:id="rId15"/>
          <w:pgSz w:w="12240" w:h="15840"/>
          <w:pgMar w:top="1440" w:right="360" w:bottom="1440" w:left="360" w:header="0" w:footer="1440" w:gutter="0"/>
          <w:cols w:space="720"/>
          <w:noEndnote/>
          <w:titlePg/>
          <w:docGrid w:linePitch="360"/>
        </w:sectPr>
      </w:pPr>
    </w:p>
    <w:p w14:paraId="7FD4FBFF" w14:textId="0D3D168F" w:rsidR="00FD47FF" w:rsidRDefault="00922482" w:rsidP="00FD47FF">
      <w:pPr>
        <w:spacing w:after="0" w:line="240" w:lineRule="auto"/>
        <w:jc w:val="center"/>
        <w:rPr>
          <w:rFonts w:ascii="Arial" w:eastAsia="Calibri" w:hAnsi="Arial" w:cs="Arial"/>
          <w:b/>
          <w:sz w:val="28"/>
          <w:szCs w:val="28"/>
        </w:rPr>
      </w:pPr>
      <w:r>
        <w:rPr>
          <w:rFonts w:ascii="Arial" w:eastAsia="Calibri" w:hAnsi="Arial" w:cs="Arial"/>
          <w:b/>
          <w:sz w:val="28"/>
          <w:szCs w:val="28"/>
        </w:rPr>
        <w:t>BACKGROUND INFORMATION</w:t>
      </w:r>
      <w:r w:rsidR="00DD2CD3">
        <w:rPr>
          <w:rFonts w:ascii="Arial" w:eastAsia="Calibri" w:hAnsi="Arial" w:cs="Arial"/>
          <w:b/>
          <w:sz w:val="28"/>
          <w:szCs w:val="28"/>
        </w:rPr>
        <w:t xml:space="preserve"> </w:t>
      </w:r>
    </w:p>
    <w:p w14:paraId="2F55A578" w14:textId="4C2D9335" w:rsidR="00FD47FF" w:rsidRDefault="00922482" w:rsidP="00FD47FF">
      <w:pPr>
        <w:spacing w:after="0" w:line="240" w:lineRule="auto"/>
        <w:jc w:val="center"/>
        <w:rPr>
          <w:rFonts w:ascii="Arial" w:eastAsia="Calibri" w:hAnsi="Arial" w:cs="Arial"/>
          <w:b/>
          <w:sz w:val="28"/>
          <w:szCs w:val="28"/>
        </w:rPr>
      </w:pPr>
      <w:r>
        <w:rPr>
          <w:rFonts w:ascii="Arial" w:eastAsia="Calibri" w:hAnsi="Arial" w:cs="Arial"/>
          <w:b/>
          <w:sz w:val="28"/>
          <w:szCs w:val="28"/>
        </w:rPr>
        <w:t xml:space="preserve">RE: </w:t>
      </w:r>
      <w:r w:rsidR="000273FE">
        <w:rPr>
          <w:rFonts w:ascii="Arial" w:eastAsia="Calibri" w:hAnsi="Arial" w:cs="Arial"/>
          <w:b/>
          <w:sz w:val="28"/>
          <w:szCs w:val="28"/>
        </w:rPr>
        <w:t xml:space="preserve">CHANGES TO </w:t>
      </w:r>
      <w:r w:rsidR="00FD47FF">
        <w:rPr>
          <w:rFonts w:ascii="Arial" w:eastAsia="Calibri" w:hAnsi="Arial" w:cs="Arial"/>
          <w:b/>
          <w:sz w:val="28"/>
          <w:szCs w:val="28"/>
        </w:rPr>
        <w:t>MILITARY PENSION</w:t>
      </w:r>
      <w:r>
        <w:rPr>
          <w:rFonts w:ascii="Arial" w:eastAsia="Calibri" w:hAnsi="Arial" w:cs="Arial"/>
          <w:b/>
          <w:sz w:val="28"/>
          <w:szCs w:val="28"/>
        </w:rPr>
        <w:t>S</w:t>
      </w:r>
    </w:p>
    <w:p w14:paraId="55BC823A" w14:textId="77777777" w:rsidR="00FD47FF" w:rsidRDefault="00FD47FF" w:rsidP="00FD47FF">
      <w:pPr>
        <w:spacing w:after="0" w:line="240" w:lineRule="auto"/>
        <w:jc w:val="both"/>
        <w:rPr>
          <w:rFonts w:ascii="Arial" w:eastAsia="Calibri" w:hAnsi="Arial" w:cs="Arial"/>
          <w:sz w:val="28"/>
          <w:szCs w:val="28"/>
        </w:rPr>
      </w:pPr>
    </w:p>
    <w:p w14:paraId="768D1086" w14:textId="1DCE2831" w:rsidR="00C373A6" w:rsidRDefault="0087516E" w:rsidP="00FD47FF">
      <w:pPr>
        <w:spacing w:after="0" w:line="240" w:lineRule="auto"/>
        <w:jc w:val="both"/>
        <w:rPr>
          <w:rFonts w:ascii="Arial" w:eastAsia="Calibri" w:hAnsi="Arial" w:cs="Arial"/>
        </w:rPr>
      </w:pPr>
      <w:r>
        <w:rPr>
          <w:rFonts w:ascii="Arial" w:eastAsia="Calibri" w:hAnsi="Arial" w:cs="Arial"/>
        </w:rPr>
        <w:t>Please note that</w:t>
      </w:r>
      <w:r w:rsidR="00617264">
        <w:rPr>
          <w:rFonts w:ascii="Arial" w:eastAsia="Calibri" w:hAnsi="Arial" w:cs="Arial"/>
        </w:rPr>
        <w:t xml:space="preserve"> </w:t>
      </w:r>
      <w:r w:rsidR="00C373A6">
        <w:rPr>
          <w:rFonts w:ascii="Arial" w:eastAsia="Calibri" w:hAnsi="Arial" w:cs="Arial"/>
        </w:rPr>
        <w:t xml:space="preserve">the attached model language </w:t>
      </w:r>
      <w:r w:rsidR="00A01D68">
        <w:rPr>
          <w:rFonts w:ascii="Arial" w:eastAsia="Calibri" w:hAnsi="Arial" w:cs="Arial"/>
        </w:rPr>
        <w:t xml:space="preserve">uses a variation of the “frozen coverture method” to divide the service member’s military pension, as required by a recent change in federal law.  This method will likely result in the former spouse receiving a smaller share of the pension than under the “traditional coverture method” that is consistent with most states’ laws, and that was previously permitted for military pensions.  </w:t>
      </w:r>
      <w:r w:rsidR="00DB0BC8">
        <w:rPr>
          <w:rFonts w:ascii="Arial" w:eastAsia="Calibri" w:hAnsi="Arial" w:cs="Arial"/>
        </w:rPr>
        <w:t>A rec</w:t>
      </w:r>
      <w:r w:rsidR="007238DC">
        <w:rPr>
          <w:rFonts w:ascii="Arial" w:eastAsia="Calibri" w:hAnsi="Arial" w:cs="Arial"/>
        </w:rPr>
        <w:t xml:space="preserve">ent </w:t>
      </w:r>
      <w:r w:rsidR="004802A1">
        <w:rPr>
          <w:rFonts w:ascii="Arial" w:eastAsia="Calibri" w:hAnsi="Arial" w:cs="Arial"/>
        </w:rPr>
        <w:t xml:space="preserve">U.S. Supreme Court decision </w:t>
      </w:r>
      <w:r w:rsidR="007238DC">
        <w:rPr>
          <w:rFonts w:ascii="Arial" w:eastAsia="Calibri" w:hAnsi="Arial" w:cs="Arial"/>
        </w:rPr>
        <w:t>ha</w:t>
      </w:r>
      <w:r w:rsidR="00A01D68">
        <w:rPr>
          <w:rFonts w:ascii="Arial" w:eastAsia="Calibri" w:hAnsi="Arial" w:cs="Arial"/>
        </w:rPr>
        <w:t xml:space="preserve">s also </w:t>
      </w:r>
      <w:r w:rsidR="007238DC">
        <w:rPr>
          <w:rFonts w:ascii="Arial" w:eastAsia="Calibri" w:hAnsi="Arial" w:cs="Arial"/>
        </w:rPr>
        <w:t xml:space="preserve">complicated </w:t>
      </w:r>
      <w:r w:rsidR="00A01D68">
        <w:rPr>
          <w:rFonts w:ascii="Arial" w:eastAsia="Calibri" w:hAnsi="Arial" w:cs="Arial"/>
        </w:rPr>
        <w:t>military pension division</w:t>
      </w:r>
      <w:r w:rsidR="00C550DF">
        <w:rPr>
          <w:rFonts w:ascii="Arial" w:eastAsia="Calibri" w:hAnsi="Arial" w:cs="Arial"/>
        </w:rPr>
        <w:t xml:space="preserve"> (as described in more detail below), giving rise to numerous methods of dealing with the </w:t>
      </w:r>
      <w:r w:rsidR="00A01D68">
        <w:rPr>
          <w:rFonts w:ascii="Arial" w:eastAsia="Calibri" w:hAnsi="Arial" w:cs="Arial"/>
        </w:rPr>
        <w:t xml:space="preserve">potential inequities of the </w:t>
      </w:r>
      <w:r w:rsidR="00C550DF">
        <w:rPr>
          <w:rFonts w:ascii="Arial" w:eastAsia="Calibri" w:hAnsi="Arial" w:cs="Arial"/>
        </w:rPr>
        <w:t>new law</w:t>
      </w:r>
      <w:r w:rsidR="004802A1">
        <w:rPr>
          <w:rFonts w:ascii="Arial" w:eastAsia="Calibri" w:hAnsi="Arial" w:cs="Arial"/>
        </w:rPr>
        <w:t xml:space="preserve"> and SCOTUS ruling</w:t>
      </w:r>
      <w:r w:rsidR="00C550DF">
        <w:rPr>
          <w:rFonts w:ascii="Arial" w:eastAsia="Calibri" w:hAnsi="Arial" w:cs="Arial"/>
        </w:rPr>
        <w:t xml:space="preserve">.  However, none of them is perfect, and </w:t>
      </w:r>
      <w:r w:rsidR="009C1DE3">
        <w:rPr>
          <w:rFonts w:ascii="Arial" w:eastAsia="Calibri" w:hAnsi="Arial" w:cs="Arial"/>
        </w:rPr>
        <w:t xml:space="preserve">a particular method may not result in an exact 50/50 split of </w:t>
      </w:r>
      <w:r w:rsidR="004802A1">
        <w:rPr>
          <w:rFonts w:ascii="Arial" w:eastAsia="Calibri" w:hAnsi="Arial" w:cs="Arial"/>
        </w:rPr>
        <w:t xml:space="preserve">what has traditionally been defined as </w:t>
      </w:r>
      <w:r w:rsidR="009C1DE3">
        <w:rPr>
          <w:rFonts w:ascii="Arial" w:eastAsia="Calibri" w:hAnsi="Arial" w:cs="Arial"/>
        </w:rPr>
        <w:t>the marital portion of the pension.  Y</w:t>
      </w:r>
      <w:r w:rsidR="00C550DF">
        <w:rPr>
          <w:rFonts w:ascii="Arial" w:eastAsia="Calibri" w:hAnsi="Arial" w:cs="Arial"/>
        </w:rPr>
        <w:t>ou should use the method that best suits your facts and circumstances.</w:t>
      </w:r>
    </w:p>
    <w:p w14:paraId="0C83F881" w14:textId="77777777" w:rsidR="004802A1" w:rsidRDefault="004802A1" w:rsidP="00FD47FF">
      <w:pPr>
        <w:spacing w:after="0" w:line="240" w:lineRule="auto"/>
        <w:jc w:val="both"/>
        <w:rPr>
          <w:rFonts w:ascii="Arial" w:eastAsia="Calibri" w:hAnsi="Arial" w:cs="Arial"/>
        </w:rPr>
      </w:pPr>
    </w:p>
    <w:p w14:paraId="3DE12609" w14:textId="6888A711" w:rsidR="004802A1" w:rsidRPr="004802A1" w:rsidRDefault="004802A1" w:rsidP="00FD47FF">
      <w:pPr>
        <w:spacing w:after="0" w:line="240" w:lineRule="auto"/>
        <w:jc w:val="both"/>
        <w:rPr>
          <w:rFonts w:ascii="Arial" w:eastAsia="Calibri" w:hAnsi="Arial" w:cs="Arial"/>
        </w:rPr>
      </w:pPr>
      <w:r>
        <w:rPr>
          <w:rFonts w:ascii="Arial" w:eastAsia="Calibri" w:hAnsi="Arial" w:cs="Arial"/>
          <w:u w:val="single"/>
        </w:rPr>
        <w:t xml:space="preserve">SCOTUS – </w:t>
      </w:r>
      <w:r w:rsidRPr="00D414BD">
        <w:rPr>
          <w:rFonts w:ascii="Arial" w:eastAsia="Calibri" w:hAnsi="Arial" w:cs="Arial"/>
          <w:i/>
          <w:u w:val="single"/>
        </w:rPr>
        <w:t>Howell v. Howell</w:t>
      </w:r>
      <w:r>
        <w:rPr>
          <w:rFonts w:ascii="Arial" w:eastAsia="Calibri" w:hAnsi="Arial" w:cs="Arial"/>
        </w:rPr>
        <w:t xml:space="preserve">:  </w:t>
      </w:r>
      <w:r w:rsidR="00BF45C3">
        <w:rPr>
          <w:rFonts w:ascii="Arial" w:eastAsia="Calibri" w:hAnsi="Arial" w:cs="Arial"/>
        </w:rPr>
        <w:t>On May 15, 2017, t</w:t>
      </w:r>
      <w:r>
        <w:rPr>
          <w:rFonts w:ascii="Arial" w:eastAsia="Calibri" w:hAnsi="Arial" w:cs="Arial"/>
        </w:rPr>
        <w:t>he Supreme Court ruled</w:t>
      </w:r>
      <w:r w:rsidR="002D22CE">
        <w:rPr>
          <w:rFonts w:ascii="Arial" w:eastAsia="Calibri" w:hAnsi="Arial" w:cs="Arial"/>
        </w:rPr>
        <w:t xml:space="preserve"> that federal law preempts states from treating military disability pay </w:t>
      </w:r>
      <w:r w:rsidR="001200F5">
        <w:rPr>
          <w:rFonts w:ascii="Arial" w:eastAsia="Calibri" w:hAnsi="Arial" w:cs="Arial"/>
        </w:rPr>
        <w:t xml:space="preserve">(or </w:t>
      </w:r>
      <w:r w:rsidR="00A01D68">
        <w:rPr>
          <w:rFonts w:ascii="Arial" w:eastAsia="Calibri" w:hAnsi="Arial" w:cs="Arial"/>
        </w:rPr>
        <w:t xml:space="preserve">military </w:t>
      </w:r>
      <w:r w:rsidR="001200F5">
        <w:rPr>
          <w:rFonts w:ascii="Arial" w:eastAsia="Calibri" w:hAnsi="Arial" w:cs="Arial"/>
        </w:rPr>
        <w:t>retire</w:t>
      </w:r>
      <w:r w:rsidR="008E579D">
        <w:rPr>
          <w:rFonts w:ascii="Arial" w:eastAsia="Calibri" w:hAnsi="Arial" w:cs="Arial"/>
        </w:rPr>
        <w:t>d</w:t>
      </w:r>
      <w:r w:rsidR="001200F5">
        <w:rPr>
          <w:rFonts w:ascii="Arial" w:eastAsia="Calibri" w:hAnsi="Arial" w:cs="Arial"/>
        </w:rPr>
        <w:t xml:space="preserve"> pay that is waived to receive disability pay) </w:t>
      </w:r>
      <w:r w:rsidR="002D22CE">
        <w:rPr>
          <w:rFonts w:ascii="Arial" w:eastAsia="Calibri" w:hAnsi="Arial" w:cs="Arial"/>
        </w:rPr>
        <w:t>as divisible marital property</w:t>
      </w:r>
      <w:r w:rsidR="00F779B4">
        <w:rPr>
          <w:rFonts w:ascii="Arial" w:eastAsia="Calibri" w:hAnsi="Arial" w:cs="Arial"/>
        </w:rPr>
        <w:t xml:space="preserve">.  </w:t>
      </w:r>
      <w:r w:rsidR="008E579D">
        <w:rPr>
          <w:rFonts w:ascii="Arial" w:eastAsia="Calibri" w:hAnsi="Arial" w:cs="Arial"/>
        </w:rPr>
        <w:t>Generally, a service member must waive an equal amount of otherwise divisible retired pay to receive military disability pay</w:t>
      </w:r>
      <w:r w:rsidR="009572A1">
        <w:rPr>
          <w:rFonts w:ascii="Arial" w:eastAsia="Calibri" w:hAnsi="Arial" w:cs="Arial"/>
        </w:rPr>
        <w:t>.  As a result, even if the disability pay is awarded after divorce and after the parties have agreed to the appropriate division of the military pension, a service member can unilaterally increase his share of the pension and decrease the former spouse’s share</w:t>
      </w:r>
      <w:r w:rsidR="008E579D">
        <w:rPr>
          <w:rFonts w:ascii="Arial" w:eastAsia="Calibri" w:hAnsi="Arial" w:cs="Arial"/>
        </w:rPr>
        <w:t xml:space="preserve">.  </w:t>
      </w:r>
      <w:r w:rsidR="00D50413">
        <w:rPr>
          <w:rFonts w:ascii="Arial" w:eastAsia="Calibri" w:hAnsi="Arial" w:cs="Arial"/>
        </w:rPr>
        <w:t xml:space="preserve">The </w:t>
      </w:r>
      <w:r w:rsidR="00ED1689">
        <w:rPr>
          <w:rFonts w:ascii="Arial" w:eastAsia="Calibri" w:hAnsi="Arial" w:cs="Arial"/>
          <w:i/>
        </w:rPr>
        <w:t>Howell</w:t>
      </w:r>
      <w:r w:rsidR="00ED1689">
        <w:rPr>
          <w:rFonts w:ascii="Arial" w:eastAsia="Calibri" w:hAnsi="Arial" w:cs="Arial"/>
        </w:rPr>
        <w:t xml:space="preserve"> C</w:t>
      </w:r>
      <w:r w:rsidR="00D50413">
        <w:rPr>
          <w:rFonts w:ascii="Arial" w:eastAsia="Calibri" w:hAnsi="Arial" w:cs="Arial"/>
        </w:rPr>
        <w:t>ourt also ruled that states cannot order the service member to indemnify the former spouse, indicating that this would</w:t>
      </w:r>
      <w:r w:rsidR="006F1E31">
        <w:rPr>
          <w:rFonts w:ascii="Arial" w:eastAsia="Calibri" w:hAnsi="Arial" w:cs="Arial"/>
        </w:rPr>
        <w:t>,</w:t>
      </w:r>
      <w:r w:rsidR="00D50413">
        <w:rPr>
          <w:rFonts w:ascii="Arial" w:eastAsia="Calibri" w:hAnsi="Arial" w:cs="Arial"/>
        </w:rPr>
        <w:t xml:space="preserve"> in substance</w:t>
      </w:r>
      <w:r w:rsidR="006F1E31">
        <w:rPr>
          <w:rFonts w:ascii="Arial" w:eastAsia="Calibri" w:hAnsi="Arial" w:cs="Arial"/>
        </w:rPr>
        <w:t>,</w:t>
      </w:r>
      <w:r w:rsidR="00D50413">
        <w:rPr>
          <w:rFonts w:ascii="Arial" w:eastAsia="Calibri" w:hAnsi="Arial" w:cs="Arial"/>
        </w:rPr>
        <w:t xml:space="preserve"> be a division of disability pay as if it were marital property</w:t>
      </w:r>
      <w:r w:rsidR="00E26EB8">
        <w:rPr>
          <w:rFonts w:ascii="Arial" w:eastAsia="Calibri" w:hAnsi="Arial" w:cs="Arial"/>
        </w:rPr>
        <w:t xml:space="preserve">, </w:t>
      </w:r>
      <w:r w:rsidR="00D50413">
        <w:rPr>
          <w:rFonts w:ascii="Arial" w:eastAsia="Calibri" w:hAnsi="Arial" w:cs="Arial"/>
        </w:rPr>
        <w:t>especially if the indemnification results in a dollar</w:t>
      </w:r>
      <w:r w:rsidR="00D414BD">
        <w:rPr>
          <w:rFonts w:ascii="Arial" w:eastAsia="Calibri" w:hAnsi="Arial" w:cs="Arial"/>
        </w:rPr>
        <w:t>-</w:t>
      </w:r>
      <w:r w:rsidR="00D50413">
        <w:rPr>
          <w:rFonts w:ascii="Arial" w:eastAsia="Calibri" w:hAnsi="Arial" w:cs="Arial"/>
        </w:rPr>
        <w:t>for</w:t>
      </w:r>
      <w:r w:rsidR="00D414BD">
        <w:rPr>
          <w:rFonts w:ascii="Arial" w:eastAsia="Calibri" w:hAnsi="Arial" w:cs="Arial"/>
        </w:rPr>
        <w:t>-</w:t>
      </w:r>
      <w:r w:rsidR="00D50413">
        <w:rPr>
          <w:rFonts w:ascii="Arial" w:eastAsia="Calibri" w:hAnsi="Arial" w:cs="Arial"/>
        </w:rPr>
        <w:t>dollar re</w:t>
      </w:r>
      <w:r w:rsidR="00ED1689">
        <w:rPr>
          <w:rFonts w:ascii="Arial" w:eastAsia="Calibri" w:hAnsi="Arial" w:cs="Arial"/>
        </w:rPr>
        <w:t>imbursement</w:t>
      </w:r>
      <w:r w:rsidR="00D50413">
        <w:rPr>
          <w:rFonts w:ascii="Arial" w:eastAsia="Calibri" w:hAnsi="Arial" w:cs="Arial"/>
        </w:rPr>
        <w:t xml:space="preserve"> of the decrease in the former spouse’</w:t>
      </w:r>
      <w:r w:rsidR="00E26EB8">
        <w:rPr>
          <w:rFonts w:ascii="Arial" w:eastAsia="Calibri" w:hAnsi="Arial" w:cs="Arial"/>
        </w:rPr>
        <w:t>s payments</w:t>
      </w:r>
      <w:r w:rsidR="00D50413">
        <w:rPr>
          <w:rFonts w:ascii="Arial" w:eastAsia="Calibri" w:hAnsi="Arial" w:cs="Arial"/>
        </w:rPr>
        <w:t>.</w:t>
      </w:r>
      <w:r w:rsidR="009572A1">
        <w:rPr>
          <w:rFonts w:ascii="Arial" w:eastAsia="Calibri" w:hAnsi="Arial" w:cs="Arial"/>
        </w:rPr>
        <w:t xml:space="preserve">  Subsequent state court decisions also seem to indicate that courts will not even enforce the parties’ agreement for the service member to indemnify the former spouse in this instance.</w:t>
      </w:r>
    </w:p>
    <w:p w14:paraId="0701D7C5" w14:textId="77777777" w:rsidR="00C373A6" w:rsidRDefault="00C373A6" w:rsidP="00FD47FF">
      <w:pPr>
        <w:spacing w:after="0" w:line="240" w:lineRule="auto"/>
        <w:jc w:val="both"/>
        <w:rPr>
          <w:rFonts w:ascii="Arial" w:eastAsia="Calibri" w:hAnsi="Arial" w:cs="Arial"/>
        </w:rPr>
      </w:pPr>
    </w:p>
    <w:p w14:paraId="7F0F62EA" w14:textId="382E36E0" w:rsidR="0087516E" w:rsidRDefault="00D50413" w:rsidP="00FD47FF">
      <w:pPr>
        <w:spacing w:after="0" w:line="240" w:lineRule="auto"/>
        <w:jc w:val="both"/>
        <w:rPr>
          <w:rFonts w:ascii="Arial" w:eastAsia="Calibri" w:hAnsi="Arial" w:cs="Arial"/>
        </w:rPr>
      </w:pPr>
      <w:r>
        <w:rPr>
          <w:rFonts w:ascii="Arial" w:eastAsia="Calibri" w:hAnsi="Arial" w:cs="Arial"/>
          <w:u w:val="single"/>
        </w:rPr>
        <w:t xml:space="preserve">Change in Federal </w:t>
      </w:r>
      <w:r w:rsidRPr="00D50413">
        <w:rPr>
          <w:rFonts w:ascii="Arial" w:eastAsia="Calibri" w:hAnsi="Arial" w:cs="Arial"/>
          <w:u w:val="single"/>
        </w:rPr>
        <w:t>Law</w:t>
      </w:r>
      <w:r>
        <w:rPr>
          <w:rFonts w:ascii="Arial" w:eastAsia="Calibri" w:hAnsi="Arial" w:cs="Arial"/>
        </w:rPr>
        <w:t xml:space="preserve">:  </w:t>
      </w:r>
      <w:r w:rsidR="009572A1">
        <w:rPr>
          <w:rFonts w:ascii="Arial" w:eastAsia="Calibri" w:hAnsi="Arial" w:cs="Arial"/>
        </w:rPr>
        <w:t xml:space="preserve">The vast majority of </w:t>
      </w:r>
      <w:r w:rsidR="00C373A6">
        <w:rPr>
          <w:rFonts w:ascii="Arial" w:eastAsia="Calibri" w:hAnsi="Arial" w:cs="Arial"/>
        </w:rPr>
        <w:t xml:space="preserve">states utilize </w:t>
      </w:r>
      <w:r w:rsidR="007238DC">
        <w:rPr>
          <w:rFonts w:ascii="Arial" w:eastAsia="Calibri" w:hAnsi="Arial" w:cs="Arial"/>
        </w:rPr>
        <w:t xml:space="preserve">the traditional coverture method (a.k.a. the time rule) to determine the marital portion of a participant’s pension benefit.  Until recently, a </w:t>
      </w:r>
      <w:r w:rsidR="00ED1689">
        <w:rPr>
          <w:rFonts w:ascii="Arial" w:eastAsia="Calibri" w:hAnsi="Arial" w:cs="Arial"/>
        </w:rPr>
        <w:t xml:space="preserve">state </w:t>
      </w:r>
      <w:r w:rsidR="007238DC">
        <w:rPr>
          <w:rFonts w:ascii="Arial" w:eastAsia="Calibri" w:hAnsi="Arial" w:cs="Arial"/>
        </w:rPr>
        <w:t xml:space="preserve">court could include a traditional coverture fraction in </w:t>
      </w:r>
      <w:r w:rsidR="0087516E">
        <w:rPr>
          <w:rFonts w:ascii="Arial" w:eastAsia="Calibri" w:hAnsi="Arial" w:cs="Arial"/>
        </w:rPr>
        <w:t>a military retired pay division order (</w:t>
      </w:r>
      <w:r w:rsidR="0087516E" w:rsidRPr="00052068">
        <w:rPr>
          <w:rFonts w:ascii="Arial" w:eastAsia="Calibri" w:hAnsi="Arial" w:cs="Arial"/>
          <w:b/>
        </w:rPr>
        <w:t>MRPDO</w:t>
      </w:r>
      <w:r w:rsidR="0087516E">
        <w:rPr>
          <w:rFonts w:ascii="Arial" w:eastAsia="Calibri" w:hAnsi="Arial" w:cs="Arial"/>
        </w:rPr>
        <w:t>).</w:t>
      </w:r>
      <w:r w:rsidR="00C373A6">
        <w:rPr>
          <w:rFonts w:ascii="Arial" w:eastAsia="Calibri" w:hAnsi="Arial" w:cs="Arial"/>
        </w:rPr>
        <w:t xml:space="preserve">  </w:t>
      </w:r>
      <w:r w:rsidR="007238DC">
        <w:rPr>
          <w:rFonts w:ascii="Arial" w:eastAsia="Calibri" w:hAnsi="Arial" w:cs="Arial"/>
        </w:rPr>
        <w:t xml:space="preserve">However, </w:t>
      </w:r>
      <w:r w:rsidR="00A01F39">
        <w:rPr>
          <w:rFonts w:ascii="Arial" w:eastAsia="Calibri" w:hAnsi="Arial" w:cs="Arial"/>
        </w:rPr>
        <w:t>for divorce decrees dated after</w:t>
      </w:r>
      <w:r w:rsidR="00BF45C3">
        <w:rPr>
          <w:rFonts w:ascii="Arial" w:eastAsia="Calibri" w:hAnsi="Arial" w:cs="Arial"/>
        </w:rPr>
        <w:t xml:space="preserve"> December 23, 2016, </w:t>
      </w:r>
      <w:r w:rsidR="00ED1689">
        <w:rPr>
          <w:rFonts w:ascii="Arial" w:eastAsia="Calibri" w:hAnsi="Arial" w:cs="Arial"/>
        </w:rPr>
        <w:t>Congress amended the definition of Disposable Retired Pay to</w:t>
      </w:r>
      <w:r w:rsidR="00C373A6">
        <w:rPr>
          <w:rFonts w:ascii="Arial" w:eastAsia="Calibri" w:hAnsi="Arial" w:cs="Arial"/>
        </w:rPr>
        <w:t xml:space="preserve"> limit a MRPDO assignment to a variation of the frozen coverture method</w:t>
      </w:r>
      <w:r w:rsidR="00C550DF">
        <w:rPr>
          <w:rFonts w:ascii="Arial" w:eastAsia="Calibri" w:hAnsi="Arial" w:cs="Arial"/>
        </w:rPr>
        <w:t>, which results in a smaller assignment to the former spouse</w:t>
      </w:r>
      <w:r w:rsidR="00C373A6">
        <w:rPr>
          <w:rFonts w:ascii="Arial" w:eastAsia="Calibri" w:hAnsi="Arial" w:cs="Arial"/>
        </w:rPr>
        <w:t xml:space="preserve">.  </w:t>
      </w:r>
      <w:r w:rsidR="00595198">
        <w:rPr>
          <w:rFonts w:ascii="Arial" w:eastAsia="Calibri" w:hAnsi="Arial" w:cs="Arial"/>
        </w:rPr>
        <w:t>We refer to the difference between the former spouse’s share under (1) state law traditional coverture, and (2) the revised federal law, as the “</w:t>
      </w:r>
      <w:r w:rsidR="00595198" w:rsidRPr="00052068">
        <w:rPr>
          <w:rFonts w:ascii="Arial" w:eastAsia="Calibri" w:hAnsi="Arial" w:cs="Arial"/>
          <w:b/>
        </w:rPr>
        <w:t>Shortfall</w:t>
      </w:r>
      <w:r w:rsidR="00595198">
        <w:rPr>
          <w:rFonts w:ascii="Arial" w:eastAsia="Calibri" w:hAnsi="Arial" w:cs="Arial"/>
        </w:rPr>
        <w:t xml:space="preserve">.”  </w:t>
      </w:r>
      <w:r w:rsidR="00A01F39">
        <w:rPr>
          <w:rFonts w:ascii="Arial" w:eastAsia="Calibri" w:hAnsi="Arial" w:cs="Arial"/>
        </w:rPr>
        <w:t>B</w:t>
      </w:r>
      <w:r w:rsidR="009572A1">
        <w:rPr>
          <w:rFonts w:ascii="Arial" w:eastAsia="Calibri" w:hAnsi="Arial" w:cs="Arial"/>
        </w:rPr>
        <w:t xml:space="preserve">ased on the </w:t>
      </w:r>
      <w:r w:rsidR="001769CC">
        <w:rPr>
          <w:rFonts w:ascii="Arial" w:eastAsia="Calibri" w:hAnsi="Arial" w:cs="Arial"/>
        </w:rPr>
        <w:t xml:space="preserve">Supreme Court’s reasoning in </w:t>
      </w:r>
      <w:r w:rsidR="001769CC" w:rsidRPr="00052068">
        <w:rPr>
          <w:rFonts w:ascii="Arial" w:eastAsia="Calibri" w:hAnsi="Arial" w:cs="Arial"/>
          <w:i/>
        </w:rPr>
        <w:t>Howell</w:t>
      </w:r>
      <w:r w:rsidR="009572A1">
        <w:rPr>
          <w:rFonts w:ascii="Arial" w:eastAsia="Calibri" w:hAnsi="Arial" w:cs="Arial"/>
        </w:rPr>
        <w:t>, states are likely fe</w:t>
      </w:r>
      <w:r w:rsidR="00595198">
        <w:rPr>
          <w:rFonts w:ascii="Arial" w:eastAsia="Calibri" w:hAnsi="Arial" w:cs="Arial"/>
        </w:rPr>
        <w:t>derally preempt</w:t>
      </w:r>
      <w:r w:rsidR="00E26EB8">
        <w:rPr>
          <w:rFonts w:ascii="Arial" w:eastAsia="Calibri" w:hAnsi="Arial" w:cs="Arial"/>
        </w:rPr>
        <w:t xml:space="preserve"> </w:t>
      </w:r>
      <w:r w:rsidR="00595198">
        <w:rPr>
          <w:rFonts w:ascii="Arial" w:eastAsia="Calibri" w:hAnsi="Arial" w:cs="Arial"/>
        </w:rPr>
        <w:t>from treating the Shortfall as divisible marital property.</w:t>
      </w:r>
    </w:p>
    <w:p w14:paraId="6FBAC780" w14:textId="77777777" w:rsidR="00595198" w:rsidRDefault="00595198" w:rsidP="00FD47FF">
      <w:pPr>
        <w:spacing w:after="0" w:line="240" w:lineRule="auto"/>
        <w:jc w:val="both"/>
        <w:rPr>
          <w:rFonts w:ascii="Arial" w:eastAsia="Calibri" w:hAnsi="Arial" w:cs="Arial"/>
        </w:rPr>
      </w:pPr>
    </w:p>
    <w:p w14:paraId="6CC2EEF9" w14:textId="67D5F7EC" w:rsidR="00176D28" w:rsidRDefault="00176D28" w:rsidP="00FD47FF">
      <w:pPr>
        <w:spacing w:after="0" w:line="240" w:lineRule="auto"/>
        <w:jc w:val="both"/>
        <w:rPr>
          <w:rFonts w:ascii="Arial" w:eastAsia="Calibri" w:hAnsi="Arial" w:cs="Arial"/>
        </w:rPr>
      </w:pPr>
      <w:r>
        <w:rPr>
          <w:rFonts w:ascii="Arial" w:eastAsia="Calibri" w:hAnsi="Arial" w:cs="Arial"/>
          <w:u w:val="single"/>
        </w:rPr>
        <w:t xml:space="preserve">State Court </w:t>
      </w:r>
      <w:r w:rsidR="00C77EB3">
        <w:rPr>
          <w:rFonts w:ascii="Arial" w:eastAsia="Calibri" w:hAnsi="Arial" w:cs="Arial"/>
          <w:u w:val="single"/>
        </w:rPr>
        <w:t>React</w:t>
      </w:r>
      <w:r w:rsidR="009752F8">
        <w:rPr>
          <w:rFonts w:ascii="Arial" w:eastAsia="Calibri" w:hAnsi="Arial" w:cs="Arial"/>
          <w:u w:val="single"/>
        </w:rPr>
        <w:t>ion</w:t>
      </w:r>
      <w:r w:rsidR="00C77EB3">
        <w:rPr>
          <w:rFonts w:ascii="Arial" w:eastAsia="Calibri" w:hAnsi="Arial" w:cs="Arial"/>
        </w:rPr>
        <w:t xml:space="preserve">: </w:t>
      </w:r>
      <w:r w:rsidR="00532779">
        <w:rPr>
          <w:rFonts w:ascii="Arial" w:eastAsia="Calibri" w:hAnsi="Arial" w:cs="Arial"/>
        </w:rPr>
        <w:t>W</w:t>
      </w:r>
      <w:r w:rsidR="00595198">
        <w:rPr>
          <w:rFonts w:ascii="Arial" w:eastAsia="Calibri" w:hAnsi="Arial" w:cs="Arial"/>
        </w:rPr>
        <w:t>e bel</w:t>
      </w:r>
      <w:r w:rsidR="00ED33DD">
        <w:rPr>
          <w:rFonts w:ascii="Arial" w:eastAsia="Calibri" w:hAnsi="Arial" w:cs="Arial"/>
        </w:rPr>
        <w:t xml:space="preserve">ieve state courts will </w:t>
      </w:r>
      <w:r w:rsidR="00BF45C3">
        <w:rPr>
          <w:rFonts w:ascii="Arial" w:eastAsia="Calibri" w:hAnsi="Arial" w:cs="Arial"/>
        </w:rPr>
        <w:t xml:space="preserve">encourage </w:t>
      </w:r>
      <w:r w:rsidR="00ED33DD">
        <w:rPr>
          <w:rFonts w:ascii="Arial" w:eastAsia="Calibri" w:hAnsi="Arial" w:cs="Arial"/>
        </w:rPr>
        <w:t>equitable solutions that take into account the impact of these changes</w:t>
      </w:r>
      <w:r w:rsidR="00EA5869">
        <w:rPr>
          <w:rFonts w:ascii="Arial" w:eastAsia="Calibri" w:hAnsi="Arial" w:cs="Arial"/>
        </w:rPr>
        <w:t xml:space="preserve">.  </w:t>
      </w:r>
      <w:r w:rsidR="00066C13">
        <w:rPr>
          <w:rFonts w:ascii="Arial" w:eastAsia="Calibri" w:hAnsi="Arial" w:cs="Arial"/>
        </w:rPr>
        <w:t>For example, a state court may determine that equity requires it to make a distributive</w:t>
      </w:r>
      <w:r w:rsidR="009752F8">
        <w:rPr>
          <w:rFonts w:ascii="Arial" w:eastAsia="Calibri" w:hAnsi="Arial" w:cs="Arial"/>
        </w:rPr>
        <w:t xml:space="preserve"> property</w:t>
      </w:r>
      <w:r w:rsidR="00066C13">
        <w:rPr>
          <w:rFonts w:ascii="Arial" w:eastAsia="Calibri" w:hAnsi="Arial" w:cs="Arial"/>
        </w:rPr>
        <w:t xml:space="preserve"> or spousal support award</w:t>
      </w:r>
      <w:r w:rsidR="009752F8">
        <w:rPr>
          <w:rFonts w:ascii="Arial" w:eastAsia="Calibri" w:hAnsi="Arial" w:cs="Arial"/>
        </w:rPr>
        <w:t>, or reserve jurisdiction to make such an award,</w:t>
      </w:r>
      <w:r w:rsidR="00066C13">
        <w:rPr>
          <w:rFonts w:ascii="Arial" w:eastAsia="Calibri" w:hAnsi="Arial" w:cs="Arial"/>
        </w:rPr>
        <w:t xml:space="preserve"> that puts the parties in a position that is similar to the position they would have been in absent federal preemption.  </w:t>
      </w:r>
      <w:r w:rsidR="00D7144C">
        <w:rPr>
          <w:rFonts w:ascii="Arial" w:eastAsia="Calibri" w:hAnsi="Arial" w:cs="Arial"/>
        </w:rPr>
        <w:t xml:space="preserve">In fact, the Supreme Court in </w:t>
      </w:r>
      <w:r w:rsidR="00D7144C">
        <w:rPr>
          <w:rFonts w:ascii="Arial" w:eastAsia="Calibri" w:hAnsi="Arial" w:cs="Arial"/>
          <w:i/>
        </w:rPr>
        <w:t>Howell</w:t>
      </w:r>
      <w:r w:rsidR="00D7144C">
        <w:rPr>
          <w:rFonts w:ascii="Arial" w:eastAsia="Calibri" w:hAnsi="Arial" w:cs="Arial"/>
        </w:rPr>
        <w:t xml:space="preserve"> recognized the potential hardship on former spouses and noted that “…a family court, when it first determines the value of a family’s assets, remains free to take account of the contingency that some military retirement </w:t>
      </w:r>
      <w:r w:rsidR="00D7144C">
        <w:rPr>
          <w:rFonts w:ascii="Arial" w:eastAsia="Calibri" w:hAnsi="Arial" w:cs="Arial"/>
        </w:rPr>
        <w:lastRenderedPageBreak/>
        <w:t>pay might be waived</w:t>
      </w:r>
      <w:r w:rsidR="00066C13">
        <w:rPr>
          <w:rFonts w:ascii="Arial" w:eastAsia="Calibri" w:hAnsi="Arial" w:cs="Arial"/>
        </w:rPr>
        <w:t>, or…take account of reductions in value when it calculates or recalculates the need for spousal support.”</w:t>
      </w:r>
    </w:p>
    <w:p w14:paraId="6B846E50" w14:textId="204A072F" w:rsidR="00595198" w:rsidRPr="00ED33DD" w:rsidRDefault="00176D28" w:rsidP="00FD47FF">
      <w:pPr>
        <w:spacing w:after="0" w:line="240" w:lineRule="auto"/>
        <w:jc w:val="both"/>
        <w:rPr>
          <w:rFonts w:ascii="Arial" w:eastAsia="Calibri" w:hAnsi="Arial" w:cs="Arial"/>
        </w:rPr>
      </w:pPr>
      <w:r>
        <w:rPr>
          <w:rFonts w:ascii="Arial" w:eastAsia="Calibri" w:hAnsi="Arial" w:cs="Arial"/>
          <w:u w:val="single"/>
        </w:rPr>
        <w:t>Equitable Solutions</w:t>
      </w:r>
      <w:r>
        <w:rPr>
          <w:rFonts w:ascii="Arial" w:eastAsia="Calibri" w:hAnsi="Arial" w:cs="Arial"/>
        </w:rPr>
        <w:t xml:space="preserve">:  It is easy to create a formula to calculate the Shortfall mentioned above, or the impact on a former spouse of a </w:t>
      </w:r>
      <w:r w:rsidR="009752F8">
        <w:rPr>
          <w:rFonts w:ascii="Arial" w:eastAsia="Calibri" w:hAnsi="Arial" w:cs="Arial"/>
        </w:rPr>
        <w:t xml:space="preserve">current </w:t>
      </w:r>
      <w:r>
        <w:rPr>
          <w:rFonts w:ascii="Arial" w:eastAsia="Calibri" w:hAnsi="Arial" w:cs="Arial"/>
        </w:rPr>
        <w:t xml:space="preserve">disability waiver, </w:t>
      </w:r>
      <w:r w:rsidR="00F74A41">
        <w:rPr>
          <w:rFonts w:ascii="Arial" w:eastAsia="Calibri" w:hAnsi="Arial" w:cs="Arial"/>
        </w:rPr>
        <w:t xml:space="preserve">and to award these amounts to the former spouse.  However, this </w:t>
      </w:r>
      <w:r w:rsidR="003C5F33">
        <w:rPr>
          <w:rFonts w:ascii="Arial" w:eastAsia="Calibri" w:hAnsi="Arial" w:cs="Arial"/>
        </w:rPr>
        <w:t xml:space="preserve">disregards </w:t>
      </w:r>
      <w:r w:rsidR="00F74A41">
        <w:rPr>
          <w:rFonts w:ascii="Arial" w:eastAsia="Calibri" w:hAnsi="Arial" w:cs="Arial"/>
        </w:rPr>
        <w:t xml:space="preserve">the Supreme Court’s </w:t>
      </w:r>
      <w:r w:rsidR="00ED33DD">
        <w:rPr>
          <w:rFonts w:ascii="Arial" w:eastAsia="Calibri" w:hAnsi="Arial" w:cs="Arial"/>
        </w:rPr>
        <w:t>warn</w:t>
      </w:r>
      <w:r w:rsidR="00F74A41">
        <w:rPr>
          <w:rFonts w:ascii="Arial" w:eastAsia="Calibri" w:hAnsi="Arial" w:cs="Arial"/>
        </w:rPr>
        <w:t>ing</w:t>
      </w:r>
      <w:r w:rsidR="00ED33DD">
        <w:rPr>
          <w:rFonts w:ascii="Arial" w:eastAsia="Calibri" w:hAnsi="Arial" w:cs="Arial"/>
        </w:rPr>
        <w:t xml:space="preserve"> against substance over form methods </w:t>
      </w:r>
      <w:r w:rsidR="003C5F33">
        <w:rPr>
          <w:rFonts w:ascii="Arial" w:eastAsia="Calibri" w:hAnsi="Arial" w:cs="Arial"/>
        </w:rPr>
        <w:t xml:space="preserve">of dividing disability pay </w:t>
      </w:r>
      <w:r w:rsidR="00ED33DD">
        <w:rPr>
          <w:rFonts w:ascii="Arial" w:eastAsia="Calibri" w:hAnsi="Arial" w:cs="Arial"/>
        </w:rPr>
        <w:t xml:space="preserve">that attempt to ignore </w:t>
      </w:r>
      <w:r w:rsidR="00532779">
        <w:rPr>
          <w:rFonts w:ascii="Arial" w:eastAsia="Calibri" w:hAnsi="Arial" w:cs="Arial"/>
          <w:i/>
        </w:rPr>
        <w:t>Howell</w:t>
      </w:r>
      <w:r w:rsidR="00CF0C90">
        <w:rPr>
          <w:rFonts w:ascii="Arial" w:eastAsia="Calibri" w:hAnsi="Arial" w:cs="Arial"/>
        </w:rPr>
        <w:t xml:space="preserve">.  As mentioned earlier, this warning </w:t>
      </w:r>
      <w:r w:rsidR="009752F8">
        <w:rPr>
          <w:rFonts w:ascii="Arial" w:eastAsia="Calibri" w:hAnsi="Arial" w:cs="Arial"/>
        </w:rPr>
        <w:t>likely</w:t>
      </w:r>
      <w:r w:rsidR="00CF0C90">
        <w:rPr>
          <w:rFonts w:ascii="Arial" w:eastAsia="Calibri" w:hAnsi="Arial" w:cs="Arial"/>
        </w:rPr>
        <w:t xml:space="preserve"> also appl</w:t>
      </w:r>
      <w:r w:rsidR="009752F8">
        <w:rPr>
          <w:rFonts w:ascii="Arial" w:eastAsia="Calibri" w:hAnsi="Arial" w:cs="Arial"/>
        </w:rPr>
        <w:t>ies</w:t>
      </w:r>
      <w:r w:rsidR="00CF0C90">
        <w:rPr>
          <w:rFonts w:ascii="Arial" w:eastAsia="Calibri" w:hAnsi="Arial" w:cs="Arial"/>
        </w:rPr>
        <w:t xml:space="preserve"> to methods that divide </w:t>
      </w:r>
      <w:r w:rsidR="003C5F33">
        <w:rPr>
          <w:rFonts w:ascii="Arial" w:eastAsia="Calibri" w:hAnsi="Arial" w:cs="Arial"/>
        </w:rPr>
        <w:t>the Shortfall</w:t>
      </w:r>
      <w:r w:rsidR="00CF0C90">
        <w:rPr>
          <w:rFonts w:ascii="Arial" w:eastAsia="Calibri" w:hAnsi="Arial" w:cs="Arial"/>
        </w:rPr>
        <w:t xml:space="preserve"> as if it were marital property</w:t>
      </w:r>
      <w:r w:rsidR="00ED33DD">
        <w:rPr>
          <w:rFonts w:ascii="Arial" w:eastAsia="Calibri" w:hAnsi="Arial" w:cs="Arial"/>
        </w:rPr>
        <w:t>.</w:t>
      </w:r>
      <w:r w:rsidR="00EA5869">
        <w:rPr>
          <w:rFonts w:ascii="Arial" w:eastAsia="Calibri" w:hAnsi="Arial" w:cs="Arial"/>
        </w:rPr>
        <w:t xml:space="preserve">  </w:t>
      </w:r>
      <w:r w:rsidR="009752F8">
        <w:rPr>
          <w:rFonts w:ascii="Arial" w:eastAsia="Calibri" w:hAnsi="Arial" w:cs="Arial"/>
        </w:rPr>
        <w:t xml:space="preserve">Although there is no one clear solution, </w:t>
      </w:r>
      <w:r w:rsidR="003D0508">
        <w:rPr>
          <w:rFonts w:ascii="Arial" w:eastAsia="Calibri" w:hAnsi="Arial" w:cs="Arial"/>
        </w:rPr>
        <w:t xml:space="preserve">attorneys need </w:t>
      </w:r>
      <w:r w:rsidR="00E60FAA">
        <w:rPr>
          <w:rFonts w:ascii="Arial" w:eastAsia="Calibri" w:hAnsi="Arial" w:cs="Arial"/>
        </w:rPr>
        <w:t xml:space="preserve">to </w:t>
      </w:r>
      <w:r w:rsidR="003D0508">
        <w:rPr>
          <w:rFonts w:ascii="Arial" w:eastAsia="Calibri" w:hAnsi="Arial" w:cs="Arial"/>
        </w:rPr>
        <w:t>address these issues earl</w:t>
      </w:r>
      <w:r w:rsidR="00E60FAA">
        <w:rPr>
          <w:rFonts w:ascii="Arial" w:eastAsia="Calibri" w:hAnsi="Arial" w:cs="Arial"/>
        </w:rPr>
        <w:t>y</w:t>
      </w:r>
      <w:r w:rsidR="009752F8">
        <w:rPr>
          <w:rFonts w:ascii="Arial" w:eastAsia="Calibri" w:hAnsi="Arial" w:cs="Arial"/>
        </w:rPr>
        <w:t xml:space="preserve"> and to be able to articulate them to the court</w:t>
      </w:r>
      <w:r w:rsidR="000327C1">
        <w:rPr>
          <w:rFonts w:ascii="Arial" w:eastAsia="Calibri" w:hAnsi="Arial" w:cs="Arial"/>
        </w:rPr>
        <w:t>.</w:t>
      </w:r>
    </w:p>
    <w:p w14:paraId="5BA15B3A" w14:textId="77777777" w:rsidR="0087516E" w:rsidRDefault="0087516E" w:rsidP="00FD47FF">
      <w:pPr>
        <w:spacing w:after="0" w:line="240" w:lineRule="auto"/>
        <w:jc w:val="both"/>
        <w:rPr>
          <w:rFonts w:ascii="Arial" w:eastAsia="Calibri" w:hAnsi="Arial" w:cs="Arial"/>
        </w:rPr>
      </w:pPr>
    </w:p>
    <w:p w14:paraId="0C1F7812" w14:textId="4448BFBC" w:rsidR="00D97328" w:rsidRDefault="0087516E" w:rsidP="00FD47FF">
      <w:pPr>
        <w:spacing w:after="0" w:line="240" w:lineRule="auto"/>
        <w:jc w:val="both"/>
        <w:rPr>
          <w:rFonts w:ascii="Arial" w:eastAsia="Calibri" w:hAnsi="Arial" w:cs="Arial"/>
        </w:rPr>
      </w:pPr>
      <w:r>
        <w:rPr>
          <w:rFonts w:ascii="Arial" w:eastAsia="Calibri" w:hAnsi="Arial" w:cs="Arial"/>
        </w:rPr>
        <w:t xml:space="preserve">The </w:t>
      </w:r>
      <w:r w:rsidR="00617264">
        <w:rPr>
          <w:rFonts w:ascii="Arial" w:eastAsia="Calibri" w:hAnsi="Arial" w:cs="Arial"/>
        </w:rPr>
        <w:t xml:space="preserve">attached </w:t>
      </w:r>
      <w:r>
        <w:rPr>
          <w:rFonts w:ascii="Arial" w:eastAsia="Calibri" w:hAnsi="Arial" w:cs="Arial"/>
        </w:rPr>
        <w:t xml:space="preserve">model </w:t>
      </w:r>
      <w:r w:rsidR="009752F8">
        <w:rPr>
          <w:rFonts w:ascii="Arial" w:eastAsia="Calibri" w:hAnsi="Arial" w:cs="Arial"/>
        </w:rPr>
        <w:t>divides the service member’s military pension as required by the new law</w:t>
      </w:r>
      <w:r w:rsidR="00600487">
        <w:rPr>
          <w:rFonts w:ascii="Arial" w:eastAsia="Calibri" w:hAnsi="Arial" w:cs="Arial"/>
        </w:rPr>
        <w:t>.  It does not include an additional award or other method for compensating the former spouse for the decrease in his/her share of the pension.  We leave it to you to determine what is best for your specific situation, but we provide some ideas below.</w:t>
      </w:r>
    </w:p>
    <w:p w14:paraId="01672D82" w14:textId="77777777" w:rsidR="00D97328" w:rsidRDefault="00D97328" w:rsidP="00FD47FF">
      <w:pPr>
        <w:spacing w:after="0" w:line="240" w:lineRule="auto"/>
        <w:jc w:val="both"/>
        <w:rPr>
          <w:rFonts w:ascii="Arial" w:eastAsia="Calibri" w:hAnsi="Arial" w:cs="Arial"/>
        </w:rPr>
      </w:pPr>
    </w:p>
    <w:p w14:paraId="68CBC0F6" w14:textId="24D1EF40" w:rsidR="004D371E" w:rsidRDefault="004D371E" w:rsidP="00FD47FF">
      <w:pPr>
        <w:spacing w:after="0" w:line="240" w:lineRule="auto"/>
        <w:jc w:val="both"/>
        <w:rPr>
          <w:rFonts w:ascii="Arial" w:eastAsia="Calibri" w:hAnsi="Arial" w:cs="Arial"/>
        </w:rPr>
      </w:pPr>
      <w:r>
        <w:rPr>
          <w:rFonts w:ascii="Arial" w:eastAsia="Calibri" w:hAnsi="Arial" w:cs="Arial"/>
        </w:rPr>
        <w:t xml:space="preserve">The following is a non-exhaustive list of </w:t>
      </w:r>
      <w:r w:rsidR="00D97328">
        <w:rPr>
          <w:rFonts w:ascii="Arial" w:eastAsia="Calibri" w:hAnsi="Arial" w:cs="Arial"/>
        </w:rPr>
        <w:t>potential solutions for equitably dividing, or otherwise taking into account, the service member’s military pension</w:t>
      </w:r>
      <w:r>
        <w:rPr>
          <w:rFonts w:ascii="Arial" w:eastAsia="Calibri" w:hAnsi="Arial" w:cs="Arial"/>
        </w:rPr>
        <w:t>:</w:t>
      </w:r>
    </w:p>
    <w:p w14:paraId="24D43EC5" w14:textId="77777777" w:rsidR="00D97328" w:rsidRDefault="00D97328" w:rsidP="00FD47FF">
      <w:pPr>
        <w:spacing w:after="0" w:line="240" w:lineRule="auto"/>
        <w:jc w:val="both"/>
        <w:rPr>
          <w:rFonts w:ascii="Arial" w:eastAsia="Calibri" w:hAnsi="Arial" w:cs="Arial"/>
        </w:rPr>
      </w:pPr>
    </w:p>
    <w:p w14:paraId="7D78E135" w14:textId="3064ED32" w:rsidR="00D97328" w:rsidRDefault="00CE3EB1" w:rsidP="00FD47FF">
      <w:pPr>
        <w:spacing w:after="0" w:line="240" w:lineRule="auto"/>
        <w:jc w:val="both"/>
        <w:rPr>
          <w:rFonts w:ascii="Arial" w:eastAsia="Calibri" w:hAnsi="Arial" w:cs="Arial"/>
        </w:rPr>
      </w:pPr>
      <w:r>
        <w:rPr>
          <w:rFonts w:ascii="Arial" w:eastAsia="Calibri" w:hAnsi="Arial" w:cs="Arial"/>
          <w:b/>
        </w:rPr>
        <w:t xml:space="preserve">1.  MRPDO + </w:t>
      </w:r>
      <w:r w:rsidR="00600487">
        <w:rPr>
          <w:rFonts w:ascii="Arial" w:eastAsia="Calibri" w:hAnsi="Arial" w:cs="Arial"/>
          <w:b/>
        </w:rPr>
        <w:t>Unequal Property Division OR Spousal Support</w:t>
      </w:r>
      <w:r>
        <w:rPr>
          <w:rFonts w:ascii="Arial" w:eastAsia="Calibri" w:hAnsi="Arial" w:cs="Arial"/>
          <w:b/>
        </w:rPr>
        <w:t>:</w:t>
      </w:r>
      <w:r>
        <w:rPr>
          <w:rFonts w:ascii="Arial" w:eastAsia="Calibri" w:hAnsi="Arial" w:cs="Arial"/>
        </w:rPr>
        <w:t xml:space="preserve">  </w:t>
      </w:r>
      <w:r w:rsidR="00600487">
        <w:rPr>
          <w:rFonts w:ascii="Arial" w:eastAsia="Calibri" w:hAnsi="Arial" w:cs="Arial"/>
        </w:rPr>
        <w:t xml:space="preserve">Most courts, especially in equitable distribution states, can take into account the “totality of the parties’ circumstances” when dividing marital property and </w:t>
      </w:r>
      <w:r w:rsidR="009E1005">
        <w:rPr>
          <w:rFonts w:ascii="Arial" w:eastAsia="Calibri" w:hAnsi="Arial" w:cs="Arial"/>
        </w:rPr>
        <w:t>awarding support</w:t>
      </w:r>
      <w:r w:rsidR="00600487">
        <w:rPr>
          <w:rFonts w:ascii="Arial" w:eastAsia="Calibri" w:hAnsi="Arial" w:cs="Arial"/>
        </w:rPr>
        <w:t>.  Some courts may view the uneven division of the military pension as a reason to award a greater portion of the remaining marital estate to the former spouse</w:t>
      </w:r>
      <w:r w:rsidR="009E1005">
        <w:rPr>
          <w:rFonts w:ascii="Arial" w:eastAsia="Calibri" w:hAnsi="Arial" w:cs="Arial"/>
        </w:rPr>
        <w:t xml:space="preserve"> or to award (or increase the amount of) spousal support</w:t>
      </w:r>
      <w:r>
        <w:rPr>
          <w:rFonts w:ascii="Arial" w:eastAsia="Calibri" w:hAnsi="Arial" w:cs="Arial"/>
        </w:rPr>
        <w:t>.</w:t>
      </w:r>
      <w:r w:rsidR="009E1005">
        <w:rPr>
          <w:rFonts w:ascii="Arial" w:eastAsia="Calibri" w:hAnsi="Arial" w:cs="Arial"/>
        </w:rPr>
        <w:t xml:space="preserve">  Where possible, a court may wish to reserve jurisdiction for spousal support to address the possibility that the service member may waive retired pay after divorce to receive </w:t>
      </w:r>
      <w:proofErr w:type="spellStart"/>
      <w:r w:rsidR="009E1005">
        <w:rPr>
          <w:rFonts w:ascii="Arial" w:eastAsia="Calibri" w:hAnsi="Arial" w:cs="Arial"/>
        </w:rPr>
        <w:t>nondivisible</w:t>
      </w:r>
      <w:proofErr w:type="spellEnd"/>
      <w:r w:rsidR="009E1005">
        <w:rPr>
          <w:rFonts w:ascii="Arial" w:eastAsia="Calibri" w:hAnsi="Arial" w:cs="Arial"/>
        </w:rPr>
        <w:t xml:space="preserve"> disability pay.</w:t>
      </w:r>
    </w:p>
    <w:p w14:paraId="56C8755C" w14:textId="77777777" w:rsidR="00CE3EB1" w:rsidRDefault="00CE3EB1" w:rsidP="00FD47FF">
      <w:pPr>
        <w:spacing w:after="0" w:line="240" w:lineRule="auto"/>
        <w:jc w:val="both"/>
        <w:rPr>
          <w:rFonts w:ascii="Arial" w:eastAsia="Calibri" w:hAnsi="Arial" w:cs="Arial"/>
        </w:rPr>
      </w:pPr>
    </w:p>
    <w:p w14:paraId="1465BABA" w14:textId="0B2F657C" w:rsidR="004D371E" w:rsidRDefault="00CE3EB1" w:rsidP="004D371E">
      <w:pPr>
        <w:spacing w:after="0" w:line="240" w:lineRule="auto"/>
        <w:jc w:val="both"/>
        <w:rPr>
          <w:rFonts w:ascii="Arial" w:eastAsia="Calibri" w:hAnsi="Arial" w:cs="Arial"/>
        </w:rPr>
      </w:pPr>
      <w:r>
        <w:rPr>
          <w:rFonts w:ascii="Arial" w:eastAsia="Calibri" w:hAnsi="Arial" w:cs="Arial"/>
          <w:b/>
        </w:rPr>
        <w:t>2.  Present Value + Offset:</w:t>
      </w:r>
      <w:r>
        <w:rPr>
          <w:rFonts w:ascii="Arial" w:eastAsia="Calibri" w:hAnsi="Arial" w:cs="Arial"/>
        </w:rPr>
        <w:t xml:space="preserve">  </w:t>
      </w:r>
      <w:r w:rsidR="009E1005">
        <w:rPr>
          <w:rFonts w:ascii="Arial" w:eastAsia="Calibri" w:hAnsi="Arial" w:cs="Arial"/>
        </w:rPr>
        <w:t>Although we normally recommend against offsetting retirement assets, you may want to c</w:t>
      </w:r>
      <w:r w:rsidR="004D371E">
        <w:rPr>
          <w:rFonts w:ascii="Arial" w:eastAsia="Calibri" w:hAnsi="Arial" w:cs="Arial"/>
        </w:rPr>
        <w:t>alculate the present value of the former spouse’s share of the service member’s military pension</w:t>
      </w:r>
      <w:r w:rsidR="00481961">
        <w:rPr>
          <w:rFonts w:ascii="Arial" w:eastAsia="Calibri" w:hAnsi="Arial" w:cs="Arial"/>
        </w:rPr>
        <w:t xml:space="preserve"> as of divorce</w:t>
      </w:r>
      <w:r w:rsidR="004D371E">
        <w:rPr>
          <w:rFonts w:ascii="Arial" w:eastAsia="Calibri" w:hAnsi="Arial" w:cs="Arial"/>
        </w:rPr>
        <w:t xml:space="preserve"> and award other marital assets</w:t>
      </w:r>
      <w:r w:rsidR="009E1005">
        <w:rPr>
          <w:rFonts w:ascii="Arial" w:eastAsia="Calibri" w:hAnsi="Arial" w:cs="Arial"/>
        </w:rPr>
        <w:t xml:space="preserve"> (if available)</w:t>
      </w:r>
      <w:r w:rsidR="004D371E">
        <w:rPr>
          <w:rFonts w:ascii="Arial" w:eastAsia="Calibri" w:hAnsi="Arial" w:cs="Arial"/>
        </w:rPr>
        <w:t xml:space="preserve"> in that amount to the former spouse as an offset.</w:t>
      </w:r>
      <w:r>
        <w:rPr>
          <w:rFonts w:ascii="Arial" w:eastAsia="Calibri" w:hAnsi="Arial" w:cs="Arial"/>
        </w:rPr>
        <w:t xml:space="preserve">  This </w:t>
      </w:r>
      <w:r w:rsidR="009E1005">
        <w:rPr>
          <w:rFonts w:ascii="Arial" w:eastAsia="Calibri" w:hAnsi="Arial" w:cs="Arial"/>
        </w:rPr>
        <w:t xml:space="preserve">avoids the impact of post-divorce retired pay waivers </w:t>
      </w:r>
      <w:r w:rsidR="002E5D50">
        <w:rPr>
          <w:rFonts w:ascii="Arial" w:eastAsia="Calibri" w:hAnsi="Arial" w:cs="Arial"/>
        </w:rPr>
        <w:t xml:space="preserve">and </w:t>
      </w:r>
      <w:r w:rsidR="009E1005">
        <w:rPr>
          <w:rFonts w:ascii="Arial" w:eastAsia="Calibri" w:hAnsi="Arial" w:cs="Arial"/>
        </w:rPr>
        <w:t xml:space="preserve">may be a </w:t>
      </w:r>
      <w:r w:rsidR="002E5D50">
        <w:rPr>
          <w:rFonts w:ascii="Arial" w:eastAsia="Calibri" w:hAnsi="Arial" w:cs="Arial"/>
        </w:rPr>
        <w:t>solution that does not need to be revisited down the road</w:t>
      </w:r>
      <w:r>
        <w:rPr>
          <w:rFonts w:ascii="Arial" w:eastAsia="Calibri" w:hAnsi="Arial" w:cs="Arial"/>
        </w:rPr>
        <w:t>.</w:t>
      </w:r>
      <w:r w:rsidR="00DD754B">
        <w:rPr>
          <w:rFonts w:ascii="Arial" w:eastAsia="Calibri" w:hAnsi="Arial" w:cs="Arial"/>
        </w:rPr>
        <w:t xml:space="preserve">  However, this </w:t>
      </w:r>
      <w:r w:rsidR="002E5D50">
        <w:rPr>
          <w:rFonts w:ascii="Arial" w:eastAsia="Calibri" w:hAnsi="Arial" w:cs="Arial"/>
        </w:rPr>
        <w:t xml:space="preserve">method </w:t>
      </w:r>
      <w:r w:rsidR="008738D8">
        <w:rPr>
          <w:rFonts w:ascii="Arial" w:eastAsia="Calibri" w:hAnsi="Arial" w:cs="Arial"/>
        </w:rPr>
        <w:t>has its weaknesses</w:t>
      </w:r>
      <w:r w:rsidR="00DD754B">
        <w:rPr>
          <w:rFonts w:ascii="Arial" w:eastAsia="Calibri" w:hAnsi="Arial" w:cs="Arial"/>
        </w:rPr>
        <w:t>.</w:t>
      </w:r>
      <w:r w:rsidR="008738D8">
        <w:rPr>
          <w:rFonts w:ascii="Arial" w:eastAsia="Calibri" w:hAnsi="Arial" w:cs="Arial"/>
        </w:rPr>
        <w:t xml:space="preserve">  For example, if the service member is not vested (i.e., has fewer than 20 years of service) the present value is discounted to take into account that the pension may never vest and, thus, the former spouse will receive other marital assets that represent less than 50% of the marital portion of the pension </w:t>
      </w:r>
      <w:r w:rsidR="008738D8" w:rsidRPr="008738D8">
        <w:rPr>
          <w:rFonts w:ascii="Arial" w:eastAsia="Calibri" w:hAnsi="Arial" w:cs="Arial"/>
          <w:u w:val="single"/>
        </w:rPr>
        <w:t>if</w:t>
      </w:r>
      <w:r w:rsidR="008738D8">
        <w:rPr>
          <w:rFonts w:ascii="Arial" w:eastAsia="Calibri" w:hAnsi="Arial" w:cs="Arial"/>
        </w:rPr>
        <w:t xml:space="preserve"> the service member eventually becomes vested.  On the flip side, if th</w:t>
      </w:r>
      <w:r w:rsidR="009E1005">
        <w:rPr>
          <w:rFonts w:ascii="Arial" w:eastAsia="Calibri" w:hAnsi="Arial" w:cs="Arial"/>
        </w:rPr>
        <w:t>e</w:t>
      </w:r>
      <w:r w:rsidR="008738D8">
        <w:rPr>
          <w:rFonts w:ascii="Arial" w:eastAsia="Calibri" w:hAnsi="Arial" w:cs="Arial"/>
        </w:rPr>
        <w:t xml:space="preserve"> service member never becomes </w:t>
      </w:r>
      <w:proofErr w:type="gramStart"/>
      <w:r w:rsidR="008738D8">
        <w:rPr>
          <w:rFonts w:ascii="Arial" w:eastAsia="Calibri" w:hAnsi="Arial" w:cs="Arial"/>
        </w:rPr>
        <w:t>vested</w:t>
      </w:r>
      <w:proofErr w:type="gramEnd"/>
      <w:r w:rsidR="008738D8">
        <w:rPr>
          <w:rFonts w:ascii="Arial" w:eastAsia="Calibri" w:hAnsi="Arial" w:cs="Arial"/>
        </w:rPr>
        <w:t xml:space="preserve"> he/she would have given up other marital assets in exchange for a pension that he/she will never receive.</w:t>
      </w:r>
    </w:p>
    <w:p w14:paraId="4DC9B909" w14:textId="77777777" w:rsidR="00CE3EB1" w:rsidRDefault="00CE3EB1" w:rsidP="004D371E">
      <w:pPr>
        <w:spacing w:after="0" w:line="240" w:lineRule="auto"/>
        <w:jc w:val="both"/>
        <w:rPr>
          <w:rFonts w:ascii="Arial" w:eastAsia="Calibri" w:hAnsi="Arial" w:cs="Arial"/>
        </w:rPr>
      </w:pPr>
    </w:p>
    <w:p w14:paraId="4ECC63FD" w14:textId="72F65492" w:rsidR="00CE3EB1" w:rsidRDefault="00CE3EB1" w:rsidP="004D371E">
      <w:pPr>
        <w:spacing w:after="0" w:line="240" w:lineRule="auto"/>
        <w:jc w:val="both"/>
        <w:rPr>
          <w:rFonts w:ascii="Arial" w:eastAsia="Calibri" w:hAnsi="Arial" w:cs="Arial"/>
        </w:rPr>
      </w:pPr>
      <w:r>
        <w:rPr>
          <w:rFonts w:ascii="Arial" w:eastAsia="Calibri" w:hAnsi="Arial" w:cs="Arial"/>
          <w:b/>
        </w:rPr>
        <w:t>3.  Direct Payments:</w:t>
      </w:r>
      <w:r>
        <w:rPr>
          <w:rFonts w:ascii="Arial" w:eastAsia="Calibri" w:hAnsi="Arial" w:cs="Arial"/>
        </w:rPr>
        <w:t xml:space="preserve">  Calculate the former spouse’s share of the pension (including an equitable amount that takes into account the impact of the Shortfall) and require the service member to make direct payments to the former spouse.</w:t>
      </w:r>
      <w:r w:rsidR="00DD754B">
        <w:rPr>
          <w:rFonts w:ascii="Arial" w:eastAsia="Calibri" w:hAnsi="Arial" w:cs="Arial"/>
        </w:rPr>
        <w:t xml:space="preserve">  </w:t>
      </w:r>
      <w:r w:rsidR="009E1005">
        <w:rPr>
          <w:rFonts w:ascii="Arial" w:eastAsia="Calibri" w:hAnsi="Arial" w:cs="Arial"/>
        </w:rPr>
        <w:t>If this amount is too close to a dollar for dollar reimbursement of the former spouse’s decreased share, it may run afoul of Howell.  Also, you will have to take into account the tax implications of this arrangement</w:t>
      </w:r>
      <w:r w:rsidR="00DD754B">
        <w:rPr>
          <w:rFonts w:ascii="Arial" w:eastAsia="Calibri" w:hAnsi="Arial" w:cs="Arial"/>
        </w:rPr>
        <w:t>.</w:t>
      </w:r>
    </w:p>
    <w:p w14:paraId="1D41BB04" w14:textId="77777777" w:rsidR="00DD754B" w:rsidRDefault="00DD754B" w:rsidP="004D371E">
      <w:pPr>
        <w:spacing w:after="0" w:line="240" w:lineRule="auto"/>
        <w:jc w:val="both"/>
        <w:rPr>
          <w:rFonts w:ascii="Arial" w:eastAsia="Calibri" w:hAnsi="Arial" w:cs="Arial"/>
        </w:rPr>
      </w:pPr>
    </w:p>
    <w:p w14:paraId="0AEF0984" w14:textId="06DD9A9F" w:rsidR="00FD47FF" w:rsidRPr="007D44A8" w:rsidRDefault="007D44A8" w:rsidP="004D371E">
      <w:pPr>
        <w:spacing w:after="0" w:line="240" w:lineRule="auto"/>
        <w:jc w:val="both"/>
        <w:rPr>
          <w:rFonts w:ascii="Arial" w:eastAsia="Calibri" w:hAnsi="Arial" w:cs="Arial"/>
          <w:b/>
          <w:i/>
          <w:sz w:val="28"/>
          <w:szCs w:val="28"/>
        </w:rPr>
      </w:pPr>
      <w:r>
        <w:rPr>
          <w:rFonts w:ascii="Arial" w:eastAsia="Calibri" w:hAnsi="Arial" w:cs="Arial"/>
          <w:i/>
        </w:rPr>
        <w:t xml:space="preserve">In addition to </w:t>
      </w:r>
      <w:r w:rsidR="00C77EB3">
        <w:rPr>
          <w:rFonts w:ascii="Arial" w:eastAsia="Calibri" w:hAnsi="Arial" w:cs="Arial"/>
          <w:i/>
        </w:rPr>
        <w:t>this model</w:t>
      </w:r>
      <w:r>
        <w:rPr>
          <w:rFonts w:ascii="Arial" w:eastAsia="Calibri" w:hAnsi="Arial" w:cs="Arial"/>
          <w:i/>
        </w:rPr>
        <w:t xml:space="preserve"> language, we also offer </w:t>
      </w:r>
      <w:r w:rsidR="007C33FF" w:rsidRPr="007D44A8">
        <w:rPr>
          <w:rFonts w:ascii="Arial" w:eastAsia="Calibri" w:hAnsi="Arial" w:cs="Arial"/>
          <w:i/>
        </w:rPr>
        <w:t>negotiation services to help draft pension division language that is specific to your cli</w:t>
      </w:r>
      <w:r>
        <w:rPr>
          <w:rFonts w:ascii="Arial" w:eastAsia="Calibri" w:hAnsi="Arial" w:cs="Arial"/>
          <w:i/>
        </w:rPr>
        <w:t xml:space="preserve">ent’s circumstances and desires.  Call us for more information. </w:t>
      </w:r>
      <w:r w:rsidR="00FD47FF" w:rsidRPr="007D44A8">
        <w:rPr>
          <w:rFonts w:ascii="Arial" w:eastAsia="Calibri" w:hAnsi="Arial" w:cs="Arial"/>
          <w:b/>
          <w:i/>
          <w:sz w:val="28"/>
          <w:szCs w:val="28"/>
        </w:rPr>
        <w:br w:type="page"/>
      </w:r>
    </w:p>
    <w:p w14:paraId="2E4A705F" w14:textId="7AA7F622" w:rsidR="006A124D" w:rsidRDefault="006A124D" w:rsidP="006A124D">
      <w:pPr>
        <w:spacing w:after="0" w:line="240" w:lineRule="auto"/>
        <w:jc w:val="center"/>
        <w:rPr>
          <w:rFonts w:ascii="Arial" w:eastAsia="Calibri" w:hAnsi="Arial" w:cs="Arial"/>
          <w:b/>
          <w:sz w:val="28"/>
          <w:szCs w:val="28"/>
        </w:rPr>
      </w:pPr>
      <w:r w:rsidRPr="006A124D">
        <w:rPr>
          <w:rFonts w:ascii="Arial" w:eastAsia="Calibri" w:hAnsi="Arial" w:cs="Arial"/>
          <w:b/>
          <w:sz w:val="28"/>
          <w:szCs w:val="28"/>
        </w:rPr>
        <w:lastRenderedPageBreak/>
        <w:t>MODEL LANGUAGE</w:t>
      </w:r>
    </w:p>
    <w:p w14:paraId="78C5B198" w14:textId="0892BEE1" w:rsidR="006F520D" w:rsidRPr="006A124D" w:rsidRDefault="006F520D" w:rsidP="006A124D">
      <w:pPr>
        <w:spacing w:after="0" w:line="240" w:lineRule="auto"/>
        <w:jc w:val="center"/>
        <w:rPr>
          <w:rFonts w:ascii="Arial" w:eastAsia="Calibri" w:hAnsi="Arial" w:cs="Arial"/>
          <w:b/>
          <w:sz w:val="28"/>
          <w:szCs w:val="28"/>
        </w:rPr>
      </w:pPr>
      <w:r>
        <w:rPr>
          <w:rFonts w:ascii="Arial" w:eastAsia="Calibri" w:hAnsi="Arial" w:cs="Arial"/>
          <w:b/>
          <w:sz w:val="28"/>
          <w:szCs w:val="28"/>
        </w:rPr>
        <w:t>SEPARATION AGREEMENT</w:t>
      </w:r>
    </w:p>
    <w:p w14:paraId="533B0031" w14:textId="341EDD18" w:rsidR="006A124D" w:rsidRDefault="004A1923" w:rsidP="006A124D">
      <w:pPr>
        <w:pBdr>
          <w:bottom w:val="single" w:sz="6" w:space="1" w:color="auto"/>
        </w:pBdr>
        <w:spacing w:after="0" w:line="240" w:lineRule="auto"/>
        <w:jc w:val="center"/>
        <w:rPr>
          <w:rFonts w:ascii="Arial" w:eastAsia="Calibri" w:hAnsi="Arial" w:cs="Arial"/>
          <w:b/>
          <w:sz w:val="28"/>
          <w:szCs w:val="28"/>
        </w:rPr>
      </w:pPr>
      <w:r>
        <w:rPr>
          <w:rFonts w:ascii="Arial" w:eastAsia="Calibri" w:hAnsi="Arial" w:cs="Arial"/>
          <w:b/>
          <w:sz w:val="28"/>
          <w:szCs w:val="28"/>
        </w:rPr>
        <w:t>ACTIVE DUTY - MILITARY PENSION</w:t>
      </w:r>
    </w:p>
    <w:p w14:paraId="198327E7" w14:textId="77777777" w:rsidR="00995604" w:rsidRPr="006A124D" w:rsidRDefault="00995604" w:rsidP="006A124D">
      <w:pPr>
        <w:pBdr>
          <w:bottom w:val="single" w:sz="6" w:space="1" w:color="auto"/>
        </w:pBdr>
        <w:spacing w:after="0" w:line="240" w:lineRule="auto"/>
        <w:jc w:val="center"/>
        <w:rPr>
          <w:rFonts w:ascii="Arial" w:eastAsia="Calibri" w:hAnsi="Arial" w:cs="Arial"/>
          <w:b/>
          <w:sz w:val="28"/>
          <w:szCs w:val="28"/>
        </w:rPr>
      </w:pPr>
    </w:p>
    <w:p w14:paraId="7716D4DA" w14:textId="77777777" w:rsidR="00995604" w:rsidRPr="006A124D" w:rsidRDefault="00995604" w:rsidP="006A124D">
      <w:pPr>
        <w:spacing w:after="0" w:line="240" w:lineRule="auto"/>
        <w:jc w:val="both"/>
        <w:rPr>
          <w:rFonts w:ascii="Arial" w:eastAsia="Calibri" w:hAnsi="Arial" w:cs="Arial"/>
        </w:rPr>
      </w:pPr>
    </w:p>
    <w:p w14:paraId="41F09972" w14:textId="479CF22C" w:rsidR="00BC2583" w:rsidRPr="00EC35E9" w:rsidRDefault="00274124" w:rsidP="006A124D">
      <w:pPr>
        <w:pBdr>
          <w:bottom w:val="single" w:sz="6" w:space="1" w:color="auto"/>
        </w:pBdr>
        <w:spacing w:after="0" w:line="240" w:lineRule="auto"/>
        <w:jc w:val="both"/>
        <w:rPr>
          <w:rFonts w:ascii="Arial" w:eastAsia="Calibri" w:hAnsi="Arial" w:cs="Arial"/>
          <w:i/>
        </w:rPr>
      </w:pPr>
      <w:r w:rsidRPr="00EC35E9">
        <w:rPr>
          <w:rFonts w:ascii="Arial" w:eastAsia="Calibri" w:hAnsi="Arial" w:cs="Arial"/>
          <w:i/>
        </w:rPr>
        <w:t xml:space="preserve">This language is for </w:t>
      </w:r>
      <w:r w:rsidR="003E4214">
        <w:rPr>
          <w:rFonts w:ascii="Arial" w:eastAsia="Calibri" w:hAnsi="Arial" w:cs="Arial"/>
          <w:i/>
        </w:rPr>
        <w:t>(1) an</w:t>
      </w:r>
      <w:r w:rsidR="00704D03">
        <w:rPr>
          <w:rFonts w:ascii="Arial" w:eastAsia="Calibri" w:hAnsi="Arial" w:cs="Arial"/>
          <w:i/>
        </w:rPr>
        <w:t xml:space="preserve"> </w:t>
      </w:r>
      <w:r w:rsidR="00EA4B86">
        <w:rPr>
          <w:rFonts w:ascii="Arial" w:eastAsia="Calibri" w:hAnsi="Arial" w:cs="Arial"/>
          <w:i/>
        </w:rPr>
        <w:t xml:space="preserve">active duty </w:t>
      </w:r>
      <w:r w:rsidR="003E4214">
        <w:rPr>
          <w:rFonts w:ascii="Arial" w:eastAsia="Calibri" w:hAnsi="Arial" w:cs="Arial"/>
          <w:i/>
        </w:rPr>
        <w:t>member, not for a reserves or retired member,</w:t>
      </w:r>
      <w:r w:rsidR="00704D03">
        <w:rPr>
          <w:rFonts w:ascii="Arial" w:eastAsia="Calibri" w:hAnsi="Arial" w:cs="Arial"/>
          <w:i/>
        </w:rPr>
        <w:t xml:space="preserve"> </w:t>
      </w:r>
      <w:r w:rsidR="003E4214">
        <w:rPr>
          <w:rFonts w:ascii="Arial" w:eastAsia="Calibri" w:hAnsi="Arial" w:cs="Arial"/>
          <w:i/>
        </w:rPr>
        <w:t xml:space="preserve">(2) </w:t>
      </w:r>
      <w:r w:rsidR="00704D03">
        <w:rPr>
          <w:rFonts w:ascii="Arial" w:eastAsia="Calibri" w:hAnsi="Arial" w:cs="Arial"/>
          <w:i/>
        </w:rPr>
        <w:t>who first entered service after 9/7/1980</w:t>
      </w:r>
      <w:r w:rsidR="00EA4B86">
        <w:rPr>
          <w:rFonts w:ascii="Arial" w:eastAsia="Calibri" w:hAnsi="Arial" w:cs="Arial"/>
          <w:i/>
        </w:rPr>
        <w:t xml:space="preserve">, </w:t>
      </w:r>
      <w:r w:rsidR="003E4214">
        <w:rPr>
          <w:rFonts w:ascii="Arial" w:eastAsia="Calibri" w:hAnsi="Arial" w:cs="Arial"/>
          <w:i/>
        </w:rPr>
        <w:t xml:space="preserve">and </w:t>
      </w:r>
      <w:r w:rsidR="00704D03">
        <w:rPr>
          <w:rFonts w:ascii="Arial" w:eastAsia="Calibri" w:hAnsi="Arial" w:cs="Arial"/>
          <w:i/>
        </w:rPr>
        <w:t>(</w:t>
      </w:r>
      <w:r w:rsidR="003E4214">
        <w:rPr>
          <w:rFonts w:ascii="Arial" w:eastAsia="Calibri" w:hAnsi="Arial" w:cs="Arial"/>
          <w:i/>
        </w:rPr>
        <w:t>3</w:t>
      </w:r>
      <w:r w:rsidR="00704D03">
        <w:rPr>
          <w:rFonts w:ascii="Arial" w:eastAsia="Calibri" w:hAnsi="Arial" w:cs="Arial"/>
          <w:i/>
        </w:rPr>
        <w:t xml:space="preserve">) </w:t>
      </w:r>
      <w:r w:rsidR="003E4214">
        <w:rPr>
          <w:rFonts w:ascii="Arial" w:eastAsia="Calibri" w:hAnsi="Arial" w:cs="Arial"/>
          <w:i/>
        </w:rPr>
        <w:t xml:space="preserve">whose </w:t>
      </w:r>
      <w:r w:rsidR="00704D03">
        <w:rPr>
          <w:rFonts w:ascii="Arial" w:eastAsia="Calibri" w:hAnsi="Arial" w:cs="Arial"/>
          <w:i/>
        </w:rPr>
        <w:t xml:space="preserve">marriage that lasted at least </w:t>
      </w:r>
      <w:r w:rsidR="004F4300">
        <w:rPr>
          <w:rFonts w:ascii="Arial" w:eastAsia="Calibri" w:hAnsi="Arial" w:cs="Arial"/>
          <w:i/>
        </w:rPr>
        <w:t xml:space="preserve">10 years, </w:t>
      </w:r>
      <w:r w:rsidR="00704D03">
        <w:rPr>
          <w:rFonts w:ascii="Arial" w:eastAsia="Calibri" w:hAnsi="Arial" w:cs="Arial"/>
          <w:i/>
        </w:rPr>
        <w:t>during which t</w:t>
      </w:r>
      <w:r w:rsidR="004F4300">
        <w:rPr>
          <w:rFonts w:ascii="Arial" w:eastAsia="Calibri" w:hAnsi="Arial" w:cs="Arial"/>
          <w:i/>
        </w:rPr>
        <w:t xml:space="preserve">he member earned </w:t>
      </w:r>
      <w:r w:rsidR="00704D03">
        <w:rPr>
          <w:rFonts w:ascii="Arial" w:eastAsia="Calibri" w:hAnsi="Arial" w:cs="Arial"/>
          <w:i/>
        </w:rPr>
        <w:t>at least</w:t>
      </w:r>
      <w:r w:rsidR="004F4300">
        <w:rPr>
          <w:rFonts w:ascii="Arial" w:eastAsia="Calibri" w:hAnsi="Arial" w:cs="Arial"/>
          <w:i/>
        </w:rPr>
        <w:t xml:space="preserve"> 10 years of pension </w:t>
      </w:r>
      <w:r w:rsidR="00704D03">
        <w:rPr>
          <w:rFonts w:ascii="Arial" w:eastAsia="Calibri" w:hAnsi="Arial" w:cs="Arial"/>
          <w:i/>
        </w:rPr>
        <w:t xml:space="preserve">eligibility </w:t>
      </w:r>
      <w:r w:rsidR="004F4300">
        <w:rPr>
          <w:rFonts w:ascii="Arial" w:eastAsia="Calibri" w:hAnsi="Arial" w:cs="Arial"/>
          <w:i/>
        </w:rPr>
        <w:t xml:space="preserve">service.  </w:t>
      </w:r>
      <w:r w:rsidR="003E4214">
        <w:rPr>
          <w:rFonts w:ascii="Arial" w:eastAsia="Calibri" w:hAnsi="Arial" w:cs="Arial"/>
          <w:i/>
        </w:rPr>
        <w:t>T</w:t>
      </w:r>
      <w:r w:rsidR="004F4300">
        <w:rPr>
          <w:rFonts w:ascii="Arial" w:eastAsia="Calibri" w:hAnsi="Arial" w:cs="Arial"/>
          <w:i/>
        </w:rPr>
        <w:t>his language does not address the service member’s Thrift Savings Plan benefit, if any</w:t>
      </w:r>
      <w:r w:rsidR="00995604">
        <w:rPr>
          <w:rFonts w:ascii="Arial" w:eastAsia="Calibri" w:hAnsi="Arial" w:cs="Arial"/>
          <w:i/>
        </w:rPr>
        <w:t>.</w:t>
      </w:r>
    </w:p>
    <w:p w14:paraId="0A3E034B" w14:textId="77777777" w:rsidR="00633C20" w:rsidRDefault="00633C20" w:rsidP="006A124D">
      <w:pPr>
        <w:pBdr>
          <w:bottom w:val="single" w:sz="6" w:space="1" w:color="auto"/>
        </w:pBdr>
        <w:spacing w:after="0" w:line="240" w:lineRule="auto"/>
        <w:jc w:val="both"/>
        <w:rPr>
          <w:rFonts w:ascii="Arial" w:eastAsia="Calibri" w:hAnsi="Arial" w:cs="Arial"/>
          <w:b/>
        </w:rPr>
      </w:pPr>
    </w:p>
    <w:p w14:paraId="71D51FBC" w14:textId="77777777" w:rsidR="00274124" w:rsidRDefault="00274124" w:rsidP="006A124D">
      <w:pPr>
        <w:spacing w:after="0" w:line="240" w:lineRule="auto"/>
        <w:jc w:val="both"/>
        <w:rPr>
          <w:rFonts w:ascii="Arial" w:eastAsia="Calibri" w:hAnsi="Arial" w:cs="Arial"/>
          <w:b/>
        </w:rPr>
      </w:pPr>
    </w:p>
    <w:p w14:paraId="182F60F7" w14:textId="0A12BB8D" w:rsidR="006A124D" w:rsidRPr="006A124D" w:rsidRDefault="006A124D" w:rsidP="006A124D">
      <w:pPr>
        <w:spacing w:after="0" w:line="240" w:lineRule="auto"/>
        <w:jc w:val="both"/>
        <w:rPr>
          <w:rFonts w:ascii="Arial" w:eastAsia="Calibri" w:hAnsi="Arial" w:cs="Arial"/>
          <w:b/>
        </w:rPr>
      </w:pPr>
      <w:r w:rsidRPr="006A124D">
        <w:rPr>
          <w:rFonts w:ascii="Arial" w:eastAsia="Calibri" w:hAnsi="Arial" w:cs="Arial"/>
          <w:b/>
        </w:rPr>
        <w:t xml:space="preserve">Division of Retirement Benefits in the </w:t>
      </w:r>
      <w:r w:rsidR="00233CEC">
        <w:rPr>
          <w:rFonts w:ascii="Arial" w:eastAsia="Calibri" w:hAnsi="Arial" w:cs="Arial"/>
          <w:b/>
        </w:rPr>
        <w:t>Military</w:t>
      </w:r>
      <w:r w:rsidR="004A1923">
        <w:rPr>
          <w:rFonts w:ascii="Arial" w:eastAsia="Calibri" w:hAnsi="Arial" w:cs="Arial"/>
          <w:b/>
        </w:rPr>
        <w:t xml:space="preserve"> Retirement System</w:t>
      </w:r>
      <w:r w:rsidRPr="006A124D">
        <w:rPr>
          <w:rFonts w:ascii="Arial" w:eastAsia="Calibri" w:hAnsi="Arial" w:cs="Arial"/>
          <w:b/>
        </w:rPr>
        <w:t>.</w:t>
      </w:r>
    </w:p>
    <w:p w14:paraId="6CA7AC55" w14:textId="77777777" w:rsidR="006A124D" w:rsidRPr="006A124D" w:rsidRDefault="006A124D" w:rsidP="006A124D">
      <w:pPr>
        <w:spacing w:after="0" w:line="240" w:lineRule="auto"/>
        <w:jc w:val="both"/>
        <w:rPr>
          <w:rFonts w:ascii="Arial" w:eastAsia="Calibri" w:hAnsi="Arial" w:cs="Arial"/>
        </w:rPr>
      </w:pPr>
    </w:p>
    <w:p w14:paraId="778B3974" w14:textId="13FE9820" w:rsidR="006A124D" w:rsidRPr="006A124D" w:rsidRDefault="006A124D" w:rsidP="006A124D">
      <w:pPr>
        <w:spacing w:after="0" w:line="240" w:lineRule="auto"/>
        <w:jc w:val="both"/>
        <w:rPr>
          <w:rFonts w:ascii="Arial" w:eastAsia="Calibri" w:hAnsi="Arial" w:cs="Arial"/>
        </w:rPr>
      </w:pPr>
      <w:r w:rsidRPr="006A124D">
        <w:rPr>
          <w:rFonts w:ascii="Arial" w:eastAsia="Calibri" w:hAnsi="Arial" w:cs="Arial"/>
        </w:rPr>
        <w:t xml:space="preserve">The </w:t>
      </w:r>
      <w:r w:rsidRPr="005D5813">
        <w:rPr>
          <w:rFonts w:ascii="Arial" w:eastAsia="Calibri" w:hAnsi="Arial" w:cs="Arial"/>
          <w:b/>
        </w:rPr>
        <w:t>[</w:t>
      </w:r>
      <w:r w:rsidRPr="005D5813">
        <w:rPr>
          <w:rFonts w:ascii="Arial" w:eastAsia="Calibri" w:hAnsi="Arial" w:cs="Arial"/>
        </w:rPr>
        <w:t>Defendant/Plaintiff</w:t>
      </w:r>
      <w:r w:rsidRPr="005D5813">
        <w:rPr>
          <w:rFonts w:ascii="Arial" w:eastAsia="Calibri" w:hAnsi="Arial" w:cs="Arial"/>
          <w:b/>
        </w:rPr>
        <w:t>]</w:t>
      </w:r>
      <w:r w:rsidRPr="006A124D">
        <w:rPr>
          <w:rFonts w:ascii="Arial" w:eastAsia="Calibri" w:hAnsi="Arial" w:cs="Arial"/>
        </w:rPr>
        <w:t xml:space="preserve"> is a </w:t>
      </w:r>
      <w:r w:rsidR="004A1923">
        <w:rPr>
          <w:rFonts w:ascii="Arial" w:eastAsia="Calibri" w:hAnsi="Arial" w:cs="Arial"/>
        </w:rPr>
        <w:t xml:space="preserve">member of the United States </w:t>
      </w:r>
      <w:r w:rsidR="004A1923">
        <w:rPr>
          <w:rFonts w:ascii="Arial" w:eastAsia="Calibri" w:hAnsi="Arial" w:cs="Arial"/>
          <w:b/>
        </w:rPr>
        <w:t>[</w:t>
      </w:r>
      <w:r w:rsidR="004A1923">
        <w:rPr>
          <w:rFonts w:ascii="Arial" w:eastAsia="Calibri" w:hAnsi="Arial" w:cs="Arial"/>
        </w:rPr>
        <w:t>Army</w:t>
      </w:r>
      <w:r w:rsidR="004E45E6">
        <w:rPr>
          <w:rFonts w:ascii="Arial" w:eastAsia="Calibri" w:hAnsi="Arial" w:cs="Arial"/>
        </w:rPr>
        <w:t>/</w:t>
      </w:r>
      <w:r w:rsidR="004A1923">
        <w:rPr>
          <w:rFonts w:ascii="Arial" w:eastAsia="Calibri" w:hAnsi="Arial" w:cs="Arial"/>
        </w:rPr>
        <w:t>Navy</w:t>
      </w:r>
      <w:r w:rsidR="004E45E6">
        <w:rPr>
          <w:rFonts w:ascii="Arial" w:eastAsia="Calibri" w:hAnsi="Arial" w:cs="Arial"/>
        </w:rPr>
        <w:t>/</w:t>
      </w:r>
      <w:r w:rsidR="004A1923">
        <w:rPr>
          <w:rFonts w:ascii="Arial" w:eastAsia="Calibri" w:hAnsi="Arial" w:cs="Arial"/>
        </w:rPr>
        <w:t>Air Force</w:t>
      </w:r>
      <w:r w:rsidR="004E45E6">
        <w:rPr>
          <w:rFonts w:ascii="Arial" w:eastAsia="Calibri" w:hAnsi="Arial" w:cs="Arial"/>
        </w:rPr>
        <w:t>/</w:t>
      </w:r>
      <w:r w:rsidR="004A1923">
        <w:rPr>
          <w:rFonts w:ascii="Arial" w:eastAsia="Calibri" w:hAnsi="Arial" w:cs="Arial"/>
        </w:rPr>
        <w:t>Marine Corps</w:t>
      </w:r>
      <w:r w:rsidR="004E45E6">
        <w:rPr>
          <w:rFonts w:ascii="Arial" w:eastAsia="Calibri" w:hAnsi="Arial" w:cs="Arial"/>
        </w:rPr>
        <w:t>/</w:t>
      </w:r>
      <w:r w:rsidR="004A1923">
        <w:rPr>
          <w:rFonts w:ascii="Arial" w:eastAsia="Calibri" w:hAnsi="Arial" w:cs="Arial"/>
        </w:rPr>
        <w:t>Coast Guard</w:t>
      </w:r>
      <w:r w:rsidR="004E45E6">
        <w:rPr>
          <w:rFonts w:ascii="Arial" w:eastAsia="Calibri" w:hAnsi="Arial" w:cs="Arial"/>
          <w:b/>
        </w:rPr>
        <w:t>]</w:t>
      </w:r>
      <w:r w:rsidR="004E45E6">
        <w:rPr>
          <w:rFonts w:ascii="Arial" w:eastAsia="Calibri" w:hAnsi="Arial" w:cs="Arial"/>
        </w:rPr>
        <w:t xml:space="preserve"> (</w:t>
      </w:r>
      <w:r w:rsidR="004E45E6">
        <w:rPr>
          <w:rFonts w:ascii="Arial" w:eastAsia="Calibri" w:hAnsi="Arial" w:cs="Arial"/>
          <w:b/>
        </w:rPr>
        <w:t>Service</w:t>
      </w:r>
      <w:r w:rsidR="004F4300">
        <w:rPr>
          <w:rFonts w:ascii="Arial" w:eastAsia="Calibri" w:hAnsi="Arial" w:cs="Arial"/>
          <w:b/>
        </w:rPr>
        <w:t xml:space="preserve"> M</w:t>
      </w:r>
      <w:r w:rsidR="004E45E6">
        <w:rPr>
          <w:rFonts w:ascii="Arial" w:eastAsia="Calibri" w:hAnsi="Arial" w:cs="Arial"/>
          <w:b/>
        </w:rPr>
        <w:t>ember</w:t>
      </w:r>
      <w:r w:rsidR="004E45E6">
        <w:rPr>
          <w:rFonts w:ascii="Arial" w:eastAsia="Calibri" w:hAnsi="Arial" w:cs="Arial"/>
        </w:rPr>
        <w:t>) and a p</w:t>
      </w:r>
      <w:r w:rsidRPr="006A124D">
        <w:rPr>
          <w:rFonts w:ascii="Arial" w:eastAsia="Calibri" w:hAnsi="Arial" w:cs="Arial"/>
        </w:rPr>
        <w:t xml:space="preserve">articipant in the </w:t>
      </w:r>
      <w:r w:rsidR="004E45E6">
        <w:rPr>
          <w:rFonts w:ascii="Arial" w:eastAsia="Calibri" w:hAnsi="Arial" w:cs="Arial"/>
        </w:rPr>
        <w:t xml:space="preserve">Military Retirement System </w:t>
      </w:r>
      <w:r w:rsidRPr="006A124D">
        <w:rPr>
          <w:rFonts w:ascii="Arial" w:eastAsia="Calibri" w:hAnsi="Arial" w:cs="Arial"/>
        </w:rPr>
        <w:t>(</w:t>
      </w:r>
      <w:r w:rsidRPr="005D5813">
        <w:rPr>
          <w:rFonts w:ascii="Arial" w:eastAsia="Calibri" w:hAnsi="Arial" w:cs="Arial"/>
          <w:b/>
        </w:rPr>
        <w:t>Plan</w:t>
      </w:r>
      <w:r w:rsidRPr="006A124D">
        <w:rPr>
          <w:rFonts w:ascii="Arial" w:eastAsia="Calibri" w:hAnsi="Arial" w:cs="Arial"/>
        </w:rPr>
        <w:t xml:space="preserve">).  For purposes of dividing marital property, the </w:t>
      </w:r>
      <w:r w:rsidRPr="005D5813">
        <w:rPr>
          <w:rFonts w:ascii="Arial" w:eastAsia="Calibri" w:hAnsi="Arial" w:cs="Arial"/>
          <w:b/>
        </w:rPr>
        <w:t>[</w:t>
      </w:r>
      <w:r w:rsidRPr="005D5813">
        <w:rPr>
          <w:rFonts w:ascii="Arial" w:eastAsia="Calibri" w:hAnsi="Arial" w:cs="Arial"/>
        </w:rPr>
        <w:t>Defendant/Plaintiff</w:t>
      </w:r>
      <w:r w:rsidRPr="005D5813">
        <w:rPr>
          <w:rFonts w:ascii="Arial" w:eastAsia="Calibri" w:hAnsi="Arial" w:cs="Arial"/>
          <w:b/>
        </w:rPr>
        <w:t>]</w:t>
      </w:r>
      <w:r w:rsidRPr="006A124D">
        <w:rPr>
          <w:rFonts w:ascii="Arial" w:eastAsia="Calibri" w:hAnsi="Arial" w:cs="Arial"/>
        </w:rPr>
        <w:t xml:space="preserve"> </w:t>
      </w:r>
      <w:r w:rsidR="00A05462">
        <w:rPr>
          <w:rFonts w:ascii="Arial" w:eastAsia="Calibri" w:hAnsi="Arial" w:cs="Arial"/>
        </w:rPr>
        <w:t>(</w:t>
      </w:r>
      <w:r w:rsidR="00233CEC" w:rsidRPr="00233CEC">
        <w:rPr>
          <w:rFonts w:ascii="Arial" w:eastAsia="Calibri" w:hAnsi="Arial" w:cs="Arial"/>
          <w:b/>
        </w:rPr>
        <w:t>Former Spouse</w:t>
      </w:r>
      <w:r w:rsidR="00A05462">
        <w:rPr>
          <w:rFonts w:ascii="Arial" w:eastAsia="Calibri" w:hAnsi="Arial" w:cs="Arial"/>
        </w:rPr>
        <w:t>)</w:t>
      </w:r>
      <w:r w:rsidR="00233CEC">
        <w:rPr>
          <w:rFonts w:ascii="Arial" w:eastAsia="Calibri" w:hAnsi="Arial" w:cs="Arial"/>
        </w:rPr>
        <w:t xml:space="preserve"> </w:t>
      </w:r>
      <w:r w:rsidRPr="006A124D">
        <w:rPr>
          <w:rFonts w:ascii="Arial" w:eastAsia="Calibri" w:hAnsi="Arial" w:cs="Arial"/>
        </w:rPr>
        <w:t xml:space="preserve">is </w:t>
      </w:r>
      <w:r w:rsidR="0001139D">
        <w:rPr>
          <w:rFonts w:ascii="Arial" w:eastAsia="Calibri" w:hAnsi="Arial" w:cs="Arial"/>
        </w:rPr>
        <w:t>assigned</w:t>
      </w:r>
      <w:r w:rsidRPr="006A124D">
        <w:rPr>
          <w:rFonts w:ascii="Arial" w:eastAsia="Calibri" w:hAnsi="Arial" w:cs="Arial"/>
        </w:rPr>
        <w:t xml:space="preserve"> a portion of the </w:t>
      </w:r>
      <w:r w:rsidR="00233CEC">
        <w:rPr>
          <w:rFonts w:ascii="Arial" w:eastAsia="Calibri" w:hAnsi="Arial" w:cs="Arial"/>
        </w:rPr>
        <w:t>Service</w:t>
      </w:r>
      <w:r w:rsidR="004F4300">
        <w:rPr>
          <w:rFonts w:ascii="Arial" w:eastAsia="Calibri" w:hAnsi="Arial" w:cs="Arial"/>
        </w:rPr>
        <w:t xml:space="preserve"> M</w:t>
      </w:r>
      <w:r w:rsidR="00233CEC">
        <w:rPr>
          <w:rFonts w:ascii="Arial" w:eastAsia="Calibri" w:hAnsi="Arial" w:cs="Arial"/>
        </w:rPr>
        <w:t>ember’s</w:t>
      </w:r>
      <w:r w:rsidRPr="006A124D">
        <w:rPr>
          <w:rFonts w:ascii="Arial" w:eastAsia="Calibri" w:hAnsi="Arial" w:cs="Arial"/>
        </w:rPr>
        <w:t xml:space="preserve"> </w:t>
      </w:r>
      <w:r w:rsidR="00B27FEF">
        <w:rPr>
          <w:rFonts w:ascii="Arial" w:eastAsia="Calibri" w:hAnsi="Arial" w:cs="Arial"/>
        </w:rPr>
        <w:t>retired pay</w:t>
      </w:r>
      <w:r w:rsidR="0001139D">
        <w:rPr>
          <w:rFonts w:ascii="Arial" w:eastAsia="Calibri" w:hAnsi="Arial" w:cs="Arial"/>
        </w:rPr>
        <w:t xml:space="preserve"> (including retainer pay and other similar payments, if </w:t>
      </w:r>
      <w:r w:rsidR="00245ABC">
        <w:rPr>
          <w:rFonts w:ascii="Arial" w:eastAsia="Calibri" w:hAnsi="Arial" w:cs="Arial"/>
        </w:rPr>
        <w:t>applicable)</w:t>
      </w:r>
      <w:r w:rsidR="00B27FEF">
        <w:rPr>
          <w:rFonts w:ascii="Arial" w:eastAsia="Calibri" w:hAnsi="Arial" w:cs="Arial"/>
        </w:rPr>
        <w:t xml:space="preserve"> from the </w:t>
      </w:r>
      <w:r w:rsidRPr="006A124D">
        <w:rPr>
          <w:rFonts w:ascii="Arial" w:eastAsia="Calibri" w:hAnsi="Arial" w:cs="Arial"/>
        </w:rPr>
        <w:t>Plan</w:t>
      </w:r>
      <w:r w:rsidR="00B27FEF">
        <w:rPr>
          <w:rFonts w:ascii="Arial" w:eastAsia="Calibri" w:hAnsi="Arial" w:cs="Arial"/>
        </w:rPr>
        <w:t>,</w:t>
      </w:r>
      <w:r w:rsidRPr="006A124D">
        <w:rPr>
          <w:rFonts w:ascii="Arial" w:eastAsia="Calibri" w:hAnsi="Arial" w:cs="Arial"/>
        </w:rPr>
        <w:t xml:space="preserve"> as described below.</w:t>
      </w:r>
    </w:p>
    <w:p w14:paraId="33280BA8" w14:textId="77777777" w:rsidR="006A124D" w:rsidRPr="006A124D" w:rsidRDefault="006A124D" w:rsidP="006A124D">
      <w:pPr>
        <w:spacing w:after="0" w:line="240" w:lineRule="auto"/>
        <w:jc w:val="both"/>
        <w:rPr>
          <w:rFonts w:ascii="Arial" w:eastAsia="Calibri" w:hAnsi="Arial" w:cs="Arial"/>
        </w:rPr>
      </w:pPr>
    </w:p>
    <w:p w14:paraId="48BE4370" w14:textId="0386E50C" w:rsidR="00D630BF" w:rsidRDefault="006A124D" w:rsidP="006A124D">
      <w:pPr>
        <w:spacing w:after="0" w:line="240" w:lineRule="auto"/>
        <w:jc w:val="both"/>
        <w:rPr>
          <w:rFonts w:ascii="Arial" w:eastAsia="Calibri" w:hAnsi="Arial" w:cs="Arial"/>
        </w:rPr>
      </w:pPr>
      <w:r w:rsidRPr="006A124D">
        <w:rPr>
          <w:rFonts w:ascii="Arial" w:eastAsia="Calibri" w:hAnsi="Arial" w:cs="Arial"/>
          <w:b/>
        </w:rPr>
        <w:t>1.</w:t>
      </w:r>
      <w:r w:rsidR="002A023A">
        <w:rPr>
          <w:rFonts w:ascii="Arial" w:eastAsia="Calibri" w:hAnsi="Arial" w:cs="Arial"/>
          <w:b/>
        </w:rPr>
        <w:tab/>
      </w:r>
      <w:r w:rsidRPr="006A124D">
        <w:rPr>
          <w:rFonts w:ascii="Arial" w:eastAsia="Calibri" w:hAnsi="Arial" w:cs="Arial"/>
          <w:b/>
        </w:rPr>
        <w:t>Amount of Benefits Assigned:</w:t>
      </w:r>
      <w:r w:rsidRPr="006A124D">
        <w:rPr>
          <w:rFonts w:ascii="Arial" w:eastAsia="Calibri" w:hAnsi="Arial" w:cs="Arial"/>
        </w:rPr>
        <w:t xml:space="preserve">  The </w:t>
      </w:r>
      <w:r w:rsidR="00053A77">
        <w:rPr>
          <w:rFonts w:ascii="Arial" w:eastAsia="Calibri" w:hAnsi="Arial" w:cs="Arial"/>
        </w:rPr>
        <w:t>Former Spouse</w:t>
      </w:r>
      <w:r w:rsidRPr="006A124D">
        <w:rPr>
          <w:rFonts w:ascii="Arial" w:eastAsia="Calibri" w:hAnsi="Arial" w:cs="Arial"/>
        </w:rPr>
        <w:t xml:space="preserve"> is assigned fifty percent (50%) of the Marital Portion of the </w:t>
      </w:r>
      <w:r w:rsidR="00053A77">
        <w:rPr>
          <w:rFonts w:ascii="Arial" w:eastAsia="Calibri" w:hAnsi="Arial" w:cs="Arial"/>
        </w:rPr>
        <w:t>Service Member</w:t>
      </w:r>
      <w:r w:rsidRPr="006A124D">
        <w:rPr>
          <w:rFonts w:ascii="Arial" w:eastAsia="Calibri" w:hAnsi="Arial" w:cs="Arial"/>
        </w:rPr>
        <w:t xml:space="preserve">’s </w:t>
      </w:r>
      <w:r w:rsidR="0032548F">
        <w:rPr>
          <w:rFonts w:ascii="Arial" w:eastAsia="Calibri" w:hAnsi="Arial" w:cs="Arial"/>
        </w:rPr>
        <w:t>“</w:t>
      </w:r>
      <w:r w:rsidR="0032548F" w:rsidRPr="006B0C6D">
        <w:rPr>
          <w:rFonts w:ascii="Arial" w:eastAsia="Calibri" w:hAnsi="Arial" w:cs="Arial"/>
          <w:b/>
        </w:rPr>
        <w:t>Disposable Retired Pay</w:t>
      </w:r>
      <w:r w:rsidR="0032548F">
        <w:rPr>
          <w:rFonts w:ascii="Arial" w:eastAsia="Calibri" w:hAnsi="Arial" w:cs="Arial"/>
        </w:rPr>
        <w:t>” (as defined in 10 U.S.C. Section 1408), including any lump sum payment from the Plan</w:t>
      </w:r>
      <w:r w:rsidR="00704D03">
        <w:rPr>
          <w:rFonts w:ascii="Arial" w:eastAsia="Calibri" w:hAnsi="Arial" w:cs="Arial"/>
        </w:rPr>
        <w:t>.  The Marital Portion is the percent derived from dividing (1) the Service Member’s years of credited service earned during the marriage</w:t>
      </w:r>
      <w:r w:rsidRPr="006A124D">
        <w:rPr>
          <w:rFonts w:ascii="Arial" w:eastAsia="Calibri" w:hAnsi="Arial" w:cs="Arial"/>
        </w:rPr>
        <w:t xml:space="preserve">, </w:t>
      </w:r>
      <w:r w:rsidR="00704D03">
        <w:rPr>
          <w:rFonts w:ascii="Arial" w:eastAsia="Calibri" w:hAnsi="Arial" w:cs="Arial"/>
        </w:rPr>
        <w:t>by (2) total years of credited service at divorce.  For this purpose, t</w:t>
      </w:r>
      <w:r w:rsidR="005526D5">
        <w:rPr>
          <w:rFonts w:ascii="Arial" w:eastAsia="Calibri" w:hAnsi="Arial" w:cs="Arial"/>
        </w:rPr>
        <w:t>he</w:t>
      </w:r>
      <w:r w:rsidR="00FF5A06">
        <w:rPr>
          <w:rFonts w:ascii="Arial" w:eastAsia="Calibri" w:hAnsi="Arial" w:cs="Arial"/>
        </w:rPr>
        <w:t xml:space="preserve"> marriage began ___</w:t>
      </w:r>
      <w:r w:rsidR="00053A77">
        <w:rPr>
          <w:rFonts w:ascii="Arial" w:eastAsia="Calibri" w:hAnsi="Arial" w:cs="Arial"/>
        </w:rPr>
        <w:t>________ and ended __________.</w:t>
      </w:r>
    </w:p>
    <w:p w14:paraId="462DFAA7" w14:textId="77777777" w:rsidR="00B66DCA" w:rsidRDefault="00B66DCA" w:rsidP="006A124D">
      <w:pPr>
        <w:spacing w:after="0" w:line="240" w:lineRule="auto"/>
        <w:jc w:val="both"/>
        <w:rPr>
          <w:rFonts w:ascii="Arial" w:eastAsia="Calibri" w:hAnsi="Arial" w:cs="Arial"/>
        </w:rPr>
      </w:pPr>
    </w:p>
    <w:p w14:paraId="37EB0695" w14:textId="719659A3" w:rsidR="006A124D" w:rsidRDefault="006A124D" w:rsidP="006A124D">
      <w:pPr>
        <w:spacing w:after="0" w:line="240" w:lineRule="auto"/>
        <w:jc w:val="both"/>
        <w:rPr>
          <w:rFonts w:ascii="Arial" w:eastAsia="Calibri" w:hAnsi="Arial" w:cs="Arial"/>
        </w:rPr>
      </w:pPr>
      <w:r w:rsidRPr="006A124D">
        <w:rPr>
          <w:rFonts w:ascii="Arial" w:eastAsia="Calibri" w:hAnsi="Arial" w:cs="Arial"/>
          <w:b/>
        </w:rPr>
        <w:t>2.</w:t>
      </w:r>
      <w:r w:rsidR="002A023A">
        <w:rPr>
          <w:rFonts w:ascii="Arial" w:eastAsia="Calibri" w:hAnsi="Arial" w:cs="Arial"/>
          <w:b/>
        </w:rPr>
        <w:tab/>
      </w:r>
      <w:r w:rsidR="00200DD7">
        <w:rPr>
          <w:rFonts w:ascii="Arial" w:eastAsia="Calibri" w:hAnsi="Arial" w:cs="Arial"/>
          <w:b/>
        </w:rPr>
        <w:t>Cost of Living Adjustment:</w:t>
      </w:r>
      <w:r w:rsidRPr="006A124D">
        <w:rPr>
          <w:rFonts w:ascii="Arial" w:eastAsia="Calibri" w:hAnsi="Arial" w:cs="Arial"/>
        </w:rPr>
        <w:t xml:space="preserve">  The </w:t>
      </w:r>
      <w:r w:rsidR="00621F13">
        <w:rPr>
          <w:rFonts w:ascii="Arial" w:eastAsia="Calibri" w:hAnsi="Arial" w:cs="Arial"/>
        </w:rPr>
        <w:t>Former Spouse</w:t>
      </w:r>
      <w:r w:rsidRPr="006A124D">
        <w:rPr>
          <w:rFonts w:ascii="Arial" w:eastAsia="Calibri" w:hAnsi="Arial" w:cs="Arial"/>
        </w:rPr>
        <w:t xml:space="preserve"> is assigned a pro rata share of any cost-of-living adjustments or other po</w:t>
      </w:r>
      <w:r w:rsidR="00200DD7">
        <w:rPr>
          <w:rFonts w:ascii="Arial" w:eastAsia="Calibri" w:hAnsi="Arial" w:cs="Arial"/>
        </w:rPr>
        <w:t xml:space="preserve">st-retirement benefit increases </w:t>
      </w:r>
      <w:r w:rsidRPr="006A124D">
        <w:rPr>
          <w:rFonts w:ascii="Arial" w:eastAsia="Calibri" w:hAnsi="Arial" w:cs="Arial"/>
        </w:rPr>
        <w:t xml:space="preserve">that the </w:t>
      </w:r>
      <w:r w:rsidR="00621F13">
        <w:rPr>
          <w:rFonts w:ascii="Arial" w:eastAsia="Calibri" w:hAnsi="Arial" w:cs="Arial"/>
        </w:rPr>
        <w:t>Service Member</w:t>
      </w:r>
      <w:r w:rsidRPr="006A124D">
        <w:rPr>
          <w:rFonts w:ascii="Arial" w:eastAsia="Calibri" w:hAnsi="Arial" w:cs="Arial"/>
        </w:rPr>
        <w:t xml:space="preserve"> receives from the Plan.</w:t>
      </w:r>
    </w:p>
    <w:p w14:paraId="217F63AA" w14:textId="77777777" w:rsidR="0094469D" w:rsidRDefault="0094469D" w:rsidP="006A124D">
      <w:pPr>
        <w:spacing w:after="0" w:line="240" w:lineRule="auto"/>
        <w:jc w:val="both"/>
        <w:rPr>
          <w:rFonts w:ascii="Arial" w:eastAsia="Calibri" w:hAnsi="Arial" w:cs="Arial"/>
        </w:rPr>
      </w:pPr>
    </w:p>
    <w:p w14:paraId="2F1F23EF" w14:textId="61437695" w:rsidR="0094469D" w:rsidRDefault="0094469D" w:rsidP="006A124D">
      <w:pPr>
        <w:spacing w:after="0" w:line="240" w:lineRule="auto"/>
        <w:jc w:val="both"/>
        <w:rPr>
          <w:rFonts w:ascii="Arial" w:eastAsia="Calibri" w:hAnsi="Arial" w:cs="Arial"/>
        </w:rPr>
      </w:pPr>
      <w:r>
        <w:rPr>
          <w:rFonts w:ascii="Arial" w:eastAsia="Calibri" w:hAnsi="Arial" w:cs="Arial"/>
          <w:b/>
        </w:rPr>
        <w:t>3.</w:t>
      </w:r>
      <w:r w:rsidR="002A023A">
        <w:rPr>
          <w:rFonts w:ascii="Arial" w:eastAsia="Calibri" w:hAnsi="Arial" w:cs="Arial"/>
          <w:b/>
        </w:rPr>
        <w:tab/>
      </w:r>
      <w:r w:rsidR="00EE62EC">
        <w:rPr>
          <w:rFonts w:ascii="Arial" w:eastAsia="Calibri" w:hAnsi="Arial" w:cs="Arial"/>
          <w:b/>
        </w:rPr>
        <w:t xml:space="preserve">Voluntary </w:t>
      </w:r>
      <w:r w:rsidR="00BA34F7">
        <w:rPr>
          <w:rFonts w:ascii="Arial" w:eastAsia="Calibri" w:hAnsi="Arial" w:cs="Arial"/>
          <w:b/>
        </w:rPr>
        <w:t>Separation Payments</w:t>
      </w:r>
      <w:r>
        <w:rPr>
          <w:rFonts w:ascii="Arial" w:eastAsia="Calibri" w:hAnsi="Arial" w:cs="Arial"/>
          <w:b/>
        </w:rPr>
        <w:t xml:space="preserve"> and </w:t>
      </w:r>
      <w:r w:rsidR="00BA34F7">
        <w:rPr>
          <w:rFonts w:ascii="Arial" w:eastAsia="Calibri" w:hAnsi="Arial" w:cs="Arial"/>
          <w:b/>
        </w:rPr>
        <w:t xml:space="preserve">Career Status </w:t>
      </w:r>
      <w:r>
        <w:rPr>
          <w:rFonts w:ascii="Arial" w:eastAsia="Calibri" w:hAnsi="Arial" w:cs="Arial"/>
          <w:b/>
        </w:rPr>
        <w:t>Bonus:</w:t>
      </w:r>
      <w:r>
        <w:rPr>
          <w:rFonts w:ascii="Arial" w:eastAsia="Calibri" w:hAnsi="Arial" w:cs="Arial"/>
        </w:rPr>
        <w:t xml:space="preserve">  The Former Spouse is assigned a pro rata share of any </w:t>
      </w:r>
      <w:r w:rsidR="00EE62EC">
        <w:rPr>
          <w:rFonts w:ascii="Arial" w:eastAsia="Calibri" w:hAnsi="Arial" w:cs="Arial"/>
        </w:rPr>
        <w:t xml:space="preserve">voluntary </w:t>
      </w:r>
      <w:r w:rsidR="00BA34F7">
        <w:rPr>
          <w:rFonts w:ascii="Arial" w:eastAsia="Calibri" w:hAnsi="Arial" w:cs="Arial"/>
        </w:rPr>
        <w:t>separation incentive payment</w:t>
      </w:r>
      <w:r>
        <w:rPr>
          <w:rFonts w:ascii="Arial" w:eastAsia="Calibri" w:hAnsi="Arial" w:cs="Arial"/>
        </w:rPr>
        <w:t xml:space="preserve"> to the Service Member, such as payments under Voluntary Separation Incentive, Special Separation Benefit, or a similar program.  The Former Spouse is also assigned a pro rata share of any C</w:t>
      </w:r>
      <w:r w:rsidR="00133E4D">
        <w:rPr>
          <w:rFonts w:ascii="Arial" w:eastAsia="Calibri" w:hAnsi="Arial" w:cs="Arial"/>
        </w:rPr>
        <w:t xml:space="preserve">areer Status Bonus </w:t>
      </w:r>
      <w:r w:rsidR="00BA34F7">
        <w:rPr>
          <w:rFonts w:ascii="Arial" w:eastAsia="Calibri" w:hAnsi="Arial" w:cs="Arial"/>
        </w:rPr>
        <w:t>or similar payment to the Service Member</w:t>
      </w:r>
      <w:r>
        <w:rPr>
          <w:rFonts w:ascii="Arial" w:eastAsia="Calibri" w:hAnsi="Arial" w:cs="Arial"/>
        </w:rPr>
        <w:t>.</w:t>
      </w:r>
    </w:p>
    <w:p w14:paraId="75012DB2" w14:textId="77777777" w:rsidR="00557216" w:rsidRDefault="00557216" w:rsidP="006A124D">
      <w:pPr>
        <w:spacing w:after="0" w:line="240" w:lineRule="auto"/>
        <w:jc w:val="both"/>
        <w:rPr>
          <w:rFonts w:ascii="Arial" w:eastAsia="Calibri" w:hAnsi="Arial" w:cs="Arial"/>
        </w:rPr>
      </w:pPr>
    </w:p>
    <w:p w14:paraId="3FA6FF9F" w14:textId="25C6D510" w:rsidR="00A570BB" w:rsidRDefault="00557216" w:rsidP="006A124D">
      <w:pPr>
        <w:spacing w:after="0" w:line="240" w:lineRule="auto"/>
        <w:jc w:val="both"/>
        <w:rPr>
          <w:rFonts w:ascii="Arial" w:eastAsia="Calibri" w:hAnsi="Arial" w:cs="Arial"/>
        </w:rPr>
      </w:pPr>
      <w:r>
        <w:rPr>
          <w:rFonts w:ascii="Arial" w:eastAsia="Calibri" w:hAnsi="Arial" w:cs="Arial"/>
          <w:b/>
        </w:rPr>
        <w:t>4.</w:t>
      </w:r>
      <w:r w:rsidR="002A023A">
        <w:rPr>
          <w:rFonts w:ascii="Arial" w:eastAsia="Calibri" w:hAnsi="Arial" w:cs="Arial"/>
          <w:b/>
        </w:rPr>
        <w:tab/>
      </w:r>
      <w:r w:rsidR="004C6F92">
        <w:rPr>
          <w:rFonts w:ascii="Arial" w:eastAsia="Calibri" w:hAnsi="Arial" w:cs="Arial"/>
          <w:b/>
        </w:rPr>
        <w:t>Military Retired Pay Division Order</w:t>
      </w:r>
      <w:r w:rsidR="000C46B9">
        <w:rPr>
          <w:rFonts w:ascii="Arial" w:eastAsia="Calibri" w:hAnsi="Arial" w:cs="Arial"/>
          <w:b/>
        </w:rPr>
        <w:t>:</w:t>
      </w:r>
      <w:r w:rsidR="000C46B9">
        <w:rPr>
          <w:rFonts w:ascii="Arial" w:eastAsia="Calibri" w:hAnsi="Arial" w:cs="Arial"/>
        </w:rPr>
        <w:t xml:space="preserve">  </w:t>
      </w:r>
      <w:r w:rsidR="003C269A">
        <w:rPr>
          <w:rFonts w:ascii="Arial" w:hAnsi="Arial" w:cs="Arial"/>
          <w:color w:val="222222"/>
          <w:shd w:val="clear" w:color="auto" w:fill="FFFFFF"/>
        </w:rPr>
        <w:t>The Former Spouse shall cause his/her attorney to retain QDRO Group to prepare a military retired pay division order (</w:t>
      </w:r>
      <w:r w:rsidR="003C269A">
        <w:rPr>
          <w:rFonts w:ascii="Arial" w:hAnsi="Arial" w:cs="Arial"/>
          <w:b/>
          <w:bCs/>
          <w:color w:val="222222"/>
          <w:shd w:val="clear" w:color="auto" w:fill="FFFFFF"/>
        </w:rPr>
        <w:t>MRPDO</w:t>
      </w:r>
      <w:r w:rsidR="003C269A">
        <w:rPr>
          <w:rFonts w:ascii="Arial" w:hAnsi="Arial" w:cs="Arial"/>
          <w:color w:val="222222"/>
          <w:shd w:val="clear" w:color="auto" w:fill="FFFFFF"/>
        </w:rPr>
        <w:t xml:space="preserve">) that is consistent with this Agreement.  The Former </w:t>
      </w:r>
      <w:r w:rsidR="00FC3267">
        <w:rPr>
          <w:rFonts w:ascii="Arial" w:hAnsi="Arial" w:cs="Arial"/>
          <w:color w:val="222222"/>
          <w:shd w:val="clear" w:color="auto" w:fill="FFFFFF"/>
        </w:rPr>
        <w:t>S</w:t>
      </w:r>
      <w:r w:rsidR="003C269A">
        <w:rPr>
          <w:rFonts w:ascii="Arial" w:hAnsi="Arial" w:cs="Arial"/>
          <w:color w:val="222222"/>
          <w:shd w:val="clear" w:color="auto" w:fill="FFFFFF"/>
        </w:rPr>
        <w:t>pouse shall submit the MRPDO to the Defense Finance and Accounting Service (</w:t>
      </w:r>
      <w:r w:rsidR="003C269A">
        <w:rPr>
          <w:rFonts w:ascii="Arial" w:hAnsi="Arial" w:cs="Arial"/>
          <w:b/>
          <w:bCs/>
          <w:color w:val="222222"/>
          <w:shd w:val="clear" w:color="auto" w:fill="FFFFFF"/>
        </w:rPr>
        <w:t>DFAS</w:t>
      </w:r>
      <w:r w:rsidR="003C269A">
        <w:rPr>
          <w:rFonts w:ascii="Arial" w:hAnsi="Arial" w:cs="Arial"/>
          <w:color w:val="222222"/>
          <w:shd w:val="clear" w:color="auto" w:fill="FFFFFF"/>
        </w:rPr>
        <w:t>)</w:t>
      </w:r>
      <w:r w:rsidR="004C6F92" w:rsidRPr="006A124D">
        <w:rPr>
          <w:rFonts w:ascii="Arial" w:eastAsia="Calibri" w:hAnsi="Arial" w:cs="Arial"/>
        </w:rPr>
        <w:t xml:space="preserve">.  </w:t>
      </w:r>
      <w:r w:rsidR="00A570BB">
        <w:rPr>
          <w:rFonts w:ascii="Arial" w:eastAsia="Calibri" w:hAnsi="Arial" w:cs="Arial"/>
        </w:rPr>
        <w:t>Th</w:t>
      </w:r>
      <w:r w:rsidR="00A570BB" w:rsidRPr="006A124D">
        <w:rPr>
          <w:rFonts w:ascii="Arial" w:eastAsia="Calibri" w:hAnsi="Arial" w:cs="Arial"/>
        </w:rPr>
        <w:t xml:space="preserve">e </w:t>
      </w:r>
      <w:r w:rsidR="00A570BB">
        <w:rPr>
          <w:rFonts w:ascii="Arial" w:eastAsia="Calibri" w:hAnsi="Arial" w:cs="Arial"/>
        </w:rPr>
        <w:t>Service Member shall</w:t>
      </w:r>
      <w:r w:rsidR="00A570BB" w:rsidRPr="006A124D">
        <w:rPr>
          <w:rFonts w:ascii="Arial" w:eastAsia="Calibri" w:hAnsi="Arial" w:cs="Arial"/>
        </w:rPr>
        <w:t xml:space="preserve"> cooperate and provide any documents or authorization necessary to complete the </w:t>
      </w:r>
      <w:r w:rsidR="00A570BB">
        <w:rPr>
          <w:rFonts w:ascii="Arial" w:eastAsia="Calibri" w:hAnsi="Arial" w:cs="Arial"/>
        </w:rPr>
        <w:t>MRPDO</w:t>
      </w:r>
      <w:r w:rsidR="00A570BB" w:rsidRPr="006A124D">
        <w:rPr>
          <w:rFonts w:ascii="Arial" w:eastAsia="Calibri" w:hAnsi="Arial" w:cs="Arial"/>
        </w:rPr>
        <w:t xml:space="preserve"> process</w:t>
      </w:r>
      <w:r w:rsidR="00A570BB">
        <w:rPr>
          <w:rFonts w:ascii="Arial" w:eastAsia="Calibri" w:hAnsi="Arial" w:cs="Arial"/>
        </w:rPr>
        <w:t>.</w:t>
      </w:r>
    </w:p>
    <w:p w14:paraId="4D2A062C" w14:textId="77777777" w:rsidR="00EE7DB1" w:rsidRDefault="00EE7DB1" w:rsidP="006A124D">
      <w:pPr>
        <w:spacing w:after="0" w:line="240" w:lineRule="auto"/>
        <w:jc w:val="both"/>
        <w:rPr>
          <w:rFonts w:ascii="Arial" w:eastAsia="Calibri" w:hAnsi="Arial" w:cs="Arial"/>
        </w:rPr>
      </w:pPr>
    </w:p>
    <w:p w14:paraId="48F39EED" w14:textId="1C4DD24B" w:rsidR="00EA2CA9" w:rsidRDefault="00E45491" w:rsidP="006A124D">
      <w:pPr>
        <w:spacing w:after="0" w:line="240" w:lineRule="auto"/>
        <w:jc w:val="both"/>
        <w:rPr>
          <w:rFonts w:ascii="Arial" w:eastAsia="Calibri" w:hAnsi="Arial" w:cs="Arial"/>
        </w:rPr>
      </w:pPr>
      <w:r>
        <w:rPr>
          <w:rFonts w:ascii="Arial" w:eastAsia="Calibri" w:hAnsi="Arial" w:cs="Arial"/>
          <w:b/>
        </w:rPr>
        <w:t>5</w:t>
      </w:r>
      <w:r w:rsidR="006A124D" w:rsidRPr="006A124D">
        <w:rPr>
          <w:rFonts w:ascii="Arial" w:eastAsia="Calibri" w:hAnsi="Arial" w:cs="Arial"/>
          <w:b/>
        </w:rPr>
        <w:t>.</w:t>
      </w:r>
      <w:r w:rsidR="002A023A">
        <w:rPr>
          <w:rFonts w:ascii="Arial" w:eastAsia="Calibri" w:hAnsi="Arial" w:cs="Arial"/>
          <w:b/>
        </w:rPr>
        <w:tab/>
      </w:r>
      <w:r w:rsidR="002C4DE0">
        <w:rPr>
          <w:rFonts w:ascii="Arial" w:eastAsia="Calibri" w:hAnsi="Arial" w:cs="Arial"/>
          <w:b/>
        </w:rPr>
        <w:t>Survivor Benefit Plan Protection</w:t>
      </w:r>
      <w:r w:rsidR="00262E92">
        <w:rPr>
          <w:rFonts w:ascii="Arial" w:eastAsia="Calibri" w:hAnsi="Arial" w:cs="Arial"/>
          <w:b/>
        </w:rPr>
        <w:t>:</w:t>
      </w:r>
      <w:r w:rsidR="00262E92">
        <w:rPr>
          <w:rFonts w:ascii="Arial" w:eastAsia="Calibri" w:hAnsi="Arial" w:cs="Arial"/>
        </w:rPr>
        <w:t xml:space="preserve">  </w:t>
      </w:r>
      <w:r w:rsidR="002C4DE0">
        <w:rPr>
          <w:rFonts w:ascii="Arial" w:eastAsia="Calibri" w:hAnsi="Arial" w:cs="Arial"/>
        </w:rPr>
        <w:t>The Service Member shall timely elect the Former Spouse as irrevocable beneficiary under the military Survivor Benefit Plan (</w:t>
      </w:r>
      <w:r w:rsidR="002C4DE0" w:rsidRPr="003D44F9">
        <w:rPr>
          <w:rFonts w:ascii="Arial" w:eastAsia="Calibri" w:hAnsi="Arial" w:cs="Arial"/>
          <w:b/>
        </w:rPr>
        <w:t>SBP</w:t>
      </w:r>
      <w:r w:rsidR="002C4DE0">
        <w:rPr>
          <w:rFonts w:ascii="Arial" w:eastAsia="Calibri" w:hAnsi="Arial" w:cs="Arial"/>
        </w:rPr>
        <w:t>)</w:t>
      </w:r>
      <w:r w:rsidR="00FC3267">
        <w:rPr>
          <w:rFonts w:ascii="Arial" w:eastAsia="Calibri" w:hAnsi="Arial" w:cs="Arial"/>
        </w:rPr>
        <w:t xml:space="preserve"> in an amount necessary to secure the Former Spouse’s assigned benefits, assuming that SBP premiums are the only deductions from Disposable Retired Pay under 10 U.S.C. Section 1408(a)(4)(A)(</w:t>
      </w:r>
      <w:proofErr w:type="spellStart"/>
      <w:r w:rsidR="00FC3267">
        <w:rPr>
          <w:rFonts w:ascii="Arial" w:eastAsia="Calibri" w:hAnsi="Arial" w:cs="Arial"/>
        </w:rPr>
        <w:t>i</w:t>
      </w:r>
      <w:proofErr w:type="spellEnd"/>
      <w:r w:rsidR="00FC3267">
        <w:rPr>
          <w:rFonts w:ascii="Arial" w:eastAsia="Calibri" w:hAnsi="Arial" w:cs="Arial"/>
        </w:rPr>
        <w:t>)-(iv)</w:t>
      </w:r>
      <w:r w:rsidR="002C4DE0">
        <w:rPr>
          <w:rFonts w:ascii="Arial" w:eastAsia="Calibri" w:hAnsi="Arial" w:cs="Arial"/>
        </w:rPr>
        <w:t xml:space="preserve">.  </w:t>
      </w:r>
      <w:r w:rsidR="002C4DE0">
        <w:rPr>
          <w:rFonts w:ascii="Arial" w:eastAsia="Calibri" w:hAnsi="Arial" w:cs="Arial"/>
        </w:rPr>
        <w:lastRenderedPageBreak/>
        <w:t xml:space="preserve">The Former Spouse shall submit an SBP deemed election notice to DFAS no later than one year after the date of </w:t>
      </w:r>
      <w:r w:rsidR="00FC3267">
        <w:rPr>
          <w:rFonts w:ascii="Arial" w:eastAsia="Calibri" w:hAnsi="Arial" w:cs="Arial"/>
        </w:rPr>
        <w:t>divorce</w:t>
      </w:r>
      <w:r w:rsidR="002C4DE0">
        <w:rPr>
          <w:rFonts w:ascii="Arial" w:eastAsia="Calibri" w:hAnsi="Arial" w:cs="Arial"/>
        </w:rPr>
        <w:t>.</w:t>
      </w:r>
    </w:p>
    <w:p w14:paraId="7CD1FEE9" w14:textId="77777777" w:rsidR="008437AD" w:rsidRDefault="008437AD" w:rsidP="006A124D">
      <w:pPr>
        <w:spacing w:after="0" w:line="240" w:lineRule="auto"/>
        <w:jc w:val="both"/>
        <w:rPr>
          <w:rFonts w:ascii="Arial" w:eastAsia="Calibri" w:hAnsi="Arial" w:cs="Arial"/>
        </w:rPr>
      </w:pPr>
    </w:p>
    <w:p w14:paraId="0AC6354B" w14:textId="24411CB7" w:rsidR="000E627A" w:rsidRDefault="00E45491" w:rsidP="000E627A">
      <w:pPr>
        <w:jc w:val="both"/>
        <w:rPr>
          <w:rFonts w:ascii="Arial" w:eastAsia="Calibri" w:hAnsi="Arial" w:cs="Arial"/>
        </w:rPr>
      </w:pPr>
      <w:r>
        <w:rPr>
          <w:rFonts w:ascii="Arial" w:eastAsia="Calibri" w:hAnsi="Arial" w:cs="Arial"/>
          <w:b/>
        </w:rPr>
        <w:t>6</w:t>
      </w:r>
      <w:r w:rsidR="006445E7" w:rsidRPr="006445E7">
        <w:rPr>
          <w:rFonts w:ascii="Arial" w:eastAsia="Calibri" w:hAnsi="Arial" w:cs="Arial"/>
          <w:b/>
        </w:rPr>
        <w:t>.</w:t>
      </w:r>
      <w:r w:rsidR="002A023A">
        <w:rPr>
          <w:rFonts w:ascii="Arial" w:eastAsia="Calibri" w:hAnsi="Arial" w:cs="Arial"/>
          <w:b/>
        </w:rPr>
        <w:tab/>
      </w:r>
      <w:r w:rsidR="000E627A">
        <w:rPr>
          <w:rFonts w:ascii="Arial" w:eastAsia="Calibri" w:hAnsi="Arial" w:cs="Arial"/>
          <w:b/>
        </w:rPr>
        <w:t>Indemnification for Service Member</w:t>
      </w:r>
      <w:r w:rsidR="000E627A" w:rsidRPr="006A124D">
        <w:rPr>
          <w:rFonts w:ascii="Arial" w:eastAsia="Calibri" w:hAnsi="Arial" w:cs="Arial"/>
          <w:b/>
        </w:rPr>
        <w:t>’s Action</w:t>
      </w:r>
      <w:r w:rsidR="000E627A">
        <w:rPr>
          <w:rFonts w:ascii="Arial" w:eastAsia="Calibri" w:hAnsi="Arial" w:cs="Arial"/>
          <w:b/>
        </w:rPr>
        <w:t>/Inaction</w:t>
      </w:r>
      <w:r w:rsidR="000E627A" w:rsidRPr="006A124D">
        <w:rPr>
          <w:rFonts w:ascii="Arial" w:eastAsia="Calibri" w:hAnsi="Arial" w:cs="Arial"/>
          <w:b/>
        </w:rPr>
        <w:t>:</w:t>
      </w:r>
      <w:r w:rsidR="000E627A" w:rsidRPr="006A124D">
        <w:rPr>
          <w:rFonts w:ascii="Arial" w:eastAsia="Calibri" w:hAnsi="Arial" w:cs="Arial"/>
        </w:rPr>
        <w:t xml:space="preserve">  The </w:t>
      </w:r>
      <w:r w:rsidR="000E627A">
        <w:rPr>
          <w:rFonts w:ascii="Arial" w:eastAsia="Calibri" w:hAnsi="Arial" w:cs="Arial"/>
        </w:rPr>
        <w:t>Service Member</w:t>
      </w:r>
      <w:r w:rsidR="000E627A" w:rsidRPr="006A124D">
        <w:rPr>
          <w:rFonts w:ascii="Arial" w:eastAsia="Calibri" w:hAnsi="Arial" w:cs="Arial"/>
        </w:rPr>
        <w:t xml:space="preserve"> shall not act, or refuse to act, in any manner that could diminish the </w:t>
      </w:r>
      <w:r w:rsidR="000E627A">
        <w:rPr>
          <w:rFonts w:ascii="Arial" w:eastAsia="Calibri" w:hAnsi="Arial" w:cs="Arial"/>
        </w:rPr>
        <w:t>Former Spouse</w:t>
      </w:r>
      <w:r w:rsidR="000E627A" w:rsidRPr="006A124D">
        <w:rPr>
          <w:rFonts w:ascii="Arial" w:eastAsia="Calibri" w:hAnsi="Arial" w:cs="Arial"/>
        </w:rPr>
        <w:t>’s right</w:t>
      </w:r>
      <w:r w:rsidR="000E627A">
        <w:rPr>
          <w:rFonts w:ascii="Arial" w:eastAsia="Calibri" w:hAnsi="Arial" w:cs="Arial"/>
        </w:rPr>
        <w:t>s</w:t>
      </w:r>
      <w:r w:rsidR="000E627A" w:rsidRPr="006A124D">
        <w:rPr>
          <w:rFonts w:ascii="Arial" w:eastAsia="Calibri" w:hAnsi="Arial" w:cs="Arial"/>
        </w:rPr>
        <w:t xml:space="preserve"> in this Agreement</w:t>
      </w:r>
      <w:r w:rsidR="000E627A">
        <w:rPr>
          <w:rFonts w:ascii="Arial" w:eastAsia="Calibri" w:hAnsi="Arial" w:cs="Arial"/>
        </w:rPr>
        <w:t xml:space="preserve"> or</w:t>
      </w:r>
      <w:r w:rsidR="000E627A" w:rsidRPr="006A124D">
        <w:rPr>
          <w:rFonts w:ascii="Arial" w:eastAsia="Calibri" w:hAnsi="Arial" w:cs="Arial"/>
        </w:rPr>
        <w:t xml:space="preserve"> in the related </w:t>
      </w:r>
      <w:r w:rsidR="000E627A">
        <w:rPr>
          <w:rFonts w:ascii="Arial" w:eastAsia="Calibri" w:hAnsi="Arial" w:cs="Arial"/>
        </w:rPr>
        <w:t>MRPDO</w:t>
      </w:r>
      <w:r w:rsidR="000E627A" w:rsidRPr="006A124D">
        <w:rPr>
          <w:rFonts w:ascii="Arial" w:eastAsia="Calibri" w:hAnsi="Arial" w:cs="Arial"/>
        </w:rPr>
        <w:t xml:space="preserve">.  If the </w:t>
      </w:r>
      <w:r w:rsidR="000E627A">
        <w:rPr>
          <w:rFonts w:ascii="Arial" w:eastAsia="Calibri" w:hAnsi="Arial" w:cs="Arial"/>
        </w:rPr>
        <w:t>Service Member</w:t>
      </w:r>
      <w:r w:rsidR="000E627A" w:rsidRPr="006A124D">
        <w:rPr>
          <w:rFonts w:ascii="Arial" w:eastAsia="Calibri" w:hAnsi="Arial" w:cs="Arial"/>
        </w:rPr>
        <w:t xml:space="preserve"> does take such action or inaction, the </w:t>
      </w:r>
      <w:r w:rsidR="000E627A">
        <w:rPr>
          <w:rFonts w:ascii="Arial" w:eastAsia="Calibri" w:hAnsi="Arial" w:cs="Arial"/>
        </w:rPr>
        <w:t xml:space="preserve">Service Member </w:t>
      </w:r>
      <w:r w:rsidR="000E627A" w:rsidRPr="006A124D">
        <w:rPr>
          <w:rFonts w:ascii="Arial" w:eastAsia="Calibri" w:hAnsi="Arial" w:cs="Arial"/>
        </w:rPr>
        <w:t xml:space="preserve">shall make payments directly to the </w:t>
      </w:r>
      <w:r w:rsidR="000E627A">
        <w:rPr>
          <w:rFonts w:ascii="Arial" w:eastAsia="Calibri" w:hAnsi="Arial" w:cs="Arial"/>
        </w:rPr>
        <w:t>Former Spouse</w:t>
      </w:r>
      <w:r w:rsidR="000E627A" w:rsidRPr="006A124D">
        <w:rPr>
          <w:rFonts w:ascii="Arial" w:eastAsia="Calibri" w:hAnsi="Arial" w:cs="Arial"/>
        </w:rPr>
        <w:t xml:space="preserve"> to the extent necessary to </w:t>
      </w:r>
      <w:r w:rsidR="000E627A">
        <w:rPr>
          <w:rFonts w:ascii="Arial" w:eastAsia="Calibri" w:hAnsi="Arial" w:cs="Arial"/>
        </w:rPr>
        <w:t xml:space="preserve">indemnify and </w:t>
      </w:r>
      <w:r w:rsidR="000E627A" w:rsidRPr="006A124D">
        <w:rPr>
          <w:rFonts w:ascii="Arial" w:eastAsia="Calibri" w:hAnsi="Arial" w:cs="Arial"/>
        </w:rPr>
        <w:t xml:space="preserve">restore the </w:t>
      </w:r>
      <w:r w:rsidR="000E627A">
        <w:rPr>
          <w:rFonts w:ascii="Arial" w:eastAsia="Calibri" w:hAnsi="Arial" w:cs="Arial"/>
        </w:rPr>
        <w:t>Former Spouse</w:t>
      </w:r>
      <w:r w:rsidR="000E627A" w:rsidRPr="006A124D">
        <w:rPr>
          <w:rFonts w:ascii="Arial" w:eastAsia="Calibri" w:hAnsi="Arial" w:cs="Arial"/>
        </w:rPr>
        <w:t xml:space="preserve"> to the position he/she </w:t>
      </w:r>
      <w:r w:rsidR="00A05462">
        <w:rPr>
          <w:rFonts w:ascii="Arial" w:eastAsia="Calibri" w:hAnsi="Arial" w:cs="Arial"/>
        </w:rPr>
        <w:t xml:space="preserve">otherwise </w:t>
      </w:r>
      <w:r w:rsidR="000E627A" w:rsidRPr="006A124D">
        <w:rPr>
          <w:rFonts w:ascii="Arial" w:eastAsia="Calibri" w:hAnsi="Arial" w:cs="Arial"/>
        </w:rPr>
        <w:t xml:space="preserve">would have been in without the </w:t>
      </w:r>
      <w:r w:rsidR="000E627A">
        <w:rPr>
          <w:rFonts w:ascii="Arial" w:eastAsia="Calibri" w:hAnsi="Arial" w:cs="Arial"/>
        </w:rPr>
        <w:t>Service Member</w:t>
      </w:r>
      <w:r w:rsidR="000E627A" w:rsidRPr="006A124D">
        <w:rPr>
          <w:rFonts w:ascii="Arial" w:eastAsia="Calibri" w:hAnsi="Arial" w:cs="Arial"/>
        </w:rPr>
        <w:t>’s action/inaction.</w:t>
      </w:r>
    </w:p>
    <w:p w14:paraId="6B05E6A9" w14:textId="01B4091F" w:rsidR="006A124D" w:rsidRPr="006A124D" w:rsidRDefault="00BD1F1E" w:rsidP="006A124D">
      <w:pPr>
        <w:spacing w:after="0" w:line="240" w:lineRule="auto"/>
        <w:jc w:val="both"/>
        <w:rPr>
          <w:rFonts w:ascii="Arial" w:eastAsia="Calibri" w:hAnsi="Arial" w:cs="Arial"/>
        </w:rPr>
      </w:pPr>
      <w:r>
        <w:rPr>
          <w:rFonts w:ascii="Arial" w:eastAsia="Calibri" w:hAnsi="Arial" w:cs="Arial"/>
          <w:b/>
        </w:rPr>
        <w:t>7</w:t>
      </w:r>
      <w:r w:rsidR="006A124D" w:rsidRPr="006A124D">
        <w:rPr>
          <w:rFonts w:ascii="Arial" w:eastAsia="Calibri" w:hAnsi="Arial" w:cs="Arial"/>
          <w:b/>
        </w:rPr>
        <w:t>.</w:t>
      </w:r>
      <w:r w:rsidR="002A023A">
        <w:rPr>
          <w:rFonts w:ascii="Arial" w:eastAsia="Calibri" w:hAnsi="Arial" w:cs="Arial"/>
          <w:b/>
        </w:rPr>
        <w:tab/>
      </w:r>
      <w:r w:rsidR="006A124D" w:rsidRPr="006A124D">
        <w:rPr>
          <w:rFonts w:ascii="Arial" w:eastAsia="Calibri" w:hAnsi="Arial" w:cs="Arial"/>
          <w:b/>
        </w:rPr>
        <w:t>Continued Jurisdiction:</w:t>
      </w:r>
      <w:r w:rsidR="006A124D" w:rsidRPr="006A124D">
        <w:rPr>
          <w:rFonts w:ascii="Arial" w:eastAsia="Calibri" w:hAnsi="Arial" w:cs="Arial"/>
        </w:rPr>
        <w:t xml:space="preserve">  The court shall retain jurisdiction to amend the provisions of this Agreement, to amend the </w:t>
      </w:r>
      <w:r w:rsidR="007430B3">
        <w:rPr>
          <w:rFonts w:ascii="Arial" w:eastAsia="Calibri" w:hAnsi="Arial" w:cs="Arial"/>
        </w:rPr>
        <w:t>M</w:t>
      </w:r>
      <w:r w:rsidR="008443B1">
        <w:rPr>
          <w:rFonts w:ascii="Arial" w:eastAsia="Calibri" w:hAnsi="Arial" w:cs="Arial"/>
        </w:rPr>
        <w:t>RPD</w:t>
      </w:r>
      <w:r w:rsidR="007430B3">
        <w:rPr>
          <w:rFonts w:ascii="Arial" w:eastAsia="Calibri" w:hAnsi="Arial" w:cs="Arial"/>
        </w:rPr>
        <w:t>O</w:t>
      </w:r>
      <w:r w:rsidR="006A124D" w:rsidRPr="006A124D">
        <w:rPr>
          <w:rFonts w:ascii="Arial" w:eastAsia="Calibri" w:hAnsi="Arial" w:cs="Arial"/>
        </w:rPr>
        <w:t>, to issue new orders</w:t>
      </w:r>
      <w:r w:rsidR="006F3D4C">
        <w:rPr>
          <w:rFonts w:ascii="Arial" w:eastAsia="Calibri" w:hAnsi="Arial" w:cs="Arial"/>
        </w:rPr>
        <w:t xml:space="preserve">, or to take other action </w:t>
      </w:r>
      <w:r w:rsidR="006A124D" w:rsidRPr="006A124D">
        <w:rPr>
          <w:rFonts w:ascii="Arial" w:eastAsia="Calibri" w:hAnsi="Arial" w:cs="Arial"/>
        </w:rPr>
        <w:t xml:space="preserve">to enforce the parties’ intent regarding the </w:t>
      </w:r>
      <w:r w:rsidR="007430B3">
        <w:rPr>
          <w:rFonts w:ascii="Arial" w:eastAsia="Calibri" w:hAnsi="Arial" w:cs="Arial"/>
        </w:rPr>
        <w:t>Service Member</w:t>
      </w:r>
      <w:r w:rsidR="006A124D" w:rsidRPr="006A124D">
        <w:rPr>
          <w:rFonts w:ascii="Arial" w:eastAsia="Calibri" w:hAnsi="Arial" w:cs="Arial"/>
        </w:rPr>
        <w:t xml:space="preserve">’s Plan benefits that are assigned to the </w:t>
      </w:r>
      <w:r w:rsidR="007430B3">
        <w:rPr>
          <w:rFonts w:ascii="Arial" w:eastAsia="Calibri" w:hAnsi="Arial" w:cs="Arial"/>
        </w:rPr>
        <w:t>Former Spouse</w:t>
      </w:r>
      <w:r w:rsidR="006A124D" w:rsidRPr="006A124D">
        <w:rPr>
          <w:rFonts w:ascii="Arial" w:eastAsia="Calibri" w:hAnsi="Arial" w:cs="Arial"/>
        </w:rPr>
        <w:t>.</w:t>
      </w:r>
    </w:p>
    <w:p w14:paraId="5C6EE02C" w14:textId="77777777" w:rsidR="006A124D" w:rsidRDefault="006A124D" w:rsidP="006A124D">
      <w:pPr>
        <w:spacing w:after="0" w:line="240" w:lineRule="auto"/>
        <w:jc w:val="both"/>
        <w:rPr>
          <w:rFonts w:ascii="Arial" w:eastAsia="Calibri" w:hAnsi="Arial" w:cs="Arial"/>
        </w:rPr>
      </w:pPr>
    </w:p>
    <w:sectPr w:rsidR="006A124D" w:rsidSect="002E25D7">
      <w:type w:val="continuous"/>
      <w:pgSz w:w="12240" w:h="15840"/>
      <w:pgMar w:top="1440" w:right="1440" w:bottom="1440" w:left="144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DD670" w14:textId="77777777" w:rsidR="00DD7F9C" w:rsidRDefault="00DD7F9C" w:rsidP="00A22E96">
      <w:pPr>
        <w:spacing w:after="0" w:line="240" w:lineRule="auto"/>
      </w:pPr>
      <w:r>
        <w:separator/>
      </w:r>
    </w:p>
  </w:endnote>
  <w:endnote w:type="continuationSeparator" w:id="0">
    <w:p w14:paraId="0F8B7057" w14:textId="77777777" w:rsidR="00DD7F9C" w:rsidRDefault="00DD7F9C" w:rsidP="00A2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C25F" w14:textId="77777777" w:rsidR="00BB2DD1" w:rsidRDefault="00BB2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ABDF" w14:textId="77777777" w:rsidR="00BB2DD1" w:rsidRDefault="00BB2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2A5A" w14:textId="77777777" w:rsidR="00BB2DD1" w:rsidRDefault="00BB2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C4C92" w14:textId="77777777" w:rsidR="00DD7F9C" w:rsidRDefault="00DD7F9C" w:rsidP="00A22E96">
      <w:pPr>
        <w:spacing w:after="0" w:line="240" w:lineRule="auto"/>
      </w:pPr>
      <w:r>
        <w:separator/>
      </w:r>
    </w:p>
  </w:footnote>
  <w:footnote w:type="continuationSeparator" w:id="0">
    <w:p w14:paraId="52F7B2B8" w14:textId="77777777" w:rsidR="00DD7F9C" w:rsidRDefault="00DD7F9C" w:rsidP="00A22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AFEF" w14:textId="77777777" w:rsidR="00BB2DD1" w:rsidRDefault="00BB2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08A9" w14:textId="77777777" w:rsidR="00BB2DD1" w:rsidRDefault="00BB2D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5976" w14:textId="0BB6EEC4" w:rsidR="00A22E96" w:rsidRPr="002E25D7" w:rsidRDefault="00BB2DD1" w:rsidP="002E25D7">
    <w:pPr>
      <w:pStyle w:val="Header"/>
    </w:pPr>
    <w:r>
      <w:rPr>
        <w:noProof/>
      </w:rPr>
      <w:drawing>
        <wp:inline distT="0" distB="0" distL="0" distR="0" wp14:anchorId="5370A5A1" wp14:editId="07F78B7C">
          <wp:extent cx="7315200" cy="1299845"/>
          <wp:effectExtent l="0" t="0" r="0" b="0"/>
          <wp:docPr id="2" name="Picture 2"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2998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16DCB"/>
    <w:multiLevelType w:val="hybridMultilevel"/>
    <w:tmpl w:val="A1F4B7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667171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4D"/>
    <w:rsid w:val="00000572"/>
    <w:rsid w:val="0001124F"/>
    <w:rsid w:val="0001139D"/>
    <w:rsid w:val="00012F20"/>
    <w:rsid w:val="000273FE"/>
    <w:rsid w:val="000327C1"/>
    <w:rsid w:val="00045085"/>
    <w:rsid w:val="00052068"/>
    <w:rsid w:val="00053A77"/>
    <w:rsid w:val="00061A92"/>
    <w:rsid w:val="00066C13"/>
    <w:rsid w:val="00082B84"/>
    <w:rsid w:val="000943C5"/>
    <w:rsid w:val="000C46B9"/>
    <w:rsid w:val="000E627A"/>
    <w:rsid w:val="000F0C72"/>
    <w:rsid w:val="000F3CAC"/>
    <w:rsid w:val="00117408"/>
    <w:rsid w:val="001200F5"/>
    <w:rsid w:val="00133E4D"/>
    <w:rsid w:val="00140726"/>
    <w:rsid w:val="0014355E"/>
    <w:rsid w:val="001769CC"/>
    <w:rsid w:val="00176D28"/>
    <w:rsid w:val="001A6524"/>
    <w:rsid w:val="00200DD7"/>
    <w:rsid w:val="00232BF7"/>
    <w:rsid w:val="00233CEC"/>
    <w:rsid w:val="00245ABC"/>
    <w:rsid w:val="00262E92"/>
    <w:rsid w:val="00274124"/>
    <w:rsid w:val="00282E61"/>
    <w:rsid w:val="002A023A"/>
    <w:rsid w:val="002C4DE0"/>
    <w:rsid w:val="002D22CE"/>
    <w:rsid w:val="002E25D7"/>
    <w:rsid w:val="002E4183"/>
    <w:rsid w:val="002E5D50"/>
    <w:rsid w:val="00304201"/>
    <w:rsid w:val="00316DF7"/>
    <w:rsid w:val="0032548F"/>
    <w:rsid w:val="0033161D"/>
    <w:rsid w:val="00335013"/>
    <w:rsid w:val="00350A9F"/>
    <w:rsid w:val="003573D3"/>
    <w:rsid w:val="00357A25"/>
    <w:rsid w:val="00394788"/>
    <w:rsid w:val="003B19AC"/>
    <w:rsid w:val="003B780F"/>
    <w:rsid w:val="003C269A"/>
    <w:rsid w:val="003C5F33"/>
    <w:rsid w:val="003D0508"/>
    <w:rsid w:val="003D44F9"/>
    <w:rsid w:val="003E4214"/>
    <w:rsid w:val="003E756A"/>
    <w:rsid w:val="003E76A2"/>
    <w:rsid w:val="004201EB"/>
    <w:rsid w:val="00421D90"/>
    <w:rsid w:val="004326FF"/>
    <w:rsid w:val="00432AD8"/>
    <w:rsid w:val="004343BA"/>
    <w:rsid w:val="00457374"/>
    <w:rsid w:val="004579A6"/>
    <w:rsid w:val="00464273"/>
    <w:rsid w:val="00464F54"/>
    <w:rsid w:val="004802A1"/>
    <w:rsid w:val="00481961"/>
    <w:rsid w:val="004937A1"/>
    <w:rsid w:val="00494FDA"/>
    <w:rsid w:val="004A09A2"/>
    <w:rsid w:val="004A1923"/>
    <w:rsid w:val="004A6A3D"/>
    <w:rsid w:val="004C6F92"/>
    <w:rsid w:val="004D371E"/>
    <w:rsid w:val="004D6331"/>
    <w:rsid w:val="004E45E6"/>
    <w:rsid w:val="004F4300"/>
    <w:rsid w:val="004F4A61"/>
    <w:rsid w:val="00532779"/>
    <w:rsid w:val="005526D5"/>
    <w:rsid w:val="00557216"/>
    <w:rsid w:val="0059007F"/>
    <w:rsid w:val="0059346E"/>
    <w:rsid w:val="00595198"/>
    <w:rsid w:val="005A2C76"/>
    <w:rsid w:val="005B2CE6"/>
    <w:rsid w:val="005B2EC2"/>
    <w:rsid w:val="005D5813"/>
    <w:rsid w:val="00600487"/>
    <w:rsid w:val="00617264"/>
    <w:rsid w:val="00621F13"/>
    <w:rsid w:val="00632437"/>
    <w:rsid w:val="00632A97"/>
    <w:rsid w:val="00633C20"/>
    <w:rsid w:val="00637E6B"/>
    <w:rsid w:val="006445E7"/>
    <w:rsid w:val="006535AF"/>
    <w:rsid w:val="006900E9"/>
    <w:rsid w:val="006A124D"/>
    <w:rsid w:val="006A2708"/>
    <w:rsid w:val="006B0C6D"/>
    <w:rsid w:val="006B52CB"/>
    <w:rsid w:val="006C6C91"/>
    <w:rsid w:val="006D1812"/>
    <w:rsid w:val="006E6CE8"/>
    <w:rsid w:val="006F1E31"/>
    <w:rsid w:val="006F3D4C"/>
    <w:rsid w:val="006F520D"/>
    <w:rsid w:val="00704D03"/>
    <w:rsid w:val="0071645E"/>
    <w:rsid w:val="007238DC"/>
    <w:rsid w:val="00730032"/>
    <w:rsid w:val="007430B3"/>
    <w:rsid w:val="00743421"/>
    <w:rsid w:val="00744FD4"/>
    <w:rsid w:val="00761EA9"/>
    <w:rsid w:val="00796937"/>
    <w:rsid w:val="007C33FF"/>
    <w:rsid w:val="007C5864"/>
    <w:rsid w:val="007D179F"/>
    <w:rsid w:val="007D44A8"/>
    <w:rsid w:val="00826D2B"/>
    <w:rsid w:val="008437AD"/>
    <w:rsid w:val="008443B1"/>
    <w:rsid w:val="00845CFA"/>
    <w:rsid w:val="0086277C"/>
    <w:rsid w:val="008738D8"/>
    <w:rsid w:val="0087516E"/>
    <w:rsid w:val="008A2A19"/>
    <w:rsid w:val="008B17C2"/>
    <w:rsid w:val="008B33B1"/>
    <w:rsid w:val="008B590F"/>
    <w:rsid w:val="008C250C"/>
    <w:rsid w:val="008C2E21"/>
    <w:rsid w:val="008C37B0"/>
    <w:rsid w:val="008C7F4C"/>
    <w:rsid w:val="008D70AD"/>
    <w:rsid w:val="008E579D"/>
    <w:rsid w:val="008F0BDF"/>
    <w:rsid w:val="00915BB7"/>
    <w:rsid w:val="00922482"/>
    <w:rsid w:val="0094469D"/>
    <w:rsid w:val="009572A1"/>
    <w:rsid w:val="009650B8"/>
    <w:rsid w:val="009752F8"/>
    <w:rsid w:val="00995604"/>
    <w:rsid w:val="009B2E7E"/>
    <w:rsid w:val="009B6F3C"/>
    <w:rsid w:val="009C1DE3"/>
    <w:rsid w:val="009C657F"/>
    <w:rsid w:val="009D0102"/>
    <w:rsid w:val="009E1005"/>
    <w:rsid w:val="00A01D68"/>
    <w:rsid w:val="00A01F39"/>
    <w:rsid w:val="00A05462"/>
    <w:rsid w:val="00A22E96"/>
    <w:rsid w:val="00A570BB"/>
    <w:rsid w:val="00A61523"/>
    <w:rsid w:val="00A73416"/>
    <w:rsid w:val="00A74E18"/>
    <w:rsid w:val="00A764A2"/>
    <w:rsid w:val="00A91460"/>
    <w:rsid w:val="00AE71A5"/>
    <w:rsid w:val="00B0153A"/>
    <w:rsid w:val="00B12E28"/>
    <w:rsid w:val="00B27FEF"/>
    <w:rsid w:val="00B362E2"/>
    <w:rsid w:val="00B43650"/>
    <w:rsid w:val="00B53A02"/>
    <w:rsid w:val="00B66DCA"/>
    <w:rsid w:val="00B9294E"/>
    <w:rsid w:val="00BA34F7"/>
    <w:rsid w:val="00BA68FB"/>
    <w:rsid w:val="00BB251C"/>
    <w:rsid w:val="00BB2DD1"/>
    <w:rsid w:val="00BB68D6"/>
    <w:rsid w:val="00BC2583"/>
    <w:rsid w:val="00BD1F1E"/>
    <w:rsid w:val="00BE11C8"/>
    <w:rsid w:val="00BE4CB2"/>
    <w:rsid w:val="00BF14FD"/>
    <w:rsid w:val="00BF45C3"/>
    <w:rsid w:val="00C373A6"/>
    <w:rsid w:val="00C550DF"/>
    <w:rsid w:val="00C77EB3"/>
    <w:rsid w:val="00C9211B"/>
    <w:rsid w:val="00C974CF"/>
    <w:rsid w:val="00CB20F4"/>
    <w:rsid w:val="00CB50F3"/>
    <w:rsid w:val="00CE3EB1"/>
    <w:rsid w:val="00CF0C90"/>
    <w:rsid w:val="00D01798"/>
    <w:rsid w:val="00D157A9"/>
    <w:rsid w:val="00D33C16"/>
    <w:rsid w:val="00D414BD"/>
    <w:rsid w:val="00D500A6"/>
    <w:rsid w:val="00D50413"/>
    <w:rsid w:val="00D630BF"/>
    <w:rsid w:val="00D70925"/>
    <w:rsid w:val="00D7144C"/>
    <w:rsid w:val="00D97328"/>
    <w:rsid w:val="00DB0BC8"/>
    <w:rsid w:val="00DD2CD3"/>
    <w:rsid w:val="00DD754B"/>
    <w:rsid w:val="00DD7F9C"/>
    <w:rsid w:val="00DF61DA"/>
    <w:rsid w:val="00E26EB8"/>
    <w:rsid w:val="00E45491"/>
    <w:rsid w:val="00E51EE5"/>
    <w:rsid w:val="00E566E5"/>
    <w:rsid w:val="00E60FAA"/>
    <w:rsid w:val="00E86434"/>
    <w:rsid w:val="00E87BB3"/>
    <w:rsid w:val="00E92E39"/>
    <w:rsid w:val="00EA2CA9"/>
    <w:rsid w:val="00EA4B86"/>
    <w:rsid w:val="00EA5869"/>
    <w:rsid w:val="00EC35E9"/>
    <w:rsid w:val="00EC500E"/>
    <w:rsid w:val="00ED1689"/>
    <w:rsid w:val="00ED29CB"/>
    <w:rsid w:val="00ED33DD"/>
    <w:rsid w:val="00EE62EC"/>
    <w:rsid w:val="00EE7DB1"/>
    <w:rsid w:val="00F208E5"/>
    <w:rsid w:val="00F34112"/>
    <w:rsid w:val="00F635A2"/>
    <w:rsid w:val="00F64D87"/>
    <w:rsid w:val="00F74A41"/>
    <w:rsid w:val="00F779B4"/>
    <w:rsid w:val="00F91EE2"/>
    <w:rsid w:val="00FB5E2E"/>
    <w:rsid w:val="00FC3267"/>
    <w:rsid w:val="00FD47FF"/>
    <w:rsid w:val="00FF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BE47"/>
  <w15:docId w15:val="{A32D0E68-C87A-455F-8F1F-5D7B1223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408"/>
    <w:rPr>
      <w:color w:val="808080"/>
    </w:rPr>
  </w:style>
  <w:style w:type="paragraph" w:styleId="BalloonText">
    <w:name w:val="Balloon Text"/>
    <w:basedOn w:val="Normal"/>
    <w:link w:val="BalloonTextChar"/>
    <w:uiPriority w:val="99"/>
    <w:semiHidden/>
    <w:unhideWhenUsed/>
    <w:rsid w:val="00117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408"/>
    <w:rPr>
      <w:rFonts w:ascii="Tahoma" w:hAnsi="Tahoma" w:cs="Tahoma"/>
      <w:sz w:val="16"/>
      <w:szCs w:val="16"/>
    </w:rPr>
  </w:style>
  <w:style w:type="character" w:styleId="CommentReference">
    <w:name w:val="annotation reference"/>
    <w:basedOn w:val="DefaultParagraphFont"/>
    <w:uiPriority w:val="99"/>
    <w:semiHidden/>
    <w:unhideWhenUsed/>
    <w:rsid w:val="00082B84"/>
    <w:rPr>
      <w:sz w:val="16"/>
      <w:szCs w:val="16"/>
    </w:rPr>
  </w:style>
  <w:style w:type="paragraph" w:styleId="CommentText">
    <w:name w:val="annotation text"/>
    <w:basedOn w:val="Normal"/>
    <w:link w:val="CommentTextChar"/>
    <w:uiPriority w:val="99"/>
    <w:semiHidden/>
    <w:unhideWhenUsed/>
    <w:rsid w:val="00082B84"/>
    <w:pPr>
      <w:spacing w:line="240" w:lineRule="auto"/>
    </w:pPr>
    <w:rPr>
      <w:sz w:val="20"/>
      <w:szCs w:val="20"/>
    </w:rPr>
  </w:style>
  <w:style w:type="character" w:customStyle="1" w:styleId="CommentTextChar">
    <w:name w:val="Comment Text Char"/>
    <w:basedOn w:val="DefaultParagraphFont"/>
    <w:link w:val="CommentText"/>
    <w:uiPriority w:val="99"/>
    <w:semiHidden/>
    <w:rsid w:val="00082B84"/>
    <w:rPr>
      <w:sz w:val="20"/>
      <w:szCs w:val="20"/>
    </w:rPr>
  </w:style>
  <w:style w:type="paragraph" w:styleId="CommentSubject">
    <w:name w:val="annotation subject"/>
    <w:basedOn w:val="CommentText"/>
    <w:next w:val="CommentText"/>
    <w:link w:val="CommentSubjectChar"/>
    <w:uiPriority w:val="99"/>
    <w:semiHidden/>
    <w:unhideWhenUsed/>
    <w:rsid w:val="00082B84"/>
    <w:rPr>
      <w:b/>
      <w:bCs/>
    </w:rPr>
  </w:style>
  <w:style w:type="character" w:customStyle="1" w:styleId="CommentSubjectChar">
    <w:name w:val="Comment Subject Char"/>
    <w:basedOn w:val="CommentTextChar"/>
    <w:link w:val="CommentSubject"/>
    <w:uiPriority w:val="99"/>
    <w:semiHidden/>
    <w:rsid w:val="00082B84"/>
    <w:rPr>
      <w:b/>
      <w:bCs/>
      <w:sz w:val="20"/>
      <w:szCs w:val="20"/>
    </w:rPr>
  </w:style>
  <w:style w:type="paragraph" w:styleId="ListParagraph">
    <w:name w:val="List Paragraph"/>
    <w:basedOn w:val="Normal"/>
    <w:uiPriority w:val="34"/>
    <w:qFormat/>
    <w:rsid w:val="004D371E"/>
    <w:pPr>
      <w:ind w:left="720"/>
      <w:contextualSpacing/>
    </w:pPr>
  </w:style>
  <w:style w:type="paragraph" w:styleId="Header">
    <w:name w:val="header"/>
    <w:basedOn w:val="Normal"/>
    <w:link w:val="HeaderChar"/>
    <w:uiPriority w:val="99"/>
    <w:unhideWhenUsed/>
    <w:rsid w:val="00A22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E96"/>
  </w:style>
  <w:style w:type="paragraph" w:styleId="Footer">
    <w:name w:val="footer"/>
    <w:basedOn w:val="Normal"/>
    <w:link w:val="FooterChar"/>
    <w:uiPriority w:val="99"/>
    <w:unhideWhenUsed/>
    <w:rsid w:val="00A22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690ADBEFCB3F4DBF0C3FD76398CB02" ma:contentTypeVersion="15" ma:contentTypeDescription="Create a new document." ma:contentTypeScope="" ma:versionID="d59f349797b75668959dc7c371c85792">
  <xsd:schema xmlns:xsd="http://www.w3.org/2001/XMLSchema" xmlns:xs="http://www.w3.org/2001/XMLSchema" xmlns:p="http://schemas.microsoft.com/office/2006/metadata/properties" xmlns:ns2="d45d166b-7f7d-4976-ad0a-439624e7f181" xmlns:ns3="c5154e76-ad1a-4a61-9d01-6950c7b73c29" targetNamespace="http://schemas.microsoft.com/office/2006/metadata/properties" ma:root="true" ma:fieldsID="58347f6e68f6648534652dbff2c254fe" ns2:_="" ns3:_="">
    <xsd:import namespace="d45d166b-7f7d-4976-ad0a-439624e7f181"/>
    <xsd:import namespace="c5154e76-ad1a-4a61-9d01-6950c7b73c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d166b-7f7d-4976-ad0a-439624e7f1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1d90d39-96e5-4e00-b2c0-2d982e09e9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154e76-ad1a-4a61-9d01-6950c7b73c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b5d791f-1598-4fa1-b67a-62e272f27b78}" ma:internalName="TaxCatchAll" ma:showField="CatchAllData" ma:web="c5154e76-ad1a-4a61-9d01-6950c7b73c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5154e76-ad1a-4a61-9d01-6950c7b73c29" xsi:nil="true"/>
    <lcf76f155ced4ddcb4097134ff3c332f xmlns="d45d166b-7f7d-4976-ad0a-439624e7f1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F8A63E-F0DA-4596-AB12-D32DE1885ABF}">
  <ds:schemaRefs>
    <ds:schemaRef ds:uri="http://schemas.microsoft.com/sharepoint/v3/contenttype/forms"/>
  </ds:schemaRefs>
</ds:datastoreItem>
</file>

<file path=customXml/itemProps2.xml><?xml version="1.0" encoding="utf-8"?>
<ds:datastoreItem xmlns:ds="http://schemas.openxmlformats.org/officeDocument/2006/customXml" ds:itemID="{5382CF25-AA3F-4C38-BA28-2BA0A632C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d166b-7f7d-4976-ad0a-439624e7f181"/>
    <ds:schemaRef ds:uri="c5154e76-ad1a-4a61-9d01-6950c7b73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1E6300-4090-4464-8FB8-69BDE759ADD4}">
  <ds:schemaRefs>
    <ds:schemaRef ds:uri="http://schemas.microsoft.com/office/2006/metadata/properties"/>
    <ds:schemaRef ds:uri="http://schemas.microsoft.com/office/infopath/2007/PartnerControls"/>
    <ds:schemaRef ds:uri="c5154e76-ad1a-4a61-9d01-6950c7b73c29"/>
    <ds:schemaRef ds:uri="d45d166b-7f7d-4976-ad0a-439624e7f181"/>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Sebastian</dc:creator>
  <cp:lastModifiedBy>Jesse Phlipot</cp:lastModifiedBy>
  <cp:revision>16</cp:revision>
  <cp:lastPrinted>2017-06-01T15:10:00Z</cp:lastPrinted>
  <dcterms:created xsi:type="dcterms:W3CDTF">2017-06-01T15:12:00Z</dcterms:created>
  <dcterms:modified xsi:type="dcterms:W3CDTF">2022-10-03T20:08:00Z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0x0101001A690ADBEFCB3F4DBF0C3FD76398CB02</vt:lpwstr>
  </property>
  <property fmtid="{D5CDD505-2E9C-101B-9397-08002B2CF9AE}" pid="3" name="Order">
    <vt:r8>3544400</vt:r8>
  </property>
  <property fmtid="{D5CDD505-2E9C-101B-9397-08002B2CF9AE}" pid="4" name="MediaServiceImageTags">
    <vt:lpwstr/>
  </property>
</Properties>
</file>