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3771D" w14:textId="77777777" w:rsidR="00533BA5" w:rsidRDefault="00533BA5" w:rsidP="00403F8A">
      <w:pPr>
        <w:pStyle w:val="Title"/>
        <w:jc w:val="center"/>
        <w:rPr>
          <w:sz w:val="64"/>
          <w:szCs w:val="64"/>
        </w:rPr>
      </w:pPr>
    </w:p>
    <w:p w14:paraId="7D477A9B" w14:textId="77777777" w:rsidR="00533BA5" w:rsidRDefault="00533BA5" w:rsidP="00403F8A">
      <w:pPr>
        <w:pStyle w:val="Title"/>
        <w:jc w:val="center"/>
        <w:rPr>
          <w:sz w:val="64"/>
          <w:szCs w:val="64"/>
        </w:rPr>
      </w:pPr>
    </w:p>
    <w:p w14:paraId="7F27B9FE" w14:textId="77777777" w:rsidR="00533BA5" w:rsidRDefault="00533BA5" w:rsidP="00403F8A">
      <w:pPr>
        <w:pStyle w:val="Title"/>
        <w:jc w:val="center"/>
        <w:rPr>
          <w:sz w:val="64"/>
          <w:szCs w:val="64"/>
        </w:rPr>
      </w:pPr>
    </w:p>
    <w:p w14:paraId="6DC19275" w14:textId="3B950801" w:rsidR="00A027A5" w:rsidRDefault="009838BA" w:rsidP="00A027A5">
      <w:pPr>
        <w:pStyle w:val="Title"/>
        <w:keepNext/>
        <w:jc w:val="center"/>
      </w:pPr>
      <w:r>
        <w:rPr>
          <w:noProof/>
        </w:rPr>
        <w:drawing>
          <wp:inline distT="0" distB="0" distL="0" distR="0" wp14:anchorId="365F79ED" wp14:editId="5C741856">
            <wp:extent cx="2350293" cy="1498511"/>
            <wp:effectExtent l="0" t="0" r="0" b="635"/>
            <wp:docPr id="7" name="Picture 7" descr="Image result for CUAVA trai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AVA training centre"/>
                    <pic:cNvPicPr>
                      <a:picLocks noChangeAspect="1" noChangeArrowheads="1"/>
                    </pic:cNvPicPr>
                  </pic:nvPicPr>
                  <pic:blipFill rotWithShape="1">
                    <a:blip r:embed="rId8">
                      <a:extLst>
                        <a:ext uri="{28A0092B-C50C-407E-A947-70E740481C1C}">
                          <a14:useLocalDpi xmlns:a14="http://schemas.microsoft.com/office/drawing/2010/main" val="0"/>
                        </a:ext>
                      </a:extLst>
                    </a:blip>
                    <a:srcRect l="6132" b="40139"/>
                    <a:stretch/>
                  </pic:blipFill>
                  <pic:spPr bwMode="auto">
                    <a:xfrm>
                      <a:off x="0" y="0"/>
                      <a:ext cx="2357053" cy="1502821"/>
                    </a:xfrm>
                    <a:prstGeom prst="rect">
                      <a:avLst/>
                    </a:prstGeom>
                    <a:noFill/>
                    <a:ln>
                      <a:noFill/>
                    </a:ln>
                    <a:extLst>
                      <a:ext uri="{53640926-AAD7-44D8-BBD7-CCE9431645EC}">
                        <a14:shadowObscured xmlns:a14="http://schemas.microsoft.com/office/drawing/2010/main"/>
                      </a:ext>
                    </a:extLst>
                  </pic:spPr>
                </pic:pic>
              </a:graphicData>
            </a:graphic>
          </wp:inline>
        </w:drawing>
      </w:r>
      <w:r w:rsidR="00C96830" w:rsidRPr="00C96830">
        <w:rPr>
          <w:noProof/>
        </w:rPr>
        <w:drawing>
          <wp:inline distT="0" distB="0" distL="0" distR="0" wp14:anchorId="5F60D086" wp14:editId="79819434">
            <wp:extent cx="1541240" cy="1232479"/>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0512" cy="1247890"/>
                    </a:xfrm>
                    <a:prstGeom prst="rect">
                      <a:avLst/>
                    </a:prstGeom>
                  </pic:spPr>
                </pic:pic>
              </a:graphicData>
            </a:graphic>
          </wp:inline>
        </w:drawing>
      </w:r>
    </w:p>
    <w:p w14:paraId="4FC619C9" w14:textId="45166BB1" w:rsidR="00533BA5" w:rsidRDefault="008C2C37" w:rsidP="00403F8A">
      <w:pPr>
        <w:pStyle w:val="Title"/>
        <w:jc w:val="center"/>
        <w:rPr>
          <w:sz w:val="64"/>
          <w:szCs w:val="64"/>
        </w:rPr>
      </w:pPr>
      <w:r w:rsidRPr="00533BA5">
        <w:rPr>
          <w:sz w:val="64"/>
          <w:szCs w:val="64"/>
        </w:rPr>
        <w:t>Waratah Seed Satellite Interface Control Document</w:t>
      </w:r>
    </w:p>
    <w:p w14:paraId="4ADE0CB0" w14:textId="43998E22" w:rsidR="009838BA" w:rsidRDefault="009838BA" w:rsidP="009838BA"/>
    <w:p w14:paraId="74EE9227" w14:textId="7F69E045" w:rsidR="009838BA" w:rsidRDefault="009838BA" w:rsidP="009838BA"/>
    <w:p w14:paraId="1BCDABE2" w14:textId="3C47B779" w:rsidR="009838BA" w:rsidRDefault="009838BA" w:rsidP="009838BA"/>
    <w:p w14:paraId="2656638B" w14:textId="5B358304" w:rsidR="009838BA" w:rsidRDefault="009838BA" w:rsidP="009838BA"/>
    <w:p w14:paraId="2EF02126" w14:textId="4D346979" w:rsidR="009838BA" w:rsidRDefault="009838BA" w:rsidP="009838BA"/>
    <w:p w14:paraId="4389735A" w14:textId="77777777" w:rsidR="009838BA" w:rsidRDefault="009838BA" w:rsidP="009838BA">
      <w:pPr>
        <w:jc w:val="right"/>
        <w:rPr>
          <w:sz w:val="44"/>
          <w:szCs w:val="44"/>
        </w:rPr>
      </w:pPr>
    </w:p>
    <w:p w14:paraId="3DCA5B2C" w14:textId="5FEB18D3" w:rsidR="00277978" w:rsidRDefault="00277978" w:rsidP="00277978">
      <w:pPr>
        <w:jc w:val="right"/>
        <w:rPr>
          <w:sz w:val="44"/>
          <w:szCs w:val="44"/>
        </w:rPr>
      </w:pPr>
    </w:p>
    <w:p w14:paraId="592443AC" w14:textId="5F6D90B1" w:rsidR="007F3660" w:rsidRDefault="007F3660" w:rsidP="00277978">
      <w:pPr>
        <w:jc w:val="right"/>
        <w:rPr>
          <w:sz w:val="44"/>
          <w:szCs w:val="44"/>
        </w:rPr>
      </w:pPr>
    </w:p>
    <w:p w14:paraId="0954B28B" w14:textId="77777777" w:rsidR="007D301C" w:rsidRDefault="007D301C" w:rsidP="00277978">
      <w:pPr>
        <w:jc w:val="right"/>
        <w:rPr>
          <w:sz w:val="44"/>
          <w:szCs w:val="44"/>
        </w:rPr>
      </w:pPr>
    </w:p>
    <w:p w14:paraId="757789CF" w14:textId="77777777" w:rsidR="007F3660" w:rsidRPr="00277978" w:rsidRDefault="007F3660" w:rsidP="00277978">
      <w:pPr>
        <w:jc w:val="right"/>
        <w:rPr>
          <w:sz w:val="44"/>
          <w:szCs w:val="44"/>
        </w:rPr>
      </w:pPr>
    </w:p>
    <w:p w14:paraId="57459FCC" w14:textId="77777777" w:rsidR="009E2A5A" w:rsidRDefault="00277978" w:rsidP="00277978">
      <w:pPr>
        <w:pStyle w:val="NoSpacing"/>
        <w:ind w:right="280"/>
        <w:rPr>
          <w:caps/>
          <w:color w:val="262626" w:themeColor="text1" w:themeTint="D9"/>
          <w:sz w:val="24"/>
          <w:szCs w:val="24"/>
          <w:lang w:eastAsia="zh-CN"/>
        </w:rPr>
      </w:pPr>
      <w:r w:rsidRPr="00277978">
        <w:rPr>
          <w:caps/>
          <w:color w:val="262626" w:themeColor="text1" w:themeTint="D9"/>
          <w:sz w:val="24"/>
          <w:szCs w:val="24"/>
        </w:rPr>
        <w:t>PREPARED BY: XUELIANG BAI</w:t>
      </w:r>
      <w:r w:rsidR="007F3660">
        <w:rPr>
          <w:rFonts w:hint="eastAsia"/>
          <w:caps/>
          <w:color w:val="262626" w:themeColor="text1" w:themeTint="D9"/>
          <w:sz w:val="24"/>
          <w:szCs w:val="24"/>
          <w:lang w:eastAsia="zh-CN"/>
        </w:rPr>
        <w:t>,</w:t>
      </w:r>
      <w:r w:rsidR="007F3660">
        <w:rPr>
          <w:caps/>
          <w:color w:val="262626" w:themeColor="text1" w:themeTint="D9"/>
          <w:sz w:val="24"/>
          <w:szCs w:val="24"/>
          <w:lang w:eastAsia="zh-CN"/>
        </w:rPr>
        <w:t xml:space="preserve"> </w:t>
      </w:r>
    </w:p>
    <w:p w14:paraId="4BEF2783" w14:textId="736E6E4B" w:rsidR="00514D58" w:rsidRDefault="007F3660" w:rsidP="009E2A5A">
      <w:pPr>
        <w:pStyle w:val="NoSpacing"/>
        <w:ind w:left="720" w:right="280" w:firstLine="720"/>
        <w:rPr>
          <w:caps/>
          <w:color w:val="262626" w:themeColor="text1" w:themeTint="D9"/>
          <w:sz w:val="24"/>
          <w:szCs w:val="24"/>
          <w:lang w:eastAsia="zh-CN"/>
        </w:rPr>
      </w:pPr>
      <w:r>
        <w:rPr>
          <w:caps/>
          <w:color w:val="262626" w:themeColor="text1" w:themeTint="D9"/>
          <w:sz w:val="24"/>
          <w:szCs w:val="24"/>
          <w:lang w:eastAsia="zh-CN"/>
        </w:rPr>
        <w:t>Youngho Eun</w:t>
      </w:r>
      <w:r w:rsidR="00514D58">
        <w:rPr>
          <w:caps/>
          <w:color w:val="262626" w:themeColor="text1" w:themeTint="D9"/>
          <w:sz w:val="24"/>
          <w:szCs w:val="24"/>
          <w:lang w:eastAsia="zh-CN"/>
        </w:rPr>
        <w:t>,</w:t>
      </w:r>
    </w:p>
    <w:p w14:paraId="74E2410D" w14:textId="397C5FA7" w:rsidR="00277978" w:rsidRDefault="00514D58" w:rsidP="009E2A5A">
      <w:pPr>
        <w:pStyle w:val="NoSpacing"/>
        <w:ind w:left="720" w:right="280" w:firstLine="720"/>
        <w:rPr>
          <w:caps/>
          <w:color w:val="262626" w:themeColor="text1" w:themeTint="D9"/>
          <w:sz w:val="24"/>
          <w:szCs w:val="24"/>
        </w:rPr>
      </w:pPr>
      <w:r>
        <w:rPr>
          <w:caps/>
          <w:color w:val="262626" w:themeColor="text1" w:themeTint="D9"/>
          <w:sz w:val="24"/>
          <w:szCs w:val="24"/>
          <w:lang w:eastAsia="zh-CN"/>
        </w:rPr>
        <w:t>Patrick Oppel</w:t>
      </w:r>
      <w:r w:rsidR="00277978" w:rsidRPr="00277978">
        <w:rPr>
          <w:caps/>
          <w:color w:val="262626" w:themeColor="text1" w:themeTint="D9"/>
          <w:sz w:val="24"/>
          <w:szCs w:val="24"/>
        </w:rPr>
        <w:t xml:space="preserve"> </w:t>
      </w:r>
    </w:p>
    <w:p w14:paraId="53027E01" w14:textId="3E0703AA" w:rsidR="00667BD5" w:rsidRDefault="00344AA6" w:rsidP="00667BD5">
      <w:pPr>
        <w:pStyle w:val="NoSpacing"/>
        <w:ind w:right="280"/>
        <w:rPr>
          <w:caps/>
          <w:color w:val="262626" w:themeColor="text1" w:themeTint="D9"/>
          <w:sz w:val="24"/>
          <w:szCs w:val="24"/>
        </w:rPr>
      </w:pPr>
      <w:r>
        <w:rPr>
          <w:caps/>
          <w:color w:val="262626" w:themeColor="text1" w:themeTint="D9"/>
          <w:sz w:val="24"/>
          <w:szCs w:val="24"/>
        </w:rPr>
        <w:t>Reviewed</w:t>
      </w:r>
      <w:r w:rsidR="00667BD5" w:rsidRPr="00277978">
        <w:rPr>
          <w:caps/>
          <w:color w:val="262626" w:themeColor="text1" w:themeTint="D9"/>
          <w:sz w:val="24"/>
          <w:szCs w:val="24"/>
        </w:rPr>
        <w:t xml:space="preserve"> BY: </w:t>
      </w:r>
      <w:r w:rsidR="00667BD5">
        <w:rPr>
          <w:caps/>
          <w:color w:val="262626" w:themeColor="text1" w:themeTint="D9"/>
          <w:sz w:val="24"/>
          <w:szCs w:val="24"/>
        </w:rPr>
        <w:t>Xiaofeng Wu</w:t>
      </w:r>
    </w:p>
    <w:p w14:paraId="7F951E38" w14:textId="77777777" w:rsidR="007F3660" w:rsidRDefault="007F3660" w:rsidP="00277978">
      <w:pPr>
        <w:pStyle w:val="NoSpacing"/>
        <w:ind w:right="1120"/>
        <w:rPr>
          <w:caps/>
          <w:color w:val="262626" w:themeColor="text1" w:themeTint="D9"/>
          <w:sz w:val="24"/>
          <w:szCs w:val="24"/>
          <w:lang w:eastAsia="zh-CN"/>
        </w:rPr>
      </w:pPr>
    </w:p>
    <w:p w14:paraId="53099951" w14:textId="48FDCF2E" w:rsidR="00277978" w:rsidRPr="00711ADE" w:rsidRDefault="00277978" w:rsidP="00277978">
      <w:pPr>
        <w:pStyle w:val="NoSpacing"/>
        <w:ind w:right="1120"/>
        <w:rPr>
          <w:caps/>
          <w:color w:val="262626" w:themeColor="text1" w:themeTint="D9"/>
          <w:sz w:val="24"/>
          <w:szCs w:val="24"/>
        </w:rPr>
      </w:pPr>
      <w:r w:rsidRPr="00711ADE">
        <w:rPr>
          <w:caps/>
          <w:color w:val="262626" w:themeColor="text1" w:themeTint="D9"/>
          <w:sz w:val="24"/>
          <w:szCs w:val="24"/>
          <w:lang w:eastAsia="zh-CN"/>
        </w:rPr>
        <w:t>aPPROVED</w:t>
      </w:r>
      <w:r w:rsidRPr="00711ADE">
        <w:rPr>
          <w:caps/>
          <w:color w:val="262626" w:themeColor="text1" w:themeTint="D9"/>
          <w:sz w:val="24"/>
          <w:szCs w:val="24"/>
        </w:rPr>
        <w:t xml:space="preserve"> bY: </w:t>
      </w:r>
      <w:r w:rsidR="00667BD5">
        <w:rPr>
          <w:caps/>
          <w:color w:val="262626" w:themeColor="text1" w:themeTint="D9"/>
          <w:sz w:val="24"/>
          <w:szCs w:val="24"/>
        </w:rPr>
        <w:t>Iver Cairns</w:t>
      </w:r>
    </w:p>
    <w:p w14:paraId="324BAB38" w14:textId="77777777" w:rsidR="00277978" w:rsidRPr="00711ADE" w:rsidRDefault="00277978" w:rsidP="00277978">
      <w:pPr>
        <w:pStyle w:val="NoSpacing"/>
        <w:ind w:right="1120"/>
        <w:rPr>
          <w:caps/>
          <w:color w:val="262626" w:themeColor="text1" w:themeTint="D9"/>
          <w:sz w:val="24"/>
          <w:szCs w:val="24"/>
        </w:rPr>
      </w:pPr>
    </w:p>
    <w:p w14:paraId="713EB282" w14:textId="252F86E8" w:rsidR="009838BA" w:rsidRDefault="00277978" w:rsidP="00277978">
      <w:pPr>
        <w:pStyle w:val="NoSpacing"/>
        <w:ind w:right="1120"/>
      </w:pPr>
      <w:r w:rsidRPr="00711ADE">
        <w:rPr>
          <w:caps/>
          <w:color w:val="262626" w:themeColor="text1" w:themeTint="D9"/>
          <w:sz w:val="24"/>
          <w:szCs w:val="24"/>
        </w:rPr>
        <w:t>date:</w:t>
      </w:r>
      <w:r w:rsidRPr="00711ADE">
        <w:rPr>
          <w:caps/>
          <w:color w:val="262626" w:themeColor="text1" w:themeTint="D9"/>
          <w:sz w:val="24"/>
          <w:szCs w:val="24"/>
          <w:lang w:eastAsia="zh-CN"/>
        </w:rPr>
        <w:t xml:space="preserve">　</w:t>
      </w:r>
      <w:r w:rsidR="003F08E3">
        <w:rPr>
          <w:caps/>
          <w:color w:val="262626" w:themeColor="text1" w:themeTint="D9"/>
          <w:sz w:val="24"/>
          <w:szCs w:val="24"/>
          <w:lang w:eastAsia="zh-CN"/>
        </w:rPr>
        <w:t>22</w:t>
      </w:r>
      <w:r w:rsidRPr="00711ADE">
        <w:rPr>
          <w:caps/>
          <w:color w:val="262626" w:themeColor="text1" w:themeTint="D9"/>
          <w:sz w:val="24"/>
          <w:szCs w:val="24"/>
          <w:lang w:eastAsia="zh-CN"/>
        </w:rPr>
        <w:t>/0</w:t>
      </w:r>
      <w:r w:rsidR="000F7DFB">
        <w:rPr>
          <w:caps/>
          <w:color w:val="262626" w:themeColor="text1" w:themeTint="D9"/>
          <w:sz w:val="24"/>
          <w:szCs w:val="24"/>
          <w:lang w:eastAsia="zh-CN"/>
        </w:rPr>
        <w:t>3</w:t>
      </w:r>
      <w:r w:rsidRPr="00711ADE">
        <w:rPr>
          <w:caps/>
          <w:color w:val="262626" w:themeColor="text1" w:themeTint="D9"/>
          <w:sz w:val="24"/>
          <w:szCs w:val="24"/>
          <w:lang w:eastAsia="zh-CN"/>
        </w:rPr>
        <w:t>/20</w:t>
      </w:r>
      <w:r>
        <w:rPr>
          <w:caps/>
          <w:color w:val="262626" w:themeColor="text1" w:themeTint="D9"/>
          <w:sz w:val="24"/>
          <w:szCs w:val="24"/>
          <w:lang w:eastAsia="zh-CN"/>
        </w:rPr>
        <w:t>2</w:t>
      </w:r>
      <w:r w:rsidR="00514D58">
        <w:rPr>
          <w:caps/>
          <w:color w:val="262626" w:themeColor="text1" w:themeTint="D9"/>
          <w:sz w:val="24"/>
          <w:szCs w:val="24"/>
          <w:lang w:eastAsia="zh-CN"/>
        </w:rPr>
        <w:t>2</w:t>
      </w:r>
      <w:r w:rsidRPr="009838BA">
        <w:t xml:space="preserve"> </w:t>
      </w:r>
    </w:p>
    <w:p w14:paraId="79F70B75" w14:textId="25BABE19" w:rsidR="007F3660" w:rsidRDefault="007F3660" w:rsidP="007F3660">
      <w:pPr>
        <w:pStyle w:val="NoSpacing"/>
        <w:ind w:right="280"/>
        <w:rPr>
          <w:sz w:val="44"/>
          <w:szCs w:val="44"/>
        </w:rPr>
      </w:pPr>
      <w:r>
        <w:rPr>
          <w:caps/>
          <w:color w:val="262626" w:themeColor="text1" w:themeTint="D9"/>
          <w:sz w:val="24"/>
          <w:szCs w:val="24"/>
        </w:rPr>
        <w:t xml:space="preserve">POC:       </w:t>
      </w:r>
      <w:hyperlink r:id="rId10" w:history="1">
        <w:r w:rsidR="00514D58" w:rsidRPr="008A3383">
          <w:rPr>
            <w:rStyle w:val="Hyperlink"/>
            <w:caps/>
            <w:sz w:val="24"/>
            <w:szCs w:val="24"/>
          </w:rPr>
          <w:t>patrick.oppel@sydney.edu.au</w:t>
        </w:r>
      </w:hyperlink>
      <w:r w:rsidR="00514D58">
        <w:rPr>
          <w:caps/>
          <w:color w:val="262626" w:themeColor="text1" w:themeTint="D9"/>
          <w:sz w:val="24"/>
          <w:szCs w:val="24"/>
        </w:rPr>
        <w:t xml:space="preserve">, </w:t>
      </w:r>
      <w:hyperlink r:id="rId11" w:history="1">
        <w:r w:rsidR="00514D58" w:rsidRPr="008A3383">
          <w:rPr>
            <w:rStyle w:val="Hyperlink"/>
            <w:caps/>
            <w:sz w:val="24"/>
            <w:szCs w:val="24"/>
          </w:rPr>
          <w:t>x.bai@sydney.edu.au</w:t>
        </w:r>
      </w:hyperlink>
      <w:r w:rsidR="00514D58">
        <w:rPr>
          <w:sz w:val="44"/>
          <w:szCs w:val="44"/>
        </w:rPr>
        <w:t xml:space="preserve"> </w:t>
      </w:r>
    </w:p>
    <w:p w14:paraId="5F55CF1A" w14:textId="77777777" w:rsidR="007F3660" w:rsidRPr="009838BA" w:rsidRDefault="007F3660" w:rsidP="00277978">
      <w:pPr>
        <w:pStyle w:val="NoSpacing"/>
        <w:ind w:right="1120"/>
      </w:pPr>
    </w:p>
    <w:p w14:paraId="2FCB3118" w14:textId="77777777" w:rsidR="009838BA" w:rsidRDefault="009838BA">
      <w:pPr>
        <w:rPr>
          <w:rFonts w:asciiTheme="majorHAnsi" w:eastAsiaTheme="majorEastAsia" w:hAnsiTheme="majorHAnsi" w:cstheme="majorBidi"/>
          <w:spacing w:val="-10"/>
          <w:kern w:val="28"/>
          <w:sz w:val="44"/>
          <w:szCs w:val="44"/>
        </w:rPr>
      </w:pPr>
    </w:p>
    <w:p w14:paraId="785A6C05" w14:textId="77777777" w:rsidR="00A5566B" w:rsidRDefault="00A5566B" w:rsidP="00403F8A">
      <w:pPr>
        <w:pStyle w:val="Title"/>
        <w:jc w:val="center"/>
        <w:rPr>
          <w:sz w:val="44"/>
          <w:szCs w:val="44"/>
        </w:rPr>
      </w:pPr>
    </w:p>
    <w:p w14:paraId="4B1C8208" w14:textId="77777777" w:rsidR="00A5566B" w:rsidRDefault="00A5566B" w:rsidP="00403F8A">
      <w:pPr>
        <w:pStyle w:val="Title"/>
        <w:jc w:val="center"/>
        <w:rPr>
          <w:sz w:val="44"/>
          <w:szCs w:val="44"/>
        </w:rPr>
      </w:pPr>
    </w:p>
    <w:p w14:paraId="0B112069" w14:textId="77777777" w:rsidR="00A5566B" w:rsidRDefault="00A5566B" w:rsidP="00403F8A">
      <w:pPr>
        <w:pStyle w:val="Title"/>
        <w:jc w:val="center"/>
        <w:rPr>
          <w:sz w:val="44"/>
          <w:szCs w:val="44"/>
        </w:rPr>
      </w:pPr>
    </w:p>
    <w:p w14:paraId="65101562" w14:textId="77777777" w:rsidR="00A5566B" w:rsidRDefault="00A5566B" w:rsidP="00403F8A">
      <w:pPr>
        <w:pStyle w:val="Title"/>
        <w:jc w:val="center"/>
        <w:rPr>
          <w:sz w:val="44"/>
          <w:szCs w:val="44"/>
        </w:rPr>
      </w:pPr>
    </w:p>
    <w:p w14:paraId="211139BE" w14:textId="2B1523ED" w:rsidR="00533BA5" w:rsidRDefault="00533BA5" w:rsidP="00403F8A">
      <w:pPr>
        <w:pStyle w:val="Title"/>
        <w:jc w:val="center"/>
        <w:rPr>
          <w:sz w:val="44"/>
          <w:szCs w:val="44"/>
        </w:rPr>
      </w:pPr>
      <w:r>
        <w:rPr>
          <w:sz w:val="44"/>
          <w:szCs w:val="44"/>
        </w:rPr>
        <w:t>Revisions</w:t>
      </w:r>
    </w:p>
    <w:tbl>
      <w:tblPr>
        <w:tblStyle w:val="TableGrid"/>
        <w:tblW w:w="0" w:type="auto"/>
        <w:tblLook w:val="04A0" w:firstRow="1" w:lastRow="0" w:firstColumn="1" w:lastColumn="0" w:noHBand="0" w:noVBand="1"/>
      </w:tblPr>
      <w:tblGrid>
        <w:gridCol w:w="1133"/>
        <w:gridCol w:w="1134"/>
        <w:gridCol w:w="854"/>
        <w:gridCol w:w="5890"/>
      </w:tblGrid>
      <w:tr w:rsidR="009838BA" w14:paraId="5D501F8D" w14:textId="77777777" w:rsidTr="00660DBD">
        <w:tc>
          <w:tcPr>
            <w:tcW w:w="1133" w:type="dxa"/>
          </w:tcPr>
          <w:p w14:paraId="6CD82BD0" w14:textId="6EA47904" w:rsidR="009838BA" w:rsidRPr="00533BA5" w:rsidRDefault="00533BA5" w:rsidP="00660DBD">
            <w:pPr>
              <w:pStyle w:val="Title"/>
              <w:jc w:val="center"/>
              <w:rPr>
                <w:sz w:val="20"/>
                <w:szCs w:val="20"/>
              </w:rPr>
            </w:pPr>
            <w:r>
              <w:rPr>
                <w:sz w:val="44"/>
                <w:szCs w:val="44"/>
              </w:rPr>
              <w:br w:type="page"/>
            </w:r>
          </w:p>
        </w:tc>
        <w:tc>
          <w:tcPr>
            <w:tcW w:w="1134" w:type="dxa"/>
          </w:tcPr>
          <w:p w14:paraId="3C15CE96" w14:textId="77777777" w:rsidR="009838BA" w:rsidRPr="00533BA5" w:rsidRDefault="009838BA" w:rsidP="00660DBD">
            <w:pPr>
              <w:pStyle w:val="Title"/>
              <w:jc w:val="center"/>
              <w:rPr>
                <w:sz w:val="20"/>
                <w:szCs w:val="20"/>
              </w:rPr>
            </w:pPr>
            <w:r w:rsidRPr="00533BA5">
              <w:rPr>
                <w:sz w:val="20"/>
                <w:szCs w:val="20"/>
              </w:rPr>
              <w:t>Version No.</w:t>
            </w:r>
          </w:p>
        </w:tc>
        <w:tc>
          <w:tcPr>
            <w:tcW w:w="854" w:type="dxa"/>
          </w:tcPr>
          <w:p w14:paraId="2BA32C6E" w14:textId="77777777" w:rsidR="009838BA" w:rsidRPr="00533BA5" w:rsidRDefault="009838BA" w:rsidP="00660DBD">
            <w:pPr>
              <w:pStyle w:val="Title"/>
              <w:jc w:val="center"/>
              <w:rPr>
                <w:sz w:val="20"/>
                <w:szCs w:val="20"/>
              </w:rPr>
            </w:pPr>
            <w:r w:rsidRPr="00533BA5">
              <w:rPr>
                <w:sz w:val="20"/>
                <w:szCs w:val="20"/>
              </w:rPr>
              <w:t>Author</w:t>
            </w:r>
          </w:p>
        </w:tc>
        <w:tc>
          <w:tcPr>
            <w:tcW w:w="5890" w:type="dxa"/>
          </w:tcPr>
          <w:p w14:paraId="2DEC4CEE" w14:textId="77777777" w:rsidR="009838BA" w:rsidRPr="00533BA5" w:rsidRDefault="009838BA" w:rsidP="00660DBD">
            <w:pPr>
              <w:pStyle w:val="Title"/>
              <w:rPr>
                <w:sz w:val="20"/>
                <w:szCs w:val="20"/>
              </w:rPr>
            </w:pPr>
            <w:r>
              <w:rPr>
                <w:sz w:val="20"/>
                <w:szCs w:val="20"/>
              </w:rPr>
              <w:t>Change Log</w:t>
            </w:r>
          </w:p>
        </w:tc>
      </w:tr>
      <w:tr w:rsidR="009838BA" w14:paraId="4599CB3A" w14:textId="77777777" w:rsidTr="00660DBD">
        <w:tc>
          <w:tcPr>
            <w:tcW w:w="1133" w:type="dxa"/>
          </w:tcPr>
          <w:p w14:paraId="65D73CF0" w14:textId="3FA07E52" w:rsidR="009838BA" w:rsidRPr="00533BA5" w:rsidRDefault="00667BD5" w:rsidP="00660DBD">
            <w:pPr>
              <w:pStyle w:val="Title"/>
              <w:jc w:val="center"/>
              <w:rPr>
                <w:sz w:val="20"/>
                <w:szCs w:val="20"/>
              </w:rPr>
            </w:pPr>
            <w:r>
              <w:rPr>
                <w:sz w:val="20"/>
                <w:szCs w:val="20"/>
              </w:rPr>
              <w:t>19</w:t>
            </w:r>
            <w:r w:rsidR="009838BA" w:rsidRPr="00533BA5">
              <w:rPr>
                <w:sz w:val="20"/>
                <w:szCs w:val="20"/>
              </w:rPr>
              <w:t>/07/2021</w:t>
            </w:r>
          </w:p>
        </w:tc>
        <w:tc>
          <w:tcPr>
            <w:tcW w:w="1134" w:type="dxa"/>
          </w:tcPr>
          <w:p w14:paraId="0D499F6D" w14:textId="77777777" w:rsidR="009838BA" w:rsidRPr="00533BA5" w:rsidRDefault="009838BA" w:rsidP="00660DBD">
            <w:pPr>
              <w:pStyle w:val="Title"/>
              <w:jc w:val="center"/>
              <w:rPr>
                <w:sz w:val="20"/>
                <w:szCs w:val="20"/>
              </w:rPr>
            </w:pPr>
            <w:r w:rsidRPr="00533BA5">
              <w:rPr>
                <w:sz w:val="20"/>
                <w:szCs w:val="20"/>
              </w:rPr>
              <w:t>V1.0</w:t>
            </w:r>
          </w:p>
        </w:tc>
        <w:tc>
          <w:tcPr>
            <w:tcW w:w="854" w:type="dxa"/>
          </w:tcPr>
          <w:p w14:paraId="5C75E313" w14:textId="1DA9FDEA" w:rsidR="009838BA" w:rsidRPr="00533BA5" w:rsidRDefault="009838BA" w:rsidP="00660DBD">
            <w:pPr>
              <w:pStyle w:val="Title"/>
              <w:jc w:val="center"/>
              <w:rPr>
                <w:sz w:val="20"/>
                <w:szCs w:val="20"/>
              </w:rPr>
            </w:pPr>
            <w:proofErr w:type="gramStart"/>
            <w:r>
              <w:rPr>
                <w:sz w:val="20"/>
                <w:szCs w:val="20"/>
              </w:rPr>
              <w:t xml:space="preserve">XL </w:t>
            </w:r>
            <w:r w:rsidR="00A027A5">
              <w:rPr>
                <w:sz w:val="20"/>
                <w:szCs w:val="20"/>
              </w:rPr>
              <w:t>,</w:t>
            </w:r>
            <w:proofErr w:type="gramEnd"/>
            <w:r w:rsidR="00A027A5">
              <w:rPr>
                <w:sz w:val="20"/>
                <w:szCs w:val="20"/>
              </w:rPr>
              <w:t xml:space="preserve"> YH</w:t>
            </w:r>
          </w:p>
        </w:tc>
        <w:tc>
          <w:tcPr>
            <w:tcW w:w="5890" w:type="dxa"/>
          </w:tcPr>
          <w:p w14:paraId="31953EDF" w14:textId="77777777" w:rsidR="009838BA" w:rsidRPr="00533BA5" w:rsidRDefault="009838BA" w:rsidP="00660DBD">
            <w:pPr>
              <w:pStyle w:val="Title"/>
              <w:rPr>
                <w:sz w:val="20"/>
                <w:szCs w:val="20"/>
              </w:rPr>
            </w:pPr>
            <w:r w:rsidRPr="00533BA5">
              <w:rPr>
                <w:sz w:val="20"/>
                <w:szCs w:val="20"/>
              </w:rPr>
              <w:t>First release</w:t>
            </w:r>
          </w:p>
        </w:tc>
      </w:tr>
      <w:tr w:rsidR="00526CBF" w14:paraId="61E0275B" w14:textId="77777777" w:rsidTr="00660DBD">
        <w:tc>
          <w:tcPr>
            <w:tcW w:w="1133" w:type="dxa"/>
          </w:tcPr>
          <w:p w14:paraId="38163E39" w14:textId="49C5106D" w:rsidR="00526CBF" w:rsidRPr="00533BA5" w:rsidRDefault="00526CBF" w:rsidP="00660DBD">
            <w:pPr>
              <w:pStyle w:val="Title"/>
              <w:jc w:val="center"/>
              <w:rPr>
                <w:sz w:val="20"/>
                <w:szCs w:val="20"/>
              </w:rPr>
            </w:pPr>
            <w:r>
              <w:rPr>
                <w:sz w:val="20"/>
                <w:szCs w:val="20"/>
              </w:rPr>
              <w:t>6</w:t>
            </w:r>
            <w:r w:rsidRPr="00533BA5">
              <w:rPr>
                <w:sz w:val="20"/>
                <w:szCs w:val="20"/>
              </w:rPr>
              <w:t>/0</w:t>
            </w:r>
            <w:r>
              <w:rPr>
                <w:sz w:val="20"/>
                <w:szCs w:val="20"/>
              </w:rPr>
              <w:t>8</w:t>
            </w:r>
            <w:r w:rsidRPr="00533BA5">
              <w:rPr>
                <w:sz w:val="20"/>
                <w:szCs w:val="20"/>
              </w:rPr>
              <w:t>/2021</w:t>
            </w:r>
          </w:p>
        </w:tc>
        <w:tc>
          <w:tcPr>
            <w:tcW w:w="1134" w:type="dxa"/>
          </w:tcPr>
          <w:p w14:paraId="485DD57E" w14:textId="2385CE7D" w:rsidR="00526CBF" w:rsidRPr="00533BA5" w:rsidRDefault="00526CBF" w:rsidP="00660DBD">
            <w:pPr>
              <w:pStyle w:val="Title"/>
              <w:jc w:val="center"/>
              <w:rPr>
                <w:sz w:val="20"/>
                <w:szCs w:val="20"/>
              </w:rPr>
            </w:pPr>
            <w:r w:rsidRPr="00533BA5">
              <w:rPr>
                <w:sz w:val="20"/>
                <w:szCs w:val="20"/>
              </w:rPr>
              <w:t>V1.</w:t>
            </w:r>
            <w:r>
              <w:rPr>
                <w:sz w:val="20"/>
                <w:szCs w:val="20"/>
              </w:rPr>
              <w:t>1</w:t>
            </w:r>
          </w:p>
        </w:tc>
        <w:tc>
          <w:tcPr>
            <w:tcW w:w="854" w:type="dxa"/>
          </w:tcPr>
          <w:p w14:paraId="52D412DF" w14:textId="04AEA893" w:rsidR="00526CBF" w:rsidRPr="00533BA5" w:rsidRDefault="00526CBF" w:rsidP="00660DBD">
            <w:pPr>
              <w:pStyle w:val="Title"/>
              <w:jc w:val="center"/>
              <w:rPr>
                <w:sz w:val="20"/>
                <w:szCs w:val="20"/>
              </w:rPr>
            </w:pPr>
            <w:r>
              <w:rPr>
                <w:sz w:val="20"/>
                <w:szCs w:val="20"/>
              </w:rPr>
              <w:t xml:space="preserve">XL </w:t>
            </w:r>
          </w:p>
        </w:tc>
        <w:tc>
          <w:tcPr>
            <w:tcW w:w="5890" w:type="dxa"/>
          </w:tcPr>
          <w:p w14:paraId="2CE4D585" w14:textId="4438271F" w:rsidR="00526CBF" w:rsidRPr="00533BA5" w:rsidRDefault="00526CBF" w:rsidP="00660DBD">
            <w:pPr>
              <w:pStyle w:val="Title"/>
              <w:rPr>
                <w:sz w:val="20"/>
                <w:szCs w:val="20"/>
              </w:rPr>
            </w:pPr>
            <w:r>
              <w:rPr>
                <w:sz w:val="20"/>
                <w:szCs w:val="20"/>
              </w:rPr>
              <w:t>Small tweaks on wording and project schedule</w:t>
            </w:r>
          </w:p>
        </w:tc>
      </w:tr>
      <w:tr w:rsidR="002232BA" w14:paraId="5DFB932C" w14:textId="77777777" w:rsidTr="00660DBD">
        <w:tc>
          <w:tcPr>
            <w:tcW w:w="1133" w:type="dxa"/>
          </w:tcPr>
          <w:p w14:paraId="6F52B84E" w14:textId="77F10368" w:rsidR="002232BA" w:rsidRPr="00533BA5" w:rsidRDefault="002232BA" w:rsidP="00660DBD">
            <w:pPr>
              <w:pStyle w:val="Title"/>
              <w:jc w:val="center"/>
              <w:rPr>
                <w:sz w:val="20"/>
                <w:szCs w:val="20"/>
              </w:rPr>
            </w:pPr>
            <w:r>
              <w:rPr>
                <w:sz w:val="20"/>
                <w:szCs w:val="20"/>
              </w:rPr>
              <w:t>17</w:t>
            </w:r>
            <w:r w:rsidRPr="00533BA5">
              <w:rPr>
                <w:sz w:val="20"/>
                <w:szCs w:val="20"/>
              </w:rPr>
              <w:t>/0</w:t>
            </w:r>
            <w:r>
              <w:rPr>
                <w:sz w:val="20"/>
                <w:szCs w:val="20"/>
              </w:rPr>
              <w:t>8</w:t>
            </w:r>
            <w:r w:rsidRPr="00533BA5">
              <w:rPr>
                <w:sz w:val="20"/>
                <w:szCs w:val="20"/>
              </w:rPr>
              <w:t>/2021</w:t>
            </w:r>
          </w:p>
        </w:tc>
        <w:tc>
          <w:tcPr>
            <w:tcW w:w="1134" w:type="dxa"/>
          </w:tcPr>
          <w:p w14:paraId="537577E7" w14:textId="0A561A9C" w:rsidR="002232BA" w:rsidRPr="00533BA5" w:rsidRDefault="002232BA" w:rsidP="00660DBD">
            <w:pPr>
              <w:pStyle w:val="Title"/>
              <w:jc w:val="center"/>
              <w:rPr>
                <w:sz w:val="20"/>
                <w:szCs w:val="20"/>
              </w:rPr>
            </w:pPr>
            <w:r w:rsidRPr="00533BA5">
              <w:rPr>
                <w:sz w:val="20"/>
                <w:szCs w:val="20"/>
              </w:rPr>
              <w:t>V1.</w:t>
            </w:r>
            <w:r>
              <w:rPr>
                <w:sz w:val="20"/>
                <w:szCs w:val="20"/>
              </w:rPr>
              <w:t>2</w:t>
            </w:r>
          </w:p>
        </w:tc>
        <w:tc>
          <w:tcPr>
            <w:tcW w:w="854" w:type="dxa"/>
          </w:tcPr>
          <w:p w14:paraId="5C85C497" w14:textId="1E37635A" w:rsidR="002232BA" w:rsidRPr="00533BA5" w:rsidRDefault="002232BA" w:rsidP="00660DBD">
            <w:pPr>
              <w:pStyle w:val="Title"/>
              <w:jc w:val="center"/>
              <w:rPr>
                <w:sz w:val="20"/>
                <w:szCs w:val="20"/>
              </w:rPr>
            </w:pPr>
            <w:r>
              <w:rPr>
                <w:sz w:val="20"/>
                <w:szCs w:val="20"/>
              </w:rPr>
              <w:t xml:space="preserve">XL </w:t>
            </w:r>
          </w:p>
        </w:tc>
        <w:tc>
          <w:tcPr>
            <w:tcW w:w="5890" w:type="dxa"/>
          </w:tcPr>
          <w:p w14:paraId="12D3AF5F" w14:textId="305598C9" w:rsidR="00341AD6" w:rsidRPr="00341AD6" w:rsidRDefault="002232BA" w:rsidP="00660DBD">
            <w:pPr>
              <w:pStyle w:val="Title"/>
              <w:rPr>
                <w:sz w:val="20"/>
                <w:szCs w:val="20"/>
              </w:rPr>
            </w:pPr>
            <w:r>
              <w:rPr>
                <w:sz w:val="20"/>
                <w:szCs w:val="20"/>
              </w:rPr>
              <w:t>Change of project schedule</w:t>
            </w:r>
          </w:p>
        </w:tc>
      </w:tr>
      <w:tr w:rsidR="00402695" w14:paraId="48C46CDB" w14:textId="77777777" w:rsidTr="00660DBD">
        <w:tc>
          <w:tcPr>
            <w:tcW w:w="1133" w:type="dxa"/>
          </w:tcPr>
          <w:p w14:paraId="1F9C0561" w14:textId="6F032B71" w:rsidR="00402695" w:rsidRDefault="00402695" w:rsidP="00660DBD">
            <w:pPr>
              <w:pStyle w:val="Title"/>
              <w:jc w:val="center"/>
              <w:rPr>
                <w:sz w:val="20"/>
                <w:szCs w:val="20"/>
              </w:rPr>
            </w:pPr>
            <w:r>
              <w:rPr>
                <w:sz w:val="20"/>
                <w:szCs w:val="20"/>
              </w:rPr>
              <w:t>23/08/2021</w:t>
            </w:r>
          </w:p>
        </w:tc>
        <w:tc>
          <w:tcPr>
            <w:tcW w:w="1134" w:type="dxa"/>
          </w:tcPr>
          <w:p w14:paraId="3F87155B" w14:textId="15DABB37" w:rsidR="00402695" w:rsidRPr="00533BA5" w:rsidRDefault="00402695" w:rsidP="00660DBD">
            <w:pPr>
              <w:pStyle w:val="Title"/>
              <w:jc w:val="center"/>
              <w:rPr>
                <w:sz w:val="20"/>
                <w:szCs w:val="20"/>
              </w:rPr>
            </w:pPr>
            <w:r>
              <w:rPr>
                <w:sz w:val="20"/>
                <w:szCs w:val="20"/>
              </w:rPr>
              <w:t>V1.3</w:t>
            </w:r>
          </w:p>
        </w:tc>
        <w:tc>
          <w:tcPr>
            <w:tcW w:w="854" w:type="dxa"/>
          </w:tcPr>
          <w:p w14:paraId="3C4B29F6" w14:textId="5BD2CCEE" w:rsidR="00402695" w:rsidRDefault="00402695" w:rsidP="00660DBD">
            <w:pPr>
              <w:pStyle w:val="Title"/>
              <w:jc w:val="center"/>
              <w:rPr>
                <w:sz w:val="20"/>
                <w:szCs w:val="20"/>
              </w:rPr>
            </w:pPr>
            <w:r>
              <w:rPr>
                <w:sz w:val="20"/>
                <w:szCs w:val="20"/>
              </w:rPr>
              <w:t>IC</w:t>
            </w:r>
            <w:r w:rsidR="00FC0FFE">
              <w:rPr>
                <w:sz w:val="20"/>
                <w:szCs w:val="20"/>
              </w:rPr>
              <w:t>, XL</w:t>
            </w:r>
          </w:p>
        </w:tc>
        <w:tc>
          <w:tcPr>
            <w:tcW w:w="5890" w:type="dxa"/>
          </w:tcPr>
          <w:p w14:paraId="2A959D68" w14:textId="6831CCFC" w:rsidR="005C014D" w:rsidRPr="005C014D" w:rsidRDefault="00402695" w:rsidP="00660DBD">
            <w:pPr>
              <w:pStyle w:val="Title"/>
              <w:rPr>
                <w:sz w:val="20"/>
                <w:szCs w:val="20"/>
              </w:rPr>
            </w:pPr>
            <w:r>
              <w:rPr>
                <w:sz w:val="20"/>
                <w:szCs w:val="20"/>
              </w:rPr>
              <w:t>Small tweaks on wording and project schedule</w:t>
            </w:r>
          </w:p>
        </w:tc>
      </w:tr>
      <w:tr w:rsidR="005C014D" w14:paraId="1443C521" w14:textId="77777777" w:rsidTr="00660DBD">
        <w:tc>
          <w:tcPr>
            <w:tcW w:w="1133" w:type="dxa"/>
          </w:tcPr>
          <w:p w14:paraId="2DE95126" w14:textId="1AAAA3CD" w:rsidR="005C014D" w:rsidRDefault="005C014D" w:rsidP="00660DBD">
            <w:pPr>
              <w:pStyle w:val="Title"/>
              <w:jc w:val="center"/>
              <w:rPr>
                <w:sz w:val="20"/>
                <w:szCs w:val="20"/>
              </w:rPr>
            </w:pPr>
            <w:r>
              <w:rPr>
                <w:sz w:val="20"/>
                <w:szCs w:val="20"/>
              </w:rPr>
              <w:t>02/0</w:t>
            </w:r>
            <w:r w:rsidR="001E02B0">
              <w:rPr>
                <w:sz w:val="20"/>
                <w:szCs w:val="20"/>
              </w:rPr>
              <w:t>9</w:t>
            </w:r>
            <w:r>
              <w:rPr>
                <w:sz w:val="20"/>
                <w:szCs w:val="20"/>
              </w:rPr>
              <w:t>/2021</w:t>
            </w:r>
          </w:p>
        </w:tc>
        <w:tc>
          <w:tcPr>
            <w:tcW w:w="1134" w:type="dxa"/>
          </w:tcPr>
          <w:p w14:paraId="6ADAFB0A" w14:textId="6A6CC3A1" w:rsidR="005C014D" w:rsidRDefault="005C014D" w:rsidP="00660DBD">
            <w:pPr>
              <w:pStyle w:val="Title"/>
              <w:jc w:val="center"/>
              <w:rPr>
                <w:sz w:val="20"/>
                <w:szCs w:val="20"/>
              </w:rPr>
            </w:pPr>
            <w:r>
              <w:rPr>
                <w:sz w:val="20"/>
                <w:szCs w:val="20"/>
              </w:rPr>
              <w:t>V1.4</w:t>
            </w:r>
          </w:p>
        </w:tc>
        <w:tc>
          <w:tcPr>
            <w:tcW w:w="854" w:type="dxa"/>
          </w:tcPr>
          <w:p w14:paraId="6DDD9F79" w14:textId="51895849" w:rsidR="005C014D" w:rsidRDefault="005C014D" w:rsidP="00660DBD">
            <w:pPr>
              <w:pStyle w:val="Title"/>
              <w:jc w:val="center"/>
              <w:rPr>
                <w:sz w:val="20"/>
                <w:szCs w:val="20"/>
              </w:rPr>
            </w:pPr>
            <w:r>
              <w:rPr>
                <w:sz w:val="20"/>
                <w:szCs w:val="20"/>
              </w:rPr>
              <w:t>XL, IC</w:t>
            </w:r>
          </w:p>
        </w:tc>
        <w:tc>
          <w:tcPr>
            <w:tcW w:w="5890" w:type="dxa"/>
          </w:tcPr>
          <w:p w14:paraId="6A3BD413" w14:textId="05406CEC" w:rsidR="005C014D" w:rsidRDefault="005C014D" w:rsidP="00660DBD">
            <w:pPr>
              <w:pStyle w:val="Title"/>
              <w:rPr>
                <w:sz w:val="20"/>
                <w:szCs w:val="20"/>
              </w:rPr>
            </w:pPr>
            <w:r>
              <w:rPr>
                <w:sz w:val="20"/>
                <w:szCs w:val="20"/>
              </w:rPr>
              <w:t>Minor changes to the UART connection description</w:t>
            </w:r>
          </w:p>
        </w:tc>
      </w:tr>
      <w:tr w:rsidR="00F03AD8" w14:paraId="223D949F" w14:textId="77777777" w:rsidTr="00660DBD">
        <w:trPr>
          <w:trHeight w:val="437"/>
        </w:trPr>
        <w:tc>
          <w:tcPr>
            <w:tcW w:w="1133" w:type="dxa"/>
          </w:tcPr>
          <w:p w14:paraId="72D243D1" w14:textId="1976D071" w:rsidR="00F03AD8" w:rsidRDefault="00F03AD8" w:rsidP="00660DBD">
            <w:pPr>
              <w:pStyle w:val="Title"/>
              <w:jc w:val="center"/>
              <w:rPr>
                <w:sz w:val="20"/>
                <w:szCs w:val="20"/>
              </w:rPr>
            </w:pPr>
            <w:r>
              <w:rPr>
                <w:sz w:val="20"/>
                <w:szCs w:val="20"/>
              </w:rPr>
              <w:t>02/09/2021</w:t>
            </w:r>
          </w:p>
        </w:tc>
        <w:tc>
          <w:tcPr>
            <w:tcW w:w="1134" w:type="dxa"/>
          </w:tcPr>
          <w:p w14:paraId="0780A469" w14:textId="77E8700D" w:rsidR="00F03AD8" w:rsidRDefault="00F03AD8" w:rsidP="00660DBD">
            <w:pPr>
              <w:pStyle w:val="Title"/>
              <w:jc w:val="center"/>
              <w:rPr>
                <w:sz w:val="20"/>
                <w:szCs w:val="20"/>
              </w:rPr>
            </w:pPr>
            <w:r>
              <w:rPr>
                <w:sz w:val="20"/>
                <w:szCs w:val="20"/>
              </w:rPr>
              <w:t>V1.5</w:t>
            </w:r>
          </w:p>
        </w:tc>
        <w:tc>
          <w:tcPr>
            <w:tcW w:w="854" w:type="dxa"/>
          </w:tcPr>
          <w:p w14:paraId="6D3010CE" w14:textId="0D5FC00B" w:rsidR="00F03AD8" w:rsidRDefault="00F03AD8" w:rsidP="00660DBD">
            <w:pPr>
              <w:pStyle w:val="Title"/>
              <w:jc w:val="center"/>
              <w:rPr>
                <w:sz w:val="20"/>
                <w:szCs w:val="20"/>
              </w:rPr>
            </w:pPr>
            <w:r>
              <w:rPr>
                <w:sz w:val="20"/>
                <w:szCs w:val="20"/>
              </w:rPr>
              <w:t>XL, YH</w:t>
            </w:r>
          </w:p>
        </w:tc>
        <w:tc>
          <w:tcPr>
            <w:tcW w:w="5890" w:type="dxa"/>
          </w:tcPr>
          <w:p w14:paraId="69F9FC9E" w14:textId="77777777" w:rsidR="00F03AD8" w:rsidRDefault="00F03AD8" w:rsidP="00660DBD">
            <w:pPr>
              <w:pStyle w:val="Title"/>
              <w:numPr>
                <w:ilvl w:val="0"/>
                <w:numId w:val="13"/>
              </w:numPr>
              <w:rPr>
                <w:sz w:val="20"/>
                <w:szCs w:val="20"/>
              </w:rPr>
            </w:pPr>
            <w:bookmarkStart w:id="0" w:name="_Hlk96438302"/>
            <w:r>
              <w:rPr>
                <w:sz w:val="20"/>
                <w:szCs w:val="20"/>
              </w:rPr>
              <w:t>Adjusted the stack to increase payload volume to 21.6mm</w:t>
            </w:r>
          </w:p>
          <w:bookmarkEnd w:id="0"/>
          <w:p w14:paraId="6801A5AC" w14:textId="6F2F7534" w:rsidR="00514D58" w:rsidRPr="00514D58" w:rsidRDefault="00F03AD8" w:rsidP="00660DBD">
            <w:pPr>
              <w:pStyle w:val="Title"/>
              <w:numPr>
                <w:ilvl w:val="0"/>
                <w:numId w:val="13"/>
              </w:numPr>
              <w:rPr>
                <w:sz w:val="20"/>
                <w:szCs w:val="20"/>
              </w:rPr>
            </w:pPr>
            <w:r w:rsidRPr="00F03AD8">
              <w:rPr>
                <w:sz w:val="20"/>
                <w:szCs w:val="20"/>
              </w:rPr>
              <w:t>Updated WS-1 CAD in Figure 2</w:t>
            </w:r>
          </w:p>
        </w:tc>
      </w:tr>
      <w:tr w:rsidR="00514D58" w14:paraId="703E2ACB" w14:textId="77777777" w:rsidTr="00660DBD">
        <w:trPr>
          <w:trHeight w:val="437"/>
        </w:trPr>
        <w:tc>
          <w:tcPr>
            <w:tcW w:w="1133" w:type="dxa"/>
          </w:tcPr>
          <w:p w14:paraId="1887A216" w14:textId="654BC4E1" w:rsidR="00514D58" w:rsidRDefault="003F08E3" w:rsidP="00660DBD">
            <w:pPr>
              <w:pStyle w:val="Title"/>
              <w:jc w:val="center"/>
              <w:rPr>
                <w:sz w:val="20"/>
                <w:szCs w:val="20"/>
              </w:rPr>
            </w:pPr>
            <w:r>
              <w:rPr>
                <w:sz w:val="20"/>
                <w:szCs w:val="20"/>
              </w:rPr>
              <w:t>22</w:t>
            </w:r>
            <w:r w:rsidR="00514D58">
              <w:rPr>
                <w:sz w:val="20"/>
                <w:szCs w:val="20"/>
              </w:rPr>
              <w:t>/02/2022</w:t>
            </w:r>
          </w:p>
        </w:tc>
        <w:tc>
          <w:tcPr>
            <w:tcW w:w="1134" w:type="dxa"/>
          </w:tcPr>
          <w:p w14:paraId="2661EB27" w14:textId="547BA769" w:rsidR="00514D58" w:rsidRDefault="00514D58" w:rsidP="00660DBD">
            <w:pPr>
              <w:pStyle w:val="Title"/>
              <w:jc w:val="center"/>
              <w:rPr>
                <w:sz w:val="20"/>
                <w:szCs w:val="20"/>
              </w:rPr>
            </w:pPr>
            <w:r>
              <w:rPr>
                <w:sz w:val="20"/>
                <w:szCs w:val="20"/>
              </w:rPr>
              <w:t>V1.6</w:t>
            </w:r>
          </w:p>
        </w:tc>
        <w:tc>
          <w:tcPr>
            <w:tcW w:w="854" w:type="dxa"/>
          </w:tcPr>
          <w:p w14:paraId="158703BF" w14:textId="283D972B" w:rsidR="00514D58" w:rsidRDefault="00514D58" w:rsidP="00660DBD">
            <w:pPr>
              <w:pStyle w:val="Title"/>
              <w:jc w:val="center"/>
              <w:rPr>
                <w:sz w:val="20"/>
                <w:szCs w:val="20"/>
              </w:rPr>
            </w:pPr>
            <w:r>
              <w:rPr>
                <w:sz w:val="20"/>
                <w:szCs w:val="20"/>
              </w:rPr>
              <w:t>PO, XL</w:t>
            </w:r>
          </w:p>
        </w:tc>
        <w:tc>
          <w:tcPr>
            <w:tcW w:w="5890" w:type="dxa"/>
          </w:tcPr>
          <w:p w14:paraId="09DCD964" w14:textId="77777777" w:rsidR="003E0BF1" w:rsidRDefault="003E0BF1" w:rsidP="00660DBD">
            <w:pPr>
              <w:pStyle w:val="Title"/>
              <w:numPr>
                <w:ilvl w:val="0"/>
                <w:numId w:val="15"/>
              </w:numPr>
              <w:rPr>
                <w:sz w:val="20"/>
                <w:szCs w:val="20"/>
              </w:rPr>
            </w:pPr>
            <w:r>
              <w:rPr>
                <w:sz w:val="20"/>
                <w:szCs w:val="20"/>
              </w:rPr>
              <w:t>Updated electrical interface</w:t>
            </w:r>
          </w:p>
          <w:p w14:paraId="726E828C" w14:textId="77777777" w:rsidR="003E0BF1" w:rsidRDefault="003E0BF1" w:rsidP="00660DBD">
            <w:pPr>
              <w:pStyle w:val="Title"/>
              <w:numPr>
                <w:ilvl w:val="0"/>
                <w:numId w:val="15"/>
              </w:numPr>
              <w:rPr>
                <w:sz w:val="20"/>
                <w:szCs w:val="20"/>
              </w:rPr>
            </w:pPr>
            <w:r>
              <w:rPr>
                <w:sz w:val="20"/>
                <w:szCs w:val="20"/>
              </w:rPr>
              <w:t>Revised project schedule</w:t>
            </w:r>
          </w:p>
          <w:p w14:paraId="77A78249" w14:textId="27EFC9AE" w:rsidR="003F08E3" w:rsidRPr="003E0BF1" w:rsidRDefault="003E0BF1" w:rsidP="00660DBD">
            <w:pPr>
              <w:pStyle w:val="Title"/>
              <w:numPr>
                <w:ilvl w:val="0"/>
                <w:numId w:val="15"/>
              </w:numPr>
              <w:rPr>
                <w:rFonts w:asciiTheme="minorHAnsi" w:hAnsiTheme="minorHAnsi" w:cstheme="minorHAnsi"/>
                <w:sz w:val="20"/>
                <w:szCs w:val="20"/>
              </w:rPr>
            </w:pPr>
            <w:r>
              <w:rPr>
                <w:sz w:val="20"/>
                <w:szCs w:val="20"/>
              </w:rPr>
              <w:t>Copyright</w:t>
            </w:r>
          </w:p>
        </w:tc>
      </w:tr>
      <w:tr w:rsidR="00660DBD" w14:paraId="246ABF1E" w14:textId="77777777" w:rsidTr="00660DBD">
        <w:trPr>
          <w:trHeight w:val="437"/>
        </w:trPr>
        <w:tc>
          <w:tcPr>
            <w:tcW w:w="1133" w:type="dxa"/>
          </w:tcPr>
          <w:p w14:paraId="6B7CC852" w14:textId="69D57ED8" w:rsidR="00660DBD" w:rsidRDefault="00660DBD" w:rsidP="00660DBD">
            <w:pPr>
              <w:pStyle w:val="Title"/>
              <w:jc w:val="center"/>
              <w:rPr>
                <w:sz w:val="20"/>
                <w:szCs w:val="20"/>
              </w:rPr>
            </w:pPr>
            <w:r>
              <w:rPr>
                <w:sz w:val="20"/>
                <w:szCs w:val="20"/>
              </w:rPr>
              <w:t>22/03/2022</w:t>
            </w:r>
          </w:p>
        </w:tc>
        <w:tc>
          <w:tcPr>
            <w:tcW w:w="1134" w:type="dxa"/>
          </w:tcPr>
          <w:p w14:paraId="2D1DE255" w14:textId="7A76F4DF" w:rsidR="00660DBD" w:rsidRDefault="00660DBD" w:rsidP="00660DBD">
            <w:pPr>
              <w:pStyle w:val="Title"/>
              <w:jc w:val="center"/>
              <w:rPr>
                <w:sz w:val="20"/>
                <w:szCs w:val="20"/>
              </w:rPr>
            </w:pPr>
            <w:r>
              <w:rPr>
                <w:sz w:val="20"/>
                <w:szCs w:val="20"/>
              </w:rPr>
              <w:t>V1.7</w:t>
            </w:r>
          </w:p>
        </w:tc>
        <w:tc>
          <w:tcPr>
            <w:tcW w:w="854" w:type="dxa"/>
          </w:tcPr>
          <w:p w14:paraId="6E80AA1F" w14:textId="6A54F53E" w:rsidR="00660DBD" w:rsidRDefault="00660DBD" w:rsidP="00660DBD">
            <w:pPr>
              <w:pStyle w:val="Title"/>
              <w:jc w:val="center"/>
              <w:rPr>
                <w:sz w:val="20"/>
                <w:szCs w:val="20"/>
              </w:rPr>
            </w:pPr>
            <w:r>
              <w:rPr>
                <w:sz w:val="20"/>
                <w:szCs w:val="20"/>
              </w:rPr>
              <w:t>XL</w:t>
            </w:r>
          </w:p>
        </w:tc>
        <w:tc>
          <w:tcPr>
            <w:tcW w:w="5890" w:type="dxa"/>
          </w:tcPr>
          <w:p w14:paraId="590B5FE5" w14:textId="50E578E0" w:rsidR="00660DBD" w:rsidRDefault="00660DBD" w:rsidP="0039683D">
            <w:pPr>
              <w:pStyle w:val="Title"/>
              <w:rPr>
                <w:sz w:val="20"/>
                <w:szCs w:val="20"/>
              </w:rPr>
            </w:pPr>
            <w:r>
              <w:rPr>
                <w:sz w:val="20"/>
                <w:szCs w:val="20"/>
              </w:rPr>
              <w:t>Corrected the max. height for 0.5U, 0.75U and 1U in section 4.5.1</w:t>
            </w:r>
          </w:p>
        </w:tc>
      </w:tr>
    </w:tbl>
    <w:p w14:paraId="635EC9C5" w14:textId="42D16B99" w:rsidR="00F03AD8" w:rsidRDefault="00F03AD8">
      <w:pPr>
        <w:rPr>
          <w:rFonts w:asciiTheme="majorHAnsi" w:eastAsiaTheme="majorEastAsia" w:hAnsiTheme="majorHAnsi" w:cstheme="majorBidi"/>
          <w:spacing w:val="-10"/>
          <w:kern w:val="28"/>
          <w:sz w:val="44"/>
          <w:szCs w:val="44"/>
        </w:rPr>
      </w:pPr>
    </w:p>
    <w:p w14:paraId="4B0D72CA" w14:textId="1BAD17E1" w:rsidR="009838BA" w:rsidRDefault="00F03AD8">
      <w:pPr>
        <w:rPr>
          <w:rFonts w:asciiTheme="majorHAnsi" w:eastAsiaTheme="majorEastAsia" w:hAnsiTheme="majorHAnsi" w:cstheme="majorBidi"/>
          <w:spacing w:val="-10"/>
          <w:kern w:val="28"/>
          <w:sz w:val="44"/>
          <w:szCs w:val="44"/>
        </w:rPr>
      </w:pPr>
      <w:r>
        <w:rPr>
          <w:rFonts w:asciiTheme="majorHAnsi" w:eastAsiaTheme="majorEastAsia" w:hAnsiTheme="majorHAnsi" w:cstheme="majorBidi"/>
          <w:spacing w:val="-10"/>
          <w:kern w:val="28"/>
          <w:sz w:val="44"/>
          <w:szCs w:val="44"/>
        </w:rPr>
        <w:br w:type="page"/>
      </w:r>
    </w:p>
    <w:sdt>
      <w:sdtPr>
        <w:rPr>
          <w:rFonts w:ascii="Times New Roman" w:eastAsia="Times New Roman" w:hAnsi="Times New Roman" w:cs="Times New Roman"/>
          <w:b w:val="0"/>
          <w:bCs w:val="0"/>
          <w:color w:val="auto"/>
          <w:sz w:val="24"/>
          <w:szCs w:val="24"/>
          <w:lang w:val="en-AU" w:eastAsia="zh-CN"/>
        </w:rPr>
        <w:id w:val="-1714496893"/>
        <w:docPartObj>
          <w:docPartGallery w:val="Table of Contents"/>
          <w:docPartUnique/>
        </w:docPartObj>
      </w:sdtPr>
      <w:sdtEndPr>
        <w:rPr>
          <w:noProof/>
        </w:rPr>
      </w:sdtEndPr>
      <w:sdtContent>
        <w:p w14:paraId="200F57AA" w14:textId="19B2BF30" w:rsidR="00485E81" w:rsidRDefault="00485E81" w:rsidP="003F64B7">
          <w:pPr>
            <w:pStyle w:val="TOCHeading"/>
            <w:tabs>
              <w:tab w:val="left" w:pos="5184"/>
            </w:tabs>
          </w:pPr>
          <w:r>
            <w:t>Table of Contents</w:t>
          </w:r>
          <w:r w:rsidR="003F64B7">
            <w:tab/>
          </w:r>
        </w:p>
        <w:p w14:paraId="4A1C287D" w14:textId="7795E954" w:rsidR="00C837E5" w:rsidRDefault="00485E81">
          <w:pPr>
            <w:pStyle w:val="TOC1"/>
            <w:tabs>
              <w:tab w:val="left" w:pos="480"/>
              <w:tab w:val="right" w:leader="dot" w:pos="9011"/>
            </w:tabs>
            <w:rPr>
              <w:rFonts w:eastAsiaTheme="minorEastAsia" w:cstheme="minorBidi"/>
              <w:b w:val="0"/>
              <w:bCs w:val="0"/>
              <w:i w:val="0"/>
              <w:iCs w:val="0"/>
              <w:noProof/>
              <w:sz w:val="22"/>
              <w:szCs w:val="22"/>
              <w:lang w:eastAsia="en-AU"/>
            </w:rPr>
          </w:pPr>
          <w:r>
            <w:rPr>
              <w:b w:val="0"/>
              <w:bCs w:val="0"/>
            </w:rPr>
            <w:fldChar w:fldCharType="begin"/>
          </w:r>
          <w:r>
            <w:instrText xml:space="preserve"> TOC \o "1-3" \h \z \u </w:instrText>
          </w:r>
          <w:r>
            <w:rPr>
              <w:b w:val="0"/>
              <w:bCs w:val="0"/>
            </w:rPr>
            <w:fldChar w:fldCharType="separate"/>
          </w:r>
          <w:hyperlink w:anchor="_Toc96002124" w:history="1">
            <w:r w:rsidR="00C837E5" w:rsidRPr="00DF46E2">
              <w:rPr>
                <w:rStyle w:val="Hyperlink"/>
                <w:noProof/>
              </w:rPr>
              <w:t>1.</w:t>
            </w:r>
            <w:r w:rsidR="00C837E5">
              <w:rPr>
                <w:rFonts w:eastAsiaTheme="minorEastAsia" w:cstheme="minorBidi"/>
                <w:b w:val="0"/>
                <w:bCs w:val="0"/>
                <w:i w:val="0"/>
                <w:iCs w:val="0"/>
                <w:noProof/>
                <w:sz w:val="22"/>
                <w:szCs w:val="22"/>
                <w:lang w:eastAsia="en-AU"/>
              </w:rPr>
              <w:tab/>
            </w:r>
            <w:r w:rsidR="00C837E5" w:rsidRPr="00DF46E2">
              <w:rPr>
                <w:rStyle w:val="Hyperlink"/>
                <w:noProof/>
              </w:rPr>
              <w:t>Introduction and Scope</w:t>
            </w:r>
            <w:r w:rsidR="00C837E5">
              <w:rPr>
                <w:noProof/>
                <w:webHidden/>
              </w:rPr>
              <w:tab/>
            </w:r>
            <w:r w:rsidR="00C837E5">
              <w:rPr>
                <w:noProof/>
                <w:webHidden/>
              </w:rPr>
              <w:fldChar w:fldCharType="begin"/>
            </w:r>
            <w:r w:rsidR="00C837E5">
              <w:rPr>
                <w:noProof/>
                <w:webHidden/>
              </w:rPr>
              <w:instrText xml:space="preserve"> PAGEREF _Toc96002124 \h </w:instrText>
            </w:r>
            <w:r w:rsidR="00C837E5">
              <w:rPr>
                <w:noProof/>
                <w:webHidden/>
              </w:rPr>
            </w:r>
            <w:r w:rsidR="00C837E5">
              <w:rPr>
                <w:noProof/>
                <w:webHidden/>
              </w:rPr>
              <w:fldChar w:fldCharType="separate"/>
            </w:r>
            <w:r w:rsidR="00F81774">
              <w:rPr>
                <w:noProof/>
                <w:webHidden/>
              </w:rPr>
              <w:t>4</w:t>
            </w:r>
            <w:r w:rsidR="00C837E5">
              <w:rPr>
                <w:noProof/>
                <w:webHidden/>
              </w:rPr>
              <w:fldChar w:fldCharType="end"/>
            </w:r>
          </w:hyperlink>
        </w:p>
        <w:p w14:paraId="354A28CA" w14:textId="39BEAAE9"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25" w:history="1">
            <w:r w:rsidR="00C837E5" w:rsidRPr="00DF46E2">
              <w:rPr>
                <w:rStyle w:val="Hyperlink"/>
                <w:noProof/>
              </w:rPr>
              <w:t>2.</w:t>
            </w:r>
            <w:r w:rsidR="00C837E5">
              <w:rPr>
                <w:rFonts w:eastAsiaTheme="minorEastAsia" w:cstheme="minorBidi"/>
                <w:b w:val="0"/>
                <w:bCs w:val="0"/>
                <w:i w:val="0"/>
                <w:iCs w:val="0"/>
                <w:noProof/>
                <w:sz w:val="22"/>
                <w:szCs w:val="22"/>
                <w:lang w:eastAsia="en-AU"/>
              </w:rPr>
              <w:tab/>
            </w:r>
            <w:r w:rsidR="00C837E5" w:rsidRPr="00DF46E2">
              <w:rPr>
                <w:rStyle w:val="Hyperlink"/>
                <w:noProof/>
              </w:rPr>
              <w:t>WS-1 Bus design</w:t>
            </w:r>
            <w:r w:rsidR="00C837E5">
              <w:rPr>
                <w:noProof/>
                <w:webHidden/>
              </w:rPr>
              <w:tab/>
            </w:r>
            <w:r w:rsidR="00C837E5">
              <w:rPr>
                <w:noProof/>
                <w:webHidden/>
              </w:rPr>
              <w:fldChar w:fldCharType="begin"/>
            </w:r>
            <w:r w:rsidR="00C837E5">
              <w:rPr>
                <w:noProof/>
                <w:webHidden/>
              </w:rPr>
              <w:instrText xml:space="preserve"> PAGEREF _Toc96002125 \h </w:instrText>
            </w:r>
            <w:r w:rsidR="00C837E5">
              <w:rPr>
                <w:noProof/>
                <w:webHidden/>
              </w:rPr>
            </w:r>
            <w:r w:rsidR="00C837E5">
              <w:rPr>
                <w:noProof/>
                <w:webHidden/>
              </w:rPr>
              <w:fldChar w:fldCharType="separate"/>
            </w:r>
            <w:r w:rsidR="00F81774">
              <w:rPr>
                <w:noProof/>
                <w:webHidden/>
              </w:rPr>
              <w:t>4</w:t>
            </w:r>
            <w:r w:rsidR="00C837E5">
              <w:rPr>
                <w:noProof/>
                <w:webHidden/>
              </w:rPr>
              <w:fldChar w:fldCharType="end"/>
            </w:r>
          </w:hyperlink>
        </w:p>
        <w:p w14:paraId="790B9E01" w14:textId="7F65DBA4" w:rsidR="00C837E5" w:rsidRDefault="00DA4F61">
          <w:pPr>
            <w:pStyle w:val="TOC2"/>
            <w:tabs>
              <w:tab w:val="left" w:pos="960"/>
              <w:tab w:val="right" w:leader="dot" w:pos="9011"/>
            </w:tabs>
            <w:rPr>
              <w:rFonts w:eastAsiaTheme="minorEastAsia" w:cstheme="minorBidi"/>
              <w:b w:val="0"/>
              <w:bCs w:val="0"/>
              <w:noProof/>
              <w:lang w:eastAsia="en-AU"/>
            </w:rPr>
          </w:pPr>
          <w:hyperlink w:anchor="_Toc96002126" w:history="1">
            <w:r w:rsidR="00C837E5" w:rsidRPr="00DF46E2">
              <w:rPr>
                <w:rStyle w:val="Hyperlink"/>
                <w:noProof/>
              </w:rPr>
              <w:t>2.1.</w:t>
            </w:r>
            <w:r w:rsidR="00C837E5">
              <w:rPr>
                <w:rFonts w:eastAsiaTheme="minorEastAsia" w:cstheme="minorBidi"/>
                <w:b w:val="0"/>
                <w:bCs w:val="0"/>
                <w:noProof/>
                <w:lang w:eastAsia="en-AU"/>
              </w:rPr>
              <w:tab/>
            </w:r>
            <w:r w:rsidR="00C837E5" w:rsidRPr="00DF46E2">
              <w:rPr>
                <w:rStyle w:val="Hyperlink"/>
                <w:noProof/>
              </w:rPr>
              <w:t>Bus design based on CUAVA-1 heritage</w:t>
            </w:r>
            <w:r w:rsidR="00C837E5">
              <w:rPr>
                <w:noProof/>
                <w:webHidden/>
              </w:rPr>
              <w:tab/>
            </w:r>
            <w:r w:rsidR="00C837E5">
              <w:rPr>
                <w:noProof/>
                <w:webHidden/>
              </w:rPr>
              <w:fldChar w:fldCharType="begin"/>
            </w:r>
            <w:r w:rsidR="00C837E5">
              <w:rPr>
                <w:noProof/>
                <w:webHidden/>
              </w:rPr>
              <w:instrText xml:space="preserve"> PAGEREF _Toc96002126 \h </w:instrText>
            </w:r>
            <w:r w:rsidR="00C837E5">
              <w:rPr>
                <w:noProof/>
                <w:webHidden/>
              </w:rPr>
            </w:r>
            <w:r w:rsidR="00C837E5">
              <w:rPr>
                <w:noProof/>
                <w:webHidden/>
              </w:rPr>
              <w:fldChar w:fldCharType="separate"/>
            </w:r>
            <w:r w:rsidR="00F81774">
              <w:rPr>
                <w:noProof/>
                <w:webHidden/>
              </w:rPr>
              <w:t>4</w:t>
            </w:r>
            <w:r w:rsidR="00C837E5">
              <w:rPr>
                <w:noProof/>
                <w:webHidden/>
              </w:rPr>
              <w:fldChar w:fldCharType="end"/>
            </w:r>
          </w:hyperlink>
        </w:p>
        <w:p w14:paraId="4DB97749" w14:textId="2C256EFE" w:rsidR="00C837E5" w:rsidRDefault="00DA4F61">
          <w:pPr>
            <w:pStyle w:val="TOC2"/>
            <w:tabs>
              <w:tab w:val="left" w:pos="960"/>
              <w:tab w:val="right" w:leader="dot" w:pos="9011"/>
            </w:tabs>
            <w:rPr>
              <w:rFonts w:eastAsiaTheme="minorEastAsia" w:cstheme="minorBidi"/>
              <w:b w:val="0"/>
              <w:bCs w:val="0"/>
              <w:noProof/>
              <w:lang w:eastAsia="en-AU"/>
            </w:rPr>
          </w:pPr>
          <w:hyperlink w:anchor="_Toc96002127" w:history="1">
            <w:r w:rsidR="00C837E5" w:rsidRPr="00DF46E2">
              <w:rPr>
                <w:rStyle w:val="Hyperlink"/>
                <w:noProof/>
              </w:rPr>
              <w:t>2.2.</w:t>
            </w:r>
            <w:r w:rsidR="00C837E5">
              <w:rPr>
                <w:rFonts w:eastAsiaTheme="minorEastAsia" w:cstheme="minorBidi"/>
                <w:b w:val="0"/>
                <w:bCs w:val="0"/>
                <w:noProof/>
                <w:lang w:eastAsia="en-AU"/>
              </w:rPr>
              <w:tab/>
            </w:r>
            <w:r w:rsidR="00C837E5" w:rsidRPr="00DF46E2">
              <w:rPr>
                <w:rStyle w:val="Hyperlink"/>
                <w:noProof/>
              </w:rPr>
              <w:t>Bus capability Summary</w:t>
            </w:r>
            <w:r w:rsidR="00C837E5">
              <w:rPr>
                <w:noProof/>
                <w:webHidden/>
              </w:rPr>
              <w:tab/>
            </w:r>
            <w:r w:rsidR="00C837E5">
              <w:rPr>
                <w:noProof/>
                <w:webHidden/>
              </w:rPr>
              <w:fldChar w:fldCharType="begin"/>
            </w:r>
            <w:r w:rsidR="00C837E5">
              <w:rPr>
                <w:noProof/>
                <w:webHidden/>
              </w:rPr>
              <w:instrText xml:space="preserve"> PAGEREF _Toc96002127 \h </w:instrText>
            </w:r>
            <w:r w:rsidR="00C837E5">
              <w:rPr>
                <w:noProof/>
                <w:webHidden/>
              </w:rPr>
            </w:r>
            <w:r w:rsidR="00C837E5">
              <w:rPr>
                <w:noProof/>
                <w:webHidden/>
              </w:rPr>
              <w:fldChar w:fldCharType="separate"/>
            </w:r>
            <w:r w:rsidR="00F81774">
              <w:rPr>
                <w:noProof/>
                <w:webHidden/>
              </w:rPr>
              <w:t>5</w:t>
            </w:r>
            <w:r w:rsidR="00C837E5">
              <w:rPr>
                <w:noProof/>
                <w:webHidden/>
              </w:rPr>
              <w:fldChar w:fldCharType="end"/>
            </w:r>
          </w:hyperlink>
        </w:p>
        <w:p w14:paraId="5F220D26" w14:textId="64A9E676" w:rsidR="00C837E5" w:rsidRDefault="00DA4F61">
          <w:pPr>
            <w:pStyle w:val="TOC2"/>
            <w:tabs>
              <w:tab w:val="left" w:pos="960"/>
              <w:tab w:val="right" w:leader="dot" w:pos="9011"/>
            </w:tabs>
            <w:rPr>
              <w:rFonts w:eastAsiaTheme="minorEastAsia" w:cstheme="minorBidi"/>
              <w:b w:val="0"/>
              <w:bCs w:val="0"/>
              <w:noProof/>
              <w:lang w:eastAsia="en-AU"/>
            </w:rPr>
          </w:pPr>
          <w:hyperlink w:anchor="_Toc96002128" w:history="1">
            <w:r w:rsidR="00C837E5" w:rsidRPr="00DF46E2">
              <w:rPr>
                <w:rStyle w:val="Hyperlink"/>
                <w:noProof/>
              </w:rPr>
              <w:t>2.3.</w:t>
            </w:r>
            <w:r w:rsidR="00C837E5">
              <w:rPr>
                <w:rFonts w:eastAsiaTheme="minorEastAsia" w:cstheme="minorBidi"/>
                <w:b w:val="0"/>
                <w:bCs w:val="0"/>
                <w:noProof/>
                <w:lang w:eastAsia="en-AU"/>
              </w:rPr>
              <w:tab/>
            </w:r>
            <w:r w:rsidR="00C837E5" w:rsidRPr="00DF46E2">
              <w:rPr>
                <w:rStyle w:val="Hyperlink"/>
                <w:noProof/>
              </w:rPr>
              <w:t>Payload Computer Design</w:t>
            </w:r>
            <w:r w:rsidR="00C837E5">
              <w:rPr>
                <w:noProof/>
                <w:webHidden/>
              </w:rPr>
              <w:tab/>
            </w:r>
            <w:r w:rsidR="00C837E5">
              <w:rPr>
                <w:noProof/>
                <w:webHidden/>
              </w:rPr>
              <w:fldChar w:fldCharType="begin"/>
            </w:r>
            <w:r w:rsidR="00C837E5">
              <w:rPr>
                <w:noProof/>
                <w:webHidden/>
              </w:rPr>
              <w:instrText xml:space="preserve"> PAGEREF _Toc96002128 \h </w:instrText>
            </w:r>
            <w:r w:rsidR="00C837E5">
              <w:rPr>
                <w:noProof/>
                <w:webHidden/>
              </w:rPr>
            </w:r>
            <w:r w:rsidR="00C837E5">
              <w:rPr>
                <w:noProof/>
                <w:webHidden/>
              </w:rPr>
              <w:fldChar w:fldCharType="separate"/>
            </w:r>
            <w:r w:rsidR="00F81774">
              <w:rPr>
                <w:noProof/>
                <w:webHidden/>
              </w:rPr>
              <w:t>6</w:t>
            </w:r>
            <w:r w:rsidR="00C837E5">
              <w:rPr>
                <w:noProof/>
                <w:webHidden/>
              </w:rPr>
              <w:fldChar w:fldCharType="end"/>
            </w:r>
          </w:hyperlink>
        </w:p>
        <w:p w14:paraId="385F5EA5" w14:textId="14A0A5E8" w:rsidR="00C837E5" w:rsidRDefault="00DA4F61">
          <w:pPr>
            <w:pStyle w:val="TOC3"/>
            <w:tabs>
              <w:tab w:val="left" w:pos="1200"/>
              <w:tab w:val="right" w:leader="dot" w:pos="9011"/>
            </w:tabs>
            <w:rPr>
              <w:rFonts w:eastAsiaTheme="minorEastAsia" w:cstheme="minorBidi"/>
              <w:noProof/>
              <w:sz w:val="22"/>
              <w:szCs w:val="22"/>
              <w:lang w:eastAsia="en-AU"/>
            </w:rPr>
          </w:pPr>
          <w:hyperlink w:anchor="_Toc96002129" w:history="1">
            <w:r w:rsidR="00C837E5" w:rsidRPr="00DF46E2">
              <w:rPr>
                <w:rStyle w:val="Hyperlink"/>
                <w:noProof/>
              </w:rPr>
              <w:t>2.3.1.</w:t>
            </w:r>
            <w:r w:rsidR="00C837E5">
              <w:rPr>
                <w:rFonts w:eastAsiaTheme="minorEastAsia" w:cstheme="minorBidi"/>
                <w:noProof/>
                <w:sz w:val="22"/>
                <w:szCs w:val="22"/>
                <w:lang w:eastAsia="en-AU"/>
              </w:rPr>
              <w:tab/>
            </w:r>
            <w:r w:rsidR="00C837E5" w:rsidRPr="00DF46E2">
              <w:rPr>
                <w:rStyle w:val="Hyperlink"/>
                <w:noProof/>
              </w:rPr>
              <w:t>Payload Computer Design Overview</w:t>
            </w:r>
            <w:r w:rsidR="00C837E5">
              <w:rPr>
                <w:noProof/>
                <w:webHidden/>
              </w:rPr>
              <w:tab/>
            </w:r>
            <w:r w:rsidR="00C837E5">
              <w:rPr>
                <w:noProof/>
                <w:webHidden/>
              </w:rPr>
              <w:fldChar w:fldCharType="begin"/>
            </w:r>
            <w:r w:rsidR="00C837E5">
              <w:rPr>
                <w:noProof/>
                <w:webHidden/>
              </w:rPr>
              <w:instrText xml:space="preserve"> PAGEREF _Toc96002129 \h </w:instrText>
            </w:r>
            <w:r w:rsidR="00C837E5">
              <w:rPr>
                <w:noProof/>
                <w:webHidden/>
              </w:rPr>
            </w:r>
            <w:r w:rsidR="00C837E5">
              <w:rPr>
                <w:noProof/>
                <w:webHidden/>
              </w:rPr>
              <w:fldChar w:fldCharType="separate"/>
            </w:r>
            <w:r w:rsidR="00F81774">
              <w:rPr>
                <w:noProof/>
                <w:webHidden/>
              </w:rPr>
              <w:t>6</w:t>
            </w:r>
            <w:r w:rsidR="00C837E5">
              <w:rPr>
                <w:noProof/>
                <w:webHidden/>
              </w:rPr>
              <w:fldChar w:fldCharType="end"/>
            </w:r>
          </w:hyperlink>
        </w:p>
        <w:p w14:paraId="3DBEB2BD" w14:textId="6EDF2251" w:rsidR="00C837E5" w:rsidRDefault="00DA4F61">
          <w:pPr>
            <w:pStyle w:val="TOC3"/>
            <w:tabs>
              <w:tab w:val="left" w:pos="1200"/>
              <w:tab w:val="right" w:leader="dot" w:pos="9011"/>
            </w:tabs>
            <w:rPr>
              <w:rFonts w:eastAsiaTheme="minorEastAsia" w:cstheme="minorBidi"/>
              <w:noProof/>
              <w:sz w:val="22"/>
              <w:szCs w:val="22"/>
              <w:lang w:eastAsia="en-AU"/>
            </w:rPr>
          </w:pPr>
          <w:hyperlink w:anchor="_Toc96002130" w:history="1">
            <w:r w:rsidR="00C837E5" w:rsidRPr="00DF46E2">
              <w:rPr>
                <w:rStyle w:val="Hyperlink"/>
                <w:noProof/>
              </w:rPr>
              <w:t>2.3.2.</w:t>
            </w:r>
            <w:r w:rsidR="00C837E5">
              <w:rPr>
                <w:rFonts w:eastAsiaTheme="minorEastAsia" w:cstheme="minorBidi"/>
                <w:noProof/>
                <w:sz w:val="22"/>
                <w:szCs w:val="22"/>
                <w:lang w:eastAsia="en-AU"/>
              </w:rPr>
              <w:tab/>
            </w:r>
            <w:r w:rsidR="00C837E5" w:rsidRPr="00DF46E2">
              <w:rPr>
                <w:rStyle w:val="Hyperlink"/>
                <w:noProof/>
              </w:rPr>
              <w:t>Payload Computer Communication interfaces</w:t>
            </w:r>
            <w:r w:rsidR="00C837E5">
              <w:rPr>
                <w:noProof/>
                <w:webHidden/>
              </w:rPr>
              <w:tab/>
            </w:r>
            <w:r w:rsidR="00C837E5">
              <w:rPr>
                <w:noProof/>
                <w:webHidden/>
              </w:rPr>
              <w:fldChar w:fldCharType="begin"/>
            </w:r>
            <w:r w:rsidR="00C837E5">
              <w:rPr>
                <w:noProof/>
                <w:webHidden/>
              </w:rPr>
              <w:instrText xml:space="preserve"> PAGEREF _Toc96002130 \h </w:instrText>
            </w:r>
            <w:r w:rsidR="00C837E5">
              <w:rPr>
                <w:noProof/>
                <w:webHidden/>
              </w:rPr>
            </w:r>
            <w:r w:rsidR="00C837E5">
              <w:rPr>
                <w:noProof/>
                <w:webHidden/>
              </w:rPr>
              <w:fldChar w:fldCharType="separate"/>
            </w:r>
            <w:r w:rsidR="00F81774">
              <w:rPr>
                <w:noProof/>
                <w:webHidden/>
              </w:rPr>
              <w:t>6</w:t>
            </w:r>
            <w:r w:rsidR="00C837E5">
              <w:rPr>
                <w:noProof/>
                <w:webHidden/>
              </w:rPr>
              <w:fldChar w:fldCharType="end"/>
            </w:r>
          </w:hyperlink>
        </w:p>
        <w:p w14:paraId="57DBCB7C" w14:textId="54C7669D"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31" w:history="1">
            <w:r w:rsidR="00C837E5" w:rsidRPr="00DF46E2">
              <w:rPr>
                <w:rStyle w:val="Hyperlink"/>
                <w:noProof/>
              </w:rPr>
              <w:t>3.</w:t>
            </w:r>
            <w:r w:rsidR="00C837E5">
              <w:rPr>
                <w:rFonts w:eastAsiaTheme="minorEastAsia" w:cstheme="minorBidi"/>
                <w:b w:val="0"/>
                <w:bCs w:val="0"/>
                <w:i w:val="0"/>
                <w:iCs w:val="0"/>
                <w:noProof/>
                <w:sz w:val="22"/>
                <w:szCs w:val="22"/>
                <w:lang w:eastAsia="en-AU"/>
              </w:rPr>
              <w:tab/>
            </w:r>
            <w:r w:rsidR="00C837E5" w:rsidRPr="00DF46E2">
              <w:rPr>
                <w:rStyle w:val="Hyperlink"/>
                <w:noProof/>
              </w:rPr>
              <w:t>WS-1 Software Design.</w:t>
            </w:r>
            <w:r w:rsidR="00C837E5">
              <w:rPr>
                <w:noProof/>
                <w:webHidden/>
              </w:rPr>
              <w:tab/>
            </w:r>
            <w:r w:rsidR="00C837E5">
              <w:rPr>
                <w:noProof/>
                <w:webHidden/>
              </w:rPr>
              <w:fldChar w:fldCharType="begin"/>
            </w:r>
            <w:r w:rsidR="00C837E5">
              <w:rPr>
                <w:noProof/>
                <w:webHidden/>
              </w:rPr>
              <w:instrText xml:space="preserve"> PAGEREF _Toc96002131 \h </w:instrText>
            </w:r>
            <w:r w:rsidR="00C837E5">
              <w:rPr>
                <w:noProof/>
                <w:webHidden/>
              </w:rPr>
            </w:r>
            <w:r w:rsidR="00C837E5">
              <w:rPr>
                <w:noProof/>
                <w:webHidden/>
              </w:rPr>
              <w:fldChar w:fldCharType="separate"/>
            </w:r>
            <w:r w:rsidR="00F81774">
              <w:rPr>
                <w:noProof/>
                <w:webHidden/>
              </w:rPr>
              <w:t>7</w:t>
            </w:r>
            <w:r w:rsidR="00C837E5">
              <w:rPr>
                <w:noProof/>
                <w:webHidden/>
              </w:rPr>
              <w:fldChar w:fldCharType="end"/>
            </w:r>
          </w:hyperlink>
        </w:p>
        <w:p w14:paraId="261A312F" w14:textId="42175B42" w:rsidR="00C837E5" w:rsidRDefault="00DA4F61">
          <w:pPr>
            <w:pStyle w:val="TOC2"/>
            <w:tabs>
              <w:tab w:val="left" w:pos="960"/>
              <w:tab w:val="right" w:leader="dot" w:pos="9011"/>
            </w:tabs>
            <w:rPr>
              <w:rFonts w:eastAsiaTheme="minorEastAsia" w:cstheme="minorBidi"/>
              <w:b w:val="0"/>
              <w:bCs w:val="0"/>
              <w:noProof/>
              <w:lang w:eastAsia="en-AU"/>
            </w:rPr>
          </w:pPr>
          <w:hyperlink w:anchor="_Toc96002132" w:history="1">
            <w:r w:rsidR="00C837E5" w:rsidRPr="00DF46E2">
              <w:rPr>
                <w:rStyle w:val="Hyperlink"/>
                <w:noProof/>
              </w:rPr>
              <w:t>3.1.</w:t>
            </w:r>
            <w:r w:rsidR="00C837E5">
              <w:rPr>
                <w:rFonts w:eastAsiaTheme="minorEastAsia" w:cstheme="minorBidi"/>
                <w:b w:val="0"/>
                <w:bCs w:val="0"/>
                <w:noProof/>
                <w:lang w:eastAsia="en-AU"/>
              </w:rPr>
              <w:tab/>
            </w:r>
            <w:r w:rsidR="00C837E5" w:rsidRPr="00DF46E2">
              <w:rPr>
                <w:rStyle w:val="Hyperlink"/>
                <w:noProof/>
              </w:rPr>
              <w:t>KubOS overview</w:t>
            </w:r>
            <w:r w:rsidR="00C837E5">
              <w:rPr>
                <w:noProof/>
                <w:webHidden/>
              </w:rPr>
              <w:tab/>
            </w:r>
            <w:r w:rsidR="00C837E5">
              <w:rPr>
                <w:noProof/>
                <w:webHidden/>
              </w:rPr>
              <w:fldChar w:fldCharType="begin"/>
            </w:r>
            <w:r w:rsidR="00C837E5">
              <w:rPr>
                <w:noProof/>
                <w:webHidden/>
              </w:rPr>
              <w:instrText xml:space="preserve"> PAGEREF _Toc96002132 \h </w:instrText>
            </w:r>
            <w:r w:rsidR="00C837E5">
              <w:rPr>
                <w:noProof/>
                <w:webHidden/>
              </w:rPr>
            </w:r>
            <w:r w:rsidR="00C837E5">
              <w:rPr>
                <w:noProof/>
                <w:webHidden/>
              </w:rPr>
              <w:fldChar w:fldCharType="separate"/>
            </w:r>
            <w:r w:rsidR="00F81774">
              <w:rPr>
                <w:noProof/>
                <w:webHidden/>
              </w:rPr>
              <w:t>7</w:t>
            </w:r>
            <w:r w:rsidR="00C837E5">
              <w:rPr>
                <w:noProof/>
                <w:webHidden/>
              </w:rPr>
              <w:fldChar w:fldCharType="end"/>
            </w:r>
          </w:hyperlink>
        </w:p>
        <w:p w14:paraId="55DDA972" w14:textId="5733AB64" w:rsidR="00C837E5" w:rsidRDefault="00DA4F61">
          <w:pPr>
            <w:pStyle w:val="TOC2"/>
            <w:tabs>
              <w:tab w:val="left" w:pos="960"/>
              <w:tab w:val="right" w:leader="dot" w:pos="9011"/>
            </w:tabs>
            <w:rPr>
              <w:rFonts w:eastAsiaTheme="minorEastAsia" w:cstheme="minorBidi"/>
              <w:b w:val="0"/>
              <w:bCs w:val="0"/>
              <w:noProof/>
              <w:lang w:eastAsia="en-AU"/>
            </w:rPr>
          </w:pPr>
          <w:hyperlink w:anchor="_Toc96002133" w:history="1">
            <w:r w:rsidR="00C837E5" w:rsidRPr="00DF46E2">
              <w:rPr>
                <w:rStyle w:val="Hyperlink"/>
                <w:noProof/>
              </w:rPr>
              <w:t>3.2.</w:t>
            </w:r>
            <w:r w:rsidR="00C837E5">
              <w:rPr>
                <w:rFonts w:eastAsiaTheme="minorEastAsia" w:cstheme="minorBidi"/>
                <w:b w:val="0"/>
                <w:bCs w:val="0"/>
                <w:noProof/>
                <w:lang w:eastAsia="en-AU"/>
              </w:rPr>
              <w:tab/>
            </w:r>
            <w:r w:rsidR="00C837E5" w:rsidRPr="00DF46E2">
              <w:rPr>
                <w:rStyle w:val="Hyperlink"/>
                <w:noProof/>
              </w:rPr>
              <w:t>Kubos Core Services</w:t>
            </w:r>
            <w:r w:rsidR="00C837E5">
              <w:rPr>
                <w:noProof/>
                <w:webHidden/>
              </w:rPr>
              <w:tab/>
            </w:r>
            <w:r w:rsidR="00C837E5">
              <w:rPr>
                <w:noProof/>
                <w:webHidden/>
              </w:rPr>
              <w:fldChar w:fldCharType="begin"/>
            </w:r>
            <w:r w:rsidR="00C837E5">
              <w:rPr>
                <w:noProof/>
                <w:webHidden/>
              </w:rPr>
              <w:instrText xml:space="preserve"> PAGEREF _Toc96002133 \h </w:instrText>
            </w:r>
            <w:r w:rsidR="00C837E5">
              <w:rPr>
                <w:noProof/>
                <w:webHidden/>
              </w:rPr>
            </w:r>
            <w:r w:rsidR="00C837E5">
              <w:rPr>
                <w:noProof/>
                <w:webHidden/>
              </w:rPr>
              <w:fldChar w:fldCharType="separate"/>
            </w:r>
            <w:r w:rsidR="00F81774">
              <w:rPr>
                <w:noProof/>
                <w:webHidden/>
              </w:rPr>
              <w:t>7</w:t>
            </w:r>
            <w:r w:rsidR="00C837E5">
              <w:rPr>
                <w:noProof/>
                <w:webHidden/>
              </w:rPr>
              <w:fldChar w:fldCharType="end"/>
            </w:r>
          </w:hyperlink>
        </w:p>
        <w:p w14:paraId="33BA5E4B" w14:textId="4B6A7A43" w:rsidR="00C837E5" w:rsidRDefault="00DA4F61">
          <w:pPr>
            <w:pStyle w:val="TOC2"/>
            <w:tabs>
              <w:tab w:val="left" w:pos="960"/>
              <w:tab w:val="right" w:leader="dot" w:pos="9011"/>
            </w:tabs>
            <w:rPr>
              <w:rFonts w:eastAsiaTheme="minorEastAsia" w:cstheme="minorBidi"/>
              <w:b w:val="0"/>
              <w:bCs w:val="0"/>
              <w:noProof/>
              <w:lang w:eastAsia="en-AU"/>
            </w:rPr>
          </w:pPr>
          <w:hyperlink w:anchor="_Toc96002134" w:history="1">
            <w:r w:rsidR="00C837E5" w:rsidRPr="00DF46E2">
              <w:rPr>
                <w:rStyle w:val="Hyperlink"/>
                <w:noProof/>
              </w:rPr>
              <w:t>3.3.</w:t>
            </w:r>
            <w:r w:rsidR="00C837E5">
              <w:rPr>
                <w:rFonts w:eastAsiaTheme="minorEastAsia" w:cstheme="minorBidi"/>
                <w:b w:val="0"/>
                <w:bCs w:val="0"/>
                <w:noProof/>
                <w:lang w:eastAsia="en-AU"/>
              </w:rPr>
              <w:tab/>
            </w:r>
            <w:r w:rsidR="00C837E5" w:rsidRPr="00DF46E2">
              <w:rPr>
                <w:rStyle w:val="Hyperlink"/>
                <w:noProof/>
              </w:rPr>
              <w:t>Mission Applications</w:t>
            </w:r>
            <w:r w:rsidR="00C837E5">
              <w:rPr>
                <w:noProof/>
                <w:webHidden/>
              </w:rPr>
              <w:tab/>
            </w:r>
            <w:r w:rsidR="00C837E5">
              <w:rPr>
                <w:noProof/>
                <w:webHidden/>
              </w:rPr>
              <w:fldChar w:fldCharType="begin"/>
            </w:r>
            <w:r w:rsidR="00C837E5">
              <w:rPr>
                <w:noProof/>
                <w:webHidden/>
              </w:rPr>
              <w:instrText xml:space="preserve"> PAGEREF _Toc96002134 \h </w:instrText>
            </w:r>
            <w:r w:rsidR="00C837E5">
              <w:rPr>
                <w:noProof/>
                <w:webHidden/>
              </w:rPr>
            </w:r>
            <w:r w:rsidR="00C837E5">
              <w:rPr>
                <w:noProof/>
                <w:webHidden/>
              </w:rPr>
              <w:fldChar w:fldCharType="separate"/>
            </w:r>
            <w:r w:rsidR="00F81774">
              <w:rPr>
                <w:noProof/>
                <w:webHidden/>
              </w:rPr>
              <w:t>7</w:t>
            </w:r>
            <w:r w:rsidR="00C837E5">
              <w:rPr>
                <w:noProof/>
                <w:webHidden/>
              </w:rPr>
              <w:fldChar w:fldCharType="end"/>
            </w:r>
          </w:hyperlink>
        </w:p>
        <w:p w14:paraId="0FC041F5" w14:textId="315B4F36" w:rsidR="00C837E5" w:rsidRDefault="00DA4F61">
          <w:pPr>
            <w:pStyle w:val="TOC2"/>
            <w:tabs>
              <w:tab w:val="left" w:pos="960"/>
              <w:tab w:val="right" w:leader="dot" w:pos="9011"/>
            </w:tabs>
            <w:rPr>
              <w:rFonts w:eastAsiaTheme="minorEastAsia" w:cstheme="minorBidi"/>
              <w:b w:val="0"/>
              <w:bCs w:val="0"/>
              <w:noProof/>
              <w:lang w:eastAsia="en-AU"/>
            </w:rPr>
          </w:pPr>
          <w:hyperlink w:anchor="_Toc96002135" w:history="1">
            <w:r w:rsidR="00C837E5" w:rsidRPr="00DF46E2">
              <w:rPr>
                <w:rStyle w:val="Hyperlink"/>
                <w:noProof/>
              </w:rPr>
              <w:t>3.4.</w:t>
            </w:r>
            <w:r w:rsidR="00C837E5">
              <w:rPr>
                <w:rFonts w:eastAsiaTheme="minorEastAsia" w:cstheme="minorBidi"/>
                <w:b w:val="0"/>
                <w:bCs w:val="0"/>
                <w:noProof/>
                <w:lang w:eastAsia="en-AU"/>
              </w:rPr>
              <w:tab/>
            </w:r>
            <w:r w:rsidR="00C837E5" w:rsidRPr="00DF46E2">
              <w:rPr>
                <w:rStyle w:val="Hyperlink"/>
                <w:noProof/>
              </w:rPr>
              <w:t>Designing Payload API and Service</w:t>
            </w:r>
            <w:r w:rsidR="00C837E5">
              <w:rPr>
                <w:noProof/>
                <w:webHidden/>
              </w:rPr>
              <w:tab/>
            </w:r>
            <w:r w:rsidR="00C837E5">
              <w:rPr>
                <w:noProof/>
                <w:webHidden/>
              </w:rPr>
              <w:fldChar w:fldCharType="begin"/>
            </w:r>
            <w:r w:rsidR="00C837E5">
              <w:rPr>
                <w:noProof/>
                <w:webHidden/>
              </w:rPr>
              <w:instrText xml:space="preserve"> PAGEREF _Toc96002135 \h </w:instrText>
            </w:r>
            <w:r w:rsidR="00C837E5">
              <w:rPr>
                <w:noProof/>
                <w:webHidden/>
              </w:rPr>
            </w:r>
            <w:r w:rsidR="00C837E5">
              <w:rPr>
                <w:noProof/>
                <w:webHidden/>
              </w:rPr>
              <w:fldChar w:fldCharType="separate"/>
            </w:r>
            <w:r w:rsidR="00F81774">
              <w:rPr>
                <w:noProof/>
                <w:webHidden/>
              </w:rPr>
              <w:t>8</w:t>
            </w:r>
            <w:r w:rsidR="00C837E5">
              <w:rPr>
                <w:noProof/>
                <w:webHidden/>
              </w:rPr>
              <w:fldChar w:fldCharType="end"/>
            </w:r>
          </w:hyperlink>
        </w:p>
        <w:p w14:paraId="5DAF1E42" w14:textId="26BDC29C"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36" w:history="1">
            <w:r w:rsidR="00C837E5" w:rsidRPr="00DF46E2">
              <w:rPr>
                <w:rStyle w:val="Hyperlink"/>
                <w:noProof/>
              </w:rPr>
              <w:t>4.</w:t>
            </w:r>
            <w:r w:rsidR="00C837E5">
              <w:rPr>
                <w:rFonts w:eastAsiaTheme="minorEastAsia" w:cstheme="minorBidi"/>
                <w:b w:val="0"/>
                <w:bCs w:val="0"/>
                <w:i w:val="0"/>
                <w:iCs w:val="0"/>
                <w:noProof/>
                <w:sz w:val="22"/>
                <w:szCs w:val="22"/>
                <w:lang w:eastAsia="en-AU"/>
              </w:rPr>
              <w:tab/>
            </w:r>
            <w:r w:rsidR="00C837E5" w:rsidRPr="00DF46E2">
              <w:rPr>
                <w:rStyle w:val="Hyperlink"/>
                <w:noProof/>
              </w:rPr>
              <w:t>Payload Interfaces</w:t>
            </w:r>
            <w:r w:rsidR="00C837E5">
              <w:rPr>
                <w:noProof/>
                <w:webHidden/>
              </w:rPr>
              <w:tab/>
            </w:r>
            <w:r w:rsidR="00C837E5">
              <w:rPr>
                <w:noProof/>
                <w:webHidden/>
              </w:rPr>
              <w:fldChar w:fldCharType="begin"/>
            </w:r>
            <w:r w:rsidR="00C837E5">
              <w:rPr>
                <w:noProof/>
                <w:webHidden/>
              </w:rPr>
              <w:instrText xml:space="preserve"> PAGEREF _Toc96002136 \h </w:instrText>
            </w:r>
            <w:r w:rsidR="00C837E5">
              <w:rPr>
                <w:noProof/>
                <w:webHidden/>
              </w:rPr>
            </w:r>
            <w:r w:rsidR="00C837E5">
              <w:rPr>
                <w:noProof/>
                <w:webHidden/>
              </w:rPr>
              <w:fldChar w:fldCharType="separate"/>
            </w:r>
            <w:r w:rsidR="00F81774">
              <w:rPr>
                <w:noProof/>
                <w:webHidden/>
              </w:rPr>
              <w:t>9</w:t>
            </w:r>
            <w:r w:rsidR="00C837E5">
              <w:rPr>
                <w:noProof/>
                <w:webHidden/>
              </w:rPr>
              <w:fldChar w:fldCharType="end"/>
            </w:r>
          </w:hyperlink>
        </w:p>
        <w:p w14:paraId="2228A40B" w14:textId="18E359DA" w:rsidR="00C837E5" w:rsidRDefault="00DA4F61">
          <w:pPr>
            <w:pStyle w:val="TOC2"/>
            <w:tabs>
              <w:tab w:val="left" w:pos="960"/>
              <w:tab w:val="right" w:leader="dot" w:pos="9011"/>
            </w:tabs>
            <w:rPr>
              <w:rFonts w:eastAsiaTheme="minorEastAsia" w:cstheme="minorBidi"/>
              <w:b w:val="0"/>
              <w:bCs w:val="0"/>
              <w:noProof/>
              <w:lang w:eastAsia="en-AU"/>
            </w:rPr>
          </w:pPr>
          <w:hyperlink w:anchor="_Toc96002137" w:history="1">
            <w:r w:rsidR="00C837E5" w:rsidRPr="00DF46E2">
              <w:rPr>
                <w:rStyle w:val="Hyperlink"/>
                <w:noProof/>
              </w:rPr>
              <w:t>4.1.</w:t>
            </w:r>
            <w:r w:rsidR="00C837E5">
              <w:rPr>
                <w:rFonts w:eastAsiaTheme="minorEastAsia" w:cstheme="minorBidi"/>
                <w:b w:val="0"/>
                <w:bCs w:val="0"/>
                <w:noProof/>
                <w:lang w:eastAsia="en-AU"/>
              </w:rPr>
              <w:tab/>
            </w:r>
            <w:r w:rsidR="00C837E5" w:rsidRPr="00DF46E2">
              <w:rPr>
                <w:rStyle w:val="Hyperlink"/>
                <w:noProof/>
              </w:rPr>
              <w:t>Electrical Interface</w:t>
            </w:r>
            <w:r w:rsidR="00C837E5">
              <w:rPr>
                <w:noProof/>
                <w:webHidden/>
              </w:rPr>
              <w:tab/>
            </w:r>
            <w:r w:rsidR="00C837E5">
              <w:rPr>
                <w:noProof/>
                <w:webHidden/>
              </w:rPr>
              <w:fldChar w:fldCharType="begin"/>
            </w:r>
            <w:r w:rsidR="00C837E5">
              <w:rPr>
                <w:noProof/>
                <w:webHidden/>
              </w:rPr>
              <w:instrText xml:space="preserve"> PAGEREF _Toc96002137 \h </w:instrText>
            </w:r>
            <w:r w:rsidR="00C837E5">
              <w:rPr>
                <w:noProof/>
                <w:webHidden/>
              </w:rPr>
            </w:r>
            <w:r w:rsidR="00C837E5">
              <w:rPr>
                <w:noProof/>
                <w:webHidden/>
              </w:rPr>
              <w:fldChar w:fldCharType="separate"/>
            </w:r>
            <w:r w:rsidR="00F81774">
              <w:rPr>
                <w:noProof/>
                <w:webHidden/>
              </w:rPr>
              <w:t>9</w:t>
            </w:r>
            <w:r w:rsidR="00C837E5">
              <w:rPr>
                <w:noProof/>
                <w:webHidden/>
              </w:rPr>
              <w:fldChar w:fldCharType="end"/>
            </w:r>
          </w:hyperlink>
        </w:p>
        <w:p w14:paraId="0C29FA37" w14:textId="0194D61C" w:rsidR="00C837E5" w:rsidRDefault="00DA4F61">
          <w:pPr>
            <w:pStyle w:val="TOC2"/>
            <w:tabs>
              <w:tab w:val="left" w:pos="960"/>
              <w:tab w:val="right" w:leader="dot" w:pos="9011"/>
            </w:tabs>
            <w:rPr>
              <w:rFonts w:eastAsiaTheme="minorEastAsia" w:cstheme="minorBidi"/>
              <w:b w:val="0"/>
              <w:bCs w:val="0"/>
              <w:noProof/>
              <w:lang w:eastAsia="en-AU"/>
            </w:rPr>
          </w:pPr>
          <w:hyperlink w:anchor="_Toc96002138" w:history="1">
            <w:r w:rsidR="00C837E5" w:rsidRPr="00DF46E2">
              <w:rPr>
                <w:rStyle w:val="Hyperlink"/>
                <w:noProof/>
              </w:rPr>
              <w:t>4.2.</w:t>
            </w:r>
            <w:r w:rsidR="00C837E5">
              <w:rPr>
                <w:rFonts w:eastAsiaTheme="minorEastAsia" w:cstheme="minorBidi"/>
                <w:b w:val="0"/>
                <w:bCs w:val="0"/>
                <w:noProof/>
                <w:lang w:eastAsia="en-AU"/>
              </w:rPr>
              <w:tab/>
            </w:r>
            <w:r w:rsidR="00C837E5" w:rsidRPr="00DF46E2">
              <w:rPr>
                <w:rStyle w:val="Hyperlink"/>
                <w:noProof/>
              </w:rPr>
              <w:t>Power budget</w:t>
            </w:r>
            <w:r w:rsidR="00C837E5">
              <w:rPr>
                <w:noProof/>
                <w:webHidden/>
              </w:rPr>
              <w:tab/>
            </w:r>
            <w:r w:rsidR="00C837E5">
              <w:rPr>
                <w:noProof/>
                <w:webHidden/>
              </w:rPr>
              <w:fldChar w:fldCharType="begin"/>
            </w:r>
            <w:r w:rsidR="00C837E5">
              <w:rPr>
                <w:noProof/>
                <w:webHidden/>
              </w:rPr>
              <w:instrText xml:space="preserve"> PAGEREF _Toc96002138 \h </w:instrText>
            </w:r>
            <w:r w:rsidR="00C837E5">
              <w:rPr>
                <w:noProof/>
                <w:webHidden/>
              </w:rPr>
            </w:r>
            <w:r w:rsidR="00C837E5">
              <w:rPr>
                <w:noProof/>
                <w:webHidden/>
              </w:rPr>
              <w:fldChar w:fldCharType="separate"/>
            </w:r>
            <w:r w:rsidR="00F81774">
              <w:rPr>
                <w:noProof/>
                <w:webHidden/>
              </w:rPr>
              <w:t>9</w:t>
            </w:r>
            <w:r w:rsidR="00C837E5">
              <w:rPr>
                <w:noProof/>
                <w:webHidden/>
              </w:rPr>
              <w:fldChar w:fldCharType="end"/>
            </w:r>
          </w:hyperlink>
        </w:p>
        <w:p w14:paraId="4170B6A5" w14:textId="39130C28" w:rsidR="00C837E5" w:rsidRDefault="00DA4F61">
          <w:pPr>
            <w:pStyle w:val="TOC2"/>
            <w:tabs>
              <w:tab w:val="left" w:pos="960"/>
              <w:tab w:val="right" w:leader="dot" w:pos="9011"/>
            </w:tabs>
            <w:rPr>
              <w:rFonts w:eastAsiaTheme="minorEastAsia" w:cstheme="minorBidi"/>
              <w:b w:val="0"/>
              <w:bCs w:val="0"/>
              <w:noProof/>
              <w:lang w:eastAsia="en-AU"/>
            </w:rPr>
          </w:pPr>
          <w:hyperlink w:anchor="_Toc96002139" w:history="1">
            <w:r w:rsidR="00C837E5" w:rsidRPr="00DF46E2">
              <w:rPr>
                <w:rStyle w:val="Hyperlink"/>
                <w:noProof/>
              </w:rPr>
              <w:t>4.3.</w:t>
            </w:r>
            <w:r w:rsidR="00C837E5">
              <w:rPr>
                <w:rFonts w:eastAsiaTheme="minorEastAsia" w:cstheme="minorBidi"/>
                <w:b w:val="0"/>
                <w:bCs w:val="0"/>
                <w:noProof/>
                <w:lang w:eastAsia="en-AU"/>
              </w:rPr>
              <w:tab/>
            </w:r>
            <w:r w:rsidR="00C837E5" w:rsidRPr="00DF46E2">
              <w:rPr>
                <w:rStyle w:val="Hyperlink"/>
                <w:noProof/>
              </w:rPr>
              <w:t>Power constraints</w:t>
            </w:r>
            <w:r w:rsidR="00C837E5">
              <w:rPr>
                <w:noProof/>
                <w:webHidden/>
              </w:rPr>
              <w:tab/>
            </w:r>
            <w:r w:rsidR="00C837E5">
              <w:rPr>
                <w:noProof/>
                <w:webHidden/>
              </w:rPr>
              <w:fldChar w:fldCharType="begin"/>
            </w:r>
            <w:r w:rsidR="00C837E5">
              <w:rPr>
                <w:noProof/>
                <w:webHidden/>
              </w:rPr>
              <w:instrText xml:space="preserve"> PAGEREF _Toc96002139 \h </w:instrText>
            </w:r>
            <w:r w:rsidR="00C837E5">
              <w:rPr>
                <w:noProof/>
                <w:webHidden/>
              </w:rPr>
            </w:r>
            <w:r w:rsidR="00C837E5">
              <w:rPr>
                <w:noProof/>
                <w:webHidden/>
              </w:rPr>
              <w:fldChar w:fldCharType="separate"/>
            </w:r>
            <w:r w:rsidR="00F81774">
              <w:rPr>
                <w:noProof/>
                <w:webHidden/>
              </w:rPr>
              <w:t>9</w:t>
            </w:r>
            <w:r w:rsidR="00C837E5">
              <w:rPr>
                <w:noProof/>
                <w:webHidden/>
              </w:rPr>
              <w:fldChar w:fldCharType="end"/>
            </w:r>
          </w:hyperlink>
        </w:p>
        <w:p w14:paraId="1C1BA74B" w14:textId="0DFCB2E8" w:rsidR="00C837E5" w:rsidRDefault="00DA4F61">
          <w:pPr>
            <w:pStyle w:val="TOC2"/>
            <w:tabs>
              <w:tab w:val="left" w:pos="960"/>
              <w:tab w:val="right" w:leader="dot" w:pos="9011"/>
            </w:tabs>
            <w:rPr>
              <w:rFonts w:eastAsiaTheme="minorEastAsia" w:cstheme="minorBidi"/>
              <w:b w:val="0"/>
              <w:bCs w:val="0"/>
              <w:noProof/>
              <w:lang w:eastAsia="en-AU"/>
            </w:rPr>
          </w:pPr>
          <w:hyperlink w:anchor="_Toc96002140" w:history="1">
            <w:r w:rsidR="00C837E5" w:rsidRPr="00DF46E2">
              <w:rPr>
                <w:rStyle w:val="Hyperlink"/>
                <w:noProof/>
              </w:rPr>
              <w:t>4.4.</w:t>
            </w:r>
            <w:r w:rsidR="00C837E5">
              <w:rPr>
                <w:rFonts w:eastAsiaTheme="minorEastAsia" w:cstheme="minorBidi"/>
                <w:b w:val="0"/>
                <w:bCs w:val="0"/>
                <w:noProof/>
                <w:lang w:eastAsia="en-AU"/>
              </w:rPr>
              <w:tab/>
            </w:r>
            <w:r w:rsidR="00C837E5" w:rsidRPr="00DF46E2">
              <w:rPr>
                <w:rStyle w:val="Hyperlink"/>
                <w:noProof/>
              </w:rPr>
              <w:t>PC104 interfaces</w:t>
            </w:r>
            <w:r w:rsidR="00C837E5">
              <w:rPr>
                <w:noProof/>
                <w:webHidden/>
              </w:rPr>
              <w:tab/>
            </w:r>
            <w:r w:rsidR="00C837E5">
              <w:rPr>
                <w:noProof/>
                <w:webHidden/>
              </w:rPr>
              <w:fldChar w:fldCharType="begin"/>
            </w:r>
            <w:r w:rsidR="00C837E5">
              <w:rPr>
                <w:noProof/>
                <w:webHidden/>
              </w:rPr>
              <w:instrText xml:space="preserve"> PAGEREF _Toc96002140 \h </w:instrText>
            </w:r>
            <w:r w:rsidR="00C837E5">
              <w:rPr>
                <w:noProof/>
                <w:webHidden/>
              </w:rPr>
            </w:r>
            <w:r w:rsidR="00C837E5">
              <w:rPr>
                <w:noProof/>
                <w:webHidden/>
              </w:rPr>
              <w:fldChar w:fldCharType="separate"/>
            </w:r>
            <w:r w:rsidR="00F81774">
              <w:rPr>
                <w:noProof/>
                <w:webHidden/>
              </w:rPr>
              <w:t>9</w:t>
            </w:r>
            <w:r w:rsidR="00C837E5">
              <w:rPr>
                <w:noProof/>
                <w:webHidden/>
              </w:rPr>
              <w:fldChar w:fldCharType="end"/>
            </w:r>
          </w:hyperlink>
        </w:p>
        <w:p w14:paraId="6BEDA96E" w14:textId="60D83627" w:rsidR="00C837E5" w:rsidRDefault="00DA4F61">
          <w:pPr>
            <w:pStyle w:val="TOC2"/>
            <w:tabs>
              <w:tab w:val="left" w:pos="960"/>
              <w:tab w:val="right" w:leader="dot" w:pos="9011"/>
            </w:tabs>
            <w:rPr>
              <w:rFonts w:eastAsiaTheme="minorEastAsia" w:cstheme="minorBidi"/>
              <w:b w:val="0"/>
              <w:bCs w:val="0"/>
              <w:noProof/>
              <w:lang w:eastAsia="en-AU"/>
            </w:rPr>
          </w:pPr>
          <w:hyperlink w:anchor="_Toc96002141" w:history="1">
            <w:r w:rsidR="00C837E5" w:rsidRPr="00DF46E2">
              <w:rPr>
                <w:rStyle w:val="Hyperlink"/>
                <w:noProof/>
              </w:rPr>
              <w:t>4.5.</w:t>
            </w:r>
            <w:r w:rsidR="00C837E5">
              <w:rPr>
                <w:rFonts w:eastAsiaTheme="minorEastAsia" w:cstheme="minorBidi"/>
                <w:b w:val="0"/>
                <w:bCs w:val="0"/>
                <w:noProof/>
                <w:lang w:eastAsia="en-AU"/>
              </w:rPr>
              <w:tab/>
            </w:r>
            <w:r w:rsidR="00C837E5" w:rsidRPr="00DF46E2">
              <w:rPr>
                <w:rStyle w:val="Hyperlink"/>
                <w:noProof/>
              </w:rPr>
              <w:t>Mechanical Design:</w:t>
            </w:r>
            <w:r w:rsidR="00C837E5">
              <w:rPr>
                <w:noProof/>
                <w:webHidden/>
              </w:rPr>
              <w:tab/>
            </w:r>
            <w:r w:rsidR="00C837E5">
              <w:rPr>
                <w:noProof/>
                <w:webHidden/>
              </w:rPr>
              <w:fldChar w:fldCharType="begin"/>
            </w:r>
            <w:r w:rsidR="00C837E5">
              <w:rPr>
                <w:noProof/>
                <w:webHidden/>
              </w:rPr>
              <w:instrText xml:space="preserve"> PAGEREF _Toc96002141 \h </w:instrText>
            </w:r>
            <w:r w:rsidR="00C837E5">
              <w:rPr>
                <w:noProof/>
                <w:webHidden/>
              </w:rPr>
            </w:r>
            <w:r w:rsidR="00C837E5">
              <w:rPr>
                <w:noProof/>
                <w:webHidden/>
              </w:rPr>
              <w:fldChar w:fldCharType="separate"/>
            </w:r>
            <w:r w:rsidR="00F81774">
              <w:rPr>
                <w:noProof/>
                <w:webHidden/>
              </w:rPr>
              <w:t>10</w:t>
            </w:r>
            <w:r w:rsidR="00C837E5">
              <w:rPr>
                <w:noProof/>
                <w:webHidden/>
              </w:rPr>
              <w:fldChar w:fldCharType="end"/>
            </w:r>
          </w:hyperlink>
        </w:p>
        <w:p w14:paraId="1789E237" w14:textId="2FD215A0" w:rsidR="00C837E5" w:rsidRDefault="00DA4F61">
          <w:pPr>
            <w:pStyle w:val="TOC3"/>
            <w:tabs>
              <w:tab w:val="left" w:pos="1200"/>
              <w:tab w:val="right" w:leader="dot" w:pos="9011"/>
            </w:tabs>
            <w:rPr>
              <w:rFonts w:eastAsiaTheme="minorEastAsia" w:cstheme="minorBidi"/>
              <w:noProof/>
              <w:sz w:val="22"/>
              <w:szCs w:val="22"/>
              <w:lang w:eastAsia="en-AU"/>
            </w:rPr>
          </w:pPr>
          <w:hyperlink w:anchor="_Toc96002142" w:history="1">
            <w:r w:rsidR="00C837E5" w:rsidRPr="00DF46E2">
              <w:rPr>
                <w:rStyle w:val="Hyperlink"/>
                <w:noProof/>
              </w:rPr>
              <w:t>4.5.1.</w:t>
            </w:r>
            <w:r w:rsidR="00C837E5">
              <w:rPr>
                <w:rFonts w:eastAsiaTheme="minorEastAsia" w:cstheme="minorBidi"/>
                <w:noProof/>
                <w:sz w:val="22"/>
                <w:szCs w:val="22"/>
                <w:lang w:eastAsia="en-AU"/>
              </w:rPr>
              <w:tab/>
            </w:r>
            <w:r w:rsidR="00C837E5" w:rsidRPr="00DF46E2">
              <w:rPr>
                <w:rStyle w:val="Hyperlink"/>
                <w:noProof/>
              </w:rPr>
              <w:t>Standard mechanical interface</w:t>
            </w:r>
            <w:r w:rsidR="00C837E5">
              <w:rPr>
                <w:noProof/>
                <w:webHidden/>
              </w:rPr>
              <w:tab/>
            </w:r>
            <w:r w:rsidR="00C837E5">
              <w:rPr>
                <w:noProof/>
                <w:webHidden/>
              </w:rPr>
              <w:fldChar w:fldCharType="begin"/>
            </w:r>
            <w:r w:rsidR="00C837E5">
              <w:rPr>
                <w:noProof/>
                <w:webHidden/>
              </w:rPr>
              <w:instrText xml:space="preserve"> PAGEREF _Toc96002142 \h </w:instrText>
            </w:r>
            <w:r w:rsidR="00C837E5">
              <w:rPr>
                <w:noProof/>
                <w:webHidden/>
              </w:rPr>
            </w:r>
            <w:r w:rsidR="00C837E5">
              <w:rPr>
                <w:noProof/>
                <w:webHidden/>
              </w:rPr>
              <w:fldChar w:fldCharType="separate"/>
            </w:r>
            <w:r w:rsidR="00F81774">
              <w:rPr>
                <w:noProof/>
                <w:webHidden/>
              </w:rPr>
              <w:t>10</w:t>
            </w:r>
            <w:r w:rsidR="00C837E5">
              <w:rPr>
                <w:noProof/>
                <w:webHidden/>
              </w:rPr>
              <w:fldChar w:fldCharType="end"/>
            </w:r>
          </w:hyperlink>
        </w:p>
        <w:p w14:paraId="1FB81832" w14:textId="3E5DE4A7" w:rsidR="00C837E5" w:rsidRDefault="00DA4F61">
          <w:pPr>
            <w:pStyle w:val="TOC3"/>
            <w:tabs>
              <w:tab w:val="left" w:pos="1200"/>
              <w:tab w:val="right" w:leader="dot" w:pos="9011"/>
            </w:tabs>
            <w:rPr>
              <w:rFonts w:eastAsiaTheme="minorEastAsia" w:cstheme="minorBidi"/>
              <w:noProof/>
              <w:sz w:val="22"/>
              <w:szCs w:val="22"/>
              <w:lang w:eastAsia="en-AU"/>
            </w:rPr>
          </w:pPr>
          <w:hyperlink w:anchor="_Toc96002143" w:history="1">
            <w:r w:rsidR="00C837E5" w:rsidRPr="00DF46E2">
              <w:rPr>
                <w:rStyle w:val="Hyperlink"/>
                <w:noProof/>
              </w:rPr>
              <w:t>4.5.2.</w:t>
            </w:r>
            <w:r w:rsidR="00C837E5">
              <w:rPr>
                <w:rFonts w:eastAsiaTheme="minorEastAsia" w:cstheme="minorBidi"/>
                <w:noProof/>
                <w:sz w:val="22"/>
                <w:szCs w:val="22"/>
                <w:lang w:eastAsia="en-AU"/>
              </w:rPr>
              <w:tab/>
            </w:r>
            <w:r w:rsidR="00C837E5" w:rsidRPr="00DF46E2">
              <w:rPr>
                <w:rStyle w:val="Hyperlink"/>
                <w:noProof/>
              </w:rPr>
              <w:t>Customized mechanical interface for larger payloads</w:t>
            </w:r>
            <w:r w:rsidR="00C837E5">
              <w:rPr>
                <w:noProof/>
                <w:webHidden/>
              </w:rPr>
              <w:tab/>
            </w:r>
            <w:r w:rsidR="00C837E5">
              <w:rPr>
                <w:noProof/>
                <w:webHidden/>
              </w:rPr>
              <w:fldChar w:fldCharType="begin"/>
            </w:r>
            <w:r w:rsidR="00C837E5">
              <w:rPr>
                <w:noProof/>
                <w:webHidden/>
              </w:rPr>
              <w:instrText xml:space="preserve"> PAGEREF _Toc96002143 \h </w:instrText>
            </w:r>
            <w:r w:rsidR="00C837E5">
              <w:rPr>
                <w:noProof/>
                <w:webHidden/>
              </w:rPr>
            </w:r>
            <w:r w:rsidR="00C837E5">
              <w:rPr>
                <w:noProof/>
                <w:webHidden/>
              </w:rPr>
              <w:fldChar w:fldCharType="separate"/>
            </w:r>
            <w:r w:rsidR="00F81774">
              <w:rPr>
                <w:noProof/>
                <w:webHidden/>
              </w:rPr>
              <w:t>11</w:t>
            </w:r>
            <w:r w:rsidR="00C837E5">
              <w:rPr>
                <w:noProof/>
                <w:webHidden/>
              </w:rPr>
              <w:fldChar w:fldCharType="end"/>
            </w:r>
          </w:hyperlink>
        </w:p>
        <w:p w14:paraId="74850330" w14:textId="7E1A3AC8"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44" w:history="1">
            <w:r w:rsidR="00C837E5" w:rsidRPr="00DF46E2">
              <w:rPr>
                <w:rStyle w:val="Hyperlink"/>
                <w:noProof/>
              </w:rPr>
              <w:t>5.</w:t>
            </w:r>
            <w:r w:rsidR="00C837E5">
              <w:rPr>
                <w:rFonts w:eastAsiaTheme="minorEastAsia" w:cstheme="minorBidi"/>
                <w:b w:val="0"/>
                <w:bCs w:val="0"/>
                <w:i w:val="0"/>
                <w:iCs w:val="0"/>
                <w:noProof/>
                <w:sz w:val="22"/>
                <w:szCs w:val="22"/>
                <w:lang w:eastAsia="en-AU"/>
              </w:rPr>
              <w:tab/>
            </w:r>
            <w:r w:rsidR="00C837E5" w:rsidRPr="00DF46E2">
              <w:rPr>
                <w:rStyle w:val="Hyperlink"/>
                <w:noProof/>
              </w:rPr>
              <w:t>WS-1 Design Restrictions and suggestions</w:t>
            </w:r>
            <w:r w:rsidR="00C837E5">
              <w:rPr>
                <w:noProof/>
                <w:webHidden/>
              </w:rPr>
              <w:tab/>
            </w:r>
            <w:r w:rsidR="00C837E5">
              <w:rPr>
                <w:noProof/>
                <w:webHidden/>
              </w:rPr>
              <w:fldChar w:fldCharType="begin"/>
            </w:r>
            <w:r w:rsidR="00C837E5">
              <w:rPr>
                <w:noProof/>
                <w:webHidden/>
              </w:rPr>
              <w:instrText xml:space="preserve"> PAGEREF _Toc96002144 \h </w:instrText>
            </w:r>
            <w:r w:rsidR="00C837E5">
              <w:rPr>
                <w:noProof/>
                <w:webHidden/>
              </w:rPr>
            </w:r>
            <w:r w:rsidR="00C837E5">
              <w:rPr>
                <w:noProof/>
                <w:webHidden/>
              </w:rPr>
              <w:fldChar w:fldCharType="separate"/>
            </w:r>
            <w:r w:rsidR="00F81774">
              <w:rPr>
                <w:noProof/>
                <w:webHidden/>
              </w:rPr>
              <w:t>12</w:t>
            </w:r>
            <w:r w:rsidR="00C837E5">
              <w:rPr>
                <w:noProof/>
                <w:webHidden/>
              </w:rPr>
              <w:fldChar w:fldCharType="end"/>
            </w:r>
          </w:hyperlink>
        </w:p>
        <w:p w14:paraId="2DD83E27" w14:textId="7DD2E4CF"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45" w:history="1">
            <w:r w:rsidR="00C837E5" w:rsidRPr="00DF46E2">
              <w:rPr>
                <w:rStyle w:val="Hyperlink"/>
                <w:noProof/>
              </w:rPr>
              <w:t>6.</w:t>
            </w:r>
            <w:r w:rsidR="00C837E5">
              <w:rPr>
                <w:rFonts w:eastAsiaTheme="minorEastAsia" w:cstheme="minorBidi"/>
                <w:b w:val="0"/>
                <w:bCs w:val="0"/>
                <w:i w:val="0"/>
                <w:iCs w:val="0"/>
                <w:noProof/>
                <w:sz w:val="22"/>
                <w:szCs w:val="22"/>
                <w:lang w:eastAsia="en-AU"/>
              </w:rPr>
              <w:tab/>
            </w:r>
            <w:r w:rsidR="00C837E5" w:rsidRPr="00DF46E2">
              <w:rPr>
                <w:rStyle w:val="Hyperlink"/>
                <w:noProof/>
              </w:rPr>
              <w:t>Qualification Testing/Flight Acceptance and Licencing</w:t>
            </w:r>
            <w:r w:rsidR="00C837E5">
              <w:rPr>
                <w:noProof/>
                <w:webHidden/>
              </w:rPr>
              <w:tab/>
            </w:r>
            <w:r w:rsidR="00C837E5">
              <w:rPr>
                <w:noProof/>
                <w:webHidden/>
              </w:rPr>
              <w:fldChar w:fldCharType="begin"/>
            </w:r>
            <w:r w:rsidR="00C837E5">
              <w:rPr>
                <w:noProof/>
                <w:webHidden/>
              </w:rPr>
              <w:instrText xml:space="preserve"> PAGEREF _Toc96002145 \h </w:instrText>
            </w:r>
            <w:r w:rsidR="00C837E5">
              <w:rPr>
                <w:noProof/>
                <w:webHidden/>
              </w:rPr>
            </w:r>
            <w:r w:rsidR="00C837E5">
              <w:rPr>
                <w:noProof/>
                <w:webHidden/>
              </w:rPr>
              <w:fldChar w:fldCharType="separate"/>
            </w:r>
            <w:r w:rsidR="00F81774">
              <w:rPr>
                <w:noProof/>
                <w:webHidden/>
              </w:rPr>
              <w:t>12</w:t>
            </w:r>
            <w:r w:rsidR="00C837E5">
              <w:rPr>
                <w:noProof/>
                <w:webHidden/>
              </w:rPr>
              <w:fldChar w:fldCharType="end"/>
            </w:r>
          </w:hyperlink>
        </w:p>
        <w:p w14:paraId="5BD51F6E" w14:textId="1B623A83" w:rsidR="00C837E5" w:rsidRDefault="00DA4F61">
          <w:pPr>
            <w:pStyle w:val="TOC1"/>
            <w:tabs>
              <w:tab w:val="left" w:pos="480"/>
              <w:tab w:val="right" w:leader="dot" w:pos="9011"/>
            </w:tabs>
            <w:rPr>
              <w:rFonts w:eastAsiaTheme="minorEastAsia" w:cstheme="minorBidi"/>
              <w:b w:val="0"/>
              <w:bCs w:val="0"/>
              <w:i w:val="0"/>
              <w:iCs w:val="0"/>
              <w:noProof/>
              <w:sz w:val="22"/>
              <w:szCs w:val="22"/>
              <w:lang w:eastAsia="en-AU"/>
            </w:rPr>
          </w:pPr>
          <w:hyperlink w:anchor="_Toc96002146" w:history="1">
            <w:r w:rsidR="00C837E5" w:rsidRPr="00DF46E2">
              <w:rPr>
                <w:rStyle w:val="Hyperlink"/>
                <w:noProof/>
              </w:rPr>
              <w:t>7.</w:t>
            </w:r>
            <w:r w:rsidR="00C837E5">
              <w:rPr>
                <w:rFonts w:eastAsiaTheme="minorEastAsia" w:cstheme="minorBidi"/>
                <w:b w:val="0"/>
                <w:bCs w:val="0"/>
                <w:i w:val="0"/>
                <w:iCs w:val="0"/>
                <w:noProof/>
                <w:sz w:val="22"/>
                <w:szCs w:val="22"/>
                <w:lang w:eastAsia="en-AU"/>
              </w:rPr>
              <w:tab/>
            </w:r>
            <w:r w:rsidR="00C837E5" w:rsidRPr="00DF46E2">
              <w:rPr>
                <w:rStyle w:val="Hyperlink"/>
                <w:noProof/>
              </w:rPr>
              <w:t>Project Schedule</w:t>
            </w:r>
            <w:r w:rsidR="00C837E5">
              <w:rPr>
                <w:noProof/>
                <w:webHidden/>
              </w:rPr>
              <w:tab/>
            </w:r>
            <w:r w:rsidR="00C837E5">
              <w:rPr>
                <w:noProof/>
                <w:webHidden/>
              </w:rPr>
              <w:fldChar w:fldCharType="begin"/>
            </w:r>
            <w:r w:rsidR="00C837E5">
              <w:rPr>
                <w:noProof/>
                <w:webHidden/>
              </w:rPr>
              <w:instrText xml:space="preserve"> PAGEREF _Toc96002146 \h </w:instrText>
            </w:r>
            <w:r w:rsidR="00C837E5">
              <w:rPr>
                <w:noProof/>
                <w:webHidden/>
              </w:rPr>
            </w:r>
            <w:r w:rsidR="00C837E5">
              <w:rPr>
                <w:noProof/>
                <w:webHidden/>
              </w:rPr>
              <w:fldChar w:fldCharType="separate"/>
            </w:r>
            <w:r w:rsidR="00F81774">
              <w:rPr>
                <w:noProof/>
                <w:webHidden/>
              </w:rPr>
              <w:t>12</w:t>
            </w:r>
            <w:r w:rsidR="00C837E5">
              <w:rPr>
                <w:noProof/>
                <w:webHidden/>
              </w:rPr>
              <w:fldChar w:fldCharType="end"/>
            </w:r>
          </w:hyperlink>
        </w:p>
        <w:p w14:paraId="07A2EA68" w14:textId="5D0719D2" w:rsidR="00485E81" w:rsidRDefault="00485E81">
          <w:r>
            <w:rPr>
              <w:b/>
              <w:bCs/>
              <w:noProof/>
            </w:rPr>
            <w:fldChar w:fldCharType="end"/>
          </w:r>
        </w:p>
      </w:sdtContent>
    </w:sdt>
    <w:p w14:paraId="1360B1A7" w14:textId="3B6F2BAF" w:rsidR="00485E81" w:rsidRDefault="00485E81">
      <w:r>
        <w:br w:type="page"/>
      </w:r>
    </w:p>
    <w:p w14:paraId="731331FF" w14:textId="0F1576A0" w:rsidR="00AE710B" w:rsidRDefault="00AE710B" w:rsidP="00403F8A">
      <w:pPr>
        <w:pStyle w:val="Heading1"/>
        <w:numPr>
          <w:ilvl w:val="0"/>
          <w:numId w:val="1"/>
        </w:numPr>
        <w:jc w:val="both"/>
      </w:pPr>
      <w:bookmarkStart w:id="1" w:name="_Toc96002124"/>
      <w:r>
        <w:lastRenderedPageBreak/>
        <w:t>Introduction</w:t>
      </w:r>
      <w:r w:rsidR="00A541B1">
        <w:t xml:space="preserve"> and Scope</w:t>
      </w:r>
      <w:bookmarkEnd w:id="1"/>
    </w:p>
    <w:p w14:paraId="7921E396" w14:textId="778414F3" w:rsidR="008C2C37" w:rsidRPr="008C2C37" w:rsidRDefault="008C2C37" w:rsidP="00485E81">
      <w:pPr>
        <w:spacing w:before="120" w:after="120"/>
        <w:jc w:val="both"/>
        <w:rPr>
          <w:rFonts w:ascii="Calibri" w:hAnsi="Calibri" w:cs="Calibri"/>
          <w:color w:val="000000"/>
          <w:sz w:val="20"/>
          <w:szCs w:val="20"/>
        </w:rPr>
      </w:pPr>
      <w:r w:rsidRPr="008C2C37">
        <w:rPr>
          <w:rFonts w:ascii="Calibri" w:hAnsi="Calibri" w:cs="Calibri"/>
          <w:color w:val="000000"/>
          <w:sz w:val="20"/>
          <w:szCs w:val="20"/>
        </w:rPr>
        <w:t xml:space="preserve">Waratah Seed </w:t>
      </w:r>
      <w:r w:rsidRPr="00982922">
        <w:rPr>
          <w:rFonts w:ascii="Calibri" w:hAnsi="Calibri" w:cs="Calibri"/>
          <w:color w:val="000000" w:themeColor="text1"/>
          <w:sz w:val="20"/>
          <w:szCs w:val="20"/>
        </w:rPr>
        <w:t xml:space="preserve">is </w:t>
      </w:r>
      <w:r w:rsidR="009A451B" w:rsidRPr="00982922">
        <w:rPr>
          <w:rFonts w:ascii="Calibri" w:hAnsi="Calibri" w:cs="Calibri"/>
          <w:color w:val="000000" w:themeColor="text1"/>
          <w:sz w:val="20"/>
          <w:szCs w:val="20"/>
        </w:rPr>
        <w:t xml:space="preserve">intended to be </w:t>
      </w:r>
      <w:r w:rsidRPr="00982922">
        <w:rPr>
          <w:rFonts w:ascii="Calibri" w:hAnsi="Calibri" w:cs="Calibri"/>
          <w:color w:val="000000" w:themeColor="text1"/>
          <w:sz w:val="20"/>
          <w:szCs w:val="20"/>
        </w:rPr>
        <w:t xml:space="preserve">Australia’s 1st Ride-Share </w:t>
      </w:r>
      <w:r w:rsidR="009A451B" w:rsidRPr="00982922">
        <w:rPr>
          <w:rFonts w:ascii="Calibri" w:hAnsi="Calibri" w:cs="Calibri"/>
          <w:color w:val="000000" w:themeColor="text1"/>
          <w:sz w:val="20"/>
          <w:szCs w:val="20"/>
        </w:rPr>
        <w:t>satellite and the first NSW-buil</w:t>
      </w:r>
      <w:r w:rsidR="004D30C0">
        <w:rPr>
          <w:rFonts w:ascii="Calibri" w:hAnsi="Calibri" w:cs="Calibri"/>
          <w:color w:val="000000" w:themeColor="text1"/>
          <w:sz w:val="20"/>
          <w:szCs w:val="20"/>
        </w:rPr>
        <w:t>t</w:t>
      </w:r>
      <w:r w:rsidR="009A451B" w:rsidRPr="00982922">
        <w:rPr>
          <w:rFonts w:ascii="Calibri" w:hAnsi="Calibri" w:cs="Calibri"/>
          <w:color w:val="000000" w:themeColor="text1"/>
          <w:sz w:val="20"/>
          <w:szCs w:val="20"/>
        </w:rPr>
        <w:t xml:space="preserve"> satellite (specifically a 6U CubeSat) focused on space industry &amp; commercial applications</w:t>
      </w:r>
      <w:r w:rsidRPr="008C2C37">
        <w:rPr>
          <w:rFonts w:ascii="Calibri" w:hAnsi="Calibri" w:cs="Calibri"/>
          <w:color w:val="000000"/>
          <w:sz w:val="20"/>
          <w:szCs w:val="20"/>
        </w:rPr>
        <w:t xml:space="preserve">. Waratah Seed is </w:t>
      </w:r>
      <w:r w:rsidR="009A451B">
        <w:rPr>
          <w:rFonts w:ascii="Calibri" w:hAnsi="Calibri" w:cs="Calibri"/>
          <w:color w:val="000000"/>
          <w:sz w:val="20"/>
          <w:szCs w:val="20"/>
        </w:rPr>
        <w:t>a</w:t>
      </w:r>
      <w:r w:rsidRPr="008C2C37">
        <w:rPr>
          <w:rFonts w:ascii="Calibri" w:hAnsi="Calibri" w:cs="Calibri"/>
          <w:color w:val="000000"/>
          <w:sz w:val="20"/>
          <w:szCs w:val="20"/>
        </w:rPr>
        <w:t xml:space="preserve"> pilot space qualification project to launch NSW-developed space technology into orbit to test and prove functionality. The project is focused on developing Australia’s space sector, particularly NSW space industry.</w:t>
      </w:r>
    </w:p>
    <w:p w14:paraId="52E25753" w14:textId="404FA844" w:rsidR="00403F8A" w:rsidRPr="00D81227" w:rsidRDefault="00AE710B" w:rsidP="00485E81">
      <w:pPr>
        <w:spacing w:before="120" w:after="120"/>
        <w:jc w:val="both"/>
        <w:rPr>
          <w:rFonts w:ascii="Calibri" w:hAnsi="Calibri" w:cs="Calibri"/>
          <w:color w:val="FF0000"/>
          <w:sz w:val="20"/>
          <w:szCs w:val="20"/>
        </w:rPr>
      </w:pPr>
      <w:r>
        <w:rPr>
          <w:rFonts w:ascii="Calibri" w:hAnsi="Calibri" w:cs="Calibri"/>
          <w:color w:val="000000"/>
          <w:sz w:val="20"/>
          <w:szCs w:val="20"/>
        </w:rPr>
        <w:t>The Waratah Seed project is led by t</w:t>
      </w:r>
      <w:r w:rsidR="008C2C37" w:rsidRPr="008C2C37">
        <w:rPr>
          <w:rFonts w:ascii="Calibri" w:hAnsi="Calibri" w:cs="Calibri"/>
          <w:color w:val="000000"/>
          <w:sz w:val="20"/>
          <w:szCs w:val="20"/>
        </w:rPr>
        <w:t>he ARC Training Centre for Cube</w:t>
      </w:r>
      <w:r w:rsidR="002B3ABE">
        <w:rPr>
          <w:rFonts w:ascii="Calibri" w:hAnsi="Calibri" w:cs="Calibri"/>
          <w:color w:val="000000"/>
          <w:sz w:val="20"/>
          <w:szCs w:val="20"/>
        </w:rPr>
        <w:t>S</w:t>
      </w:r>
      <w:r w:rsidR="008C2C37" w:rsidRPr="008C2C37">
        <w:rPr>
          <w:rFonts w:ascii="Calibri" w:hAnsi="Calibri" w:cs="Calibri"/>
          <w:color w:val="000000"/>
          <w:sz w:val="20"/>
          <w:szCs w:val="20"/>
        </w:rPr>
        <w:t xml:space="preserve">ats, </w:t>
      </w:r>
      <w:proofErr w:type="spellStart"/>
      <w:r w:rsidR="008C2C37" w:rsidRPr="008C2C37">
        <w:rPr>
          <w:rFonts w:ascii="Calibri" w:hAnsi="Calibri" w:cs="Calibri"/>
          <w:color w:val="000000"/>
          <w:sz w:val="20"/>
          <w:szCs w:val="20"/>
        </w:rPr>
        <w:t>Uncrewed</w:t>
      </w:r>
      <w:proofErr w:type="spellEnd"/>
      <w:r w:rsidR="008C2C37" w:rsidRPr="008C2C37">
        <w:rPr>
          <w:rFonts w:ascii="Calibri" w:hAnsi="Calibri" w:cs="Calibri"/>
          <w:color w:val="000000"/>
          <w:sz w:val="20"/>
          <w:szCs w:val="20"/>
        </w:rPr>
        <w:t xml:space="preserve"> Aerial Vehicles </w:t>
      </w:r>
      <w:r w:rsidR="00D71896" w:rsidRPr="005A1BAD">
        <w:rPr>
          <w:rFonts w:ascii="Calibri" w:hAnsi="Calibri" w:cs="Calibri"/>
          <w:color w:val="000000"/>
          <w:sz w:val="20"/>
          <w:szCs w:val="20"/>
        </w:rPr>
        <w:t xml:space="preserve">(UAV) </w:t>
      </w:r>
      <w:r w:rsidR="008C2C37" w:rsidRPr="008C2C37">
        <w:rPr>
          <w:rFonts w:ascii="Calibri" w:hAnsi="Calibri" w:cs="Calibri"/>
          <w:color w:val="000000"/>
          <w:sz w:val="20"/>
          <w:szCs w:val="20"/>
        </w:rPr>
        <w:t>and their Applications (CUAVA)</w:t>
      </w:r>
      <w:r>
        <w:rPr>
          <w:rFonts w:ascii="Calibri" w:hAnsi="Calibri" w:cs="Calibri"/>
          <w:color w:val="000000"/>
          <w:sz w:val="20"/>
          <w:szCs w:val="20"/>
        </w:rPr>
        <w:t>.</w:t>
      </w:r>
      <w:r w:rsidR="00982922">
        <w:rPr>
          <w:rFonts w:ascii="Calibri" w:hAnsi="Calibri" w:cs="Calibri"/>
          <w:color w:val="000000"/>
          <w:sz w:val="20"/>
          <w:szCs w:val="20"/>
        </w:rPr>
        <w:t xml:space="preserve"> </w:t>
      </w:r>
      <w:r w:rsidR="00403F8A" w:rsidRPr="005A1BAD">
        <w:rPr>
          <w:rFonts w:ascii="Calibri" w:hAnsi="Calibri" w:cs="Calibri"/>
          <w:color w:val="000000"/>
          <w:sz w:val="20"/>
          <w:szCs w:val="20"/>
        </w:rPr>
        <w:t>CUAVA is funded by the Australian Research Council.</w:t>
      </w:r>
      <w:r w:rsidR="00403F8A">
        <w:rPr>
          <w:rFonts w:ascii="Calibri" w:hAnsi="Calibri" w:cs="Calibri"/>
          <w:color w:val="000000"/>
          <w:sz w:val="20"/>
          <w:szCs w:val="20"/>
        </w:rPr>
        <w:t xml:space="preserve"> </w:t>
      </w:r>
      <w:r w:rsidR="00403F8A" w:rsidRPr="005A1BAD">
        <w:rPr>
          <w:rFonts w:ascii="Calibri" w:hAnsi="Calibri" w:cs="Calibri"/>
          <w:color w:val="000000"/>
          <w:sz w:val="20"/>
          <w:szCs w:val="20"/>
        </w:rPr>
        <w:t xml:space="preserve">Working with </w:t>
      </w:r>
      <w:r w:rsidR="006B5150" w:rsidRPr="00982922">
        <w:rPr>
          <w:rFonts w:ascii="Calibri" w:hAnsi="Calibri" w:cs="Calibri"/>
          <w:color w:val="000000" w:themeColor="text1"/>
          <w:sz w:val="20"/>
          <w:szCs w:val="20"/>
        </w:rPr>
        <w:t>its academic, industry and government partners, its primary</w:t>
      </w:r>
      <w:r w:rsidR="00403F8A" w:rsidRPr="00982922">
        <w:rPr>
          <w:rFonts w:ascii="Calibri" w:hAnsi="Calibri" w:cs="Calibri"/>
          <w:color w:val="000000" w:themeColor="text1"/>
          <w:sz w:val="20"/>
          <w:szCs w:val="20"/>
        </w:rPr>
        <w:t xml:space="preserve"> </w:t>
      </w:r>
      <w:r w:rsidR="00403F8A" w:rsidRPr="005A1BAD">
        <w:rPr>
          <w:rFonts w:ascii="Calibri" w:hAnsi="Calibri" w:cs="Calibri"/>
          <w:color w:val="000000"/>
          <w:sz w:val="20"/>
          <w:szCs w:val="20"/>
        </w:rPr>
        <w:t xml:space="preserve">mission is to train the next generation of workers in advanced manufacturing, commercial space, and </w:t>
      </w:r>
      <w:r w:rsidR="00D71896">
        <w:rPr>
          <w:rFonts w:ascii="Calibri" w:hAnsi="Calibri" w:cs="Calibri"/>
          <w:color w:val="000000"/>
          <w:sz w:val="20"/>
          <w:szCs w:val="20"/>
        </w:rPr>
        <w:t xml:space="preserve">UAV </w:t>
      </w:r>
      <w:r w:rsidR="00403F8A" w:rsidRPr="005A1BAD">
        <w:rPr>
          <w:rFonts w:ascii="Calibri" w:hAnsi="Calibri" w:cs="Calibri"/>
          <w:color w:val="000000"/>
          <w:sz w:val="20"/>
          <w:szCs w:val="20"/>
        </w:rPr>
        <w:t>applications. In doing so CUAVA will develop new instruments and technology to solve crucial problems, and develop a world-class Australian industry in CubeSats, UAVs, and related products.</w:t>
      </w:r>
      <w:r w:rsidR="00982922">
        <w:rPr>
          <w:rFonts w:ascii="Calibri" w:hAnsi="Calibri" w:cs="Calibri"/>
          <w:color w:val="000000"/>
          <w:sz w:val="20"/>
          <w:szCs w:val="20"/>
        </w:rPr>
        <w:t xml:space="preserve"> </w:t>
      </w:r>
      <w:r w:rsidR="00403F8A" w:rsidRPr="005A1BAD">
        <w:rPr>
          <w:rFonts w:ascii="Calibri" w:hAnsi="Calibri" w:cs="Calibri"/>
          <w:color w:val="000000"/>
          <w:sz w:val="20"/>
          <w:szCs w:val="20"/>
        </w:rPr>
        <w:t>CUAVA has been in operation since December 2017, with headquarters at the University of Sydney.</w:t>
      </w:r>
      <w:r w:rsidR="00982922">
        <w:rPr>
          <w:rFonts w:ascii="Calibri" w:hAnsi="Calibri" w:cs="Calibri"/>
          <w:color w:val="000000"/>
          <w:sz w:val="20"/>
          <w:szCs w:val="20"/>
        </w:rPr>
        <w:t xml:space="preserve"> </w:t>
      </w:r>
      <w:r w:rsidR="00D81227" w:rsidRPr="00982922">
        <w:rPr>
          <w:rFonts w:ascii="Calibri" w:hAnsi="Calibri" w:cs="Calibri"/>
          <w:color w:val="000000" w:themeColor="text1"/>
          <w:sz w:val="20"/>
          <w:szCs w:val="20"/>
        </w:rPr>
        <w:t xml:space="preserve">As well as CUAVA, the Waratah Seed partners are the Australian Centre for Space Engineering Research (ACSER) at University of New South Wales (UNSW), </w:t>
      </w:r>
      <w:proofErr w:type="spellStart"/>
      <w:r w:rsidR="00D81227" w:rsidRPr="00982922">
        <w:rPr>
          <w:rFonts w:ascii="Calibri" w:hAnsi="Calibri" w:cs="Calibri"/>
          <w:color w:val="000000" w:themeColor="text1"/>
          <w:sz w:val="20"/>
          <w:szCs w:val="20"/>
        </w:rPr>
        <w:t>Saber</w:t>
      </w:r>
      <w:proofErr w:type="spellEnd"/>
      <w:r w:rsidR="00D81227" w:rsidRPr="00982922">
        <w:rPr>
          <w:rFonts w:ascii="Calibri" w:hAnsi="Calibri" w:cs="Calibri"/>
          <w:color w:val="000000" w:themeColor="text1"/>
          <w:sz w:val="20"/>
          <w:szCs w:val="20"/>
        </w:rPr>
        <w:t xml:space="preserve"> Astronautics, Delta-V Space Hub, Macquarie University and the University of Technology Sydney (UTS).</w:t>
      </w:r>
    </w:p>
    <w:p w14:paraId="769B8B2F" w14:textId="25543718" w:rsidR="00A541B1" w:rsidRPr="00624BA4" w:rsidRDefault="00403F8A" w:rsidP="00485E81">
      <w:pPr>
        <w:spacing w:before="120" w:after="120"/>
        <w:jc w:val="both"/>
        <w:rPr>
          <w:color w:val="000000" w:themeColor="text1"/>
        </w:rPr>
      </w:pPr>
      <w:r>
        <w:rPr>
          <w:rFonts w:ascii="Calibri" w:hAnsi="Calibri" w:cs="Calibri"/>
          <w:color w:val="000000"/>
          <w:sz w:val="20"/>
          <w:szCs w:val="20"/>
        </w:rPr>
        <w:t xml:space="preserve">The </w:t>
      </w:r>
      <w:r w:rsidR="00337862" w:rsidRPr="00624BA4">
        <w:rPr>
          <w:rFonts w:ascii="Calibri" w:hAnsi="Calibri" w:cs="Calibri"/>
          <w:color w:val="000000" w:themeColor="text1"/>
          <w:sz w:val="20"/>
          <w:szCs w:val="20"/>
        </w:rPr>
        <w:t xml:space="preserve">design of the </w:t>
      </w:r>
      <w:r w:rsidRPr="008C2C37">
        <w:rPr>
          <w:rFonts w:ascii="Calibri" w:hAnsi="Calibri" w:cs="Calibri"/>
          <w:color w:val="000000"/>
          <w:sz w:val="20"/>
          <w:szCs w:val="20"/>
        </w:rPr>
        <w:t xml:space="preserve">Waratah </w:t>
      </w:r>
      <w:r>
        <w:rPr>
          <w:rFonts w:ascii="Calibri" w:hAnsi="Calibri" w:cs="Calibri"/>
          <w:color w:val="000000"/>
          <w:sz w:val="20"/>
          <w:szCs w:val="20"/>
        </w:rPr>
        <w:t>Seed</w:t>
      </w:r>
      <w:r w:rsidR="00A70721">
        <w:rPr>
          <w:rFonts w:ascii="Calibri" w:hAnsi="Calibri" w:cs="Calibri"/>
          <w:color w:val="000000"/>
          <w:sz w:val="20"/>
          <w:szCs w:val="20"/>
        </w:rPr>
        <w:t>-1 (WS-1)</w:t>
      </w:r>
      <w:r>
        <w:rPr>
          <w:rFonts w:ascii="Calibri" w:hAnsi="Calibri" w:cs="Calibri"/>
          <w:color w:val="000000"/>
          <w:sz w:val="20"/>
          <w:szCs w:val="20"/>
        </w:rPr>
        <w:t xml:space="preserve"> </w:t>
      </w:r>
      <w:r w:rsidR="00CE26E6">
        <w:rPr>
          <w:rFonts w:ascii="Calibri" w:hAnsi="Calibri" w:cs="Calibri"/>
          <w:color w:val="000000"/>
          <w:sz w:val="20"/>
          <w:szCs w:val="20"/>
        </w:rPr>
        <w:t>S</w:t>
      </w:r>
      <w:r>
        <w:rPr>
          <w:rFonts w:ascii="Calibri" w:hAnsi="Calibri" w:cs="Calibri"/>
          <w:color w:val="000000"/>
          <w:sz w:val="20"/>
          <w:szCs w:val="20"/>
        </w:rPr>
        <w:t xml:space="preserve">atellite </w:t>
      </w:r>
      <w:r w:rsidR="004D6522">
        <w:rPr>
          <w:rFonts w:ascii="Calibri" w:hAnsi="Calibri" w:cs="Calibri"/>
          <w:color w:val="000000"/>
          <w:sz w:val="20"/>
          <w:szCs w:val="20"/>
        </w:rPr>
        <w:t xml:space="preserve">bus </w:t>
      </w:r>
      <w:r>
        <w:rPr>
          <w:rFonts w:ascii="Calibri" w:hAnsi="Calibri" w:cs="Calibri"/>
          <w:color w:val="000000"/>
          <w:sz w:val="20"/>
          <w:szCs w:val="20"/>
        </w:rPr>
        <w:t xml:space="preserve">is </w:t>
      </w:r>
      <w:r w:rsidR="00A47B70">
        <w:rPr>
          <w:rFonts w:ascii="Calibri" w:hAnsi="Calibri" w:cs="Calibri"/>
          <w:color w:val="000000"/>
          <w:sz w:val="20"/>
          <w:szCs w:val="20"/>
        </w:rPr>
        <w:t xml:space="preserve">based on the </w:t>
      </w:r>
      <w:r w:rsidR="00FE5584" w:rsidRPr="00624BA4">
        <w:rPr>
          <w:rFonts w:ascii="Calibri" w:hAnsi="Calibri" w:cs="Calibri"/>
          <w:color w:val="000000" w:themeColor="text1"/>
          <w:sz w:val="20"/>
          <w:szCs w:val="20"/>
        </w:rPr>
        <w:t xml:space="preserve">3U </w:t>
      </w:r>
      <w:r w:rsidR="00A47B70" w:rsidRPr="00624BA4">
        <w:rPr>
          <w:rFonts w:ascii="Calibri" w:hAnsi="Calibri" w:cs="Calibri"/>
          <w:color w:val="000000" w:themeColor="text1"/>
          <w:sz w:val="20"/>
          <w:szCs w:val="20"/>
        </w:rPr>
        <w:t xml:space="preserve">CUAVA-1 </w:t>
      </w:r>
      <w:r w:rsidR="00FE5584" w:rsidRPr="00624BA4">
        <w:rPr>
          <w:rFonts w:ascii="Calibri" w:hAnsi="Calibri" w:cs="Calibri"/>
          <w:color w:val="000000" w:themeColor="text1"/>
          <w:sz w:val="20"/>
          <w:szCs w:val="20"/>
        </w:rPr>
        <w:t>CubeSat</w:t>
      </w:r>
      <w:r w:rsidR="00A47B70" w:rsidRPr="00624BA4">
        <w:rPr>
          <w:rFonts w:ascii="Calibri" w:hAnsi="Calibri" w:cs="Calibri"/>
          <w:color w:val="000000" w:themeColor="text1"/>
          <w:sz w:val="20"/>
          <w:szCs w:val="20"/>
        </w:rPr>
        <w:t xml:space="preserve"> bus</w:t>
      </w:r>
      <w:r w:rsidR="00FE5584" w:rsidRPr="00624BA4">
        <w:rPr>
          <w:rFonts w:ascii="Calibri" w:hAnsi="Calibri" w:cs="Calibri"/>
          <w:color w:val="000000" w:themeColor="text1"/>
          <w:sz w:val="20"/>
          <w:szCs w:val="20"/>
        </w:rPr>
        <w:t>, but</w:t>
      </w:r>
      <w:r w:rsidR="00A47B70" w:rsidRPr="00624BA4">
        <w:rPr>
          <w:rFonts w:ascii="Calibri" w:hAnsi="Calibri" w:cs="Calibri"/>
          <w:color w:val="000000" w:themeColor="text1"/>
          <w:sz w:val="20"/>
          <w:szCs w:val="20"/>
        </w:rPr>
        <w:t xml:space="preserve"> </w:t>
      </w:r>
      <w:r w:rsidR="00A47B70">
        <w:rPr>
          <w:rFonts w:ascii="Calibri" w:hAnsi="Calibri" w:cs="Calibri"/>
          <w:color w:val="000000"/>
          <w:sz w:val="20"/>
          <w:szCs w:val="20"/>
        </w:rPr>
        <w:t xml:space="preserve">with upgraded ADCS system </w:t>
      </w:r>
      <w:r w:rsidR="00A47B70" w:rsidRPr="005E2072">
        <w:rPr>
          <w:rFonts w:ascii="Calibri" w:hAnsi="Calibri" w:cs="Calibri"/>
          <w:color w:val="000000"/>
          <w:sz w:val="20"/>
          <w:szCs w:val="20"/>
        </w:rPr>
        <w:t xml:space="preserve">and an additional </w:t>
      </w:r>
      <w:r w:rsidR="00576FD5">
        <w:rPr>
          <w:rFonts w:ascii="Calibri" w:hAnsi="Calibri" w:cs="Calibri"/>
          <w:color w:val="000000"/>
          <w:sz w:val="20"/>
          <w:szCs w:val="20"/>
        </w:rPr>
        <w:t>high-speed</w:t>
      </w:r>
      <w:r w:rsidR="00A47B70" w:rsidRPr="005E2072">
        <w:rPr>
          <w:rFonts w:ascii="Calibri" w:hAnsi="Calibri" w:cs="Calibri"/>
          <w:color w:val="000000"/>
          <w:sz w:val="20"/>
          <w:szCs w:val="20"/>
        </w:rPr>
        <w:t xml:space="preserve"> communication system</w:t>
      </w:r>
      <w:r w:rsidR="00576FD5">
        <w:rPr>
          <w:rFonts w:ascii="Calibri" w:hAnsi="Calibri" w:cs="Calibri"/>
          <w:color w:val="000000"/>
          <w:sz w:val="20"/>
          <w:szCs w:val="20"/>
        </w:rPr>
        <w:t xml:space="preserve"> subject to requirements and contribution</w:t>
      </w:r>
      <w:r w:rsidR="00A47B70" w:rsidRPr="00576FD5">
        <w:rPr>
          <w:rFonts w:ascii="Calibri" w:hAnsi="Calibri" w:cs="Calibri"/>
          <w:color w:val="000000"/>
          <w:sz w:val="20"/>
          <w:szCs w:val="20"/>
        </w:rPr>
        <w:t>.</w:t>
      </w:r>
      <w:r w:rsidR="00624BA4">
        <w:rPr>
          <w:rFonts w:ascii="Calibri" w:hAnsi="Calibri" w:cs="Calibri"/>
          <w:color w:val="000000"/>
          <w:sz w:val="20"/>
          <w:szCs w:val="20"/>
        </w:rPr>
        <w:t xml:space="preserve"> </w:t>
      </w:r>
      <w:r w:rsidRPr="00403F8A">
        <w:rPr>
          <w:rFonts w:ascii="Calibri" w:hAnsi="Calibri" w:cs="Calibri"/>
          <w:color w:val="000000"/>
          <w:sz w:val="20"/>
          <w:szCs w:val="20"/>
        </w:rPr>
        <w:t xml:space="preserve">This document is created to provide a concise overview of the various interfaces of </w:t>
      </w:r>
      <w:r w:rsidR="00A70721">
        <w:rPr>
          <w:rFonts w:ascii="Calibri" w:hAnsi="Calibri" w:cs="Calibri"/>
          <w:color w:val="000000"/>
          <w:sz w:val="20"/>
          <w:szCs w:val="20"/>
        </w:rPr>
        <w:t>WS-1</w:t>
      </w:r>
      <w:r w:rsidR="00CE26E6">
        <w:rPr>
          <w:rFonts w:ascii="Calibri" w:hAnsi="Calibri" w:cs="Calibri"/>
          <w:color w:val="000000"/>
          <w:sz w:val="20"/>
          <w:szCs w:val="20"/>
        </w:rPr>
        <w:t xml:space="preserve"> </w:t>
      </w:r>
      <w:r w:rsidRPr="00403F8A">
        <w:rPr>
          <w:rFonts w:ascii="Calibri" w:hAnsi="Calibri" w:cs="Calibri"/>
          <w:color w:val="000000"/>
          <w:sz w:val="20"/>
          <w:szCs w:val="20"/>
        </w:rPr>
        <w:t xml:space="preserve">for </w:t>
      </w:r>
      <w:r w:rsidR="00CE26E6" w:rsidRPr="00CE26E6">
        <w:rPr>
          <w:rFonts w:ascii="Calibri" w:hAnsi="Calibri" w:cs="Calibri"/>
          <w:color w:val="000000"/>
          <w:sz w:val="20"/>
          <w:szCs w:val="20"/>
        </w:rPr>
        <w:t>payload developers</w:t>
      </w:r>
      <w:r w:rsidRPr="00403F8A">
        <w:rPr>
          <w:rFonts w:ascii="Calibri" w:hAnsi="Calibri" w:cs="Calibri"/>
          <w:color w:val="000000"/>
          <w:sz w:val="20"/>
          <w:szCs w:val="20"/>
        </w:rPr>
        <w:t>.</w:t>
      </w:r>
      <w:r w:rsidR="00624BA4">
        <w:rPr>
          <w:rFonts w:ascii="Calibri" w:hAnsi="Calibri" w:cs="Calibri"/>
          <w:color w:val="000000"/>
          <w:sz w:val="20"/>
          <w:szCs w:val="20"/>
        </w:rPr>
        <w:t xml:space="preserve"> </w:t>
      </w:r>
      <w:r w:rsidR="00A541B1" w:rsidRPr="00A541B1">
        <w:rPr>
          <w:rFonts w:ascii="Calibri" w:hAnsi="Calibri" w:cs="Calibri"/>
          <w:color w:val="000000"/>
          <w:sz w:val="20"/>
          <w:szCs w:val="20"/>
        </w:rPr>
        <w:t>The satellite design is subject to changes due to payload requirements and budget constraints</w:t>
      </w:r>
      <w:r w:rsidR="002209E5">
        <w:rPr>
          <w:rFonts w:ascii="Calibri" w:hAnsi="Calibri" w:cs="Calibri"/>
          <w:color w:val="000000"/>
          <w:sz w:val="20"/>
          <w:szCs w:val="20"/>
        </w:rPr>
        <w:t xml:space="preserve"> </w:t>
      </w:r>
      <w:r w:rsidR="005E2072">
        <w:rPr>
          <w:rFonts w:ascii="Calibri" w:hAnsi="Calibri" w:cs="Calibri"/>
          <w:color w:val="000000"/>
          <w:sz w:val="20"/>
          <w:szCs w:val="20"/>
        </w:rPr>
        <w:t>before the</w:t>
      </w:r>
      <w:r w:rsidR="002209E5">
        <w:rPr>
          <w:rFonts w:ascii="Calibri" w:hAnsi="Calibri" w:cs="Calibri"/>
          <w:color w:val="000000"/>
          <w:sz w:val="20"/>
          <w:szCs w:val="20"/>
        </w:rPr>
        <w:t xml:space="preserve"> CDR stage without prior notice. </w:t>
      </w:r>
      <w:r w:rsidR="00A541B1" w:rsidRPr="00A541B1">
        <w:rPr>
          <w:rFonts w:ascii="Calibri" w:hAnsi="Calibri" w:cs="Calibri"/>
          <w:color w:val="000000"/>
          <w:sz w:val="20"/>
          <w:szCs w:val="20"/>
        </w:rPr>
        <w:t xml:space="preserve">It is recommended to reach out </w:t>
      </w:r>
      <w:r w:rsidR="005E2072">
        <w:rPr>
          <w:rFonts w:ascii="Calibri" w:hAnsi="Calibri" w:cs="Calibri"/>
          <w:color w:val="000000"/>
          <w:sz w:val="20"/>
          <w:szCs w:val="20"/>
        </w:rPr>
        <w:t xml:space="preserve">to </w:t>
      </w:r>
      <w:r w:rsidR="00A541B1" w:rsidRPr="00A541B1">
        <w:rPr>
          <w:rFonts w:ascii="Calibri" w:hAnsi="Calibri" w:cs="Calibri"/>
          <w:color w:val="000000"/>
          <w:sz w:val="20"/>
          <w:szCs w:val="20"/>
        </w:rPr>
        <w:t xml:space="preserve">the </w:t>
      </w:r>
      <w:r w:rsidR="0080625A" w:rsidRPr="00624BA4">
        <w:rPr>
          <w:rFonts w:ascii="Calibri" w:hAnsi="Calibri" w:cs="Calibri"/>
          <w:color w:val="000000" w:themeColor="text1"/>
          <w:sz w:val="20"/>
          <w:szCs w:val="20"/>
        </w:rPr>
        <w:t xml:space="preserve">Waratah Seed </w:t>
      </w:r>
      <w:r w:rsidR="00A541B1" w:rsidRPr="00624BA4">
        <w:rPr>
          <w:rFonts w:ascii="Calibri" w:hAnsi="Calibri" w:cs="Calibri"/>
          <w:color w:val="000000" w:themeColor="text1"/>
          <w:sz w:val="20"/>
          <w:szCs w:val="20"/>
        </w:rPr>
        <w:t xml:space="preserve">engineering team </w:t>
      </w:r>
      <w:r w:rsidR="0080625A" w:rsidRPr="00624BA4">
        <w:rPr>
          <w:rFonts w:ascii="Calibri" w:hAnsi="Calibri" w:cs="Calibri"/>
          <w:color w:val="000000" w:themeColor="text1"/>
          <w:sz w:val="20"/>
          <w:szCs w:val="20"/>
        </w:rPr>
        <w:t xml:space="preserve">after </w:t>
      </w:r>
      <w:r w:rsidR="00A541B1" w:rsidRPr="00624BA4">
        <w:rPr>
          <w:rFonts w:ascii="Calibri" w:hAnsi="Calibri" w:cs="Calibri"/>
          <w:color w:val="000000" w:themeColor="text1"/>
          <w:sz w:val="20"/>
          <w:szCs w:val="20"/>
        </w:rPr>
        <w:t xml:space="preserve">using this document to guide your </w:t>
      </w:r>
      <w:r w:rsidR="0080625A" w:rsidRPr="00624BA4">
        <w:rPr>
          <w:rFonts w:ascii="Calibri" w:hAnsi="Calibri" w:cs="Calibri"/>
          <w:color w:val="000000" w:themeColor="text1"/>
          <w:sz w:val="20"/>
          <w:szCs w:val="20"/>
        </w:rPr>
        <w:t xml:space="preserve">initial </w:t>
      </w:r>
      <w:r w:rsidR="00A541B1" w:rsidRPr="00624BA4">
        <w:rPr>
          <w:rFonts w:ascii="Calibri" w:hAnsi="Calibri" w:cs="Calibri"/>
          <w:color w:val="000000" w:themeColor="text1"/>
          <w:sz w:val="20"/>
          <w:szCs w:val="20"/>
        </w:rPr>
        <w:t>payload design.</w:t>
      </w:r>
      <w:r w:rsidR="00A541B1" w:rsidRPr="00624BA4">
        <w:rPr>
          <w:color w:val="000000" w:themeColor="text1"/>
        </w:rPr>
        <w:t xml:space="preserve"> </w:t>
      </w:r>
    </w:p>
    <w:p w14:paraId="314D0945" w14:textId="4DC5EB87" w:rsidR="009425C4" w:rsidRDefault="00A541B1" w:rsidP="009425C4">
      <w:pPr>
        <w:pStyle w:val="Heading1"/>
        <w:numPr>
          <w:ilvl w:val="0"/>
          <w:numId w:val="1"/>
        </w:numPr>
        <w:jc w:val="both"/>
      </w:pPr>
      <w:r>
        <w:t xml:space="preserve"> </w:t>
      </w:r>
      <w:bookmarkStart w:id="2" w:name="_Toc96002125"/>
      <w:r w:rsidR="00A70721">
        <w:t>WS-1</w:t>
      </w:r>
      <w:r w:rsidRPr="00A541B1">
        <w:t xml:space="preserve"> </w:t>
      </w:r>
      <w:r w:rsidR="00D71896">
        <w:t>Bus design</w:t>
      </w:r>
      <w:bookmarkEnd w:id="2"/>
    </w:p>
    <w:p w14:paraId="0130873D" w14:textId="24085867" w:rsidR="009425C4" w:rsidRPr="009425C4" w:rsidRDefault="009425C4" w:rsidP="00195943">
      <w:pPr>
        <w:pStyle w:val="Heading2"/>
        <w:numPr>
          <w:ilvl w:val="1"/>
          <w:numId w:val="1"/>
        </w:numPr>
      </w:pPr>
      <w:bookmarkStart w:id="3" w:name="_Toc96002126"/>
      <w:r>
        <w:t>Bus design based on CUAVA-1 heritage</w:t>
      </w:r>
      <w:bookmarkEnd w:id="3"/>
    </w:p>
    <w:p w14:paraId="3B49D60A" w14:textId="15382F10" w:rsidR="00485E81" w:rsidRPr="00485E81" w:rsidRDefault="00485E81" w:rsidP="00485E81">
      <w:pPr>
        <w:spacing w:before="120" w:after="120"/>
        <w:jc w:val="both"/>
        <w:rPr>
          <w:rFonts w:ascii="Calibri" w:hAnsi="Calibri" w:cs="Calibri"/>
          <w:color w:val="000000"/>
          <w:sz w:val="20"/>
          <w:szCs w:val="20"/>
        </w:rPr>
      </w:pPr>
      <w:r w:rsidRPr="00485E81">
        <w:rPr>
          <w:rFonts w:ascii="Calibri" w:hAnsi="Calibri" w:cs="Calibri"/>
          <w:color w:val="000000"/>
          <w:sz w:val="20"/>
          <w:szCs w:val="20"/>
        </w:rPr>
        <w:t xml:space="preserve">The satellite bus is mainly designed using commercial-off-the-shelf (COTS) products as listed in Table 1. </w:t>
      </w:r>
      <w:r w:rsidR="001C7D57">
        <w:rPr>
          <w:rFonts w:ascii="Calibri" w:hAnsi="Calibri" w:cs="Calibri"/>
          <w:color w:val="000000"/>
          <w:sz w:val="20"/>
          <w:szCs w:val="20"/>
        </w:rPr>
        <w:t xml:space="preserve"> </w:t>
      </w:r>
    </w:p>
    <w:p w14:paraId="1AA50B7C" w14:textId="4289ED4D" w:rsidR="00485E81" w:rsidRPr="00526A9B" w:rsidRDefault="00485E81" w:rsidP="00485E81">
      <w:pPr>
        <w:pStyle w:val="Caption"/>
        <w:keepNext/>
        <w:spacing w:before="100"/>
        <w:rPr>
          <w:sz w:val="20"/>
          <w:lang w:val="en-US" w:eastAsia="en-US"/>
        </w:rPr>
      </w:pPr>
      <w:r w:rsidRPr="00526A9B">
        <w:rPr>
          <w:sz w:val="20"/>
          <w:lang w:val="en-US" w:eastAsia="en-US"/>
        </w:rPr>
        <w:t xml:space="preserve">Table </w:t>
      </w:r>
      <w:r w:rsidRPr="00526A9B">
        <w:rPr>
          <w:sz w:val="20"/>
          <w:lang w:val="en-US" w:eastAsia="en-US"/>
        </w:rPr>
        <w:fldChar w:fldCharType="begin"/>
      </w:r>
      <w:r w:rsidRPr="00526A9B">
        <w:rPr>
          <w:sz w:val="20"/>
          <w:lang w:val="en-US" w:eastAsia="en-US"/>
        </w:rPr>
        <w:instrText xml:space="preserve"> SEQ Table \* ARABIC </w:instrText>
      </w:r>
      <w:r w:rsidRPr="00526A9B">
        <w:rPr>
          <w:sz w:val="20"/>
          <w:lang w:val="en-US" w:eastAsia="en-US"/>
        </w:rPr>
        <w:fldChar w:fldCharType="separate"/>
      </w:r>
      <w:r w:rsidR="00F81774">
        <w:rPr>
          <w:noProof/>
          <w:sz w:val="20"/>
          <w:lang w:val="en-US" w:eastAsia="en-US"/>
        </w:rPr>
        <w:t>1</w:t>
      </w:r>
      <w:r w:rsidRPr="00526A9B">
        <w:rPr>
          <w:sz w:val="20"/>
          <w:lang w:val="en-US" w:eastAsia="en-US"/>
        </w:rPr>
        <w:fldChar w:fldCharType="end"/>
      </w:r>
      <w:r w:rsidRPr="00526A9B">
        <w:rPr>
          <w:sz w:val="20"/>
          <w:lang w:val="en-US" w:eastAsia="en-US"/>
        </w:rPr>
        <w:t>:</w:t>
      </w:r>
      <w:r w:rsidRPr="00526A9B">
        <w:rPr>
          <w:sz w:val="20"/>
          <w:lang w:val="en-US" w:eastAsia="en-US"/>
        </w:rPr>
        <w:tab/>
      </w:r>
      <w:r w:rsidR="00A70721">
        <w:rPr>
          <w:sz w:val="20"/>
          <w:lang w:val="en-US" w:eastAsia="en-US"/>
        </w:rPr>
        <w:t>WS-1</w:t>
      </w:r>
      <w:r>
        <w:rPr>
          <w:sz w:val="20"/>
          <w:lang w:val="en-US" w:eastAsia="en-US"/>
        </w:rPr>
        <w:t xml:space="preserve"> b</w:t>
      </w:r>
      <w:r w:rsidRPr="00686B79">
        <w:rPr>
          <w:sz w:val="20"/>
          <w:lang w:val="en-US" w:eastAsia="en-US"/>
        </w:rPr>
        <w:t>us components</w:t>
      </w: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2"/>
        <w:gridCol w:w="2460"/>
        <w:gridCol w:w="4510"/>
      </w:tblGrid>
      <w:tr w:rsidR="00EC2C39" w14:paraId="4AC61885" w14:textId="4DF2CD42" w:rsidTr="00BD696F">
        <w:tc>
          <w:tcPr>
            <w:tcW w:w="1932" w:type="dxa"/>
            <w:shd w:val="clear" w:color="auto" w:fill="D9D9D9"/>
          </w:tcPr>
          <w:p w14:paraId="48B66352" w14:textId="77777777" w:rsidR="00C76238" w:rsidRPr="00160F5B" w:rsidRDefault="00C76238" w:rsidP="00C91CA8">
            <w:pPr>
              <w:pStyle w:val="TableText"/>
              <w:jc w:val="center"/>
              <w:rPr>
                <w:b/>
                <w:bCs/>
              </w:rPr>
            </w:pPr>
            <w:r w:rsidRPr="00686B79">
              <w:rPr>
                <w:rFonts w:eastAsiaTheme="minorEastAsia"/>
                <w:b/>
                <w:bCs/>
                <w:lang w:val="en-US"/>
              </w:rPr>
              <w:t xml:space="preserve">Subsystems/Functional components </w:t>
            </w:r>
          </w:p>
        </w:tc>
        <w:tc>
          <w:tcPr>
            <w:tcW w:w="2460" w:type="dxa"/>
            <w:shd w:val="clear" w:color="auto" w:fill="D9D9D9"/>
          </w:tcPr>
          <w:p w14:paraId="180D2160" w14:textId="77777777" w:rsidR="00C76238" w:rsidRPr="00160F5B" w:rsidRDefault="00C76238" w:rsidP="00C91CA8">
            <w:pPr>
              <w:pStyle w:val="TableText"/>
              <w:jc w:val="center"/>
              <w:rPr>
                <w:b/>
                <w:bCs/>
              </w:rPr>
            </w:pPr>
            <w:r w:rsidRPr="00686B79">
              <w:rPr>
                <w:rFonts w:eastAsiaTheme="minorEastAsia"/>
                <w:b/>
                <w:bCs/>
                <w:lang w:val="en-US"/>
              </w:rPr>
              <w:t>Component Description</w:t>
            </w:r>
          </w:p>
        </w:tc>
        <w:tc>
          <w:tcPr>
            <w:tcW w:w="4510" w:type="dxa"/>
            <w:shd w:val="clear" w:color="auto" w:fill="D9D9D9"/>
          </w:tcPr>
          <w:p w14:paraId="76B93863" w14:textId="43E11040" w:rsidR="00C76238" w:rsidRPr="00686B79" w:rsidRDefault="00DA7CBB" w:rsidP="00C91CA8">
            <w:pPr>
              <w:pStyle w:val="TableText"/>
              <w:jc w:val="center"/>
              <w:rPr>
                <w:rFonts w:eastAsiaTheme="minorEastAsia"/>
                <w:b/>
                <w:bCs/>
                <w:lang w:val="en-US"/>
              </w:rPr>
            </w:pPr>
            <w:r>
              <w:rPr>
                <w:rFonts w:eastAsiaTheme="minorEastAsia"/>
                <w:b/>
                <w:bCs/>
                <w:lang w:val="en-US"/>
              </w:rPr>
              <w:t>Source</w:t>
            </w:r>
          </w:p>
        </w:tc>
      </w:tr>
      <w:tr w:rsidR="00EC2C39" w14:paraId="19E98A5A" w14:textId="3AB51EE2" w:rsidTr="00BD696F">
        <w:tc>
          <w:tcPr>
            <w:tcW w:w="1932" w:type="dxa"/>
          </w:tcPr>
          <w:p w14:paraId="2CA78C72" w14:textId="77777777" w:rsidR="00C76238" w:rsidRPr="00686B79" w:rsidRDefault="00C76238" w:rsidP="00C91CA8">
            <w:pPr>
              <w:pStyle w:val="TableText"/>
              <w:jc w:val="center"/>
              <w:rPr>
                <w:szCs w:val="16"/>
              </w:rPr>
            </w:pPr>
            <w:r w:rsidRPr="00686B79">
              <w:rPr>
                <w:rFonts w:eastAsiaTheme="minorEastAsia"/>
                <w:szCs w:val="16"/>
                <w:lang w:val="en-US"/>
              </w:rPr>
              <w:t>On-board controller (OBC)</w:t>
            </w:r>
          </w:p>
        </w:tc>
        <w:tc>
          <w:tcPr>
            <w:tcW w:w="2460" w:type="dxa"/>
          </w:tcPr>
          <w:p w14:paraId="32C3BAFF" w14:textId="77777777" w:rsidR="00C76238" w:rsidRPr="00686B79" w:rsidRDefault="00C76238" w:rsidP="00C91CA8">
            <w:pPr>
              <w:pStyle w:val="TableText"/>
              <w:jc w:val="center"/>
              <w:rPr>
                <w:szCs w:val="16"/>
              </w:rPr>
            </w:pPr>
            <w:r w:rsidRPr="00686B79">
              <w:rPr>
                <w:rFonts w:eastAsiaTheme="minorEastAsia"/>
                <w:szCs w:val="16"/>
                <w:lang w:val="en-US"/>
              </w:rPr>
              <w:t xml:space="preserve">ISIS </w:t>
            </w:r>
            <w:proofErr w:type="spellStart"/>
            <w:r>
              <w:rPr>
                <w:rFonts w:eastAsiaTheme="minorEastAsia"/>
                <w:szCs w:val="16"/>
                <w:lang w:val="en-US"/>
              </w:rPr>
              <w:t>i</w:t>
            </w:r>
            <w:r w:rsidRPr="00686B79">
              <w:rPr>
                <w:rFonts w:eastAsiaTheme="minorEastAsia"/>
                <w:szCs w:val="16"/>
                <w:lang w:val="en-US"/>
              </w:rPr>
              <w:t>OBC</w:t>
            </w:r>
            <w:proofErr w:type="spellEnd"/>
            <w:r w:rsidRPr="00686B79">
              <w:rPr>
                <w:rFonts w:eastAsiaTheme="minorEastAsia"/>
                <w:szCs w:val="16"/>
                <w:lang w:val="en-US"/>
              </w:rPr>
              <w:t xml:space="preserve"> Onboard computer</w:t>
            </w:r>
          </w:p>
        </w:tc>
        <w:tc>
          <w:tcPr>
            <w:tcW w:w="4510" w:type="dxa"/>
          </w:tcPr>
          <w:p w14:paraId="516E93C0" w14:textId="758EBF84" w:rsidR="00D25BA0" w:rsidRPr="00686B79" w:rsidRDefault="00DA4F61" w:rsidP="00D25BA0">
            <w:pPr>
              <w:pStyle w:val="TableText"/>
              <w:jc w:val="center"/>
              <w:rPr>
                <w:rFonts w:eastAsiaTheme="minorEastAsia"/>
                <w:szCs w:val="16"/>
                <w:lang w:val="en-US"/>
              </w:rPr>
            </w:pPr>
            <w:hyperlink r:id="rId12" w:history="1">
              <w:r w:rsidR="00D25BA0" w:rsidRPr="00E8355E">
                <w:rPr>
                  <w:rStyle w:val="Hyperlink"/>
                  <w:rFonts w:eastAsiaTheme="minorEastAsia"/>
                  <w:szCs w:val="16"/>
                  <w:lang w:val="en-US"/>
                </w:rPr>
                <w:t>https://www.isispace.nl/product/on-board-computer/</w:t>
              </w:r>
            </w:hyperlink>
          </w:p>
        </w:tc>
      </w:tr>
      <w:tr w:rsidR="00EC2C39" w14:paraId="5B3DD6B1" w14:textId="1A2709D0" w:rsidTr="00BD696F">
        <w:tc>
          <w:tcPr>
            <w:tcW w:w="1932" w:type="dxa"/>
          </w:tcPr>
          <w:p w14:paraId="2F6D5DA3" w14:textId="77777777" w:rsidR="00C76238" w:rsidRPr="00686B79" w:rsidRDefault="00C76238" w:rsidP="00C91CA8">
            <w:pPr>
              <w:pStyle w:val="TableText"/>
              <w:jc w:val="center"/>
              <w:rPr>
                <w:szCs w:val="16"/>
              </w:rPr>
            </w:pPr>
            <w:r w:rsidRPr="00686B79">
              <w:rPr>
                <w:rFonts w:eastAsiaTheme="minorEastAsia"/>
                <w:szCs w:val="16"/>
                <w:lang w:val="en-US"/>
              </w:rPr>
              <w:t>Full duplex UHF/VHF transceiver</w:t>
            </w:r>
          </w:p>
        </w:tc>
        <w:tc>
          <w:tcPr>
            <w:tcW w:w="2460" w:type="dxa"/>
          </w:tcPr>
          <w:p w14:paraId="11ADFFDF" w14:textId="77777777" w:rsidR="00C76238" w:rsidRPr="00686B79" w:rsidRDefault="00C76238" w:rsidP="00C91CA8">
            <w:pPr>
              <w:pStyle w:val="TableText"/>
              <w:jc w:val="center"/>
              <w:rPr>
                <w:b/>
                <w:bCs/>
                <w:szCs w:val="16"/>
              </w:rPr>
            </w:pPr>
            <w:proofErr w:type="spellStart"/>
            <w:r w:rsidRPr="00686B79">
              <w:rPr>
                <w:rFonts w:eastAsiaTheme="minorEastAsia"/>
                <w:szCs w:val="16"/>
                <w:lang w:val="en-US"/>
              </w:rPr>
              <w:t>ISIS.TrxVU</w:t>
            </w:r>
            <w:proofErr w:type="spellEnd"/>
            <w:r w:rsidRPr="00686B79">
              <w:rPr>
                <w:rFonts w:eastAsiaTheme="minorEastAsia"/>
                <w:szCs w:val="16"/>
                <w:lang w:val="en-US"/>
              </w:rPr>
              <w:t xml:space="preserve"> full duplex radio </w:t>
            </w:r>
          </w:p>
        </w:tc>
        <w:tc>
          <w:tcPr>
            <w:tcW w:w="4510" w:type="dxa"/>
          </w:tcPr>
          <w:p w14:paraId="66B03AF7" w14:textId="00562970" w:rsidR="00EC2C39" w:rsidRPr="00686B79" w:rsidRDefault="00DA4F61" w:rsidP="00EC2C39">
            <w:pPr>
              <w:pStyle w:val="TableText"/>
              <w:jc w:val="center"/>
              <w:rPr>
                <w:rFonts w:eastAsiaTheme="minorEastAsia"/>
                <w:szCs w:val="16"/>
                <w:lang w:val="en-US"/>
              </w:rPr>
            </w:pPr>
            <w:hyperlink r:id="rId13" w:history="1">
              <w:r w:rsidR="00EC2C39" w:rsidRPr="00E8355E">
                <w:rPr>
                  <w:rStyle w:val="Hyperlink"/>
                  <w:rFonts w:eastAsiaTheme="minorEastAsia"/>
                  <w:szCs w:val="16"/>
                  <w:lang w:val="en-US"/>
                </w:rPr>
                <w:t>https://www.isispace.nl/product/cubesat-antenna-system-1u-3u/</w:t>
              </w:r>
            </w:hyperlink>
          </w:p>
        </w:tc>
      </w:tr>
      <w:tr w:rsidR="00EC2C39" w14:paraId="58EF546C" w14:textId="11D2FDBC" w:rsidTr="00BD696F">
        <w:tc>
          <w:tcPr>
            <w:tcW w:w="1932" w:type="dxa"/>
          </w:tcPr>
          <w:p w14:paraId="6E62257B" w14:textId="77777777" w:rsidR="00C76238" w:rsidRPr="00686B79" w:rsidRDefault="00C76238" w:rsidP="00C91CA8">
            <w:pPr>
              <w:pStyle w:val="TableText"/>
              <w:jc w:val="center"/>
              <w:rPr>
                <w:szCs w:val="16"/>
              </w:rPr>
            </w:pPr>
            <w:r w:rsidRPr="00686B79">
              <w:rPr>
                <w:rFonts w:eastAsiaTheme="minorEastAsia"/>
                <w:szCs w:val="16"/>
                <w:lang w:val="en-US"/>
              </w:rPr>
              <w:t>Deployable VHF/ UHF antenna system</w:t>
            </w:r>
          </w:p>
        </w:tc>
        <w:tc>
          <w:tcPr>
            <w:tcW w:w="2460" w:type="dxa"/>
          </w:tcPr>
          <w:p w14:paraId="4644D013" w14:textId="77777777" w:rsidR="00C76238" w:rsidRPr="00686B79" w:rsidRDefault="00C76238" w:rsidP="00C91CA8">
            <w:pPr>
              <w:pStyle w:val="TableText"/>
              <w:jc w:val="center"/>
              <w:rPr>
                <w:b/>
                <w:bCs/>
                <w:szCs w:val="16"/>
              </w:rPr>
            </w:pPr>
            <w:proofErr w:type="spellStart"/>
            <w:r w:rsidRPr="00686B79">
              <w:rPr>
                <w:rFonts w:eastAsiaTheme="minorEastAsia"/>
                <w:szCs w:val="16"/>
                <w:lang w:val="en-US"/>
              </w:rPr>
              <w:t>ISIS.deployable</w:t>
            </w:r>
            <w:proofErr w:type="spellEnd"/>
            <w:r w:rsidRPr="00686B79">
              <w:rPr>
                <w:rFonts w:eastAsiaTheme="minorEastAsia"/>
                <w:szCs w:val="16"/>
                <w:lang w:val="en-US"/>
              </w:rPr>
              <w:t xml:space="preserve"> antenna system</w:t>
            </w:r>
          </w:p>
        </w:tc>
        <w:tc>
          <w:tcPr>
            <w:tcW w:w="4510" w:type="dxa"/>
          </w:tcPr>
          <w:p w14:paraId="665CCD44" w14:textId="0480522E" w:rsidR="00EC2C39" w:rsidRPr="00686B79" w:rsidRDefault="00DA4F61" w:rsidP="00EC2C39">
            <w:pPr>
              <w:pStyle w:val="TableText"/>
              <w:jc w:val="center"/>
              <w:rPr>
                <w:rFonts w:eastAsiaTheme="minorEastAsia"/>
                <w:szCs w:val="16"/>
                <w:lang w:val="en-US"/>
              </w:rPr>
            </w:pPr>
            <w:hyperlink r:id="rId14" w:history="1">
              <w:r w:rsidR="00EC2C39" w:rsidRPr="00E8355E">
                <w:rPr>
                  <w:rStyle w:val="Hyperlink"/>
                  <w:rFonts w:eastAsiaTheme="minorEastAsia"/>
                  <w:szCs w:val="16"/>
                  <w:lang w:val="en-US"/>
                </w:rPr>
                <w:t>https://www.isispace.nl/product/isis-uhf-downlink-vhf-uplink-full-duplex-transceiver/</w:t>
              </w:r>
            </w:hyperlink>
          </w:p>
        </w:tc>
      </w:tr>
      <w:tr w:rsidR="00BD696F" w14:paraId="73F1E93C" w14:textId="113B9DD8" w:rsidTr="00BD696F">
        <w:tc>
          <w:tcPr>
            <w:tcW w:w="1932" w:type="dxa"/>
          </w:tcPr>
          <w:p w14:paraId="7086A62C" w14:textId="16342889" w:rsidR="00BD696F" w:rsidRPr="00686B79" w:rsidRDefault="00BD696F" w:rsidP="00BD696F">
            <w:pPr>
              <w:pStyle w:val="TableText"/>
              <w:jc w:val="center"/>
              <w:rPr>
                <w:szCs w:val="16"/>
              </w:rPr>
            </w:pPr>
            <w:r w:rsidRPr="00FE04FC">
              <w:rPr>
                <w:rFonts w:asciiTheme="minorHAnsi" w:eastAsiaTheme="minorEastAsia" w:hAnsiTheme="minorHAnsi" w:cstheme="minorHAnsi"/>
                <w:szCs w:val="16"/>
                <w:lang w:val="en-US"/>
              </w:rPr>
              <w:t>Electrical power system (EPS) and battery pack</w:t>
            </w:r>
          </w:p>
        </w:tc>
        <w:tc>
          <w:tcPr>
            <w:tcW w:w="2460" w:type="dxa"/>
          </w:tcPr>
          <w:p w14:paraId="78A1D83F" w14:textId="12FF3F32" w:rsidR="00BD696F" w:rsidRPr="00686B79" w:rsidRDefault="00BD696F" w:rsidP="00BD696F">
            <w:pPr>
              <w:pStyle w:val="TableText"/>
              <w:jc w:val="center"/>
              <w:rPr>
                <w:b/>
                <w:bCs/>
                <w:szCs w:val="16"/>
              </w:rPr>
            </w:pPr>
            <w:r w:rsidRPr="00FE04FC">
              <w:rPr>
                <w:rFonts w:asciiTheme="minorHAnsi" w:eastAsiaTheme="minorEastAsia" w:hAnsiTheme="minorHAnsi" w:cstheme="minorHAnsi"/>
                <w:szCs w:val="16"/>
                <w:lang w:val="en-US"/>
              </w:rPr>
              <w:t>ISIS Compact EPS Type C (8 outputs and 4 battery pack, 45Whr)</w:t>
            </w:r>
          </w:p>
        </w:tc>
        <w:tc>
          <w:tcPr>
            <w:tcW w:w="4510" w:type="dxa"/>
          </w:tcPr>
          <w:p w14:paraId="37232FC7" w14:textId="2EDCB263" w:rsidR="00BD696F" w:rsidRDefault="00DA4F61" w:rsidP="00BD696F">
            <w:pPr>
              <w:pStyle w:val="TableText"/>
              <w:jc w:val="center"/>
              <w:rPr>
                <w:rFonts w:eastAsiaTheme="minorEastAsia"/>
                <w:szCs w:val="16"/>
                <w:lang w:val="en-US"/>
              </w:rPr>
            </w:pPr>
            <w:hyperlink r:id="rId15" w:history="1">
              <w:r w:rsidR="00BD696F" w:rsidRPr="00FE04FC">
                <w:rPr>
                  <w:rStyle w:val="Hyperlink"/>
                  <w:rFonts w:asciiTheme="minorHAnsi" w:eastAsiaTheme="minorEastAsia" w:hAnsiTheme="minorHAnsi" w:cstheme="minorHAnsi"/>
                  <w:szCs w:val="16"/>
                  <w:lang w:val="en-US"/>
                </w:rPr>
                <w:t>https://www.isispace.nl/product/modular-electrical-power-system/</w:t>
              </w:r>
            </w:hyperlink>
          </w:p>
        </w:tc>
      </w:tr>
      <w:tr w:rsidR="00BD696F" w14:paraId="3ED7AB37" w14:textId="5BECA3A2" w:rsidTr="00BD696F">
        <w:tc>
          <w:tcPr>
            <w:tcW w:w="1932" w:type="dxa"/>
          </w:tcPr>
          <w:p w14:paraId="228DA8D9" w14:textId="0A040872" w:rsidR="00BD696F" w:rsidRPr="00686B79" w:rsidRDefault="00BD696F" w:rsidP="00BD696F">
            <w:pPr>
              <w:pStyle w:val="TableText"/>
              <w:jc w:val="center"/>
              <w:rPr>
                <w:szCs w:val="16"/>
              </w:rPr>
            </w:pPr>
            <w:r w:rsidRPr="00FE04FC">
              <w:rPr>
                <w:rFonts w:asciiTheme="minorHAnsi" w:hAnsiTheme="minorHAnsi" w:cstheme="minorHAnsi"/>
                <w:szCs w:val="16"/>
              </w:rPr>
              <w:t xml:space="preserve">S-band communication system  </w:t>
            </w:r>
          </w:p>
        </w:tc>
        <w:tc>
          <w:tcPr>
            <w:tcW w:w="2460" w:type="dxa"/>
          </w:tcPr>
          <w:p w14:paraId="2F933EA9" w14:textId="365737A5" w:rsidR="00BD696F" w:rsidRPr="00745B88" w:rsidRDefault="00BD696F" w:rsidP="00BD696F">
            <w:pPr>
              <w:pStyle w:val="TableText"/>
              <w:jc w:val="center"/>
              <w:rPr>
                <w:rFonts w:eastAsiaTheme="minorEastAsia"/>
                <w:szCs w:val="16"/>
                <w:lang w:val="en-US"/>
              </w:rPr>
            </w:pPr>
            <w:proofErr w:type="spellStart"/>
            <w:r w:rsidRPr="00FE04FC">
              <w:rPr>
                <w:rFonts w:asciiTheme="minorHAnsi" w:eastAsiaTheme="minorEastAsia" w:hAnsiTheme="minorHAnsi" w:cstheme="minorHAnsi"/>
                <w:szCs w:val="16"/>
                <w:lang w:val="en-US"/>
              </w:rPr>
              <w:t>Satlab</w:t>
            </w:r>
            <w:proofErr w:type="spellEnd"/>
            <w:r w:rsidRPr="00FE04FC">
              <w:rPr>
                <w:rFonts w:asciiTheme="minorHAnsi" w:eastAsiaTheme="minorEastAsia" w:hAnsiTheme="minorHAnsi" w:cstheme="minorHAnsi"/>
                <w:szCs w:val="16"/>
                <w:lang w:val="en-US"/>
              </w:rPr>
              <w:t xml:space="preserve"> SRS-4 Full-duplex High-speed S-band Transceiver</w:t>
            </w:r>
          </w:p>
        </w:tc>
        <w:tc>
          <w:tcPr>
            <w:tcW w:w="4510" w:type="dxa"/>
          </w:tcPr>
          <w:p w14:paraId="00455885" w14:textId="77777777" w:rsidR="00BD696F" w:rsidRPr="00FE04FC" w:rsidRDefault="00DA4F61" w:rsidP="00BD696F">
            <w:pPr>
              <w:pStyle w:val="TableText"/>
              <w:jc w:val="center"/>
              <w:rPr>
                <w:rFonts w:asciiTheme="minorHAnsi" w:eastAsiaTheme="minorEastAsia" w:hAnsiTheme="minorHAnsi" w:cstheme="minorHAnsi"/>
                <w:szCs w:val="16"/>
                <w:lang w:val="en-US"/>
              </w:rPr>
            </w:pPr>
            <w:hyperlink r:id="rId16" w:history="1">
              <w:r w:rsidR="00BD696F" w:rsidRPr="00FE04FC">
                <w:rPr>
                  <w:rStyle w:val="Hyperlink"/>
                  <w:rFonts w:asciiTheme="minorHAnsi" w:eastAsiaTheme="minorEastAsia" w:hAnsiTheme="minorHAnsi" w:cstheme="minorHAnsi"/>
                  <w:szCs w:val="16"/>
                  <w:lang w:val="en-US"/>
                </w:rPr>
                <w:t>https://www.satlab.com/products/srs-4/</w:t>
              </w:r>
            </w:hyperlink>
          </w:p>
          <w:p w14:paraId="204E5C7D" w14:textId="0A271F74" w:rsidR="00BD696F" w:rsidRPr="00745B88" w:rsidRDefault="00BD696F" w:rsidP="00BD696F">
            <w:pPr>
              <w:pStyle w:val="TableText"/>
              <w:jc w:val="center"/>
              <w:rPr>
                <w:rFonts w:eastAsiaTheme="minorEastAsia"/>
                <w:szCs w:val="16"/>
                <w:lang w:val="en-US"/>
              </w:rPr>
            </w:pPr>
          </w:p>
        </w:tc>
      </w:tr>
      <w:tr w:rsidR="00BD696F" w14:paraId="10468602" w14:textId="77777777" w:rsidTr="00BD696F">
        <w:tc>
          <w:tcPr>
            <w:tcW w:w="1932" w:type="dxa"/>
          </w:tcPr>
          <w:p w14:paraId="397F52E1" w14:textId="120B3BCE" w:rsidR="00BD696F" w:rsidRPr="00FE04FC" w:rsidRDefault="00BD696F" w:rsidP="00BD696F">
            <w:pPr>
              <w:pStyle w:val="TableText"/>
              <w:jc w:val="center"/>
              <w:rPr>
                <w:rFonts w:asciiTheme="minorHAnsi" w:hAnsiTheme="minorHAnsi" w:cstheme="minorHAnsi"/>
                <w:szCs w:val="16"/>
              </w:rPr>
            </w:pPr>
            <w:r w:rsidRPr="00FE04FC">
              <w:rPr>
                <w:rFonts w:asciiTheme="minorHAnsi" w:hAnsiTheme="minorHAnsi" w:cstheme="minorHAnsi"/>
                <w:szCs w:val="16"/>
              </w:rPr>
              <w:t>S-band Antenna</w:t>
            </w:r>
          </w:p>
        </w:tc>
        <w:tc>
          <w:tcPr>
            <w:tcW w:w="2460" w:type="dxa"/>
          </w:tcPr>
          <w:p w14:paraId="649B6697" w14:textId="540212B2" w:rsidR="00BD696F" w:rsidRPr="00FE04FC" w:rsidRDefault="00BD696F" w:rsidP="00BD696F">
            <w:pPr>
              <w:pStyle w:val="TableText"/>
              <w:jc w:val="center"/>
              <w:rPr>
                <w:rFonts w:asciiTheme="minorHAnsi" w:eastAsiaTheme="minorEastAsia" w:hAnsiTheme="minorHAnsi" w:cstheme="minorHAnsi"/>
                <w:szCs w:val="16"/>
                <w:lang w:val="en-US"/>
              </w:rPr>
            </w:pPr>
            <w:r w:rsidRPr="00FE04FC">
              <w:rPr>
                <w:rFonts w:asciiTheme="minorHAnsi" w:eastAsiaTheme="minorEastAsia" w:hAnsiTheme="minorHAnsi" w:cstheme="minorHAnsi"/>
                <w:szCs w:val="16"/>
                <w:lang w:val="en-US"/>
              </w:rPr>
              <w:t>S-band patch antenna</w:t>
            </w:r>
          </w:p>
        </w:tc>
        <w:tc>
          <w:tcPr>
            <w:tcW w:w="4510" w:type="dxa"/>
          </w:tcPr>
          <w:p w14:paraId="38BB9B6D" w14:textId="6E940DBA" w:rsidR="00BD696F" w:rsidRDefault="00DA4F61" w:rsidP="00BD696F">
            <w:pPr>
              <w:pStyle w:val="TableText"/>
              <w:jc w:val="center"/>
            </w:pPr>
            <w:hyperlink r:id="rId17" w:history="1">
              <w:r w:rsidR="00BD696F" w:rsidRPr="00FE04FC">
                <w:rPr>
                  <w:rStyle w:val="Hyperlink"/>
                  <w:rFonts w:asciiTheme="minorHAnsi" w:eastAsiaTheme="minorEastAsia" w:hAnsiTheme="minorHAnsi" w:cstheme="minorHAnsi"/>
                  <w:szCs w:val="16"/>
                  <w:lang w:val="en-US"/>
                </w:rPr>
                <w:t>https://www.iq-spacecom.com/products/antenna-s-band</w:t>
              </w:r>
            </w:hyperlink>
          </w:p>
        </w:tc>
      </w:tr>
      <w:tr w:rsidR="00BD696F" w14:paraId="3DF9163A" w14:textId="793EEAB1" w:rsidTr="00BD696F">
        <w:tc>
          <w:tcPr>
            <w:tcW w:w="1932" w:type="dxa"/>
          </w:tcPr>
          <w:p w14:paraId="72D0444E" w14:textId="77777777" w:rsidR="00BD696F" w:rsidRPr="00686B79" w:rsidRDefault="00BD696F" w:rsidP="00BD696F">
            <w:pPr>
              <w:pStyle w:val="TableText"/>
              <w:jc w:val="center"/>
              <w:rPr>
                <w:szCs w:val="16"/>
              </w:rPr>
            </w:pPr>
            <w:r>
              <w:rPr>
                <w:szCs w:val="16"/>
              </w:rPr>
              <w:t xml:space="preserve">Solar Panels </w:t>
            </w:r>
            <w:r w:rsidRPr="00686B79">
              <w:rPr>
                <w:rFonts w:eastAsiaTheme="minorEastAsia"/>
                <w:szCs w:val="16"/>
                <w:lang w:val="en-US"/>
              </w:rPr>
              <w:t xml:space="preserve"> </w:t>
            </w:r>
          </w:p>
        </w:tc>
        <w:tc>
          <w:tcPr>
            <w:tcW w:w="2460" w:type="dxa"/>
          </w:tcPr>
          <w:p w14:paraId="3AD950AF" w14:textId="0960D30B" w:rsidR="00BD696F" w:rsidRPr="00686B79" w:rsidRDefault="00BD696F" w:rsidP="00BD696F">
            <w:pPr>
              <w:pStyle w:val="TableText"/>
              <w:jc w:val="center"/>
              <w:rPr>
                <w:b/>
                <w:bCs/>
                <w:szCs w:val="16"/>
              </w:rPr>
            </w:pPr>
            <w:r>
              <w:rPr>
                <w:szCs w:val="16"/>
              </w:rPr>
              <w:t>ISIS Modular Solar Panels (MSP) for 6U structure</w:t>
            </w:r>
          </w:p>
        </w:tc>
        <w:tc>
          <w:tcPr>
            <w:tcW w:w="4510" w:type="dxa"/>
          </w:tcPr>
          <w:p w14:paraId="7DBE8CD8" w14:textId="2515A0E7" w:rsidR="00BD696F" w:rsidRDefault="00DA4F61" w:rsidP="00BD696F">
            <w:pPr>
              <w:pStyle w:val="TableText"/>
              <w:jc w:val="center"/>
              <w:rPr>
                <w:szCs w:val="16"/>
              </w:rPr>
            </w:pPr>
            <w:hyperlink r:id="rId18" w:history="1">
              <w:r w:rsidR="00C837E5" w:rsidRPr="00937EDE">
                <w:rPr>
                  <w:rStyle w:val="Hyperlink"/>
                  <w:szCs w:val="16"/>
                </w:rPr>
                <w:t>https://www.isispace.nl/product/isis-cubesat-solar-panels/</w:t>
              </w:r>
            </w:hyperlink>
            <w:r w:rsidR="00C837E5">
              <w:rPr>
                <w:szCs w:val="16"/>
              </w:rPr>
              <w:t xml:space="preserve"> </w:t>
            </w:r>
          </w:p>
        </w:tc>
      </w:tr>
      <w:tr w:rsidR="00BD696F" w14:paraId="6C559C2A" w14:textId="2CC56094" w:rsidTr="00BD696F">
        <w:tc>
          <w:tcPr>
            <w:tcW w:w="1932" w:type="dxa"/>
          </w:tcPr>
          <w:p w14:paraId="658CA860" w14:textId="77777777" w:rsidR="00BD696F" w:rsidRPr="00686B79" w:rsidRDefault="00BD696F" w:rsidP="00BD696F">
            <w:pPr>
              <w:pStyle w:val="TableText"/>
              <w:jc w:val="center"/>
              <w:rPr>
                <w:szCs w:val="16"/>
              </w:rPr>
            </w:pPr>
            <w:r w:rsidRPr="00686B79">
              <w:rPr>
                <w:rFonts w:eastAsiaTheme="minorEastAsia"/>
                <w:szCs w:val="16"/>
                <w:lang w:val="en-US"/>
              </w:rPr>
              <w:t>Attitude Determination and Control system (ADCS)</w:t>
            </w:r>
          </w:p>
        </w:tc>
        <w:tc>
          <w:tcPr>
            <w:tcW w:w="2460" w:type="dxa"/>
          </w:tcPr>
          <w:p w14:paraId="60245173" w14:textId="11A95DDD" w:rsidR="00BD696F" w:rsidRPr="00686B79" w:rsidRDefault="00BD696F" w:rsidP="00BD696F">
            <w:pPr>
              <w:pStyle w:val="TableText"/>
              <w:jc w:val="center"/>
              <w:rPr>
                <w:b/>
                <w:bCs/>
                <w:szCs w:val="16"/>
              </w:rPr>
            </w:pPr>
            <w:proofErr w:type="spellStart"/>
            <w:r w:rsidRPr="00686B79">
              <w:rPr>
                <w:rFonts w:eastAsiaTheme="minorEastAsia"/>
                <w:szCs w:val="16"/>
                <w:lang w:val="en-US"/>
              </w:rPr>
              <w:t>CubeSpace</w:t>
            </w:r>
            <w:proofErr w:type="spellEnd"/>
            <w:r w:rsidRPr="00686B79">
              <w:rPr>
                <w:rFonts w:eastAsiaTheme="minorEastAsia"/>
                <w:szCs w:val="16"/>
                <w:lang w:val="en-US"/>
              </w:rPr>
              <w:t xml:space="preserve"> </w:t>
            </w:r>
            <w:proofErr w:type="spellStart"/>
            <w:r w:rsidRPr="00686B79">
              <w:rPr>
                <w:rFonts w:eastAsiaTheme="minorEastAsia"/>
                <w:szCs w:val="16"/>
                <w:lang w:val="en-US"/>
              </w:rPr>
              <w:t>CubeADCS</w:t>
            </w:r>
            <w:proofErr w:type="spellEnd"/>
            <w:r w:rsidRPr="00686B79">
              <w:rPr>
                <w:rFonts w:eastAsiaTheme="minorEastAsia"/>
                <w:szCs w:val="16"/>
                <w:lang w:val="en-US"/>
              </w:rPr>
              <w:t xml:space="preserve"> </w:t>
            </w:r>
            <w:r>
              <w:rPr>
                <w:rFonts w:eastAsiaTheme="minorEastAsia"/>
                <w:szCs w:val="16"/>
                <w:lang w:val="en-US"/>
              </w:rPr>
              <w:t>3-axis reaction wheels (1-3Deg pointing accuracy)</w:t>
            </w:r>
          </w:p>
        </w:tc>
        <w:tc>
          <w:tcPr>
            <w:tcW w:w="4510" w:type="dxa"/>
          </w:tcPr>
          <w:p w14:paraId="2B16D014" w14:textId="10F6BF4A" w:rsidR="00BD696F" w:rsidRPr="00686B79" w:rsidRDefault="00DA4F61" w:rsidP="00BD696F">
            <w:pPr>
              <w:pStyle w:val="TableText"/>
              <w:jc w:val="center"/>
              <w:rPr>
                <w:rFonts w:eastAsiaTheme="minorEastAsia"/>
                <w:szCs w:val="16"/>
                <w:lang w:val="en-US"/>
              </w:rPr>
            </w:pPr>
            <w:hyperlink r:id="rId19" w:history="1">
              <w:r w:rsidR="00BD696F" w:rsidRPr="00E8355E">
                <w:rPr>
                  <w:rStyle w:val="Hyperlink"/>
                  <w:rFonts w:eastAsiaTheme="minorEastAsia"/>
                  <w:szCs w:val="16"/>
                  <w:lang w:val="en-US"/>
                </w:rPr>
                <w:t>https://www.cubespace.co.za/products/integrated-adcs/3-axis/</w:t>
              </w:r>
            </w:hyperlink>
          </w:p>
        </w:tc>
      </w:tr>
      <w:tr w:rsidR="00BD696F" w14:paraId="36C7EDB3" w14:textId="25395F97" w:rsidTr="00BD696F">
        <w:tc>
          <w:tcPr>
            <w:tcW w:w="1932" w:type="dxa"/>
          </w:tcPr>
          <w:p w14:paraId="2B54ECF9" w14:textId="608F8896" w:rsidR="00BD696F" w:rsidRPr="00686B79" w:rsidRDefault="00BD696F" w:rsidP="00BD696F">
            <w:pPr>
              <w:pStyle w:val="TableText"/>
              <w:jc w:val="center"/>
              <w:rPr>
                <w:szCs w:val="16"/>
              </w:rPr>
            </w:pPr>
            <w:r>
              <w:rPr>
                <w:rFonts w:eastAsiaTheme="minorEastAsia"/>
                <w:szCs w:val="16"/>
                <w:lang w:val="en-US"/>
              </w:rPr>
              <w:t>Satellite Structure</w:t>
            </w:r>
          </w:p>
        </w:tc>
        <w:tc>
          <w:tcPr>
            <w:tcW w:w="2460" w:type="dxa"/>
          </w:tcPr>
          <w:p w14:paraId="7413CDB7" w14:textId="6AD95983" w:rsidR="00BD696F" w:rsidRPr="00686B79" w:rsidRDefault="00BD696F" w:rsidP="00BD696F">
            <w:pPr>
              <w:pStyle w:val="TableText"/>
              <w:jc w:val="center"/>
              <w:rPr>
                <w:b/>
                <w:bCs/>
                <w:szCs w:val="16"/>
              </w:rPr>
            </w:pPr>
            <w:r w:rsidRPr="00686B79">
              <w:rPr>
                <w:rFonts w:eastAsiaTheme="minorEastAsia"/>
                <w:szCs w:val="16"/>
                <w:lang w:val="en-US"/>
              </w:rPr>
              <w:t xml:space="preserve">ISIS </w:t>
            </w:r>
            <w:r>
              <w:rPr>
                <w:rFonts w:eastAsiaTheme="minorEastAsia"/>
                <w:szCs w:val="16"/>
                <w:lang w:val="en-US"/>
              </w:rPr>
              <w:t>6</w:t>
            </w:r>
            <w:r w:rsidRPr="00686B79">
              <w:rPr>
                <w:rFonts w:eastAsiaTheme="minorEastAsia"/>
                <w:szCs w:val="16"/>
                <w:lang w:val="en-US"/>
              </w:rPr>
              <w:t xml:space="preserve">U CubeSat Structure </w:t>
            </w:r>
          </w:p>
        </w:tc>
        <w:tc>
          <w:tcPr>
            <w:tcW w:w="4510" w:type="dxa"/>
          </w:tcPr>
          <w:p w14:paraId="2514F2E8" w14:textId="651521D1" w:rsidR="00BD696F" w:rsidRPr="00686B79" w:rsidRDefault="00DA4F61" w:rsidP="00BD696F">
            <w:pPr>
              <w:pStyle w:val="TableText"/>
              <w:jc w:val="center"/>
              <w:rPr>
                <w:rFonts w:eastAsiaTheme="minorEastAsia"/>
                <w:szCs w:val="16"/>
                <w:lang w:val="en-US"/>
              </w:rPr>
            </w:pPr>
            <w:hyperlink r:id="rId20" w:history="1">
              <w:r w:rsidR="00BD696F" w:rsidRPr="00114440">
                <w:rPr>
                  <w:rStyle w:val="Hyperlink"/>
                  <w:rFonts w:eastAsiaTheme="minorEastAsia"/>
                  <w:szCs w:val="16"/>
                  <w:lang w:val="en-US"/>
                </w:rPr>
                <w:t>https://www.isispace.nl/product/6-unit-cubesat-structure/</w:t>
              </w:r>
            </w:hyperlink>
          </w:p>
        </w:tc>
      </w:tr>
      <w:tr w:rsidR="00BD696F" w14:paraId="48C758A9" w14:textId="77777777" w:rsidTr="00BD696F">
        <w:tc>
          <w:tcPr>
            <w:tcW w:w="1932" w:type="dxa"/>
          </w:tcPr>
          <w:p w14:paraId="4B4034BD" w14:textId="1FD808ED" w:rsidR="00BD696F" w:rsidRDefault="00BD696F" w:rsidP="00BD696F">
            <w:pPr>
              <w:pStyle w:val="TableText"/>
              <w:jc w:val="center"/>
              <w:rPr>
                <w:rFonts w:eastAsiaTheme="minorEastAsia"/>
                <w:szCs w:val="16"/>
                <w:lang w:val="en-US"/>
              </w:rPr>
            </w:pPr>
            <w:r>
              <w:rPr>
                <w:szCs w:val="16"/>
              </w:rPr>
              <w:t>Payload OBC</w:t>
            </w:r>
          </w:p>
        </w:tc>
        <w:tc>
          <w:tcPr>
            <w:tcW w:w="2460" w:type="dxa"/>
          </w:tcPr>
          <w:p w14:paraId="793422DA" w14:textId="1F872054" w:rsidR="00BD696F" w:rsidRPr="00686B79" w:rsidRDefault="00BD696F" w:rsidP="00BD696F">
            <w:pPr>
              <w:pStyle w:val="TableText"/>
              <w:jc w:val="center"/>
              <w:rPr>
                <w:rFonts w:eastAsiaTheme="minorEastAsia"/>
                <w:szCs w:val="16"/>
                <w:lang w:val="en-US"/>
              </w:rPr>
            </w:pPr>
            <w:r w:rsidRPr="00686B79">
              <w:rPr>
                <w:rFonts w:eastAsiaTheme="minorEastAsia"/>
                <w:szCs w:val="16"/>
                <w:lang w:val="en-US"/>
              </w:rPr>
              <w:t>In-house designed</w:t>
            </w:r>
            <w:r>
              <w:rPr>
                <w:rFonts w:eastAsiaTheme="minorEastAsia"/>
                <w:szCs w:val="16"/>
                <w:lang w:val="en-US"/>
              </w:rPr>
              <w:t>, can be customized subject to payload providers’ requirement</w:t>
            </w:r>
          </w:p>
        </w:tc>
        <w:tc>
          <w:tcPr>
            <w:tcW w:w="4510" w:type="dxa"/>
          </w:tcPr>
          <w:p w14:paraId="602A107C" w14:textId="76BF4802" w:rsidR="00BD696F" w:rsidRPr="00686B79" w:rsidRDefault="00BD696F" w:rsidP="00BD696F">
            <w:pPr>
              <w:pStyle w:val="TableText"/>
              <w:jc w:val="center"/>
              <w:rPr>
                <w:rFonts w:eastAsiaTheme="minorEastAsia"/>
                <w:szCs w:val="16"/>
                <w:lang w:val="en-US"/>
              </w:rPr>
            </w:pPr>
            <w:r>
              <w:rPr>
                <w:rFonts w:eastAsiaTheme="minorEastAsia"/>
                <w:szCs w:val="16"/>
                <w:lang w:val="en-US"/>
              </w:rPr>
              <w:t xml:space="preserve">Based on the Pocket Beagle opensource design: </w:t>
            </w:r>
            <w:hyperlink r:id="rId21" w:history="1">
              <w:r w:rsidRPr="00114440">
                <w:rPr>
                  <w:rStyle w:val="Hyperlink"/>
                  <w:rFonts w:eastAsiaTheme="minorEastAsia"/>
                  <w:szCs w:val="16"/>
                  <w:lang w:val="en-US"/>
                </w:rPr>
                <w:t>https://beagleboard.org/pocket</w:t>
              </w:r>
            </w:hyperlink>
          </w:p>
        </w:tc>
      </w:tr>
      <w:tr w:rsidR="00BD696F" w14:paraId="1CBB2D8D" w14:textId="77777777" w:rsidTr="00BD696F">
        <w:tc>
          <w:tcPr>
            <w:tcW w:w="1932" w:type="dxa"/>
          </w:tcPr>
          <w:p w14:paraId="2244D1DF" w14:textId="409D39A3" w:rsidR="00BD696F" w:rsidRPr="00686B79" w:rsidRDefault="00BD696F" w:rsidP="00BD696F">
            <w:pPr>
              <w:pStyle w:val="TableText"/>
              <w:jc w:val="center"/>
              <w:rPr>
                <w:rFonts w:eastAsiaTheme="minorEastAsia"/>
                <w:szCs w:val="16"/>
                <w:lang w:val="en-US"/>
              </w:rPr>
            </w:pPr>
            <w:r w:rsidRPr="00686B79">
              <w:rPr>
                <w:rFonts w:eastAsiaTheme="minorEastAsia"/>
                <w:szCs w:val="16"/>
                <w:lang w:val="en-US"/>
              </w:rPr>
              <w:t>Flight Preparation Panel and debug interface panel</w:t>
            </w:r>
          </w:p>
        </w:tc>
        <w:tc>
          <w:tcPr>
            <w:tcW w:w="2460" w:type="dxa"/>
          </w:tcPr>
          <w:p w14:paraId="45342689" w14:textId="6AB908DD" w:rsidR="00BD696F" w:rsidRPr="00686B79" w:rsidRDefault="00BD696F" w:rsidP="00BD696F">
            <w:pPr>
              <w:pStyle w:val="TableText"/>
              <w:jc w:val="center"/>
              <w:rPr>
                <w:rFonts w:eastAsiaTheme="minorEastAsia"/>
                <w:szCs w:val="16"/>
                <w:lang w:val="en-US"/>
              </w:rPr>
            </w:pPr>
            <w:r w:rsidRPr="00686B79">
              <w:rPr>
                <w:rFonts w:eastAsiaTheme="minorEastAsia"/>
                <w:szCs w:val="16"/>
                <w:lang w:val="en-US"/>
              </w:rPr>
              <w:t>In-house designed</w:t>
            </w:r>
            <w:r>
              <w:rPr>
                <w:rFonts w:eastAsiaTheme="minorEastAsia"/>
                <w:szCs w:val="16"/>
                <w:lang w:val="en-US"/>
              </w:rPr>
              <w:t xml:space="preserve">, can be customized subject to payload providers’ requirement </w:t>
            </w:r>
          </w:p>
        </w:tc>
        <w:tc>
          <w:tcPr>
            <w:tcW w:w="4510" w:type="dxa"/>
          </w:tcPr>
          <w:p w14:paraId="7CB73D64" w14:textId="0D40F8B4" w:rsidR="00BD696F" w:rsidRPr="00686B79" w:rsidRDefault="00BD696F" w:rsidP="00BD696F">
            <w:pPr>
              <w:pStyle w:val="TableText"/>
              <w:jc w:val="center"/>
              <w:rPr>
                <w:rFonts w:eastAsiaTheme="minorEastAsia"/>
                <w:szCs w:val="16"/>
                <w:lang w:val="en-US"/>
              </w:rPr>
            </w:pPr>
          </w:p>
        </w:tc>
      </w:tr>
    </w:tbl>
    <w:p w14:paraId="21AC04F1" w14:textId="393154D6" w:rsidR="00E34008" w:rsidRPr="007E7FE2" w:rsidRDefault="00E34008" w:rsidP="00E34008">
      <w:pPr>
        <w:spacing w:before="120" w:after="120"/>
        <w:jc w:val="both"/>
        <w:rPr>
          <w:rFonts w:ascii="Calibri" w:hAnsi="Calibri" w:cs="Calibri"/>
          <w:color w:val="FF0000"/>
          <w:sz w:val="20"/>
          <w:szCs w:val="20"/>
        </w:rPr>
      </w:pPr>
      <w:r w:rsidRPr="00E34008">
        <w:rPr>
          <w:rFonts w:ascii="Calibri" w:hAnsi="Calibri" w:cs="Calibri"/>
          <w:color w:val="000000"/>
          <w:sz w:val="20"/>
          <w:szCs w:val="20"/>
        </w:rPr>
        <w:lastRenderedPageBreak/>
        <w:t>In</w:t>
      </w:r>
      <w:r w:rsidR="0011011B">
        <w:rPr>
          <w:rFonts w:ascii="Calibri" w:hAnsi="Calibri" w:cs="Calibri"/>
          <w:color w:val="000000"/>
          <w:sz w:val="20"/>
          <w:szCs w:val="20"/>
        </w:rPr>
        <w:t xml:space="preserve">cluded in </w:t>
      </w:r>
      <w:r w:rsidRPr="00E34008">
        <w:rPr>
          <w:rFonts w:ascii="Calibri" w:hAnsi="Calibri" w:cs="Calibri"/>
          <w:color w:val="000000"/>
          <w:sz w:val="20"/>
          <w:szCs w:val="20"/>
        </w:rPr>
        <w:t>the above bus components</w:t>
      </w:r>
      <w:r w:rsidR="0011011B">
        <w:rPr>
          <w:rFonts w:ascii="Calibri" w:hAnsi="Calibri" w:cs="Calibri"/>
          <w:color w:val="000000"/>
          <w:sz w:val="20"/>
          <w:szCs w:val="20"/>
        </w:rPr>
        <w:t xml:space="preserve"> is</w:t>
      </w:r>
      <w:r w:rsidRPr="00E34008">
        <w:rPr>
          <w:rFonts w:ascii="Calibri" w:hAnsi="Calibri" w:cs="Calibri"/>
          <w:color w:val="000000"/>
          <w:sz w:val="20"/>
          <w:szCs w:val="20"/>
        </w:rPr>
        <w:t xml:space="preserve"> </w:t>
      </w:r>
      <w:r w:rsidR="00576FD5">
        <w:rPr>
          <w:rFonts w:ascii="Calibri" w:hAnsi="Calibri" w:cs="Calibri"/>
          <w:color w:val="000000"/>
          <w:sz w:val="20"/>
          <w:szCs w:val="20"/>
        </w:rPr>
        <w:t>a high</w:t>
      </w:r>
      <w:r w:rsidR="002A407C">
        <w:rPr>
          <w:rFonts w:ascii="Calibri" w:hAnsi="Calibri" w:cs="Calibri"/>
          <w:color w:val="000000"/>
          <w:sz w:val="20"/>
          <w:szCs w:val="20"/>
        </w:rPr>
        <w:t>-</w:t>
      </w:r>
      <w:r w:rsidR="00576FD5">
        <w:rPr>
          <w:rFonts w:ascii="Calibri" w:hAnsi="Calibri" w:cs="Calibri"/>
          <w:color w:val="000000"/>
          <w:sz w:val="20"/>
          <w:szCs w:val="20"/>
        </w:rPr>
        <w:t>speed</w:t>
      </w:r>
      <w:r w:rsidR="002A407C">
        <w:rPr>
          <w:rFonts w:ascii="Calibri" w:hAnsi="Calibri" w:cs="Calibri"/>
          <w:color w:val="000000"/>
          <w:sz w:val="20"/>
          <w:szCs w:val="20"/>
        </w:rPr>
        <w:t xml:space="preserve"> </w:t>
      </w:r>
      <w:r w:rsidR="00576FD5">
        <w:rPr>
          <w:rFonts w:ascii="Calibri" w:hAnsi="Calibri" w:cs="Calibri"/>
          <w:color w:val="000000"/>
          <w:sz w:val="20"/>
          <w:szCs w:val="20"/>
        </w:rPr>
        <w:t xml:space="preserve">communication </w:t>
      </w:r>
      <w:r w:rsidRPr="00E34008">
        <w:rPr>
          <w:rFonts w:ascii="Calibri" w:hAnsi="Calibri" w:cs="Calibri"/>
          <w:color w:val="000000"/>
          <w:sz w:val="20"/>
          <w:szCs w:val="20"/>
        </w:rPr>
        <w:t>system to increase the downlink bandwidth. The</w:t>
      </w:r>
      <w:r w:rsidR="0011011B">
        <w:rPr>
          <w:rFonts w:ascii="Calibri" w:hAnsi="Calibri" w:cs="Calibri"/>
          <w:color w:val="000000"/>
          <w:sz w:val="20"/>
          <w:szCs w:val="20"/>
        </w:rPr>
        <w:t xml:space="preserve"> probable</w:t>
      </w:r>
      <w:r w:rsidRPr="00E34008">
        <w:rPr>
          <w:rFonts w:ascii="Calibri" w:hAnsi="Calibri" w:cs="Calibri"/>
          <w:color w:val="000000"/>
          <w:sz w:val="20"/>
          <w:szCs w:val="20"/>
        </w:rPr>
        <w:t xml:space="preserve"> </w:t>
      </w:r>
      <w:r w:rsidR="002A407C">
        <w:rPr>
          <w:rFonts w:ascii="Calibri" w:hAnsi="Calibri" w:cs="Calibri"/>
          <w:color w:val="000000"/>
          <w:sz w:val="20"/>
          <w:szCs w:val="20"/>
        </w:rPr>
        <w:t xml:space="preserve">high-speed </w:t>
      </w:r>
      <w:r w:rsidRPr="00E34008">
        <w:rPr>
          <w:rFonts w:ascii="Calibri" w:hAnsi="Calibri" w:cs="Calibri"/>
          <w:color w:val="000000"/>
          <w:sz w:val="20"/>
          <w:szCs w:val="20"/>
        </w:rPr>
        <w:t xml:space="preserve">radio </w:t>
      </w:r>
      <w:r w:rsidR="007E7FE2" w:rsidRPr="00624BA4">
        <w:rPr>
          <w:rFonts w:ascii="Calibri" w:hAnsi="Calibri" w:cs="Calibri"/>
          <w:color w:val="000000" w:themeColor="text1"/>
          <w:sz w:val="20"/>
          <w:szCs w:val="20"/>
        </w:rPr>
        <w:t xml:space="preserve">system </w:t>
      </w:r>
      <w:r w:rsidRPr="00624BA4">
        <w:rPr>
          <w:rFonts w:ascii="Calibri" w:hAnsi="Calibri" w:cs="Calibri"/>
          <w:color w:val="000000" w:themeColor="text1"/>
          <w:sz w:val="20"/>
          <w:szCs w:val="20"/>
        </w:rPr>
        <w:t xml:space="preserve">is </w:t>
      </w:r>
      <w:r w:rsidR="0011011B">
        <w:rPr>
          <w:rFonts w:ascii="Calibri" w:hAnsi="Calibri" w:cs="Calibri"/>
          <w:color w:val="000000" w:themeColor="text1"/>
          <w:sz w:val="20"/>
          <w:szCs w:val="20"/>
        </w:rPr>
        <w:t xml:space="preserve">written above but is yet </w:t>
      </w:r>
      <w:r w:rsidRPr="00624BA4">
        <w:rPr>
          <w:rFonts w:ascii="Calibri" w:hAnsi="Calibri" w:cs="Calibri"/>
          <w:color w:val="000000" w:themeColor="text1"/>
          <w:sz w:val="20"/>
          <w:szCs w:val="20"/>
        </w:rPr>
        <w:t xml:space="preserve">to be </w:t>
      </w:r>
      <w:r w:rsidR="0011011B">
        <w:rPr>
          <w:rFonts w:ascii="Calibri" w:hAnsi="Calibri" w:cs="Calibri"/>
          <w:color w:val="000000" w:themeColor="text1"/>
          <w:sz w:val="20"/>
          <w:szCs w:val="20"/>
        </w:rPr>
        <w:t>confirmed</w:t>
      </w:r>
      <w:r w:rsidR="007E7FE2" w:rsidRPr="00624BA4">
        <w:rPr>
          <w:rFonts w:ascii="Calibri" w:hAnsi="Calibri" w:cs="Calibri"/>
          <w:color w:val="000000" w:themeColor="text1"/>
          <w:sz w:val="20"/>
          <w:szCs w:val="20"/>
        </w:rPr>
        <w:t xml:space="preserve">. If a payload has large data </w:t>
      </w:r>
      <w:proofErr w:type="gramStart"/>
      <w:r w:rsidR="007E7FE2" w:rsidRPr="00624BA4">
        <w:rPr>
          <w:rFonts w:ascii="Calibri" w:hAnsi="Calibri" w:cs="Calibri"/>
          <w:color w:val="000000" w:themeColor="text1"/>
          <w:sz w:val="20"/>
          <w:szCs w:val="20"/>
        </w:rPr>
        <w:t>needs</w:t>
      </w:r>
      <w:proofErr w:type="gramEnd"/>
      <w:r w:rsidR="007E7FE2" w:rsidRPr="00624BA4">
        <w:rPr>
          <w:rFonts w:ascii="Calibri" w:hAnsi="Calibri" w:cs="Calibri"/>
          <w:color w:val="000000" w:themeColor="text1"/>
          <w:sz w:val="20"/>
          <w:szCs w:val="20"/>
        </w:rPr>
        <w:t xml:space="preserve"> then these need to be communicated to the Waratah Seed team; meeting these needs may require additional financial contributions to be made by the payload team.</w:t>
      </w:r>
    </w:p>
    <w:p w14:paraId="70044101" w14:textId="12B5D4EC" w:rsidR="00005908" w:rsidRPr="002B3ABE" w:rsidRDefault="00005908" w:rsidP="00005908">
      <w:pPr>
        <w:spacing w:before="120" w:after="120"/>
        <w:jc w:val="both"/>
        <w:rPr>
          <w:rFonts w:ascii="Calibri" w:hAnsi="Calibri" w:cs="Calibri"/>
          <w:b/>
          <w:bCs/>
          <w:color w:val="000000"/>
          <w:sz w:val="20"/>
          <w:szCs w:val="20"/>
        </w:rPr>
      </w:pPr>
      <w:r w:rsidRPr="002B3ABE">
        <w:rPr>
          <w:rFonts w:ascii="Calibri" w:hAnsi="Calibri" w:cs="Calibri"/>
          <w:b/>
          <w:bCs/>
          <w:color w:val="000000"/>
          <w:sz w:val="20"/>
          <w:szCs w:val="20"/>
        </w:rPr>
        <w:t>Optionally, we can add a star tracker to increase the pointing accuracy to 0.5-0.1 degree (subject to payload provider’s requirements and contribution</w:t>
      </w:r>
      <w:r w:rsidR="00AC06D0">
        <w:rPr>
          <w:rFonts w:ascii="Calibri" w:hAnsi="Calibri" w:cs="Calibri"/>
          <w:b/>
          <w:bCs/>
          <w:color w:val="000000"/>
          <w:sz w:val="20"/>
          <w:szCs w:val="20"/>
        </w:rPr>
        <w:t>s</w:t>
      </w:r>
      <w:r w:rsidRPr="002B3ABE">
        <w:rPr>
          <w:rFonts w:ascii="Calibri" w:hAnsi="Calibri" w:cs="Calibri"/>
          <w:b/>
          <w:bCs/>
          <w:color w:val="000000"/>
          <w:sz w:val="20"/>
          <w:szCs w:val="20"/>
        </w:rPr>
        <w:t>).</w:t>
      </w:r>
    </w:p>
    <w:p w14:paraId="7B417592" w14:textId="3D64617F" w:rsidR="00F81ADC" w:rsidRDefault="00F81ADC" w:rsidP="00F81ADC">
      <w:pPr>
        <w:spacing w:before="120" w:after="120"/>
        <w:jc w:val="both"/>
        <w:rPr>
          <w:rFonts w:ascii="Calibri" w:hAnsi="Calibri" w:cs="Calibri"/>
          <w:color w:val="000000"/>
          <w:sz w:val="20"/>
          <w:szCs w:val="20"/>
        </w:rPr>
      </w:pPr>
      <w:r w:rsidRPr="00485E81">
        <w:rPr>
          <w:rFonts w:ascii="Calibri" w:hAnsi="Calibri" w:cs="Calibri"/>
          <w:color w:val="000000"/>
          <w:sz w:val="20"/>
          <w:szCs w:val="20"/>
        </w:rPr>
        <w:t>A system diagram</w:t>
      </w:r>
      <w:r w:rsidR="00005908">
        <w:rPr>
          <w:rFonts w:ascii="Calibri" w:hAnsi="Calibri" w:cs="Calibri"/>
          <w:color w:val="000000"/>
          <w:sz w:val="20"/>
          <w:szCs w:val="20"/>
        </w:rPr>
        <w:t>, with assumed payloads,</w:t>
      </w:r>
      <w:r w:rsidRPr="00485E81">
        <w:rPr>
          <w:rFonts w:ascii="Calibri" w:hAnsi="Calibri" w:cs="Calibri"/>
          <w:color w:val="000000"/>
          <w:sz w:val="20"/>
          <w:szCs w:val="20"/>
        </w:rPr>
        <w:t xml:space="preserve"> is shown in Figure </w:t>
      </w:r>
      <w:r>
        <w:rPr>
          <w:rFonts w:ascii="Calibri" w:hAnsi="Calibri" w:cs="Calibri"/>
          <w:color w:val="000000"/>
          <w:sz w:val="20"/>
          <w:szCs w:val="20"/>
        </w:rPr>
        <w:t>1</w:t>
      </w:r>
      <w:r w:rsidRPr="00485E81">
        <w:rPr>
          <w:rFonts w:ascii="Calibri" w:hAnsi="Calibri" w:cs="Calibri"/>
          <w:color w:val="000000"/>
          <w:sz w:val="20"/>
          <w:szCs w:val="20"/>
        </w:rPr>
        <w:t xml:space="preserve">. </w:t>
      </w:r>
    </w:p>
    <w:p w14:paraId="63EFCE4D" w14:textId="7614CA7B" w:rsidR="00F81ADC" w:rsidRDefault="004F045B" w:rsidP="004F045B">
      <w:pPr>
        <w:spacing w:before="120" w:after="120"/>
        <w:jc w:val="both"/>
      </w:pPr>
      <w:r w:rsidRPr="00EF7C53">
        <w:rPr>
          <w:rFonts w:asciiTheme="minorHAnsi" w:hAnsiTheme="minorHAnsi" w:cstheme="minorHAnsi"/>
          <w:noProof/>
          <w:sz w:val="20"/>
          <w:lang w:val="en-US" w:eastAsia="en-US"/>
        </w:rPr>
        <w:drawing>
          <wp:inline distT="0" distB="0" distL="0" distR="0" wp14:anchorId="188A4335" wp14:editId="09548D1B">
            <wp:extent cx="5728335" cy="3577149"/>
            <wp:effectExtent l="0" t="0" r="5715"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5728335" cy="3577149"/>
                    </a:xfrm>
                    <a:prstGeom prst="rect">
                      <a:avLst/>
                    </a:prstGeom>
                  </pic:spPr>
                </pic:pic>
              </a:graphicData>
            </a:graphic>
          </wp:inline>
        </w:drawing>
      </w:r>
      <w:r w:rsidR="00F81ADC" w:rsidRPr="00F81ADC">
        <w:t xml:space="preserve"> </w:t>
      </w:r>
    </w:p>
    <w:p w14:paraId="0EADF4C5" w14:textId="1BEFD038" w:rsidR="00F81ADC" w:rsidRDefault="00F81ADC" w:rsidP="00F81ADC">
      <w:pPr>
        <w:pStyle w:val="Caption"/>
        <w:rPr>
          <w:sz w:val="20"/>
          <w:lang w:val="en-US" w:eastAsia="en-US"/>
        </w:rPr>
      </w:pPr>
      <w:r w:rsidRPr="006A03BE">
        <w:rPr>
          <w:sz w:val="20"/>
          <w:lang w:val="en-US" w:eastAsia="en-US"/>
        </w:rPr>
        <w:t xml:space="preserve">Figure </w:t>
      </w:r>
      <w:r w:rsidRPr="006A03BE">
        <w:rPr>
          <w:sz w:val="20"/>
          <w:lang w:val="en-US" w:eastAsia="en-US"/>
        </w:rPr>
        <w:fldChar w:fldCharType="begin"/>
      </w:r>
      <w:r w:rsidRPr="006A03BE">
        <w:rPr>
          <w:sz w:val="20"/>
          <w:lang w:val="en-US" w:eastAsia="en-US"/>
        </w:rPr>
        <w:instrText xml:space="preserve"> SEQ Figure \* ARABIC </w:instrText>
      </w:r>
      <w:r w:rsidRPr="006A03BE">
        <w:rPr>
          <w:sz w:val="20"/>
          <w:lang w:val="en-US" w:eastAsia="en-US"/>
        </w:rPr>
        <w:fldChar w:fldCharType="separate"/>
      </w:r>
      <w:r w:rsidR="00F81774">
        <w:rPr>
          <w:noProof/>
          <w:sz w:val="20"/>
          <w:lang w:val="en-US" w:eastAsia="en-US"/>
        </w:rPr>
        <w:t>1</w:t>
      </w:r>
      <w:r w:rsidRPr="006A03BE">
        <w:rPr>
          <w:sz w:val="20"/>
          <w:lang w:val="en-US" w:eastAsia="en-US"/>
        </w:rPr>
        <w:fldChar w:fldCharType="end"/>
      </w:r>
      <w:r w:rsidRPr="006A03BE">
        <w:rPr>
          <w:sz w:val="20"/>
          <w:lang w:val="en-US" w:eastAsia="en-US"/>
        </w:rPr>
        <w:t>:</w:t>
      </w:r>
      <w:r w:rsidRPr="006A03BE">
        <w:rPr>
          <w:sz w:val="20"/>
          <w:lang w:val="en-US" w:eastAsia="en-US"/>
        </w:rPr>
        <w:tab/>
      </w:r>
      <w:r w:rsidR="009E51CE">
        <w:rPr>
          <w:sz w:val="20"/>
          <w:lang w:val="en-US" w:eastAsia="en-US"/>
        </w:rPr>
        <w:t>WS</w:t>
      </w:r>
      <w:r w:rsidRPr="006A03BE">
        <w:rPr>
          <w:sz w:val="20"/>
          <w:lang w:val="en-US" w:eastAsia="en-US"/>
        </w:rPr>
        <w:t xml:space="preserve">-1 system diagram </w:t>
      </w:r>
    </w:p>
    <w:p w14:paraId="48E79D9A" w14:textId="4C0CB076" w:rsidR="00467A46" w:rsidRPr="00F45A92" w:rsidRDefault="00467A46" w:rsidP="00F45A92">
      <w:r w:rsidRPr="00927003">
        <w:rPr>
          <w:rFonts w:ascii="Calibri" w:hAnsi="Calibri" w:cs="Calibri"/>
          <w:color w:val="000000"/>
          <w:sz w:val="20"/>
          <w:szCs w:val="20"/>
        </w:rPr>
        <w:t>Note that most of the payloads shall be connected to the payload OBC rather than the satellite OBC unless specified otherwise. Both the satellite OBC and the payload OBC will be running a customized Linux</w:t>
      </w:r>
      <w:r w:rsidR="00927003" w:rsidRPr="00927003">
        <w:rPr>
          <w:rFonts w:ascii="Calibri" w:hAnsi="Calibri" w:cs="Calibri"/>
          <w:color w:val="000000"/>
          <w:sz w:val="20"/>
          <w:szCs w:val="20"/>
        </w:rPr>
        <w:t xml:space="preserve"> (</w:t>
      </w:r>
      <w:proofErr w:type="spellStart"/>
      <w:r w:rsidR="00927003" w:rsidRPr="00927003">
        <w:rPr>
          <w:rFonts w:ascii="Calibri" w:hAnsi="Calibri" w:cs="Calibri"/>
          <w:color w:val="000000"/>
          <w:sz w:val="20"/>
          <w:szCs w:val="20"/>
        </w:rPr>
        <w:t>KubOS</w:t>
      </w:r>
      <w:proofErr w:type="spellEnd"/>
      <w:r w:rsidR="00927003" w:rsidRPr="00927003">
        <w:rPr>
          <w:rFonts w:ascii="Calibri" w:hAnsi="Calibri" w:cs="Calibri"/>
          <w:color w:val="000000"/>
          <w:sz w:val="20"/>
          <w:szCs w:val="20"/>
        </w:rPr>
        <w:t>, as discussed in section 3). It is possible to have a second payload OBC if the number of the payloads is more than the payload OBC ports. The satellite OBC and the payload OBC</w:t>
      </w:r>
      <w:r w:rsidR="00927003">
        <w:rPr>
          <w:rFonts w:ascii="Calibri" w:hAnsi="Calibri" w:cs="Calibri"/>
          <w:color w:val="000000"/>
          <w:sz w:val="20"/>
          <w:szCs w:val="20"/>
        </w:rPr>
        <w:t>(</w:t>
      </w:r>
      <w:r w:rsidR="00927003" w:rsidRPr="00927003">
        <w:rPr>
          <w:rFonts w:ascii="Calibri" w:hAnsi="Calibri" w:cs="Calibri"/>
          <w:color w:val="000000"/>
          <w:sz w:val="20"/>
          <w:szCs w:val="20"/>
        </w:rPr>
        <w:t>s</w:t>
      </w:r>
      <w:r w:rsidR="00927003">
        <w:rPr>
          <w:rFonts w:ascii="Calibri" w:hAnsi="Calibri" w:cs="Calibri"/>
          <w:color w:val="000000"/>
          <w:sz w:val="20"/>
          <w:szCs w:val="20"/>
        </w:rPr>
        <w:t>)</w:t>
      </w:r>
      <w:r w:rsidR="00927003" w:rsidRPr="00927003">
        <w:rPr>
          <w:rFonts w:ascii="Calibri" w:hAnsi="Calibri" w:cs="Calibri"/>
          <w:color w:val="000000"/>
          <w:sz w:val="20"/>
          <w:szCs w:val="20"/>
        </w:rPr>
        <w:t xml:space="preserve"> are connected </w:t>
      </w:r>
      <w:r w:rsidR="00927003">
        <w:rPr>
          <w:rFonts w:ascii="Calibri" w:hAnsi="Calibri" w:cs="Calibri"/>
          <w:color w:val="000000"/>
          <w:sz w:val="20"/>
          <w:szCs w:val="20"/>
        </w:rPr>
        <w:t>via</w:t>
      </w:r>
      <w:r w:rsidR="00927003" w:rsidRPr="00927003">
        <w:rPr>
          <w:rFonts w:ascii="Calibri" w:hAnsi="Calibri" w:cs="Calibri"/>
          <w:color w:val="000000"/>
          <w:sz w:val="20"/>
          <w:szCs w:val="20"/>
        </w:rPr>
        <w:t xml:space="preserve"> the Serial Line Internet Protocol (SLIP) interface </w:t>
      </w:r>
      <w:r w:rsidR="00927003">
        <w:rPr>
          <w:rFonts w:ascii="Calibri" w:hAnsi="Calibri" w:cs="Calibri"/>
          <w:color w:val="000000"/>
          <w:sz w:val="20"/>
          <w:szCs w:val="20"/>
        </w:rPr>
        <w:t xml:space="preserve">as point-to-point ethernet connection(s). </w:t>
      </w:r>
      <w:r w:rsidR="008A2F3D">
        <w:rPr>
          <w:rFonts w:ascii="Calibri" w:hAnsi="Calibri" w:cs="Calibri"/>
          <w:color w:val="000000"/>
          <w:sz w:val="20"/>
          <w:szCs w:val="20"/>
        </w:rPr>
        <w:t xml:space="preserve">Each telecommand uplinked to the satellite radio(s) will </w:t>
      </w:r>
      <w:r w:rsidR="00F45A92" w:rsidRPr="00F45A92">
        <w:rPr>
          <w:rFonts w:ascii="Calibri" w:hAnsi="Calibri" w:cs="Calibri"/>
          <w:color w:val="000000"/>
          <w:sz w:val="20"/>
          <w:szCs w:val="20"/>
        </w:rPr>
        <w:t>be enveloped by</w:t>
      </w:r>
      <w:r w:rsidR="00F45A92">
        <w:rPr>
          <w:rFonts w:ascii="Calibri" w:hAnsi="Calibri" w:cs="Calibri"/>
          <w:color w:val="000000"/>
          <w:sz w:val="20"/>
          <w:szCs w:val="20"/>
        </w:rPr>
        <w:t xml:space="preserve"> a “</w:t>
      </w:r>
      <w:r w:rsidR="00A906B7">
        <w:rPr>
          <w:rFonts w:ascii="Calibri" w:hAnsi="Calibri" w:cs="Calibri"/>
          <w:color w:val="000000"/>
          <w:sz w:val="20"/>
          <w:szCs w:val="20"/>
        </w:rPr>
        <w:t>space packet</w:t>
      </w:r>
      <w:r w:rsidR="00F45A92">
        <w:rPr>
          <w:rFonts w:ascii="Calibri" w:hAnsi="Calibri" w:cs="Calibri"/>
          <w:color w:val="000000"/>
          <w:sz w:val="20"/>
          <w:szCs w:val="20"/>
        </w:rPr>
        <w:t>”</w:t>
      </w:r>
      <w:r w:rsidR="002B6D23">
        <w:rPr>
          <w:rFonts w:ascii="Calibri" w:hAnsi="Calibri" w:cs="Calibri"/>
          <w:color w:val="000000"/>
          <w:sz w:val="20"/>
          <w:szCs w:val="20"/>
        </w:rPr>
        <w:t xml:space="preserve"> (</w:t>
      </w:r>
      <w:hyperlink r:id="rId23" w:history="1">
        <w:r w:rsidR="006072C6" w:rsidRPr="00F45A92">
          <w:rPr>
            <w:rFonts w:ascii="Calibri" w:hAnsi="Calibri" w:cs="Calibri"/>
            <w:color w:val="000000"/>
            <w:sz w:val="20"/>
            <w:szCs w:val="20"/>
          </w:rPr>
          <w:t>https://public.ccsds.org/Pubs/133x0b2e1.pdf</w:t>
        </w:r>
      </w:hyperlink>
      <w:r w:rsidR="002B6D23">
        <w:rPr>
          <w:rFonts w:ascii="Calibri" w:hAnsi="Calibri" w:cs="Calibri"/>
          <w:color w:val="000000"/>
          <w:sz w:val="20"/>
          <w:szCs w:val="20"/>
        </w:rPr>
        <w:t>)</w:t>
      </w:r>
      <w:r w:rsidR="008A2F3D">
        <w:rPr>
          <w:rFonts w:ascii="Calibri" w:hAnsi="Calibri" w:cs="Calibri"/>
          <w:color w:val="000000"/>
          <w:sz w:val="20"/>
          <w:szCs w:val="20"/>
        </w:rPr>
        <w:t>, where the</w:t>
      </w:r>
      <w:r w:rsidR="00F45A92">
        <w:rPr>
          <w:rFonts w:ascii="Calibri" w:hAnsi="Calibri" w:cs="Calibri"/>
          <w:color w:val="000000"/>
          <w:sz w:val="20"/>
          <w:szCs w:val="20"/>
        </w:rPr>
        <w:t xml:space="preserve"> command ID,</w:t>
      </w:r>
      <w:r w:rsidR="008A2F3D">
        <w:rPr>
          <w:rFonts w:ascii="Calibri" w:hAnsi="Calibri" w:cs="Calibri"/>
          <w:color w:val="000000"/>
          <w:sz w:val="20"/>
          <w:szCs w:val="20"/>
        </w:rPr>
        <w:t xml:space="preserve"> IP address</w:t>
      </w:r>
      <w:r w:rsidR="00F45A92">
        <w:rPr>
          <w:rFonts w:ascii="Calibri" w:hAnsi="Calibri" w:cs="Calibri"/>
          <w:color w:val="000000"/>
          <w:sz w:val="20"/>
          <w:szCs w:val="20"/>
        </w:rPr>
        <w:t xml:space="preserve">, </w:t>
      </w:r>
      <w:r w:rsidR="008A2F3D">
        <w:rPr>
          <w:rFonts w:ascii="Calibri" w:hAnsi="Calibri" w:cs="Calibri"/>
          <w:color w:val="000000"/>
          <w:sz w:val="20"/>
          <w:szCs w:val="20"/>
        </w:rPr>
        <w:t>port number</w:t>
      </w:r>
      <w:r w:rsidR="00F45A92">
        <w:rPr>
          <w:rFonts w:ascii="Calibri" w:hAnsi="Calibri" w:cs="Calibri"/>
          <w:color w:val="000000"/>
          <w:sz w:val="20"/>
          <w:szCs w:val="20"/>
        </w:rPr>
        <w:t xml:space="preserve"> etc.</w:t>
      </w:r>
      <w:r w:rsidR="008A2F3D">
        <w:rPr>
          <w:rFonts w:ascii="Calibri" w:hAnsi="Calibri" w:cs="Calibri"/>
          <w:color w:val="000000"/>
          <w:sz w:val="20"/>
          <w:szCs w:val="20"/>
        </w:rPr>
        <w:t xml:space="preserve"> are specified. When received by the satellite radio, the radio service will distribute the command to the correct payload service. For more details about the radio service, please refer to SW-1 </w:t>
      </w:r>
      <w:r w:rsidR="009838C0">
        <w:rPr>
          <w:rFonts w:ascii="Calibri" w:hAnsi="Calibri" w:cs="Calibri"/>
          <w:color w:val="000000"/>
          <w:sz w:val="20"/>
          <w:szCs w:val="20"/>
        </w:rPr>
        <w:t xml:space="preserve">Preliminary </w:t>
      </w:r>
      <w:r w:rsidR="008A2F3D">
        <w:rPr>
          <w:rFonts w:ascii="Calibri" w:hAnsi="Calibri" w:cs="Calibri"/>
          <w:color w:val="000000"/>
          <w:sz w:val="20"/>
          <w:szCs w:val="20"/>
        </w:rPr>
        <w:t>D</w:t>
      </w:r>
      <w:r w:rsidR="009838C0">
        <w:rPr>
          <w:rFonts w:ascii="Calibri" w:hAnsi="Calibri" w:cs="Calibri"/>
          <w:color w:val="000000"/>
          <w:sz w:val="20"/>
          <w:szCs w:val="20"/>
        </w:rPr>
        <w:t xml:space="preserve">esign </w:t>
      </w:r>
      <w:r w:rsidR="008A2F3D">
        <w:rPr>
          <w:rFonts w:ascii="Calibri" w:hAnsi="Calibri" w:cs="Calibri"/>
          <w:color w:val="000000"/>
          <w:sz w:val="20"/>
          <w:szCs w:val="20"/>
        </w:rPr>
        <w:t>R</w:t>
      </w:r>
      <w:r w:rsidR="009838C0">
        <w:rPr>
          <w:rFonts w:ascii="Calibri" w:hAnsi="Calibri" w:cs="Calibri"/>
          <w:color w:val="000000"/>
          <w:sz w:val="20"/>
          <w:szCs w:val="20"/>
        </w:rPr>
        <w:t>eview</w:t>
      </w:r>
      <w:r w:rsidR="008A2F3D">
        <w:rPr>
          <w:rFonts w:ascii="Calibri" w:hAnsi="Calibri" w:cs="Calibri"/>
          <w:color w:val="000000"/>
          <w:sz w:val="20"/>
          <w:szCs w:val="20"/>
        </w:rPr>
        <w:t xml:space="preserve">. </w:t>
      </w:r>
    </w:p>
    <w:p w14:paraId="5DBA3B4A" w14:textId="29055FA7" w:rsidR="00EC2C39" w:rsidRPr="009425C4" w:rsidRDefault="00EC2C39" w:rsidP="00EC2C39">
      <w:pPr>
        <w:pStyle w:val="Heading2"/>
        <w:numPr>
          <w:ilvl w:val="1"/>
          <w:numId w:val="1"/>
        </w:numPr>
      </w:pPr>
      <w:bookmarkStart w:id="4" w:name="_Toc96002127"/>
      <w:r>
        <w:t>Bus cap</w:t>
      </w:r>
      <w:r>
        <w:rPr>
          <w:rFonts w:hint="eastAsia"/>
        </w:rPr>
        <w:t>a</w:t>
      </w:r>
      <w:r>
        <w:t>bility Summary</w:t>
      </w:r>
      <w:bookmarkEnd w:id="4"/>
      <w:r>
        <w:t xml:space="preserve"> </w:t>
      </w:r>
    </w:p>
    <w:p w14:paraId="5464127C" w14:textId="76083DFE"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 xml:space="preserve">CPU: </w:t>
      </w:r>
      <w:r w:rsidRPr="00485E81">
        <w:rPr>
          <w:rFonts w:ascii="Calibri" w:hAnsi="Calibri" w:cs="Calibri"/>
          <w:color w:val="000000"/>
          <w:sz w:val="20"/>
          <w:szCs w:val="20"/>
        </w:rPr>
        <w:t>400MHz, 32-bit ARM9 CPU</w:t>
      </w:r>
    </w:p>
    <w:p w14:paraId="353F2EE9" w14:textId="2A7C3843"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 xml:space="preserve">RAM: </w:t>
      </w:r>
      <w:r w:rsidRPr="00485E81">
        <w:rPr>
          <w:rFonts w:ascii="Calibri" w:hAnsi="Calibri" w:cs="Calibri"/>
          <w:color w:val="000000"/>
          <w:sz w:val="20"/>
          <w:szCs w:val="20"/>
        </w:rPr>
        <w:t>32M</w:t>
      </w:r>
      <w:r w:rsidRPr="00485E81">
        <w:rPr>
          <w:rFonts w:ascii="Calibri" w:hAnsi="Calibri" w:cs="Calibri" w:hint="eastAsia"/>
          <w:color w:val="000000"/>
          <w:sz w:val="20"/>
          <w:szCs w:val="20"/>
        </w:rPr>
        <w:t>B</w:t>
      </w:r>
      <w:r w:rsidRPr="00485E81">
        <w:rPr>
          <w:rFonts w:ascii="Calibri" w:hAnsi="Calibri" w:cs="Calibri"/>
          <w:color w:val="000000"/>
          <w:sz w:val="20"/>
          <w:szCs w:val="20"/>
        </w:rPr>
        <w:t xml:space="preserve"> SDRAM</w:t>
      </w:r>
    </w:p>
    <w:p w14:paraId="7A873475" w14:textId="2D8B08A1"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SD-Card: 2 x 2GB</w:t>
      </w:r>
    </w:p>
    <w:p w14:paraId="49D6CFF8" w14:textId="213DFDA8"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UHF/VHF data</w:t>
      </w:r>
      <w:r w:rsidR="002455E1">
        <w:rPr>
          <w:rFonts w:ascii="Calibri" w:hAnsi="Calibri" w:cs="Calibri"/>
          <w:color w:val="000000"/>
          <w:sz w:val="20"/>
          <w:szCs w:val="20"/>
        </w:rPr>
        <w:t>-</w:t>
      </w:r>
      <w:r>
        <w:rPr>
          <w:rFonts w:ascii="Calibri" w:hAnsi="Calibri" w:cs="Calibri"/>
          <w:color w:val="000000"/>
          <w:sz w:val="20"/>
          <w:szCs w:val="20"/>
        </w:rPr>
        <w:t>rate: 9600bps</w:t>
      </w:r>
    </w:p>
    <w:p w14:paraId="6068DC8C" w14:textId="00298EAD"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S-band (TBD): 4Mbps</w:t>
      </w:r>
    </w:p>
    <w:p w14:paraId="55533DE4" w14:textId="5A53E27F"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 xml:space="preserve">Pointing accuracy:  1-3 Degree </w:t>
      </w:r>
    </w:p>
    <w:p w14:paraId="10692A5E" w14:textId="7C73F1AC" w:rsidR="00EC2C39" w:rsidRDefault="00EC2C39"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lastRenderedPageBreak/>
        <w:t>Solar panel power: ~20W</w:t>
      </w:r>
    </w:p>
    <w:p w14:paraId="58AD1E8E" w14:textId="1015BB04" w:rsidR="004F758E" w:rsidRDefault="00005908"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EPS and battery</w:t>
      </w:r>
      <w:r w:rsidR="00F81ADC">
        <w:rPr>
          <w:rFonts w:ascii="Calibri" w:hAnsi="Calibri" w:cs="Calibri"/>
          <w:color w:val="000000"/>
          <w:sz w:val="20"/>
          <w:szCs w:val="20"/>
        </w:rPr>
        <w:t>:</w:t>
      </w:r>
      <w:r>
        <w:rPr>
          <w:rFonts w:ascii="Calibri" w:hAnsi="Calibri" w:cs="Calibri"/>
          <w:color w:val="000000"/>
          <w:sz w:val="20"/>
          <w:szCs w:val="20"/>
        </w:rPr>
        <w:t xml:space="preserve"> 6 configurable outputs (5V or 3.3V) with battery maximum depth of discharge</w:t>
      </w:r>
      <w:r w:rsidR="00F81ADC">
        <w:rPr>
          <w:rFonts w:ascii="Calibri" w:hAnsi="Calibri" w:cs="Calibri"/>
          <w:color w:val="000000"/>
          <w:sz w:val="20"/>
          <w:szCs w:val="20"/>
        </w:rPr>
        <w:t xml:space="preserve"> 7.5Whr</w:t>
      </w:r>
    </w:p>
    <w:p w14:paraId="4006647A" w14:textId="407F9548" w:rsidR="00F81ADC" w:rsidRDefault="00F81ADC" w:rsidP="00F81ADC">
      <w:pPr>
        <w:spacing w:before="120" w:after="120"/>
        <w:ind w:left="432"/>
        <w:jc w:val="both"/>
        <w:rPr>
          <w:rFonts w:ascii="Calibri" w:hAnsi="Calibri" w:cs="Calibri"/>
          <w:color w:val="000000"/>
          <w:sz w:val="20"/>
          <w:szCs w:val="20"/>
        </w:rPr>
      </w:pPr>
      <w:r>
        <w:rPr>
          <w:rFonts w:ascii="Calibri" w:hAnsi="Calibri" w:cs="Calibri"/>
          <w:color w:val="000000"/>
          <w:sz w:val="20"/>
          <w:szCs w:val="20"/>
        </w:rPr>
        <w:t xml:space="preserve">Bus volume (without </w:t>
      </w:r>
      <w:r w:rsidR="00005908">
        <w:rPr>
          <w:rFonts w:ascii="Calibri" w:hAnsi="Calibri" w:cs="Calibri"/>
          <w:color w:val="000000"/>
          <w:sz w:val="20"/>
          <w:szCs w:val="20"/>
        </w:rPr>
        <w:t>payload computer</w:t>
      </w:r>
      <w:r>
        <w:rPr>
          <w:rFonts w:ascii="Calibri" w:hAnsi="Calibri" w:cs="Calibri"/>
          <w:color w:val="000000"/>
          <w:sz w:val="20"/>
          <w:szCs w:val="20"/>
        </w:rPr>
        <w:t>): approx</w:t>
      </w:r>
      <w:r w:rsidR="00005908">
        <w:rPr>
          <w:rFonts w:ascii="Calibri" w:hAnsi="Calibri" w:cs="Calibri"/>
          <w:color w:val="000000"/>
          <w:sz w:val="20"/>
          <w:szCs w:val="20"/>
        </w:rPr>
        <w:t>im</w:t>
      </w:r>
      <w:r>
        <w:rPr>
          <w:rFonts w:ascii="Calibri" w:hAnsi="Calibri" w:cs="Calibri"/>
          <w:color w:val="000000"/>
          <w:sz w:val="20"/>
          <w:szCs w:val="20"/>
        </w:rPr>
        <w:t>ately 1.5U</w:t>
      </w:r>
      <w:r w:rsidR="00005908">
        <w:rPr>
          <w:rFonts w:ascii="Calibri" w:hAnsi="Calibri" w:cs="Calibri"/>
          <w:color w:val="000000"/>
          <w:sz w:val="20"/>
          <w:szCs w:val="20"/>
        </w:rPr>
        <w:t xml:space="preserve"> as shown in Figure </w:t>
      </w:r>
      <w:r w:rsidR="00E64B38">
        <w:rPr>
          <w:rFonts w:ascii="Calibri" w:hAnsi="Calibri" w:cs="Calibri"/>
          <w:color w:val="000000"/>
          <w:sz w:val="20"/>
          <w:szCs w:val="20"/>
        </w:rPr>
        <w:t>3</w:t>
      </w:r>
      <w:r w:rsidR="0001410E">
        <w:rPr>
          <w:rFonts w:ascii="Calibri" w:hAnsi="Calibri" w:cs="Calibri"/>
          <w:color w:val="000000"/>
          <w:sz w:val="20"/>
          <w:szCs w:val="20"/>
        </w:rPr>
        <w:t>.</w:t>
      </w:r>
    </w:p>
    <w:p w14:paraId="2ACE7105" w14:textId="682C41B7" w:rsidR="00F81ADC" w:rsidRDefault="002455E1" w:rsidP="002455E1">
      <w:pPr>
        <w:spacing w:before="120" w:after="120"/>
        <w:rPr>
          <w:rFonts w:ascii="Calibri" w:hAnsi="Calibri" w:cs="Calibri"/>
          <w:color w:val="000000"/>
          <w:sz w:val="20"/>
          <w:szCs w:val="20"/>
        </w:rPr>
      </w:pPr>
      <w:r>
        <w:rPr>
          <w:rFonts w:ascii="Calibri" w:hAnsi="Calibri" w:cs="Calibri"/>
          <w:noProof/>
          <w:color w:val="000000"/>
          <w:sz w:val="20"/>
          <w:szCs w:val="20"/>
        </w:rPr>
        <w:drawing>
          <wp:inline distT="0" distB="0" distL="0" distR="0" wp14:anchorId="04E1F96D" wp14:editId="53DC6BFB">
            <wp:extent cx="5743575" cy="3741405"/>
            <wp:effectExtent l="0" t="0" r="0" b="5715"/>
            <wp:docPr id="32" name="Picture 32" descr="A picture containing text, computer,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057"/>
                    <a:stretch/>
                  </pic:blipFill>
                  <pic:spPr bwMode="auto">
                    <a:xfrm>
                      <a:off x="0" y="0"/>
                      <a:ext cx="5774955" cy="3761846"/>
                    </a:xfrm>
                    <a:prstGeom prst="rect">
                      <a:avLst/>
                    </a:prstGeom>
                    <a:noFill/>
                    <a:ln>
                      <a:noFill/>
                    </a:ln>
                    <a:extLst>
                      <a:ext uri="{53640926-AAD7-44D8-BBD7-CCE9431645EC}">
                        <a14:shadowObscured xmlns:a14="http://schemas.microsoft.com/office/drawing/2010/main"/>
                      </a:ext>
                    </a:extLst>
                  </pic:spPr>
                </pic:pic>
              </a:graphicData>
            </a:graphic>
          </wp:inline>
        </w:drawing>
      </w:r>
    </w:p>
    <w:p w14:paraId="2BCA442E" w14:textId="75D75EF0" w:rsidR="00005908" w:rsidRPr="00F81ADC" w:rsidRDefault="00005908" w:rsidP="00005908">
      <w:pPr>
        <w:pStyle w:val="Caption"/>
        <w:rPr>
          <w:sz w:val="20"/>
          <w:lang w:val="en-US" w:eastAsia="en-US"/>
        </w:rPr>
      </w:pPr>
      <w:r w:rsidRPr="006A03BE">
        <w:rPr>
          <w:sz w:val="20"/>
          <w:lang w:val="en-US" w:eastAsia="en-US"/>
        </w:rPr>
        <w:t xml:space="preserve">Figure </w:t>
      </w:r>
      <w:r w:rsidRPr="006A03BE">
        <w:rPr>
          <w:sz w:val="20"/>
          <w:lang w:val="en-US" w:eastAsia="en-US"/>
        </w:rPr>
        <w:fldChar w:fldCharType="begin"/>
      </w:r>
      <w:r w:rsidRPr="006A03BE">
        <w:rPr>
          <w:sz w:val="20"/>
          <w:lang w:val="en-US" w:eastAsia="en-US"/>
        </w:rPr>
        <w:instrText xml:space="preserve"> SEQ Figure \* ARABIC </w:instrText>
      </w:r>
      <w:r w:rsidRPr="006A03BE">
        <w:rPr>
          <w:sz w:val="20"/>
          <w:lang w:val="en-US" w:eastAsia="en-US"/>
        </w:rPr>
        <w:fldChar w:fldCharType="separate"/>
      </w:r>
      <w:r w:rsidR="00F81774">
        <w:rPr>
          <w:noProof/>
          <w:sz w:val="20"/>
          <w:lang w:val="en-US" w:eastAsia="en-US"/>
        </w:rPr>
        <w:t>2</w:t>
      </w:r>
      <w:r w:rsidRPr="006A03BE">
        <w:rPr>
          <w:sz w:val="20"/>
          <w:lang w:val="en-US" w:eastAsia="en-US"/>
        </w:rPr>
        <w:fldChar w:fldCharType="end"/>
      </w:r>
      <w:r w:rsidRPr="006A03BE">
        <w:rPr>
          <w:sz w:val="20"/>
          <w:lang w:val="en-US" w:eastAsia="en-US"/>
        </w:rPr>
        <w:t>:</w:t>
      </w:r>
      <w:r w:rsidRPr="006A03BE">
        <w:rPr>
          <w:sz w:val="20"/>
          <w:lang w:val="en-US" w:eastAsia="en-US"/>
        </w:rPr>
        <w:tab/>
      </w:r>
      <w:r>
        <w:rPr>
          <w:sz w:val="20"/>
          <w:lang w:val="en-US" w:eastAsia="en-US"/>
        </w:rPr>
        <w:t>Waratah Seed Bus Design</w:t>
      </w:r>
    </w:p>
    <w:p w14:paraId="5791D773" w14:textId="57AD741C" w:rsidR="00005908" w:rsidRDefault="00005908" w:rsidP="00005908">
      <w:pPr>
        <w:pStyle w:val="Heading2"/>
        <w:numPr>
          <w:ilvl w:val="1"/>
          <w:numId w:val="1"/>
        </w:numPr>
      </w:pPr>
      <w:bookmarkStart w:id="5" w:name="_Toc96002128"/>
      <w:r>
        <w:t>Payload Computer Design</w:t>
      </w:r>
      <w:bookmarkEnd w:id="5"/>
    </w:p>
    <w:p w14:paraId="408A00CF" w14:textId="59EC4204" w:rsidR="005F74DA" w:rsidRDefault="005F74DA" w:rsidP="005F74DA">
      <w:pPr>
        <w:pStyle w:val="Heading3"/>
        <w:numPr>
          <w:ilvl w:val="2"/>
          <w:numId w:val="1"/>
        </w:numPr>
      </w:pPr>
      <w:bookmarkStart w:id="6" w:name="_Toc96002129"/>
      <w:r>
        <w:t>Payload Computer Design Overview</w:t>
      </w:r>
      <w:bookmarkEnd w:id="6"/>
    </w:p>
    <w:p w14:paraId="0EAC4285" w14:textId="249AAED6" w:rsidR="0042551B" w:rsidRDefault="0001410E" w:rsidP="006072C6">
      <w:pPr>
        <w:spacing w:before="120" w:after="120"/>
        <w:jc w:val="both"/>
        <w:rPr>
          <w:rFonts w:ascii="Calibri" w:hAnsi="Calibri" w:cs="Calibri"/>
          <w:color w:val="000000"/>
          <w:sz w:val="20"/>
          <w:szCs w:val="20"/>
        </w:rPr>
      </w:pPr>
      <w:r w:rsidRPr="002209E5">
        <w:rPr>
          <w:rFonts w:ascii="Calibri" w:hAnsi="Calibri" w:cs="Calibri"/>
          <w:color w:val="000000"/>
          <w:sz w:val="20"/>
          <w:szCs w:val="20"/>
        </w:rPr>
        <w:t xml:space="preserve">The payload computer </w:t>
      </w:r>
      <w:r w:rsidR="006072C6">
        <w:rPr>
          <w:rFonts w:ascii="Calibri" w:hAnsi="Calibri" w:cs="Calibri"/>
          <w:color w:val="000000"/>
          <w:sz w:val="20"/>
          <w:szCs w:val="20"/>
        </w:rPr>
        <w:t xml:space="preserve">design </w:t>
      </w:r>
      <w:r w:rsidRPr="002209E5">
        <w:rPr>
          <w:rFonts w:ascii="Calibri" w:hAnsi="Calibri" w:cs="Calibri"/>
          <w:color w:val="000000"/>
          <w:sz w:val="20"/>
          <w:szCs w:val="20"/>
        </w:rPr>
        <w:t xml:space="preserve">is </w:t>
      </w:r>
      <w:r w:rsidR="002209E5" w:rsidRPr="002209E5">
        <w:rPr>
          <w:rFonts w:ascii="Calibri" w:hAnsi="Calibri" w:cs="Calibri" w:hint="eastAsia"/>
          <w:color w:val="000000"/>
          <w:sz w:val="20"/>
          <w:szCs w:val="20"/>
        </w:rPr>
        <w:t>still</w:t>
      </w:r>
      <w:r w:rsidR="002209E5" w:rsidRPr="002209E5">
        <w:rPr>
          <w:rFonts w:ascii="Calibri" w:hAnsi="Calibri" w:cs="Calibri"/>
          <w:color w:val="000000"/>
          <w:sz w:val="20"/>
          <w:szCs w:val="20"/>
        </w:rPr>
        <w:t xml:space="preserve"> in progress</w:t>
      </w:r>
      <w:r w:rsidR="002209E5">
        <w:rPr>
          <w:rFonts w:ascii="Calibri" w:hAnsi="Calibri" w:cs="Calibri"/>
          <w:color w:val="000000"/>
          <w:sz w:val="20"/>
          <w:szCs w:val="20"/>
        </w:rPr>
        <w:t xml:space="preserve">. </w:t>
      </w:r>
      <w:r w:rsidR="00902DA6">
        <w:rPr>
          <w:rFonts w:ascii="Calibri" w:hAnsi="Calibri" w:cs="Calibri"/>
          <w:color w:val="000000"/>
          <w:sz w:val="20"/>
          <w:szCs w:val="20"/>
        </w:rPr>
        <w:t xml:space="preserve">The design will be based on </w:t>
      </w:r>
      <w:r w:rsidR="00B11406" w:rsidRPr="00D85CD2">
        <w:rPr>
          <w:rFonts w:ascii="Calibri" w:hAnsi="Calibri" w:cs="Calibri"/>
          <w:color w:val="000000" w:themeColor="text1"/>
          <w:sz w:val="20"/>
          <w:szCs w:val="20"/>
        </w:rPr>
        <w:t>the</w:t>
      </w:r>
      <w:r w:rsidR="00B11406">
        <w:rPr>
          <w:rFonts w:ascii="Calibri" w:hAnsi="Calibri" w:cs="Calibri"/>
          <w:color w:val="FF0000"/>
          <w:sz w:val="20"/>
          <w:szCs w:val="20"/>
        </w:rPr>
        <w:t xml:space="preserve"> </w:t>
      </w:r>
      <w:r w:rsidR="006072C6">
        <w:rPr>
          <w:rFonts w:ascii="Calibri" w:hAnsi="Calibri" w:cs="Calibri"/>
          <w:color w:val="000000"/>
          <w:sz w:val="20"/>
          <w:szCs w:val="20"/>
        </w:rPr>
        <w:t>Pocket</w:t>
      </w:r>
      <w:r w:rsidR="006072C6" w:rsidRPr="002209E5">
        <w:rPr>
          <w:rFonts w:ascii="Calibri" w:hAnsi="Calibri" w:cs="Calibri"/>
          <w:color w:val="000000"/>
          <w:sz w:val="20"/>
          <w:szCs w:val="20"/>
        </w:rPr>
        <w:t xml:space="preserve"> Beagle</w:t>
      </w:r>
      <w:r w:rsidR="006072C6">
        <w:rPr>
          <w:rFonts w:ascii="Calibri" w:hAnsi="Calibri" w:cs="Calibri"/>
          <w:color w:val="000000"/>
          <w:sz w:val="20"/>
          <w:szCs w:val="20"/>
        </w:rPr>
        <w:t xml:space="preserve"> design (</w:t>
      </w:r>
      <w:hyperlink r:id="rId25" w:history="1">
        <w:r w:rsidR="006072C6" w:rsidRPr="00114440">
          <w:rPr>
            <w:rStyle w:val="Hyperlink"/>
            <w:rFonts w:ascii="Calibri" w:hAnsi="Calibri" w:cs="Calibri"/>
            <w:sz w:val="20"/>
            <w:szCs w:val="20"/>
          </w:rPr>
          <w:t>https://github.com/beagleboard/pocketbeagle</w:t>
        </w:r>
      </w:hyperlink>
      <w:r w:rsidR="006072C6">
        <w:rPr>
          <w:rFonts w:ascii="Calibri" w:hAnsi="Calibri" w:cs="Calibri"/>
          <w:color w:val="000000"/>
          <w:sz w:val="20"/>
          <w:szCs w:val="20"/>
        </w:rPr>
        <w:t>)</w:t>
      </w:r>
      <w:r w:rsidR="0042551B">
        <w:rPr>
          <w:rFonts w:ascii="Calibri" w:hAnsi="Calibri" w:cs="Calibri"/>
          <w:color w:val="000000"/>
          <w:sz w:val="20"/>
          <w:szCs w:val="20"/>
        </w:rPr>
        <w:t>.</w:t>
      </w:r>
    </w:p>
    <w:p w14:paraId="234E4F71" w14:textId="76144461" w:rsidR="0042551B" w:rsidRPr="00D85CD2" w:rsidRDefault="0042551B" w:rsidP="006072C6">
      <w:pPr>
        <w:spacing w:before="120" w:after="120"/>
        <w:jc w:val="both"/>
        <w:rPr>
          <w:rFonts w:ascii="Calibri" w:hAnsi="Calibri" w:cs="Calibri"/>
          <w:color w:val="000000" w:themeColor="text1"/>
          <w:sz w:val="20"/>
          <w:szCs w:val="20"/>
        </w:rPr>
      </w:pPr>
      <w:r>
        <w:rPr>
          <w:rFonts w:ascii="Calibri" w:hAnsi="Calibri" w:cs="Calibri"/>
          <w:color w:val="000000"/>
          <w:sz w:val="20"/>
          <w:szCs w:val="20"/>
        </w:rPr>
        <w:t xml:space="preserve">The payload computer will be connected to a </w:t>
      </w:r>
      <w:r w:rsidRPr="0042551B">
        <w:rPr>
          <w:rFonts w:ascii="Calibri" w:hAnsi="Calibri" w:cs="Calibri"/>
          <w:color w:val="000000"/>
          <w:sz w:val="20"/>
          <w:szCs w:val="20"/>
        </w:rPr>
        <w:t>5V@2A</w:t>
      </w:r>
      <w:r>
        <w:rPr>
          <w:rFonts w:ascii="Calibri" w:hAnsi="Calibri" w:cs="Calibri"/>
          <w:color w:val="000000"/>
          <w:sz w:val="20"/>
          <w:szCs w:val="20"/>
        </w:rPr>
        <w:t xml:space="preserve"> power channel</w:t>
      </w:r>
      <w:r w:rsidRPr="0042551B">
        <w:rPr>
          <w:rFonts w:ascii="Calibri" w:hAnsi="Calibri" w:cs="Calibri"/>
          <w:color w:val="000000"/>
          <w:sz w:val="20"/>
          <w:szCs w:val="20"/>
        </w:rPr>
        <w:t xml:space="preserve">. </w:t>
      </w:r>
      <w:r>
        <w:rPr>
          <w:rFonts w:ascii="Calibri" w:hAnsi="Calibri" w:cs="Calibri"/>
          <w:color w:val="000000"/>
          <w:sz w:val="20"/>
          <w:szCs w:val="20"/>
        </w:rPr>
        <w:t xml:space="preserve">It will </w:t>
      </w:r>
      <w:r w:rsidRPr="0042551B">
        <w:rPr>
          <w:rFonts w:ascii="Calibri" w:hAnsi="Calibri" w:cs="Calibri"/>
          <w:color w:val="000000"/>
          <w:sz w:val="20"/>
          <w:szCs w:val="20"/>
        </w:rPr>
        <w:t xml:space="preserve">include a power selection chip to select and deliver 5V@1A to </w:t>
      </w:r>
      <w:r w:rsidR="00137868" w:rsidRPr="0042551B">
        <w:rPr>
          <w:rFonts w:ascii="Calibri" w:hAnsi="Calibri" w:cs="Calibri"/>
          <w:color w:val="000000"/>
          <w:sz w:val="20"/>
          <w:szCs w:val="20"/>
        </w:rPr>
        <w:t>up</w:t>
      </w:r>
      <w:r w:rsidR="00137868">
        <w:rPr>
          <w:rFonts w:ascii="Calibri" w:hAnsi="Calibri" w:cs="Calibri"/>
          <w:color w:val="000000"/>
          <w:sz w:val="20"/>
          <w:szCs w:val="20"/>
        </w:rPr>
        <w:t>-</w:t>
      </w:r>
      <w:r w:rsidR="00137868" w:rsidRPr="0042551B">
        <w:rPr>
          <w:rFonts w:ascii="Calibri" w:hAnsi="Calibri" w:cs="Calibri"/>
          <w:color w:val="000000"/>
          <w:sz w:val="20"/>
          <w:szCs w:val="20"/>
        </w:rPr>
        <w:t>to</w:t>
      </w:r>
      <w:r w:rsidRPr="0042551B">
        <w:rPr>
          <w:rFonts w:ascii="Calibri" w:hAnsi="Calibri" w:cs="Calibri"/>
          <w:color w:val="000000"/>
          <w:sz w:val="20"/>
          <w:szCs w:val="20"/>
        </w:rPr>
        <w:t xml:space="preserve"> 1</w:t>
      </w:r>
      <w:r w:rsidR="00CD386E">
        <w:rPr>
          <w:rFonts w:ascii="Calibri" w:hAnsi="Calibri" w:cs="Calibri"/>
          <w:color w:val="000000"/>
          <w:sz w:val="20"/>
          <w:szCs w:val="20"/>
        </w:rPr>
        <w:t>2</w:t>
      </w:r>
      <w:r w:rsidRPr="0042551B">
        <w:rPr>
          <w:rFonts w:ascii="Calibri" w:hAnsi="Calibri" w:cs="Calibri"/>
          <w:color w:val="000000"/>
          <w:sz w:val="20"/>
          <w:szCs w:val="20"/>
        </w:rPr>
        <w:t xml:space="preserve"> payloads</w:t>
      </w:r>
      <w:r>
        <w:rPr>
          <w:rFonts w:ascii="Calibri" w:hAnsi="Calibri" w:cs="Calibri"/>
          <w:color w:val="000000"/>
          <w:sz w:val="20"/>
          <w:szCs w:val="20"/>
        </w:rPr>
        <w:t xml:space="preserve">. It is recommended to use a </w:t>
      </w:r>
      <w:proofErr w:type="spellStart"/>
      <w:r w:rsidR="00E63FF8" w:rsidRPr="00D85CD2">
        <w:rPr>
          <w:rFonts w:ascii="Calibri" w:hAnsi="Calibri" w:cs="Calibri"/>
          <w:color w:val="000000" w:themeColor="text1"/>
          <w:sz w:val="20"/>
          <w:szCs w:val="20"/>
        </w:rPr>
        <w:t>B</w:t>
      </w:r>
      <w:r w:rsidRPr="00D85CD2">
        <w:rPr>
          <w:rFonts w:ascii="Calibri" w:hAnsi="Calibri" w:cs="Calibri"/>
          <w:color w:val="000000" w:themeColor="text1"/>
          <w:sz w:val="20"/>
          <w:szCs w:val="20"/>
        </w:rPr>
        <w:t>eaglebone</w:t>
      </w:r>
      <w:proofErr w:type="spellEnd"/>
      <w:r w:rsidRPr="00D85CD2">
        <w:rPr>
          <w:rFonts w:ascii="Calibri" w:hAnsi="Calibri" w:cs="Calibri"/>
          <w:color w:val="000000" w:themeColor="text1"/>
          <w:sz w:val="20"/>
          <w:szCs w:val="20"/>
        </w:rPr>
        <w:t xml:space="preserve"> </w:t>
      </w:r>
      <w:r w:rsidR="00E63FF8" w:rsidRPr="00D85CD2">
        <w:rPr>
          <w:rFonts w:ascii="Calibri" w:hAnsi="Calibri" w:cs="Calibri"/>
          <w:color w:val="000000" w:themeColor="text1"/>
          <w:sz w:val="20"/>
          <w:szCs w:val="20"/>
        </w:rPr>
        <w:t>B</w:t>
      </w:r>
      <w:r w:rsidRPr="00D85CD2">
        <w:rPr>
          <w:rFonts w:ascii="Calibri" w:hAnsi="Calibri" w:cs="Calibri"/>
          <w:color w:val="000000" w:themeColor="text1"/>
          <w:sz w:val="20"/>
          <w:szCs w:val="20"/>
        </w:rPr>
        <w:t>lack</w:t>
      </w:r>
      <w:r w:rsidR="005D47FB" w:rsidRPr="00D85CD2">
        <w:rPr>
          <w:rFonts w:ascii="Calibri" w:hAnsi="Calibri" w:cs="Calibri"/>
          <w:color w:val="000000" w:themeColor="text1"/>
          <w:sz w:val="20"/>
          <w:szCs w:val="20"/>
        </w:rPr>
        <w:t xml:space="preserve"> or Pocket </w:t>
      </w:r>
      <w:r w:rsidR="002C6F97" w:rsidRPr="00D85CD2">
        <w:rPr>
          <w:rFonts w:ascii="Calibri" w:hAnsi="Calibri" w:cs="Calibri"/>
          <w:color w:val="000000" w:themeColor="text1"/>
          <w:sz w:val="20"/>
          <w:szCs w:val="20"/>
        </w:rPr>
        <w:t>Beagle board</w:t>
      </w:r>
      <w:r w:rsidRPr="00D85CD2">
        <w:rPr>
          <w:rFonts w:ascii="Calibri" w:hAnsi="Calibri" w:cs="Calibri"/>
          <w:color w:val="000000" w:themeColor="text1"/>
          <w:sz w:val="20"/>
          <w:szCs w:val="20"/>
        </w:rPr>
        <w:t xml:space="preserve"> to test the </w:t>
      </w:r>
      <w:r w:rsidR="00DB3F38">
        <w:rPr>
          <w:rFonts w:ascii="Calibri" w:hAnsi="Calibri" w:cs="Calibri"/>
          <w:color w:val="000000" w:themeColor="text1"/>
          <w:sz w:val="20"/>
          <w:szCs w:val="20"/>
        </w:rPr>
        <w:t xml:space="preserve">software </w:t>
      </w:r>
      <w:r w:rsidRPr="00D85CD2">
        <w:rPr>
          <w:rFonts w:ascii="Calibri" w:hAnsi="Calibri" w:cs="Calibri"/>
          <w:color w:val="000000" w:themeColor="text1"/>
          <w:sz w:val="20"/>
          <w:szCs w:val="20"/>
        </w:rPr>
        <w:t xml:space="preserve">interface during payload development. </w:t>
      </w:r>
      <w:r w:rsidR="004306B1" w:rsidRPr="00D85CD2">
        <w:rPr>
          <w:rFonts w:ascii="Calibri" w:hAnsi="Calibri" w:cs="Calibri"/>
          <w:color w:val="000000" w:themeColor="text1"/>
          <w:sz w:val="20"/>
          <w:szCs w:val="20"/>
        </w:rPr>
        <w:t>Depend</w:t>
      </w:r>
      <w:r w:rsidR="002B2525" w:rsidRPr="00D85CD2">
        <w:rPr>
          <w:rFonts w:ascii="Calibri" w:hAnsi="Calibri" w:cs="Calibri"/>
          <w:color w:val="000000" w:themeColor="text1"/>
          <w:sz w:val="20"/>
          <w:szCs w:val="20"/>
        </w:rPr>
        <w:t>ing</w:t>
      </w:r>
      <w:r w:rsidR="004306B1" w:rsidRPr="00D85CD2">
        <w:rPr>
          <w:rFonts w:ascii="Calibri" w:hAnsi="Calibri" w:cs="Calibri"/>
          <w:color w:val="000000" w:themeColor="text1"/>
          <w:sz w:val="20"/>
          <w:szCs w:val="20"/>
        </w:rPr>
        <w:t xml:space="preserve"> on the number of payloads</w:t>
      </w:r>
      <w:r w:rsidR="005F74DA" w:rsidRPr="00D85CD2">
        <w:rPr>
          <w:rFonts w:ascii="Calibri" w:hAnsi="Calibri" w:cs="Calibri"/>
          <w:color w:val="000000" w:themeColor="text1"/>
          <w:sz w:val="20"/>
          <w:szCs w:val="20"/>
        </w:rPr>
        <w:t xml:space="preserve">, it </w:t>
      </w:r>
      <w:r w:rsidR="00DB3F38" w:rsidRPr="00D85CD2">
        <w:rPr>
          <w:rFonts w:ascii="Calibri" w:hAnsi="Calibri" w:cs="Calibri"/>
          <w:color w:val="000000" w:themeColor="text1"/>
          <w:sz w:val="20"/>
          <w:szCs w:val="20"/>
        </w:rPr>
        <w:t>may be</w:t>
      </w:r>
      <w:r w:rsidR="002B2525" w:rsidRPr="00D85CD2">
        <w:rPr>
          <w:rFonts w:ascii="Calibri" w:hAnsi="Calibri" w:cs="Calibri"/>
          <w:color w:val="000000" w:themeColor="text1"/>
          <w:sz w:val="20"/>
          <w:szCs w:val="20"/>
        </w:rPr>
        <w:t xml:space="preserve"> </w:t>
      </w:r>
      <w:r w:rsidR="005F74DA" w:rsidRPr="00D85CD2">
        <w:rPr>
          <w:rFonts w:ascii="Calibri" w:hAnsi="Calibri" w:cs="Calibri"/>
          <w:color w:val="000000" w:themeColor="text1"/>
          <w:sz w:val="20"/>
          <w:szCs w:val="20"/>
        </w:rPr>
        <w:t xml:space="preserve">possible to add a second payload computer on the WS-1. </w:t>
      </w:r>
    </w:p>
    <w:p w14:paraId="7C8841F2" w14:textId="744F4E32" w:rsidR="005F74DA" w:rsidRPr="004A6CB7" w:rsidRDefault="005F74DA" w:rsidP="005F74DA">
      <w:pPr>
        <w:spacing w:before="120" w:after="120"/>
        <w:jc w:val="both"/>
        <w:rPr>
          <w:rFonts w:ascii="Calibri" w:hAnsi="Calibri" w:cs="Calibri"/>
          <w:color w:val="000000"/>
          <w:sz w:val="20"/>
          <w:szCs w:val="20"/>
        </w:rPr>
      </w:pPr>
      <w:r w:rsidRPr="00D85CD2">
        <w:rPr>
          <w:rFonts w:ascii="Calibri" w:hAnsi="Calibri" w:cs="Calibri"/>
          <w:color w:val="000000" w:themeColor="text1"/>
          <w:sz w:val="20"/>
          <w:szCs w:val="20"/>
        </w:rPr>
        <w:t>Before payload delivery,</w:t>
      </w:r>
      <w:r w:rsidR="00EC6304" w:rsidRPr="00D85CD2">
        <w:rPr>
          <w:rFonts w:ascii="Calibri" w:hAnsi="Calibri" w:cs="Calibri"/>
          <w:color w:val="000000" w:themeColor="text1"/>
          <w:sz w:val="20"/>
          <w:szCs w:val="20"/>
        </w:rPr>
        <w:t xml:space="preserve"> the </w:t>
      </w:r>
      <w:r w:rsidR="00474931" w:rsidRPr="00D85CD2">
        <w:rPr>
          <w:rFonts w:ascii="Calibri" w:hAnsi="Calibri" w:cs="Calibri"/>
          <w:color w:val="000000" w:themeColor="text1"/>
          <w:sz w:val="20"/>
          <w:szCs w:val="20"/>
        </w:rPr>
        <w:t xml:space="preserve">Waratah Seed or </w:t>
      </w:r>
      <w:r w:rsidR="00EC6304" w:rsidRPr="00D85CD2">
        <w:rPr>
          <w:rFonts w:ascii="Calibri" w:hAnsi="Calibri" w:cs="Calibri"/>
          <w:color w:val="000000" w:themeColor="text1"/>
          <w:sz w:val="20"/>
          <w:szCs w:val="20"/>
        </w:rPr>
        <w:t xml:space="preserve">CUAVA team will provide </w:t>
      </w:r>
      <w:r w:rsidRPr="00D85CD2">
        <w:rPr>
          <w:rFonts w:ascii="Calibri" w:hAnsi="Calibri" w:cs="Calibri"/>
          <w:color w:val="000000" w:themeColor="text1"/>
          <w:sz w:val="20"/>
          <w:szCs w:val="20"/>
        </w:rPr>
        <w:t xml:space="preserve">a payload </w:t>
      </w:r>
      <w:r>
        <w:rPr>
          <w:rFonts w:ascii="Calibri" w:hAnsi="Calibri" w:cs="Calibri"/>
          <w:color w:val="000000"/>
          <w:sz w:val="20"/>
          <w:szCs w:val="20"/>
        </w:rPr>
        <w:t>computer to the payload team to test the software</w:t>
      </w:r>
      <w:r w:rsidR="005D47FB">
        <w:rPr>
          <w:rFonts w:ascii="Calibri" w:hAnsi="Calibri" w:cs="Calibri"/>
          <w:color w:val="000000"/>
          <w:sz w:val="20"/>
          <w:szCs w:val="20"/>
        </w:rPr>
        <w:t xml:space="preserve"> interface.</w:t>
      </w:r>
    </w:p>
    <w:p w14:paraId="6B509E3F" w14:textId="62251AB4" w:rsidR="0042551B" w:rsidRDefault="00E73AA0" w:rsidP="005F74DA">
      <w:pPr>
        <w:pStyle w:val="Heading3"/>
        <w:numPr>
          <w:ilvl w:val="2"/>
          <w:numId w:val="1"/>
        </w:numPr>
      </w:pPr>
      <w:bookmarkStart w:id="7" w:name="_Toc96002130"/>
      <w:r>
        <w:t xml:space="preserve">Payload Computer </w:t>
      </w:r>
      <w:r w:rsidR="0042551B">
        <w:t xml:space="preserve">Communication </w:t>
      </w:r>
      <w:r w:rsidR="005F74DA">
        <w:t>interfaces</w:t>
      </w:r>
      <w:bookmarkEnd w:id="7"/>
    </w:p>
    <w:p w14:paraId="159C9679" w14:textId="4F757691" w:rsidR="00580A86" w:rsidRPr="002C3D97" w:rsidRDefault="0042551B" w:rsidP="002C3D97">
      <w:pPr>
        <w:pStyle w:val="ListParagraph"/>
        <w:numPr>
          <w:ilvl w:val="0"/>
          <w:numId w:val="12"/>
        </w:numPr>
        <w:spacing w:before="120" w:after="120"/>
        <w:rPr>
          <w:rFonts w:asciiTheme="minorHAnsi" w:hAnsiTheme="minorHAnsi"/>
          <w:sz w:val="20"/>
          <w:szCs w:val="20"/>
        </w:rPr>
      </w:pPr>
      <w:r w:rsidRPr="002C3D97">
        <w:rPr>
          <w:rFonts w:asciiTheme="minorHAnsi" w:hAnsiTheme="minorHAnsi"/>
          <w:sz w:val="20"/>
          <w:szCs w:val="20"/>
        </w:rPr>
        <w:t>UART</w:t>
      </w:r>
      <w:r w:rsidR="00580A86" w:rsidRPr="002C3D97">
        <w:rPr>
          <w:rFonts w:asciiTheme="minorHAnsi" w:hAnsiTheme="minorHAnsi"/>
          <w:sz w:val="20"/>
          <w:szCs w:val="20"/>
        </w:rPr>
        <w:t xml:space="preserve"> (</w:t>
      </w:r>
      <w:r w:rsidR="00382FB5">
        <w:rPr>
          <w:rFonts w:asciiTheme="minorHAnsi" w:hAnsiTheme="minorHAnsi"/>
          <w:sz w:val="20"/>
          <w:szCs w:val="20"/>
        </w:rPr>
        <w:t>3</w:t>
      </w:r>
      <w:r w:rsidR="00580A86" w:rsidRPr="002C3D97">
        <w:rPr>
          <w:rFonts w:asciiTheme="minorHAnsi" w:hAnsiTheme="minorHAnsi"/>
          <w:sz w:val="20"/>
          <w:szCs w:val="20"/>
        </w:rPr>
        <w:t xml:space="preserve"> sets): </w:t>
      </w:r>
      <w:r w:rsidR="00777252">
        <w:rPr>
          <w:rFonts w:asciiTheme="minorHAnsi" w:hAnsiTheme="minorHAnsi"/>
          <w:sz w:val="20"/>
          <w:szCs w:val="20"/>
        </w:rPr>
        <w:t>6</w:t>
      </w:r>
      <w:r w:rsidR="00580A86" w:rsidRPr="002C3D97">
        <w:rPr>
          <w:rFonts w:asciiTheme="minorHAnsi" w:hAnsiTheme="minorHAnsi"/>
          <w:sz w:val="20"/>
          <w:szCs w:val="20"/>
        </w:rPr>
        <w:t>pin picoblade</w:t>
      </w:r>
      <w:r w:rsidR="004306B1" w:rsidRPr="002C3D97">
        <w:rPr>
          <w:rFonts w:asciiTheme="minorHAnsi" w:hAnsiTheme="minorHAnsi"/>
          <w:sz w:val="20"/>
          <w:szCs w:val="20"/>
        </w:rPr>
        <w:t xml:space="preserve"> connector</w:t>
      </w:r>
      <w:r w:rsidR="00580A86" w:rsidRPr="002C3D97">
        <w:rPr>
          <w:rFonts w:asciiTheme="minorHAnsi" w:hAnsiTheme="minorHAnsi"/>
          <w:sz w:val="20"/>
          <w:szCs w:val="20"/>
        </w:rPr>
        <w:t xml:space="preserve">. </w:t>
      </w:r>
      <w:r w:rsidR="0012448D" w:rsidRPr="002C3D97">
        <w:rPr>
          <w:rFonts w:asciiTheme="minorHAnsi" w:hAnsiTheme="minorHAnsi"/>
          <w:sz w:val="20"/>
          <w:szCs w:val="20"/>
        </w:rPr>
        <w:t>up to 500kbps (115.2kbps if using Serial Line Internet Protocol (SLIP)) LSB first, no parity, 8 data bits, 1 stop bit</w:t>
      </w:r>
      <w:r w:rsidR="002C3D97" w:rsidRPr="002C3D97">
        <w:rPr>
          <w:rFonts w:asciiTheme="minorHAnsi" w:hAnsiTheme="minorHAnsi"/>
          <w:sz w:val="20"/>
          <w:szCs w:val="20"/>
        </w:rPr>
        <w:t xml:space="preserve"> </w:t>
      </w:r>
    </w:p>
    <w:p w14:paraId="1BE52A2F" w14:textId="4041C9A1" w:rsidR="004306B1" w:rsidRDefault="004306B1" w:rsidP="004306B1">
      <w:pPr>
        <w:pStyle w:val="NormalWeb"/>
        <w:numPr>
          <w:ilvl w:val="0"/>
          <w:numId w:val="3"/>
        </w:numPr>
        <w:spacing w:before="120" w:beforeAutospacing="0" w:after="120" w:afterAutospacing="0"/>
        <w:ind w:left="714" w:hanging="357"/>
        <w:rPr>
          <w:rFonts w:asciiTheme="minorHAnsi" w:hAnsiTheme="minorHAnsi"/>
          <w:sz w:val="20"/>
          <w:szCs w:val="20"/>
        </w:rPr>
      </w:pPr>
      <w:r>
        <w:rPr>
          <w:rFonts w:asciiTheme="minorHAnsi" w:hAnsiTheme="minorHAnsi"/>
          <w:sz w:val="20"/>
          <w:szCs w:val="20"/>
        </w:rPr>
        <w:t>I2c (</w:t>
      </w:r>
      <w:r w:rsidR="002C6F97">
        <w:rPr>
          <w:rFonts w:asciiTheme="minorHAnsi" w:hAnsiTheme="minorHAnsi"/>
          <w:sz w:val="20"/>
          <w:szCs w:val="20"/>
        </w:rPr>
        <w:t>up to</w:t>
      </w:r>
      <w:r>
        <w:rPr>
          <w:rFonts w:asciiTheme="minorHAnsi" w:hAnsiTheme="minorHAnsi"/>
          <w:sz w:val="20"/>
          <w:szCs w:val="20"/>
        </w:rPr>
        <w:t xml:space="preserve"> </w:t>
      </w:r>
      <w:r w:rsidR="00CD386E">
        <w:rPr>
          <w:rFonts w:asciiTheme="minorHAnsi" w:hAnsiTheme="minorHAnsi"/>
          <w:sz w:val="20"/>
          <w:szCs w:val="20"/>
        </w:rPr>
        <w:t>6</w:t>
      </w:r>
      <w:r>
        <w:rPr>
          <w:rFonts w:asciiTheme="minorHAnsi" w:hAnsiTheme="minorHAnsi"/>
          <w:sz w:val="20"/>
          <w:szCs w:val="20"/>
        </w:rPr>
        <w:t xml:space="preserve"> </w:t>
      </w:r>
      <w:r w:rsidR="00CD386E">
        <w:rPr>
          <w:rFonts w:asciiTheme="minorHAnsi" w:hAnsiTheme="minorHAnsi"/>
          <w:sz w:val="20"/>
          <w:szCs w:val="20"/>
        </w:rPr>
        <w:t>devices</w:t>
      </w:r>
      <w:r>
        <w:rPr>
          <w:rFonts w:asciiTheme="minorHAnsi" w:hAnsiTheme="minorHAnsi"/>
          <w:sz w:val="20"/>
          <w:szCs w:val="20"/>
        </w:rPr>
        <w:t xml:space="preserve">): </w:t>
      </w:r>
      <w:r w:rsidR="00777252">
        <w:rPr>
          <w:rFonts w:asciiTheme="minorHAnsi" w:hAnsiTheme="minorHAnsi"/>
          <w:sz w:val="20"/>
          <w:szCs w:val="20"/>
        </w:rPr>
        <w:t>6</w:t>
      </w:r>
      <w:r>
        <w:rPr>
          <w:rFonts w:asciiTheme="minorHAnsi" w:hAnsiTheme="minorHAnsi"/>
          <w:sz w:val="20"/>
          <w:szCs w:val="20"/>
        </w:rPr>
        <w:t xml:space="preserve">pin picoblade connector. </w:t>
      </w:r>
      <w:r w:rsidR="002B3ABE" w:rsidRPr="002B3ABE">
        <w:rPr>
          <w:rFonts w:asciiTheme="minorHAnsi" w:hAnsiTheme="minorHAnsi"/>
          <w:sz w:val="20"/>
          <w:szCs w:val="20"/>
        </w:rPr>
        <w:t>400kb</w:t>
      </w:r>
      <w:r w:rsidR="002B3ABE">
        <w:rPr>
          <w:rFonts w:asciiTheme="minorHAnsi" w:hAnsiTheme="minorHAnsi"/>
          <w:sz w:val="20"/>
          <w:szCs w:val="20"/>
        </w:rPr>
        <w:t>ps</w:t>
      </w:r>
    </w:p>
    <w:p w14:paraId="7324BC22" w14:textId="3C042986" w:rsidR="00CD386E" w:rsidRDefault="00CD386E" w:rsidP="00257564">
      <w:pPr>
        <w:pStyle w:val="NormalWeb"/>
        <w:numPr>
          <w:ilvl w:val="0"/>
          <w:numId w:val="3"/>
        </w:numPr>
        <w:spacing w:before="120" w:beforeAutospacing="0" w:after="120" w:afterAutospacing="0"/>
        <w:ind w:left="714" w:hanging="357"/>
        <w:rPr>
          <w:rFonts w:asciiTheme="minorHAnsi" w:hAnsiTheme="minorHAnsi"/>
          <w:sz w:val="20"/>
          <w:szCs w:val="20"/>
        </w:rPr>
      </w:pPr>
      <w:r>
        <w:rPr>
          <w:rFonts w:asciiTheme="minorHAnsi" w:hAnsiTheme="minorHAnsi"/>
          <w:sz w:val="20"/>
          <w:szCs w:val="20"/>
        </w:rPr>
        <w:t>USB host</w:t>
      </w:r>
      <w:r w:rsidR="00257564">
        <w:rPr>
          <w:rFonts w:asciiTheme="minorHAnsi" w:hAnsiTheme="minorHAnsi"/>
          <w:sz w:val="20"/>
          <w:szCs w:val="20"/>
        </w:rPr>
        <w:t>s (4 sets via a USB hub controller)</w:t>
      </w:r>
      <w:r>
        <w:rPr>
          <w:rFonts w:asciiTheme="minorHAnsi" w:hAnsiTheme="minorHAnsi"/>
          <w:sz w:val="20"/>
          <w:szCs w:val="20"/>
        </w:rPr>
        <w:t xml:space="preserve">: </w:t>
      </w:r>
      <w:r w:rsidR="00257564">
        <w:rPr>
          <w:rFonts w:asciiTheme="minorHAnsi" w:hAnsiTheme="minorHAnsi"/>
          <w:sz w:val="20"/>
          <w:szCs w:val="20"/>
        </w:rPr>
        <w:t xml:space="preserve"> Considering </w:t>
      </w:r>
      <w:r w:rsidR="00257564" w:rsidRPr="00580A86">
        <w:rPr>
          <w:rStyle w:val="Strong"/>
          <w:rFonts w:asciiTheme="minorHAnsi" w:eastAsiaTheme="majorEastAsia" w:hAnsiTheme="minorHAnsi"/>
          <w:sz w:val="20"/>
          <w:szCs w:val="20"/>
        </w:rPr>
        <w:t>TF38-22S-0.5SV</w:t>
      </w:r>
      <w:r w:rsidR="00257564">
        <w:rPr>
          <w:rStyle w:val="Strong"/>
          <w:rFonts w:asciiTheme="minorHAnsi" w:eastAsiaTheme="majorEastAsia" w:hAnsiTheme="minorHAnsi"/>
          <w:sz w:val="20"/>
          <w:szCs w:val="20"/>
        </w:rPr>
        <w:t xml:space="preserve"> (pin allocation TBD)</w:t>
      </w:r>
    </w:p>
    <w:p w14:paraId="74C67115" w14:textId="00865B90" w:rsidR="00CD386E" w:rsidRDefault="00CD386E" w:rsidP="00CD386E">
      <w:pPr>
        <w:pStyle w:val="NormalWeb"/>
        <w:numPr>
          <w:ilvl w:val="0"/>
          <w:numId w:val="3"/>
        </w:numPr>
        <w:spacing w:before="120" w:beforeAutospacing="0" w:after="120" w:afterAutospacing="0"/>
        <w:ind w:left="714" w:hanging="357"/>
        <w:rPr>
          <w:rFonts w:asciiTheme="minorHAnsi" w:hAnsiTheme="minorHAnsi"/>
          <w:sz w:val="20"/>
          <w:szCs w:val="20"/>
        </w:rPr>
      </w:pPr>
      <w:r>
        <w:rPr>
          <w:rFonts w:asciiTheme="minorHAnsi" w:hAnsiTheme="minorHAnsi"/>
          <w:sz w:val="20"/>
          <w:szCs w:val="20"/>
        </w:rPr>
        <w:t xml:space="preserve">USB slave: Reserved for debug </w:t>
      </w:r>
    </w:p>
    <w:p w14:paraId="3D7352BE" w14:textId="66E8A65C" w:rsidR="00726A32" w:rsidRDefault="00726A32" w:rsidP="00CD386E">
      <w:pPr>
        <w:pStyle w:val="NormalWeb"/>
        <w:numPr>
          <w:ilvl w:val="0"/>
          <w:numId w:val="3"/>
        </w:numPr>
        <w:spacing w:before="120" w:beforeAutospacing="0" w:after="120" w:afterAutospacing="0"/>
        <w:ind w:left="714" w:hanging="357"/>
        <w:rPr>
          <w:rFonts w:asciiTheme="minorHAnsi" w:hAnsiTheme="minorHAnsi"/>
          <w:sz w:val="20"/>
          <w:szCs w:val="20"/>
        </w:rPr>
      </w:pPr>
      <w:r w:rsidRPr="00580A86">
        <w:rPr>
          <w:rFonts w:asciiTheme="minorHAnsi" w:hAnsiTheme="minorHAnsi"/>
          <w:sz w:val="20"/>
          <w:szCs w:val="20"/>
        </w:rPr>
        <w:t>Ethernet port</w:t>
      </w:r>
      <w:r>
        <w:rPr>
          <w:rFonts w:asciiTheme="minorHAnsi" w:hAnsiTheme="minorHAnsi"/>
          <w:sz w:val="20"/>
          <w:szCs w:val="20"/>
        </w:rPr>
        <w:t xml:space="preserve"> (1 set):</w:t>
      </w:r>
      <w:r w:rsidRPr="00580A86">
        <w:rPr>
          <w:rFonts w:asciiTheme="minorHAnsi" w:hAnsiTheme="minorHAnsi"/>
          <w:sz w:val="20"/>
          <w:szCs w:val="20"/>
        </w:rPr>
        <w:t xml:space="preserve"> </w:t>
      </w:r>
      <w:r>
        <w:rPr>
          <w:rFonts w:asciiTheme="minorHAnsi" w:hAnsiTheme="minorHAnsi"/>
          <w:sz w:val="20"/>
          <w:szCs w:val="20"/>
        </w:rPr>
        <w:t xml:space="preserve">Considering </w:t>
      </w:r>
      <w:r w:rsidRPr="00580A86">
        <w:rPr>
          <w:rFonts w:asciiTheme="minorHAnsi" w:hAnsiTheme="minorHAnsi"/>
          <w:sz w:val="20"/>
          <w:szCs w:val="20"/>
        </w:rPr>
        <w:t xml:space="preserve">FPC </w:t>
      </w:r>
      <w:r w:rsidR="001149C5">
        <w:rPr>
          <w:rFonts w:asciiTheme="minorHAnsi" w:hAnsiTheme="minorHAnsi"/>
          <w:sz w:val="20"/>
          <w:szCs w:val="20"/>
        </w:rPr>
        <w:t xml:space="preserve">or </w:t>
      </w:r>
      <w:proofErr w:type="spellStart"/>
      <w:r w:rsidR="001149C5">
        <w:rPr>
          <w:rFonts w:asciiTheme="minorHAnsi" w:hAnsiTheme="minorHAnsi"/>
          <w:sz w:val="20"/>
          <w:szCs w:val="20"/>
        </w:rPr>
        <w:t>nano</w:t>
      </w:r>
      <w:proofErr w:type="spellEnd"/>
      <w:r w:rsidR="001149C5">
        <w:rPr>
          <w:rFonts w:asciiTheme="minorHAnsi" w:hAnsiTheme="minorHAnsi"/>
          <w:sz w:val="20"/>
          <w:szCs w:val="20"/>
        </w:rPr>
        <w:t xml:space="preserve"> </w:t>
      </w:r>
      <w:proofErr w:type="spellStart"/>
      <w:r w:rsidR="001149C5">
        <w:rPr>
          <w:rFonts w:asciiTheme="minorHAnsi" w:hAnsiTheme="minorHAnsi"/>
          <w:sz w:val="20"/>
          <w:szCs w:val="20"/>
        </w:rPr>
        <w:t>Dsub</w:t>
      </w:r>
      <w:proofErr w:type="spellEnd"/>
      <w:r w:rsidR="001149C5">
        <w:rPr>
          <w:rFonts w:asciiTheme="minorHAnsi" w:hAnsiTheme="minorHAnsi"/>
          <w:sz w:val="20"/>
          <w:szCs w:val="20"/>
        </w:rPr>
        <w:t xml:space="preserve"> (</w:t>
      </w:r>
      <w:r w:rsidR="001149C5">
        <w:rPr>
          <w:rStyle w:val="Strong"/>
          <w:rFonts w:asciiTheme="minorHAnsi" w:eastAsiaTheme="majorEastAsia" w:hAnsiTheme="minorHAnsi"/>
          <w:sz w:val="20"/>
          <w:szCs w:val="20"/>
        </w:rPr>
        <w:t>pin allocation</w:t>
      </w:r>
      <w:r w:rsidR="0058627B">
        <w:rPr>
          <w:rStyle w:val="Strong"/>
          <w:rFonts w:asciiTheme="minorHAnsi" w:eastAsiaTheme="majorEastAsia" w:hAnsiTheme="minorHAnsi"/>
          <w:sz w:val="20"/>
          <w:szCs w:val="20"/>
        </w:rPr>
        <w:t xml:space="preserve"> TBD</w:t>
      </w:r>
      <w:r w:rsidR="001149C5">
        <w:rPr>
          <w:rFonts w:asciiTheme="minorHAnsi" w:hAnsiTheme="minorHAnsi"/>
          <w:sz w:val="20"/>
          <w:szCs w:val="20"/>
        </w:rPr>
        <w:t>)</w:t>
      </w:r>
      <w:r w:rsidRPr="00580A86">
        <w:rPr>
          <w:rFonts w:asciiTheme="minorHAnsi" w:hAnsiTheme="minorHAnsi"/>
          <w:sz w:val="20"/>
          <w:szCs w:val="20"/>
        </w:rPr>
        <w:t>.</w:t>
      </w:r>
    </w:p>
    <w:p w14:paraId="4CE7A2E8" w14:textId="253DA5B4" w:rsidR="008D6D8A" w:rsidRDefault="008D6D8A" w:rsidP="008D6D8A">
      <w:pPr>
        <w:pStyle w:val="Heading1"/>
        <w:numPr>
          <w:ilvl w:val="0"/>
          <w:numId w:val="1"/>
        </w:numPr>
        <w:jc w:val="both"/>
      </w:pPr>
      <w:bookmarkStart w:id="8" w:name="_Toc96002131"/>
      <w:r>
        <w:lastRenderedPageBreak/>
        <w:t>WS-1</w:t>
      </w:r>
      <w:r w:rsidRPr="00A541B1">
        <w:t xml:space="preserve"> </w:t>
      </w:r>
      <w:r>
        <w:t>Software Design.</w:t>
      </w:r>
      <w:bookmarkEnd w:id="8"/>
      <w:r>
        <w:t xml:space="preserve"> </w:t>
      </w:r>
    </w:p>
    <w:p w14:paraId="490AB9F7" w14:textId="6EA549AE" w:rsidR="007C1343" w:rsidRPr="007C1343" w:rsidRDefault="007C1343" w:rsidP="007C1343">
      <w:pPr>
        <w:pStyle w:val="Heading2"/>
        <w:numPr>
          <w:ilvl w:val="1"/>
          <w:numId w:val="1"/>
        </w:numPr>
      </w:pPr>
      <w:bookmarkStart w:id="9" w:name="_Toc96002132"/>
      <w:proofErr w:type="spellStart"/>
      <w:r>
        <w:t>KubOS</w:t>
      </w:r>
      <w:proofErr w:type="spellEnd"/>
      <w:r>
        <w:t xml:space="preserve"> overview</w:t>
      </w:r>
      <w:bookmarkEnd w:id="9"/>
    </w:p>
    <w:p w14:paraId="337C6D0A" w14:textId="16B41B5A" w:rsidR="004A6CB7" w:rsidRDefault="008D6D8A" w:rsidP="007C1343">
      <w:pPr>
        <w:spacing w:before="120" w:after="120"/>
        <w:jc w:val="both"/>
        <w:rPr>
          <w:rFonts w:ascii="Calibri" w:hAnsi="Calibri" w:cs="Calibri"/>
          <w:color w:val="000000"/>
          <w:sz w:val="20"/>
          <w:szCs w:val="20"/>
        </w:rPr>
      </w:pPr>
      <w:r w:rsidRPr="008D6D8A">
        <w:rPr>
          <w:rFonts w:ascii="Calibri" w:hAnsi="Calibri" w:cs="Calibri"/>
          <w:color w:val="000000"/>
          <w:sz w:val="20"/>
          <w:szCs w:val="20"/>
        </w:rPr>
        <w:t xml:space="preserve">The flight software is developed in-house by the CUAVA software team at the University of Sydney based on an open source embedded Linux named </w:t>
      </w:r>
      <w:proofErr w:type="spellStart"/>
      <w:r w:rsidRPr="008D6D8A">
        <w:rPr>
          <w:rFonts w:ascii="Calibri" w:hAnsi="Calibri" w:cs="Calibri"/>
          <w:color w:val="000000"/>
          <w:sz w:val="20"/>
          <w:szCs w:val="20"/>
        </w:rPr>
        <w:t>KubOS</w:t>
      </w:r>
      <w:proofErr w:type="spellEnd"/>
      <w:r w:rsidR="004A6CB7">
        <w:rPr>
          <w:rFonts w:ascii="Calibri" w:hAnsi="Calibri" w:cs="Calibri"/>
          <w:color w:val="000000"/>
          <w:sz w:val="20"/>
          <w:szCs w:val="20"/>
        </w:rPr>
        <w:t xml:space="preserve"> </w:t>
      </w:r>
      <w:sdt>
        <w:sdtPr>
          <w:rPr>
            <w:rFonts w:ascii="Calibri" w:hAnsi="Calibri" w:cs="Calibri"/>
            <w:color w:val="000000"/>
            <w:sz w:val="20"/>
            <w:szCs w:val="20"/>
          </w:rPr>
          <w:id w:val="1173067237"/>
          <w:citation/>
        </w:sdtPr>
        <w:sdtEndPr/>
        <w:sdtContent>
          <w:r w:rsidR="004A6CB7" w:rsidRPr="002C6F97">
            <w:rPr>
              <w:rFonts w:ascii="Calibri" w:hAnsi="Calibri" w:cs="Calibri"/>
              <w:color w:val="000000"/>
              <w:sz w:val="20"/>
              <w:szCs w:val="20"/>
            </w:rPr>
            <w:fldChar w:fldCharType="begin"/>
          </w:r>
          <w:r w:rsidR="004A6CB7" w:rsidRPr="002C6F97">
            <w:rPr>
              <w:rFonts w:ascii="Calibri" w:hAnsi="Calibri" w:cs="Calibri"/>
              <w:color w:val="000000"/>
              <w:sz w:val="20"/>
              <w:szCs w:val="20"/>
            </w:rPr>
            <w:instrText xml:space="preserve"> CITATION Kub \l 3081 </w:instrText>
          </w:r>
          <w:r w:rsidR="004A6CB7" w:rsidRPr="002C6F97">
            <w:rPr>
              <w:rFonts w:ascii="Calibri" w:hAnsi="Calibri" w:cs="Calibri"/>
              <w:color w:val="000000"/>
              <w:sz w:val="20"/>
              <w:szCs w:val="20"/>
            </w:rPr>
            <w:fldChar w:fldCharType="separate"/>
          </w:r>
          <w:r w:rsidR="00DD1482" w:rsidRPr="002C6F97">
            <w:rPr>
              <w:rFonts w:ascii="Calibri" w:hAnsi="Calibri" w:cs="Calibri"/>
              <w:color w:val="000000"/>
              <w:sz w:val="20"/>
              <w:szCs w:val="20"/>
            </w:rPr>
            <w:t>(Kubos, n.d.)</w:t>
          </w:r>
          <w:r w:rsidR="004A6CB7" w:rsidRPr="002C6F97">
            <w:rPr>
              <w:rFonts w:ascii="Calibri" w:hAnsi="Calibri" w:cs="Calibri"/>
              <w:color w:val="000000"/>
              <w:sz w:val="20"/>
              <w:szCs w:val="20"/>
            </w:rPr>
            <w:fldChar w:fldCharType="end"/>
          </w:r>
        </w:sdtContent>
      </w:sdt>
      <w:r w:rsidR="004A6CB7" w:rsidRPr="002C6F97">
        <w:rPr>
          <w:rFonts w:ascii="Calibri" w:hAnsi="Calibri" w:cs="Calibri"/>
          <w:color w:val="000000"/>
          <w:sz w:val="20"/>
          <w:szCs w:val="20"/>
        </w:rPr>
        <w:t>.</w:t>
      </w:r>
      <w:r w:rsidRPr="008D6D8A">
        <w:rPr>
          <w:rFonts w:ascii="Calibri" w:hAnsi="Calibri" w:cs="Calibri"/>
          <w:color w:val="000000"/>
          <w:sz w:val="20"/>
          <w:szCs w:val="20"/>
        </w:rPr>
        <w:t xml:space="preserve"> </w:t>
      </w:r>
      <w:r w:rsidR="004A6CB7">
        <w:rPr>
          <w:rFonts w:ascii="Calibri" w:hAnsi="Calibri" w:cs="Calibri"/>
          <w:color w:val="000000"/>
          <w:sz w:val="20"/>
          <w:szCs w:val="20"/>
        </w:rPr>
        <w:t xml:space="preserve"> </w:t>
      </w:r>
      <w:proofErr w:type="spellStart"/>
      <w:r w:rsidR="004A6CB7" w:rsidRPr="004A6CB7">
        <w:rPr>
          <w:rFonts w:ascii="Calibri" w:hAnsi="Calibri" w:cs="Calibri"/>
          <w:color w:val="000000"/>
          <w:sz w:val="20"/>
          <w:szCs w:val="20"/>
        </w:rPr>
        <w:t>KubOS</w:t>
      </w:r>
      <w:proofErr w:type="spellEnd"/>
      <w:r w:rsidR="004A6CB7" w:rsidRPr="004A6CB7">
        <w:rPr>
          <w:rFonts w:ascii="Calibri" w:hAnsi="Calibri" w:cs="Calibri"/>
          <w:color w:val="000000"/>
          <w:sz w:val="20"/>
          <w:szCs w:val="20"/>
        </w:rPr>
        <w:t xml:space="preserve"> is a package framework that runs directly on satellite hardware combining a customized Linux distribution, subsystem APIs, and core services. It provides some of the core functions for satellite developers such as File Transfer Protocol, mission scheduler etc. </w:t>
      </w:r>
    </w:p>
    <w:p w14:paraId="0159385A" w14:textId="275D3B95" w:rsidR="007C1343" w:rsidRDefault="007C1343" w:rsidP="007C1343">
      <w:pPr>
        <w:spacing w:before="120" w:after="120"/>
        <w:jc w:val="both"/>
        <w:rPr>
          <w:rFonts w:ascii="Calibri" w:hAnsi="Calibri" w:cs="Calibri"/>
          <w:color w:val="000000"/>
          <w:sz w:val="20"/>
          <w:szCs w:val="20"/>
        </w:rPr>
      </w:pPr>
      <w:r>
        <w:rPr>
          <w:rFonts w:ascii="Calibri" w:hAnsi="Calibri" w:cs="Calibri"/>
          <w:color w:val="000000"/>
          <w:sz w:val="20"/>
          <w:szCs w:val="20"/>
        </w:rPr>
        <w:t xml:space="preserve">Due to power constraints imposed by the ISIS OBC, we </w:t>
      </w:r>
      <w:r w:rsidR="0062048C">
        <w:rPr>
          <w:rFonts w:ascii="Calibri" w:hAnsi="Calibri" w:cs="Calibri"/>
          <w:color w:val="000000"/>
          <w:sz w:val="20"/>
          <w:szCs w:val="20"/>
        </w:rPr>
        <w:t xml:space="preserve">are </w:t>
      </w:r>
      <w:r>
        <w:rPr>
          <w:rFonts w:ascii="Calibri" w:hAnsi="Calibri" w:cs="Calibri"/>
          <w:color w:val="000000"/>
          <w:sz w:val="20"/>
          <w:szCs w:val="20"/>
        </w:rPr>
        <w:t>design</w:t>
      </w:r>
      <w:r w:rsidR="0062048C">
        <w:rPr>
          <w:rFonts w:ascii="Calibri" w:hAnsi="Calibri" w:cs="Calibri"/>
          <w:color w:val="000000"/>
          <w:sz w:val="20"/>
          <w:szCs w:val="20"/>
        </w:rPr>
        <w:t>ing</w:t>
      </w:r>
      <w:r>
        <w:rPr>
          <w:rFonts w:ascii="Calibri" w:hAnsi="Calibri" w:cs="Calibri"/>
          <w:color w:val="000000"/>
          <w:sz w:val="20"/>
          <w:szCs w:val="20"/>
        </w:rPr>
        <w:t xml:space="preserve"> a payload computer </w:t>
      </w:r>
      <w:r w:rsidR="0062048C">
        <w:rPr>
          <w:rFonts w:ascii="Calibri" w:hAnsi="Calibri" w:cs="Calibri"/>
          <w:color w:val="000000"/>
          <w:sz w:val="20"/>
          <w:szCs w:val="20"/>
        </w:rPr>
        <w:t>as</w:t>
      </w:r>
      <w:r>
        <w:rPr>
          <w:rFonts w:ascii="Calibri" w:hAnsi="Calibri" w:cs="Calibri"/>
          <w:color w:val="000000"/>
          <w:sz w:val="20"/>
          <w:szCs w:val="20"/>
        </w:rPr>
        <w:t xml:space="preserve"> discussed in Section 2. The payload computer</w:t>
      </w:r>
      <w:r w:rsidR="00EF5A11">
        <w:rPr>
          <w:rFonts w:ascii="Calibri" w:hAnsi="Calibri" w:cs="Calibri"/>
          <w:color w:val="000000"/>
          <w:sz w:val="20"/>
          <w:szCs w:val="20"/>
        </w:rPr>
        <w:t>(s)</w:t>
      </w:r>
      <w:r>
        <w:rPr>
          <w:rFonts w:ascii="Calibri" w:hAnsi="Calibri" w:cs="Calibri"/>
          <w:color w:val="000000"/>
          <w:sz w:val="20"/>
          <w:szCs w:val="20"/>
        </w:rPr>
        <w:t xml:space="preserve"> will also </w:t>
      </w:r>
      <w:r w:rsidR="00411CBD" w:rsidRPr="00D85CD2">
        <w:rPr>
          <w:rFonts w:ascii="Calibri" w:hAnsi="Calibri" w:cs="Calibri"/>
          <w:color w:val="000000" w:themeColor="text1"/>
          <w:sz w:val="20"/>
          <w:szCs w:val="20"/>
        </w:rPr>
        <w:t>use the</w:t>
      </w:r>
      <w:r w:rsidRPr="00D85CD2">
        <w:rPr>
          <w:rFonts w:ascii="Calibri" w:hAnsi="Calibri" w:cs="Calibri"/>
          <w:color w:val="000000" w:themeColor="text1"/>
          <w:sz w:val="20"/>
          <w:szCs w:val="20"/>
        </w:rPr>
        <w:t xml:space="preserve"> </w:t>
      </w:r>
      <w:proofErr w:type="spellStart"/>
      <w:r>
        <w:rPr>
          <w:rFonts w:ascii="Calibri" w:hAnsi="Calibri" w:cs="Calibri"/>
          <w:color w:val="000000"/>
          <w:sz w:val="20"/>
          <w:szCs w:val="20"/>
        </w:rPr>
        <w:t>KubOS</w:t>
      </w:r>
      <w:proofErr w:type="spellEnd"/>
      <w:r>
        <w:rPr>
          <w:rFonts w:ascii="Calibri" w:hAnsi="Calibri" w:cs="Calibri"/>
          <w:color w:val="000000"/>
          <w:sz w:val="20"/>
          <w:szCs w:val="20"/>
        </w:rPr>
        <w:t xml:space="preserve"> </w:t>
      </w:r>
      <w:r w:rsidR="0062048C">
        <w:rPr>
          <w:rFonts w:ascii="Calibri" w:hAnsi="Calibri" w:cs="Calibri"/>
          <w:color w:val="000000"/>
          <w:sz w:val="20"/>
          <w:szCs w:val="20"/>
        </w:rPr>
        <w:t xml:space="preserve">platform </w:t>
      </w:r>
      <w:r>
        <w:rPr>
          <w:rFonts w:ascii="Calibri" w:hAnsi="Calibri" w:cs="Calibri"/>
          <w:color w:val="000000"/>
          <w:sz w:val="20"/>
          <w:szCs w:val="20"/>
        </w:rPr>
        <w:t xml:space="preserve">and will connect to the OBC </w:t>
      </w:r>
      <w:r w:rsidR="0062048C">
        <w:rPr>
          <w:rFonts w:ascii="Calibri" w:hAnsi="Calibri" w:cs="Calibri"/>
          <w:color w:val="000000"/>
          <w:sz w:val="20"/>
          <w:szCs w:val="20"/>
        </w:rPr>
        <w:t>via a</w:t>
      </w:r>
      <w:r>
        <w:rPr>
          <w:rFonts w:ascii="Calibri" w:hAnsi="Calibri" w:cs="Calibri"/>
          <w:color w:val="000000"/>
          <w:sz w:val="20"/>
          <w:szCs w:val="20"/>
        </w:rPr>
        <w:t xml:space="preserve"> point-to-point</w:t>
      </w:r>
      <w:r w:rsidR="00411CBD">
        <w:rPr>
          <w:rFonts w:ascii="Calibri" w:hAnsi="Calibri" w:cs="Calibri"/>
          <w:color w:val="000000"/>
          <w:sz w:val="20"/>
          <w:szCs w:val="20"/>
        </w:rPr>
        <w:t xml:space="preserve"> </w:t>
      </w:r>
      <w:r>
        <w:rPr>
          <w:rFonts w:ascii="Calibri" w:hAnsi="Calibri" w:cs="Calibri"/>
          <w:color w:val="000000"/>
          <w:sz w:val="20"/>
          <w:szCs w:val="20"/>
        </w:rPr>
        <w:t xml:space="preserve">ethernet connection. </w:t>
      </w:r>
      <w:r w:rsidR="0058627B">
        <w:rPr>
          <w:rFonts w:ascii="Calibri" w:hAnsi="Calibri" w:cs="Calibri"/>
          <w:color w:val="000000"/>
          <w:sz w:val="20"/>
          <w:szCs w:val="20"/>
        </w:rPr>
        <w:t xml:space="preserve">The CUAVA team will </w:t>
      </w:r>
      <w:r w:rsidR="00FB76BF">
        <w:rPr>
          <w:rFonts w:ascii="Calibri" w:hAnsi="Calibri" w:cs="Calibri"/>
          <w:color w:val="000000"/>
          <w:sz w:val="20"/>
          <w:szCs w:val="20"/>
        </w:rPr>
        <w:t>provide</w:t>
      </w:r>
      <w:r w:rsidR="0058627B">
        <w:rPr>
          <w:rFonts w:ascii="Calibri" w:hAnsi="Calibri" w:cs="Calibri"/>
          <w:color w:val="000000"/>
          <w:sz w:val="20"/>
          <w:szCs w:val="20"/>
        </w:rPr>
        <w:t xml:space="preserve"> the CROSS </w:t>
      </w:r>
      <w:r w:rsidR="00F94833">
        <w:rPr>
          <w:rFonts w:ascii="Calibri" w:hAnsi="Calibri" w:cs="Calibri"/>
          <w:color w:val="000000"/>
          <w:sz w:val="20"/>
          <w:szCs w:val="20"/>
        </w:rPr>
        <w:t>compiler</w:t>
      </w:r>
      <w:r w:rsidR="0058627B">
        <w:rPr>
          <w:rFonts w:ascii="Calibri" w:hAnsi="Calibri" w:cs="Calibri"/>
          <w:color w:val="000000"/>
          <w:sz w:val="20"/>
          <w:szCs w:val="20"/>
        </w:rPr>
        <w:t xml:space="preserve"> for either of the computers and it is </w:t>
      </w:r>
      <w:r w:rsidR="0058627B" w:rsidRPr="0058627B">
        <w:rPr>
          <w:rFonts w:ascii="Calibri" w:hAnsi="Calibri" w:cs="Calibri"/>
          <w:b/>
          <w:bCs/>
          <w:color w:val="000000"/>
          <w:sz w:val="20"/>
          <w:szCs w:val="20"/>
        </w:rPr>
        <w:t>NOT</w:t>
      </w:r>
      <w:r w:rsidR="0058627B">
        <w:rPr>
          <w:rFonts w:ascii="Calibri" w:hAnsi="Calibri" w:cs="Calibri"/>
          <w:color w:val="000000"/>
          <w:sz w:val="20"/>
          <w:szCs w:val="20"/>
        </w:rPr>
        <w:t xml:space="preserve"> necessary to design your software </w:t>
      </w:r>
      <w:r w:rsidR="00EF5A11">
        <w:rPr>
          <w:rFonts w:ascii="Calibri" w:hAnsi="Calibri" w:cs="Calibri"/>
          <w:color w:val="000000"/>
          <w:sz w:val="20"/>
          <w:szCs w:val="20"/>
        </w:rPr>
        <w:t>API and service</w:t>
      </w:r>
      <w:r w:rsidR="0058627B">
        <w:rPr>
          <w:rFonts w:ascii="Calibri" w:hAnsi="Calibri" w:cs="Calibri"/>
          <w:color w:val="000000"/>
          <w:sz w:val="20"/>
          <w:szCs w:val="20"/>
        </w:rPr>
        <w:t xml:space="preserve"> again in </w:t>
      </w:r>
      <w:r w:rsidR="00CF5C54" w:rsidRPr="00D85CD2">
        <w:rPr>
          <w:rFonts w:ascii="Calibri" w:hAnsi="Calibri" w:cs="Calibri"/>
          <w:color w:val="000000" w:themeColor="text1"/>
          <w:sz w:val="20"/>
          <w:szCs w:val="20"/>
        </w:rPr>
        <w:t xml:space="preserve">the </w:t>
      </w:r>
      <w:r w:rsidR="0058627B" w:rsidRPr="00D85CD2">
        <w:rPr>
          <w:rFonts w:ascii="Calibri" w:hAnsi="Calibri" w:cs="Calibri"/>
          <w:color w:val="000000" w:themeColor="text1"/>
          <w:sz w:val="20"/>
          <w:szCs w:val="20"/>
        </w:rPr>
        <w:t xml:space="preserve">case </w:t>
      </w:r>
      <w:r w:rsidR="00CF5C54" w:rsidRPr="00D85CD2">
        <w:rPr>
          <w:rFonts w:ascii="Calibri" w:hAnsi="Calibri" w:cs="Calibri"/>
          <w:color w:val="000000" w:themeColor="text1"/>
          <w:sz w:val="20"/>
          <w:szCs w:val="20"/>
        </w:rPr>
        <w:t xml:space="preserve">that </w:t>
      </w:r>
      <w:r w:rsidR="0058627B">
        <w:rPr>
          <w:rFonts w:ascii="Calibri" w:hAnsi="Calibri" w:cs="Calibri"/>
          <w:color w:val="000000"/>
          <w:sz w:val="20"/>
          <w:szCs w:val="20"/>
        </w:rPr>
        <w:t xml:space="preserve">we want to relocate </w:t>
      </w:r>
      <w:r w:rsidR="0062048C">
        <w:rPr>
          <w:rFonts w:ascii="Calibri" w:hAnsi="Calibri" w:cs="Calibri"/>
          <w:color w:val="000000"/>
          <w:sz w:val="20"/>
          <w:szCs w:val="20"/>
        </w:rPr>
        <w:t>your</w:t>
      </w:r>
      <w:r w:rsidR="0058627B">
        <w:rPr>
          <w:rFonts w:ascii="Calibri" w:hAnsi="Calibri" w:cs="Calibri"/>
          <w:color w:val="000000"/>
          <w:sz w:val="20"/>
          <w:szCs w:val="20"/>
        </w:rPr>
        <w:t xml:space="preserve"> payload from payload computer to the OBC. </w:t>
      </w:r>
    </w:p>
    <w:p w14:paraId="70F957B1" w14:textId="77777777" w:rsidR="008D6D8A" w:rsidRPr="008D6D8A" w:rsidRDefault="008D6D8A" w:rsidP="007C1343">
      <w:pPr>
        <w:spacing w:before="120" w:after="120"/>
        <w:jc w:val="both"/>
        <w:rPr>
          <w:rFonts w:ascii="Calibri" w:hAnsi="Calibri" w:cs="Calibri"/>
          <w:color w:val="000000"/>
          <w:sz w:val="20"/>
          <w:szCs w:val="20"/>
        </w:rPr>
      </w:pPr>
      <w:r w:rsidRPr="008D6D8A">
        <w:rPr>
          <w:rFonts w:ascii="Calibri" w:hAnsi="Calibri" w:cs="Calibri"/>
          <w:color w:val="000000"/>
          <w:sz w:val="20"/>
          <w:szCs w:val="20"/>
        </w:rPr>
        <w:t xml:space="preserve">The OBC software architecture is shown below. </w:t>
      </w:r>
    </w:p>
    <w:p w14:paraId="1229DA5A" w14:textId="5C572056" w:rsidR="008D6D8A" w:rsidRPr="009D45FD" w:rsidRDefault="008D6D8A" w:rsidP="00897BC6">
      <w:pPr>
        <w:keepNext/>
        <w:jc w:val="center"/>
        <w:rPr>
          <w:rFonts w:asciiTheme="minorHAnsi" w:hAnsiTheme="minorHAnsi" w:cstheme="minorHAnsi"/>
          <w:b/>
          <w:sz w:val="20"/>
          <w:szCs w:val="20"/>
        </w:rPr>
      </w:pPr>
      <w:r w:rsidRPr="006D779C">
        <w:rPr>
          <w:b/>
          <w:noProof/>
        </w:rPr>
        <w:drawing>
          <wp:inline distT="0" distB="0" distL="0" distR="0" wp14:anchorId="79E97C46" wp14:editId="4C59B5A6">
            <wp:extent cx="1941830" cy="1528450"/>
            <wp:effectExtent l="0" t="0" r="1270" b="0"/>
            <wp:docPr id="14" name="Picture 1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cture Overview.png"/>
                    <pic:cNvPicPr/>
                  </pic:nvPicPr>
                  <pic:blipFill rotWithShape="1">
                    <a:blip r:embed="rId26">
                      <a:extLst>
                        <a:ext uri="{28A0092B-C50C-407E-A947-70E740481C1C}">
                          <a14:useLocalDpi xmlns:a14="http://schemas.microsoft.com/office/drawing/2010/main" val="0"/>
                        </a:ext>
                      </a:extLst>
                    </a:blip>
                    <a:srcRect b="-2881"/>
                    <a:stretch/>
                  </pic:blipFill>
                  <pic:spPr bwMode="auto">
                    <a:xfrm>
                      <a:off x="0" y="0"/>
                      <a:ext cx="1941830" cy="1528450"/>
                    </a:xfrm>
                    <a:prstGeom prst="rect">
                      <a:avLst/>
                    </a:prstGeom>
                    <a:ln>
                      <a:noFill/>
                    </a:ln>
                    <a:extLst>
                      <a:ext uri="{53640926-AAD7-44D8-BBD7-CCE9431645EC}">
                        <a14:shadowObscured xmlns:a14="http://schemas.microsoft.com/office/drawing/2010/main"/>
                      </a:ext>
                    </a:extLst>
                  </pic:spPr>
                </pic:pic>
              </a:graphicData>
            </a:graphic>
          </wp:inline>
        </w:drawing>
      </w:r>
      <w:r w:rsidR="005F74DA">
        <w:br w:type="textWrapping" w:clear="all"/>
      </w:r>
      <w:bookmarkStart w:id="10" w:name="_Toc10669551"/>
      <w:r w:rsidRPr="00897BC6">
        <w:rPr>
          <w:rFonts w:asciiTheme="minorHAnsi" w:hAnsiTheme="minorHAnsi" w:cstheme="minorHAnsi"/>
          <w:b/>
          <w:bCs/>
          <w:sz w:val="20"/>
          <w:szCs w:val="20"/>
        </w:rPr>
        <w:t xml:space="preserve">Figure </w:t>
      </w:r>
      <w:r w:rsidRPr="00897BC6">
        <w:rPr>
          <w:rFonts w:asciiTheme="minorHAnsi" w:hAnsiTheme="minorHAnsi" w:cstheme="minorHAnsi"/>
          <w:b/>
          <w:bCs/>
          <w:sz w:val="20"/>
          <w:szCs w:val="20"/>
        </w:rPr>
        <w:fldChar w:fldCharType="begin"/>
      </w:r>
      <w:r w:rsidRPr="00897BC6">
        <w:rPr>
          <w:rFonts w:asciiTheme="minorHAnsi" w:hAnsiTheme="minorHAnsi" w:cstheme="minorHAnsi"/>
          <w:b/>
          <w:bCs/>
          <w:sz w:val="20"/>
          <w:szCs w:val="20"/>
        </w:rPr>
        <w:instrText xml:space="preserve"> SEQ Figure \* ARABIC </w:instrText>
      </w:r>
      <w:r w:rsidRPr="00897BC6">
        <w:rPr>
          <w:rFonts w:asciiTheme="minorHAnsi" w:hAnsiTheme="minorHAnsi" w:cstheme="minorHAnsi"/>
          <w:b/>
          <w:bCs/>
          <w:sz w:val="20"/>
          <w:szCs w:val="20"/>
        </w:rPr>
        <w:fldChar w:fldCharType="separate"/>
      </w:r>
      <w:r w:rsidR="00F81774">
        <w:rPr>
          <w:rFonts w:asciiTheme="minorHAnsi" w:hAnsiTheme="minorHAnsi" w:cstheme="minorHAnsi"/>
          <w:b/>
          <w:bCs/>
          <w:noProof/>
          <w:sz w:val="20"/>
          <w:szCs w:val="20"/>
        </w:rPr>
        <w:t>3</w:t>
      </w:r>
      <w:r w:rsidRPr="00897BC6">
        <w:rPr>
          <w:rFonts w:asciiTheme="minorHAnsi" w:hAnsiTheme="minorHAnsi" w:cstheme="minorHAnsi"/>
          <w:b/>
          <w:bCs/>
          <w:noProof/>
          <w:sz w:val="20"/>
          <w:szCs w:val="20"/>
        </w:rPr>
        <w:fldChar w:fldCharType="end"/>
      </w:r>
      <w:r w:rsidRPr="009D45FD">
        <w:rPr>
          <w:rFonts w:asciiTheme="minorHAnsi" w:hAnsiTheme="minorHAnsi" w:cstheme="minorHAnsi"/>
          <w:sz w:val="20"/>
          <w:szCs w:val="20"/>
        </w:rPr>
        <w:t xml:space="preserve"> - Architecture Overview</w:t>
      </w:r>
      <w:bookmarkEnd w:id="10"/>
    </w:p>
    <w:p w14:paraId="2520682F" w14:textId="77777777" w:rsidR="008D6D8A" w:rsidRPr="007C1343"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7C1343">
        <w:rPr>
          <w:rFonts w:asciiTheme="minorHAnsi" w:hAnsiTheme="minorHAnsi"/>
          <w:b/>
          <w:bCs/>
          <w:sz w:val="20"/>
          <w:szCs w:val="20"/>
        </w:rPr>
        <w:t>Mission Applications:</w:t>
      </w:r>
      <w:r w:rsidRPr="007C1343">
        <w:rPr>
          <w:rFonts w:asciiTheme="minorHAnsi" w:hAnsiTheme="minorHAnsi"/>
          <w:sz w:val="20"/>
          <w:szCs w:val="20"/>
        </w:rPr>
        <w:t xml:space="preserve"> Governs the behaviour of the satellite</w:t>
      </w:r>
    </w:p>
    <w:p w14:paraId="6749A33F" w14:textId="49A109B3" w:rsidR="008D6D8A" w:rsidRPr="007C1343"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proofErr w:type="spellStart"/>
      <w:r w:rsidRPr="007C1343">
        <w:rPr>
          <w:rFonts w:asciiTheme="minorHAnsi" w:hAnsiTheme="minorHAnsi"/>
          <w:b/>
          <w:bCs/>
          <w:sz w:val="20"/>
          <w:szCs w:val="20"/>
        </w:rPr>
        <w:t>Kubos</w:t>
      </w:r>
      <w:proofErr w:type="spellEnd"/>
      <w:r w:rsidRPr="007C1343">
        <w:rPr>
          <w:rFonts w:asciiTheme="minorHAnsi" w:hAnsiTheme="minorHAnsi"/>
          <w:b/>
          <w:bCs/>
          <w:sz w:val="20"/>
          <w:szCs w:val="20"/>
        </w:rPr>
        <w:t xml:space="preserve"> Services:</w:t>
      </w:r>
      <w:r w:rsidRPr="007C1343">
        <w:rPr>
          <w:rFonts w:asciiTheme="minorHAnsi" w:hAnsiTheme="minorHAnsi"/>
          <w:sz w:val="20"/>
          <w:szCs w:val="20"/>
        </w:rPr>
        <w:t xml:space="preserve"> Core and hardware services for interacting with the satellite</w:t>
      </w:r>
      <w:r w:rsidR="007C1343">
        <w:rPr>
          <w:rFonts w:asciiTheme="minorHAnsi" w:hAnsiTheme="minorHAnsi"/>
          <w:sz w:val="20"/>
          <w:szCs w:val="20"/>
        </w:rPr>
        <w:t xml:space="preserve">, including </w:t>
      </w:r>
      <w:r w:rsidR="009D45FD">
        <w:rPr>
          <w:rFonts w:asciiTheme="minorHAnsi" w:hAnsiTheme="minorHAnsi"/>
          <w:sz w:val="20"/>
          <w:szCs w:val="20"/>
        </w:rPr>
        <w:t xml:space="preserve">services for </w:t>
      </w:r>
      <w:r w:rsidR="007C1343">
        <w:rPr>
          <w:rFonts w:asciiTheme="minorHAnsi" w:hAnsiTheme="minorHAnsi"/>
          <w:sz w:val="20"/>
          <w:szCs w:val="20"/>
        </w:rPr>
        <w:t>mission specific bus components and payloads</w:t>
      </w:r>
    </w:p>
    <w:p w14:paraId="0F088F5E" w14:textId="77777777" w:rsidR="008D6D8A" w:rsidRPr="007C1343"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proofErr w:type="spellStart"/>
      <w:r w:rsidRPr="007C1343">
        <w:rPr>
          <w:rFonts w:asciiTheme="minorHAnsi" w:hAnsiTheme="minorHAnsi"/>
          <w:b/>
          <w:bCs/>
          <w:sz w:val="20"/>
          <w:szCs w:val="20"/>
        </w:rPr>
        <w:t>Kubos</w:t>
      </w:r>
      <w:proofErr w:type="spellEnd"/>
      <w:r w:rsidRPr="007C1343">
        <w:rPr>
          <w:rFonts w:asciiTheme="minorHAnsi" w:hAnsiTheme="minorHAnsi"/>
          <w:b/>
          <w:bCs/>
          <w:sz w:val="20"/>
          <w:szCs w:val="20"/>
        </w:rPr>
        <w:t xml:space="preserve"> Linux:</w:t>
      </w:r>
      <w:r w:rsidRPr="007C1343">
        <w:rPr>
          <w:rFonts w:asciiTheme="minorHAnsi" w:hAnsiTheme="minorHAnsi"/>
          <w:sz w:val="20"/>
          <w:szCs w:val="20"/>
        </w:rPr>
        <w:t xml:space="preserve"> Custom Linux distribution designed for embedded devices</w:t>
      </w:r>
    </w:p>
    <w:p w14:paraId="5670B6B4" w14:textId="755BA5DB" w:rsidR="008D6D8A" w:rsidRPr="007C1343" w:rsidRDefault="008D6D8A" w:rsidP="002B3ABE">
      <w:pPr>
        <w:pStyle w:val="NormalWeb"/>
        <w:numPr>
          <w:ilvl w:val="0"/>
          <w:numId w:val="3"/>
        </w:numPr>
        <w:spacing w:before="0" w:beforeAutospacing="0" w:after="120" w:afterAutospacing="0"/>
        <w:ind w:left="714" w:hanging="357"/>
        <w:rPr>
          <w:rFonts w:asciiTheme="minorHAnsi" w:hAnsiTheme="minorHAnsi"/>
          <w:sz w:val="20"/>
          <w:szCs w:val="20"/>
        </w:rPr>
      </w:pPr>
      <w:r w:rsidRPr="007C1343">
        <w:rPr>
          <w:rFonts w:asciiTheme="minorHAnsi" w:hAnsiTheme="minorHAnsi"/>
          <w:b/>
          <w:bCs/>
          <w:sz w:val="20"/>
          <w:szCs w:val="20"/>
        </w:rPr>
        <w:t>OBC Hardware: ISIS</w:t>
      </w:r>
      <w:r w:rsidRPr="007C1343">
        <w:rPr>
          <w:rFonts w:asciiTheme="minorHAnsi" w:hAnsiTheme="minorHAnsi"/>
          <w:sz w:val="20"/>
          <w:szCs w:val="20"/>
        </w:rPr>
        <w:t xml:space="preserve"> on</w:t>
      </w:r>
      <w:r w:rsidR="007C1343">
        <w:rPr>
          <w:rFonts w:asciiTheme="minorHAnsi" w:hAnsiTheme="minorHAnsi"/>
          <w:sz w:val="20"/>
          <w:szCs w:val="20"/>
        </w:rPr>
        <w:t>-</w:t>
      </w:r>
      <w:r w:rsidRPr="007C1343">
        <w:rPr>
          <w:rFonts w:asciiTheme="minorHAnsi" w:hAnsiTheme="minorHAnsi"/>
          <w:sz w:val="20"/>
          <w:szCs w:val="20"/>
        </w:rPr>
        <w:t>board computer</w:t>
      </w:r>
      <w:r w:rsidR="007C1343">
        <w:rPr>
          <w:rFonts w:asciiTheme="minorHAnsi" w:hAnsiTheme="minorHAnsi"/>
          <w:sz w:val="20"/>
          <w:szCs w:val="20"/>
        </w:rPr>
        <w:t xml:space="preserve"> and in-house design payload computer </w:t>
      </w:r>
    </w:p>
    <w:p w14:paraId="3D1E0204" w14:textId="5732454D" w:rsidR="008D6D8A" w:rsidRPr="00E0413D" w:rsidRDefault="008D6D8A" w:rsidP="0058627B">
      <w:pPr>
        <w:pStyle w:val="Heading2"/>
        <w:numPr>
          <w:ilvl w:val="1"/>
          <w:numId w:val="1"/>
        </w:numPr>
      </w:pPr>
      <w:bookmarkStart w:id="11" w:name="_Toc10669342"/>
      <w:bookmarkStart w:id="12" w:name="_Toc96002133"/>
      <w:proofErr w:type="spellStart"/>
      <w:r w:rsidRPr="004F1247">
        <w:t>Kubos</w:t>
      </w:r>
      <w:proofErr w:type="spellEnd"/>
      <w:r>
        <w:t xml:space="preserve"> </w:t>
      </w:r>
      <w:r w:rsidR="0058627B">
        <w:t>C</w:t>
      </w:r>
      <w:r>
        <w:t>ore</w:t>
      </w:r>
      <w:r w:rsidRPr="004F1247">
        <w:t xml:space="preserve"> </w:t>
      </w:r>
      <w:r w:rsidRPr="004815D4">
        <w:t>Services</w:t>
      </w:r>
      <w:bookmarkEnd w:id="11"/>
      <w:bookmarkEnd w:id="12"/>
    </w:p>
    <w:p w14:paraId="43401923" w14:textId="18918483" w:rsidR="008D6D8A" w:rsidRPr="0058627B" w:rsidRDefault="008D6D8A" w:rsidP="0058627B">
      <w:pPr>
        <w:spacing w:before="120" w:after="120"/>
        <w:jc w:val="both"/>
        <w:rPr>
          <w:rFonts w:ascii="Calibri" w:hAnsi="Calibri" w:cs="Calibri"/>
          <w:color w:val="000000"/>
          <w:sz w:val="20"/>
          <w:szCs w:val="20"/>
        </w:rPr>
      </w:pPr>
      <w:r w:rsidRPr="0058627B">
        <w:rPr>
          <w:rFonts w:ascii="Calibri" w:hAnsi="Calibri" w:cs="Calibri"/>
          <w:color w:val="000000"/>
          <w:sz w:val="20"/>
          <w:szCs w:val="20"/>
        </w:rPr>
        <w:t>Core services provide critical flight software capability but do not interact with hardware.</w:t>
      </w:r>
      <w:r w:rsidR="00EF5A11">
        <w:rPr>
          <w:rFonts w:ascii="Calibri" w:hAnsi="Calibri" w:cs="Calibri"/>
          <w:color w:val="000000"/>
          <w:sz w:val="20"/>
          <w:szCs w:val="20"/>
        </w:rPr>
        <w:t xml:space="preserve"> </w:t>
      </w:r>
      <w:r w:rsidR="00B859BC">
        <w:rPr>
          <w:rFonts w:ascii="Calibri" w:hAnsi="Calibri" w:cs="Calibri"/>
          <w:color w:val="000000"/>
          <w:sz w:val="20"/>
          <w:szCs w:val="20"/>
        </w:rPr>
        <w:t xml:space="preserve">The payload </w:t>
      </w:r>
      <w:r w:rsidR="00EF5A11">
        <w:rPr>
          <w:rFonts w:ascii="Calibri" w:hAnsi="Calibri" w:cs="Calibri"/>
          <w:color w:val="000000"/>
          <w:sz w:val="20"/>
          <w:szCs w:val="20"/>
        </w:rPr>
        <w:t>Concept of Operation (CONOP)</w:t>
      </w:r>
      <w:r w:rsidR="00B859BC">
        <w:rPr>
          <w:rFonts w:ascii="Calibri" w:hAnsi="Calibri" w:cs="Calibri"/>
          <w:color w:val="000000"/>
          <w:sz w:val="20"/>
          <w:szCs w:val="20"/>
        </w:rPr>
        <w:t xml:space="preserve"> will be </w:t>
      </w:r>
      <w:r w:rsidR="009E2961">
        <w:rPr>
          <w:rFonts w:ascii="Calibri" w:hAnsi="Calibri" w:cs="Calibri"/>
          <w:color w:val="000000"/>
          <w:sz w:val="20"/>
          <w:szCs w:val="20"/>
        </w:rPr>
        <w:t>based some of all of the below core services</w:t>
      </w:r>
      <w:r w:rsidR="00EF5A11">
        <w:rPr>
          <w:rFonts w:ascii="Calibri" w:hAnsi="Calibri" w:cs="Calibri"/>
          <w:color w:val="000000"/>
          <w:sz w:val="20"/>
          <w:szCs w:val="20"/>
        </w:rPr>
        <w:t>.</w:t>
      </w:r>
      <w:r w:rsidRPr="0058627B">
        <w:rPr>
          <w:rFonts w:ascii="Calibri" w:hAnsi="Calibri" w:cs="Calibri"/>
          <w:color w:val="000000"/>
          <w:sz w:val="20"/>
          <w:szCs w:val="20"/>
        </w:rPr>
        <w:t xml:space="preserve"> They are developed by </w:t>
      </w:r>
      <w:proofErr w:type="spellStart"/>
      <w:r w:rsidRPr="0058627B">
        <w:rPr>
          <w:rFonts w:ascii="Calibri" w:hAnsi="Calibri" w:cs="Calibri"/>
          <w:color w:val="000000"/>
          <w:sz w:val="20"/>
          <w:szCs w:val="20"/>
        </w:rPr>
        <w:t>Kubos</w:t>
      </w:r>
      <w:proofErr w:type="spellEnd"/>
      <w:r w:rsidRPr="0058627B">
        <w:rPr>
          <w:rFonts w:ascii="Calibri" w:hAnsi="Calibri" w:cs="Calibri"/>
          <w:color w:val="000000"/>
          <w:sz w:val="20"/>
          <w:szCs w:val="20"/>
        </w:rPr>
        <w:t xml:space="preserve"> and currently include:</w:t>
      </w:r>
    </w:p>
    <w:p w14:paraId="0D112AB6" w14:textId="79BEA10C"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Shell service</w:t>
      </w:r>
      <w:r w:rsidR="0058627B">
        <w:rPr>
          <w:rFonts w:asciiTheme="minorHAnsi" w:hAnsiTheme="minorHAnsi"/>
          <w:sz w:val="20"/>
          <w:szCs w:val="20"/>
        </w:rPr>
        <w:t xml:space="preserve"> (design by CUAVA)</w:t>
      </w:r>
    </w:p>
    <w:p w14:paraId="66A0372C"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Telemetry database service</w:t>
      </w:r>
    </w:p>
    <w:p w14:paraId="2B716F86"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File transfer service</w:t>
      </w:r>
    </w:p>
    <w:p w14:paraId="39D027AB"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Process monitoring service</w:t>
      </w:r>
    </w:p>
    <w:p w14:paraId="018EA99C" w14:textId="0695A8E7" w:rsidR="008D6D8A"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Application service/registry</w:t>
      </w:r>
    </w:p>
    <w:p w14:paraId="367D586C" w14:textId="1B945F7C" w:rsidR="0058627B" w:rsidRDefault="0058627B" w:rsidP="002B3ABE">
      <w:pPr>
        <w:pStyle w:val="NormalWeb"/>
        <w:numPr>
          <w:ilvl w:val="0"/>
          <w:numId w:val="3"/>
        </w:numPr>
        <w:spacing w:before="0" w:beforeAutospacing="0" w:after="120" w:afterAutospacing="0"/>
        <w:ind w:left="714" w:hanging="357"/>
        <w:rPr>
          <w:rFonts w:asciiTheme="minorHAnsi" w:hAnsiTheme="minorHAnsi"/>
          <w:sz w:val="20"/>
          <w:szCs w:val="20"/>
        </w:rPr>
      </w:pPr>
      <w:r>
        <w:rPr>
          <w:rFonts w:asciiTheme="minorHAnsi" w:hAnsiTheme="minorHAnsi"/>
          <w:sz w:val="20"/>
          <w:szCs w:val="20"/>
        </w:rPr>
        <w:t>Monitor service</w:t>
      </w:r>
    </w:p>
    <w:p w14:paraId="2A7FE6C3" w14:textId="344C3C26" w:rsidR="008D6D8A" w:rsidRPr="0058627B" w:rsidRDefault="008D6D8A" w:rsidP="0058627B">
      <w:pPr>
        <w:pStyle w:val="Heading2"/>
        <w:numPr>
          <w:ilvl w:val="1"/>
          <w:numId w:val="1"/>
        </w:numPr>
      </w:pPr>
      <w:bookmarkStart w:id="13" w:name="_Toc10669344"/>
      <w:bookmarkStart w:id="14" w:name="_Toc96002134"/>
      <w:r w:rsidRPr="004F1247">
        <w:t>Missio</w:t>
      </w:r>
      <w:r w:rsidRPr="00E0413D">
        <w:t>n Applications</w:t>
      </w:r>
      <w:bookmarkEnd w:id="13"/>
      <w:bookmarkEnd w:id="14"/>
    </w:p>
    <w:p w14:paraId="07C4887B" w14:textId="7DF4092D" w:rsidR="008D6D8A" w:rsidRPr="0058627B" w:rsidRDefault="008D6D8A" w:rsidP="0058627B">
      <w:pPr>
        <w:spacing w:before="120" w:after="120"/>
        <w:jc w:val="both"/>
        <w:rPr>
          <w:rFonts w:ascii="Calibri" w:hAnsi="Calibri" w:cs="Calibri"/>
          <w:color w:val="000000"/>
          <w:sz w:val="20"/>
          <w:szCs w:val="20"/>
        </w:rPr>
      </w:pPr>
      <w:r w:rsidRPr="0058627B">
        <w:rPr>
          <w:rFonts w:ascii="Calibri" w:hAnsi="Calibri" w:cs="Calibri"/>
          <w:color w:val="000000"/>
          <w:sz w:val="20"/>
          <w:szCs w:val="20"/>
        </w:rPr>
        <w:t xml:space="preserve">Handle all the onboard decision making and form the backbone of the </w:t>
      </w:r>
      <w:r w:rsidR="00A027A5" w:rsidRPr="0058627B">
        <w:rPr>
          <w:rFonts w:ascii="Calibri" w:hAnsi="Calibri" w:cs="Calibri"/>
          <w:color w:val="000000"/>
          <w:sz w:val="20"/>
          <w:szCs w:val="20"/>
        </w:rPr>
        <w:t>satellite’s</w:t>
      </w:r>
      <w:r w:rsidRPr="0058627B">
        <w:rPr>
          <w:rFonts w:ascii="Calibri" w:hAnsi="Calibri" w:cs="Calibri"/>
          <w:color w:val="000000"/>
          <w:sz w:val="20"/>
          <w:szCs w:val="20"/>
        </w:rPr>
        <w:t xml:space="preserve"> operation. </w:t>
      </w:r>
      <w:r w:rsidR="009E2961">
        <w:rPr>
          <w:rFonts w:ascii="Calibri" w:hAnsi="Calibri" w:cs="Calibri"/>
          <w:color w:val="000000"/>
          <w:sz w:val="20"/>
          <w:szCs w:val="20"/>
        </w:rPr>
        <w:t xml:space="preserve">The payload service will be based some of all of the below </w:t>
      </w:r>
      <w:r w:rsidR="00E967DE">
        <w:rPr>
          <w:rFonts w:ascii="Calibri" w:hAnsi="Calibri" w:cs="Calibri"/>
          <w:color w:val="000000"/>
          <w:sz w:val="20"/>
          <w:szCs w:val="20"/>
        </w:rPr>
        <w:t>mission applications</w:t>
      </w:r>
      <w:r w:rsidR="009E2961">
        <w:rPr>
          <w:rFonts w:ascii="Calibri" w:hAnsi="Calibri" w:cs="Calibri"/>
          <w:color w:val="000000"/>
          <w:sz w:val="20"/>
          <w:szCs w:val="20"/>
        </w:rPr>
        <w:t>.</w:t>
      </w:r>
      <w:r w:rsidR="009E2961" w:rsidRPr="0058627B">
        <w:rPr>
          <w:rFonts w:ascii="Calibri" w:hAnsi="Calibri" w:cs="Calibri"/>
          <w:color w:val="000000"/>
          <w:sz w:val="20"/>
          <w:szCs w:val="20"/>
        </w:rPr>
        <w:t xml:space="preserve"> </w:t>
      </w:r>
      <w:r w:rsidRPr="0058627B">
        <w:rPr>
          <w:rFonts w:ascii="Calibri" w:hAnsi="Calibri" w:cs="Calibri"/>
          <w:color w:val="000000"/>
          <w:sz w:val="20"/>
          <w:szCs w:val="20"/>
        </w:rPr>
        <w:t>The applications can include but are not limited to:</w:t>
      </w:r>
    </w:p>
    <w:p w14:paraId="19B48EA8"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Bootup and initialisation</w:t>
      </w:r>
    </w:p>
    <w:p w14:paraId="3ED190CF"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Time management</w:t>
      </w:r>
    </w:p>
    <w:p w14:paraId="08AD1D82"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Command processing</w:t>
      </w:r>
    </w:p>
    <w:p w14:paraId="7451C290"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Telemetry processing</w:t>
      </w:r>
    </w:p>
    <w:p w14:paraId="7FA2134F" w14:textId="49827CAE"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 xml:space="preserve">Data </w:t>
      </w:r>
      <w:r w:rsidR="00A027A5" w:rsidRPr="0058627B">
        <w:rPr>
          <w:rFonts w:asciiTheme="minorHAnsi" w:hAnsiTheme="minorHAnsi"/>
          <w:sz w:val="20"/>
          <w:szCs w:val="20"/>
        </w:rPr>
        <w:t>storage</w:t>
      </w:r>
    </w:p>
    <w:p w14:paraId="07CBA76D" w14:textId="77777777" w:rsidR="008D6D8A" w:rsidRPr="0058627B"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lastRenderedPageBreak/>
        <w:t>Fault protection</w:t>
      </w:r>
    </w:p>
    <w:p w14:paraId="2AE2BF77" w14:textId="6E20256D" w:rsidR="008D6D8A" w:rsidRDefault="008D6D8A" w:rsidP="002B3ABE">
      <w:pPr>
        <w:pStyle w:val="NormalWeb"/>
        <w:numPr>
          <w:ilvl w:val="0"/>
          <w:numId w:val="3"/>
        </w:numPr>
        <w:spacing w:before="0" w:beforeAutospacing="0" w:after="0" w:afterAutospacing="0"/>
        <w:ind w:left="714" w:hanging="357"/>
        <w:rPr>
          <w:rFonts w:asciiTheme="minorHAnsi" w:hAnsiTheme="minorHAnsi"/>
          <w:sz w:val="20"/>
          <w:szCs w:val="20"/>
        </w:rPr>
      </w:pPr>
      <w:r w:rsidRPr="0058627B">
        <w:rPr>
          <w:rFonts w:asciiTheme="minorHAnsi" w:hAnsiTheme="minorHAnsi"/>
          <w:sz w:val="20"/>
          <w:szCs w:val="20"/>
        </w:rPr>
        <w:t>Payload operation</w:t>
      </w:r>
      <w:r w:rsidR="0058627B">
        <w:rPr>
          <w:rFonts w:asciiTheme="minorHAnsi" w:hAnsiTheme="minorHAnsi"/>
          <w:sz w:val="20"/>
          <w:szCs w:val="20"/>
        </w:rPr>
        <w:t>, logging</w:t>
      </w:r>
      <w:r w:rsidRPr="0058627B">
        <w:rPr>
          <w:rFonts w:asciiTheme="minorHAnsi" w:hAnsiTheme="minorHAnsi"/>
          <w:sz w:val="20"/>
          <w:szCs w:val="20"/>
        </w:rPr>
        <w:t xml:space="preserve"> and monitoring</w:t>
      </w:r>
    </w:p>
    <w:p w14:paraId="3DABEA7D" w14:textId="3B6F2F23" w:rsidR="009D45FD" w:rsidRDefault="0058627B" w:rsidP="002B3ABE">
      <w:pPr>
        <w:spacing w:before="120" w:after="120"/>
        <w:jc w:val="both"/>
        <w:rPr>
          <w:rFonts w:ascii="Calibri" w:hAnsi="Calibri" w:cs="Calibri"/>
          <w:color w:val="000000"/>
          <w:sz w:val="20"/>
          <w:szCs w:val="20"/>
        </w:rPr>
      </w:pPr>
      <w:r>
        <w:rPr>
          <w:rFonts w:ascii="Calibri" w:hAnsi="Calibri" w:cs="Calibri"/>
          <w:color w:val="000000"/>
          <w:sz w:val="20"/>
          <w:szCs w:val="20"/>
        </w:rPr>
        <w:t xml:space="preserve">There are also some mission specific </w:t>
      </w:r>
      <w:r w:rsidR="00897BC6">
        <w:rPr>
          <w:rFonts w:ascii="Calibri" w:hAnsi="Calibri" w:cs="Calibri"/>
          <w:color w:val="000000"/>
          <w:sz w:val="20"/>
          <w:szCs w:val="20"/>
        </w:rPr>
        <w:t>A</w:t>
      </w:r>
      <w:r>
        <w:rPr>
          <w:rFonts w:ascii="Calibri" w:hAnsi="Calibri" w:cs="Calibri"/>
          <w:color w:val="000000"/>
          <w:sz w:val="20"/>
          <w:szCs w:val="20"/>
        </w:rPr>
        <w:t>pplication</w:t>
      </w:r>
      <w:r w:rsidR="00897BC6">
        <w:rPr>
          <w:rFonts w:ascii="Calibri" w:hAnsi="Calibri" w:cs="Calibri"/>
          <w:color w:val="000000"/>
          <w:sz w:val="20"/>
          <w:szCs w:val="20"/>
        </w:rPr>
        <w:t>s</w:t>
      </w:r>
      <w:r w:rsidR="009D45FD">
        <w:rPr>
          <w:rFonts w:ascii="Calibri" w:hAnsi="Calibri" w:cs="Calibri"/>
          <w:color w:val="000000"/>
          <w:sz w:val="20"/>
          <w:szCs w:val="20"/>
        </w:rPr>
        <w:t xml:space="preserve"> heritage from the CUAVA-1 </w:t>
      </w:r>
      <w:r w:rsidR="00075D2D">
        <w:rPr>
          <w:rFonts w:ascii="Calibri" w:hAnsi="Calibri" w:cs="Calibri"/>
          <w:color w:val="000000"/>
          <w:sz w:val="20"/>
          <w:szCs w:val="20"/>
        </w:rPr>
        <w:t>mission</w:t>
      </w:r>
      <w:r w:rsidR="009D45FD">
        <w:rPr>
          <w:rFonts w:ascii="Calibri" w:hAnsi="Calibri" w:cs="Calibri"/>
          <w:color w:val="000000"/>
          <w:sz w:val="20"/>
          <w:szCs w:val="20"/>
        </w:rPr>
        <w:t xml:space="preserve"> that can be used </w:t>
      </w:r>
      <w:r w:rsidR="00E967DE">
        <w:rPr>
          <w:rFonts w:ascii="Calibri" w:hAnsi="Calibri" w:cs="Calibri"/>
          <w:color w:val="000000"/>
          <w:sz w:val="20"/>
          <w:szCs w:val="20"/>
        </w:rPr>
        <w:t>for payload CONOP design:</w:t>
      </w:r>
    </w:p>
    <w:p w14:paraId="137C3ABF" w14:textId="28E9F080" w:rsidR="009D45FD" w:rsidRPr="0058627B" w:rsidRDefault="009D45FD" w:rsidP="002B3ABE">
      <w:pPr>
        <w:pStyle w:val="NormalWeb"/>
        <w:numPr>
          <w:ilvl w:val="0"/>
          <w:numId w:val="3"/>
        </w:numPr>
        <w:spacing w:before="0" w:beforeAutospacing="0" w:after="0" w:afterAutospacing="0"/>
        <w:ind w:left="714" w:hanging="357"/>
        <w:rPr>
          <w:rFonts w:asciiTheme="minorHAnsi" w:hAnsiTheme="minorHAnsi"/>
          <w:sz w:val="20"/>
          <w:szCs w:val="20"/>
        </w:rPr>
      </w:pPr>
      <w:r>
        <w:rPr>
          <w:rFonts w:asciiTheme="minorHAnsi" w:hAnsiTheme="minorHAnsi"/>
          <w:sz w:val="20"/>
          <w:szCs w:val="20"/>
        </w:rPr>
        <w:t>Radio inhibit and antenna deployment application</w:t>
      </w:r>
    </w:p>
    <w:p w14:paraId="1FE663AA" w14:textId="6AD33C0E" w:rsidR="009D45FD" w:rsidRPr="0058627B" w:rsidRDefault="009D45FD" w:rsidP="002B3ABE">
      <w:pPr>
        <w:pStyle w:val="NormalWeb"/>
        <w:numPr>
          <w:ilvl w:val="0"/>
          <w:numId w:val="3"/>
        </w:numPr>
        <w:spacing w:before="0" w:beforeAutospacing="0" w:after="0" w:afterAutospacing="0"/>
        <w:ind w:left="714" w:hanging="357"/>
        <w:rPr>
          <w:rFonts w:asciiTheme="minorHAnsi" w:hAnsiTheme="minorHAnsi"/>
          <w:sz w:val="20"/>
          <w:szCs w:val="20"/>
        </w:rPr>
      </w:pPr>
      <w:r>
        <w:rPr>
          <w:rFonts w:asciiTheme="minorHAnsi" w:hAnsiTheme="minorHAnsi"/>
          <w:sz w:val="20"/>
          <w:szCs w:val="20"/>
        </w:rPr>
        <w:t>ADCS commissioning and detumbling application</w:t>
      </w:r>
    </w:p>
    <w:p w14:paraId="4B411EDF" w14:textId="63C13CF9" w:rsidR="009D45FD" w:rsidRPr="009D45FD" w:rsidRDefault="009D45FD" w:rsidP="002B3ABE">
      <w:pPr>
        <w:pStyle w:val="NormalWeb"/>
        <w:numPr>
          <w:ilvl w:val="0"/>
          <w:numId w:val="3"/>
        </w:numPr>
        <w:spacing w:before="0" w:beforeAutospacing="0" w:after="0" w:afterAutospacing="0"/>
        <w:ind w:left="714" w:hanging="357"/>
        <w:rPr>
          <w:rFonts w:asciiTheme="minorHAnsi" w:hAnsiTheme="minorHAnsi"/>
          <w:sz w:val="20"/>
          <w:szCs w:val="20"/>
        </w:rPr>
      </w:pPr>
      <w:r>
        <w:rPr>
          <w:rFonts w:asciiTheme="minorHAnsi" w:hAnsiTheme="minorHAnsi"/>
          <w:sz w:val="20"/>
          <w:szCs w:val="20"/>
        </w:rPr>
        <w:t>ADCS pointing application</w:t>
      </w:r>
    </w:p>
    <w:p w14:paraId="13C1D62D" w14:textId="4B9DCA91" w:rsidR="008D6D8A" w:rsidRPr="009D45FD" w:rsidRDefault="009D45FD" w:rsidP="00A8384C">
      <w:pPr>
        <w:pStyle w:val="Heading2"/>
        <w:numPr>
          <w:ilvl w:val="1"/>
          <w:numId w:val="1"/>
        </w:numPr>
        <w:spacing w:before="120" w:after="120"/>
        <w:ind w:left="431" w:hanging="431"/>
      </w:pPr>
      <w:bookmarkStart w:id="15" w:name="_Toc10669345"/>
      <w:bookmarkStart w:id="16" w:name="_Toc96002135"/>
      <w:r>
        <w:t xml:space="preserve">Designing </w:t>
      </w:r>
      <w:r w:rsidR="008D6D8A" w:rsidRPr="004F1247">
        <w:t xml:space="preserve">Payload </w:t>
      </w:r>
      <w:r w:rsidR="002B242D">
        <w:t xml:space="preserve">API and </w:t>
      </w:r>
      <w:r w:rsidR="008D6D8A">
        <w:t>Service</w:t>
      </w:r>
      <w:bookmarkEnd w:id="15"/>
      <w:bookmarkEnd w:id="16"/>
    </w:p>
    <w:p w14:paraId="13DF0009" w14:textId="696835AC" w:rsidR="008F2245" w:rsidRDefault="009D45FD" w:rsidP="009D45FD">
      <w:pPr>
        <w:spacing w:before="120" w:after="120"/>
        <w:jc w:val="both"/>
        <w:rPr>
          <w:rFonts w:ascii="Calibri" w:hAnsi="Calibri" w:cs="Calibri"/>
          <w:color w:val="000000"/>
          <w:sz w:val="20"/>
          <w:szCs w:val="20"/>
        </w:rPr>
      </w:pPr>
      <w:r w:rsidRPr="009D45FD">
        <w:rPr>
          <w:rFonts w:ascii="Calibri" w:hAnsi="Calibri" w:cs="Calibri"/>
          <w:color w:val="000000"/>
          <w:sz w:val="20"/>
          <w:szCs w:val="20"/>
        </w:rPr>
        <w:t xml:space="preserve">Each payload on the satellite will require its own software for operation that will interface with the mission application software. </w:t>
      </w:r>
      <w:r w:rsidR="008F2245">
        <w:rPr>
          <w:rFonts w:ascii="Calibri" w:hAnsi="Calibri" w:cs="Calibri"/>
          <w:color w:val="000000"/>
          <w:sz w:val="20"/>
          <w:szCs w:val="20"/>
        </w:rPr>
        <w:t xml:space="preserve">When the payload is delivered, it shall come with functional payload </w:t>
      </w:r>
      <w:r w:rsidR="00110B9D">
        <w:rPr>
          <w:rFonts w:ascii="Calibri" w:hAnsi="Calibri" w:cs="Calibri"/>
          <w:color w:val="000000"/>
          <w:sz w:val="20"/>
          <w:szCs w:val="20"/>
        </w:rPr>
        <w:t xml:space="preserve">Application interface (API) and </w:t>
      </w:r>
      <w:r w:rsidR="008F2245">
        <w:rPr>
          <w:rFonts w:ascii="Calibri" w:hAnsi="Calibri" w:cs="Calibri"/>
          <w:color w:val="000000"/>
          <w:sz w:val="20"/>
          <w:szCs w:val="20"/>
        </w:rPr>
        <w:t xml:space="preserve">service for testing (we can NOT consider the payload as “delivered” without a working service), it is possible to deliver your payload Application(s) after the payload hardware is delivered and before the environmental testing. </w:t>
      </w:r>
    </w:p>
    <w:p w14:paraId="20E8C6D9" w14:textId="784B984D" w:rsidR="009D45FD" w:rsidRDefault="009D45FD" w:rsidP="009D45FD">
      <w:pPr>
        <w:spacing w:before="120" w:after="120"/>
        <w:jc w:val="both"/>
        <w:rPr>
          <w:rFonts w:ascii="Calibri" w:hAnsi="Calibri" w:cs="Calibri"/>
          <w:color w:val="000000"/>
          <w:sz w:val="20"/>
          <w:szCs w:val="20"/>
        </w:rPr>
      </w:pPr>
      <w:r>
        <w:rPr>
          <w:rFonts w:ascii="Calibri" w:hAnsi="Calibri" w:cs="Calibri"/>
          <w:color w:val="000000"/>
          <w:sz w:val="20"/>
          <w:szCs w:val="20"/>
        </w:rPr>
        <w:t xml:space="preserve">In addition to the documentation provided by </w:t>
      </w:r>
      <w:proofErr w:type="spellStart"/>
      <w:r>
        <w:rPr>
          <w:rFonts w:ascii="Calibri" w:hAnsi="Calibri" w:cs="Calibri"/>
          <w:color w:val="000000"/>
          <w:sz w:val="20"/>
          <w:szCs w:val="20"/>
        </w:rPr>
        <w:t>Kub</w:t>
      </w:r>
      <w:r w:rsidR="008F2245">
        <w:rPr>
          <w:rFonts w:ascii="Calibri" w:hAnsi="Calibri" w:cs="Calibri"/>
          <w:color w:val="000000"/>
          <w:sz w:val="20"/>
          <w:szCs w:val="20"/>
        </w:rPr>
        <w:t>OS</w:t>
      </w:r>
      <w:proofErr w:type="spellEnd"/>
      <w:r>
        <w:rPr>
          <w:rFonts w:ascii="Calibri" w:hAnsi="Calibri" w:cs="Calibri"/>
          <w:color w:val="000000"/>
          <w:sz w:val="20"/>
          <w:szCs w:val="20"/>
        </w:rPr>
        <w:t xml:space="preserve">, </w:t>
      </w:r>
      <w:r w:rsidR="0098324A">
        <w:rPr>
          <w:rFonts w:ascii="Calibri" w:hAnsi="Calibri" w:cs="Calibri"/>
          <w:color w:val="000000"/>
          <w:sz w:val="20"/>
          <w:szCs w:val="20"/>
        </w:rPr>
        <w:t xml:space="preserve">the </w:t>
      </w:r>
      <w:r>
        <w:rPr>
          <w:rFonts w:ascii="Calibri" w:hAnsi="Calibri" w:cs="Calibri"/>
          <w:color w:val="000000"/>
          <w:sz w:val="20"/>
          <w:szCs w:val="20"/>
        </w:rPr>
        <w:t>CUAVA team also ha</w:t>
      </w:r>
      <w:r w:rsidR="0098324A">
        <w:rPr>
          <w:rFonts w:ascii="Calibri" w:hAnsi="Calibri" w:cs="Calibri"/>
          <w:color w:val="000000"/>
          <w:sz w:val="20"/>
          <w:szCs w:val="20"/>
        </w:rPr>
        <w:t>s</w:t>
      </w:r>
      <w:r>
        <w:rPr>
          <w:rFonts w:ascii="Calibri" w:hAnsi="Calibri" w:cs="Calibri"/>
          <w:color w:val="000000"/>
          <w:sz w:val="20"/>
          <w:szCs w:val="20"/>
        </w:rPr>
        <w:t xml:space="preserve"> tips and guides in our group wiki and code template to assist your payload service </w:t>
      </w:r>
      <w:r w:rsidR="008F2245">
        <w:rPr>
          <w:rFonts w:ascii="Calibri" w:hAnsi="Calibri" w:cs="Calibri"/>
          <w:color w:val="000000"/>
          <w:sz w:val="20"/>
          <w:szCs w:val="20"/>
        </w:rPr>
        <w:t xml:space="preserve">software </w:t>
      </w:r>
      <w:r>
        <w:rPr>
          <w:rFonts w:ascii="Calibri" w:hAnsi="Calibri" w:cs="Calibri"/>
          <w:color w:val="000000"/>
          <w:sz w:val="20"/>
          <w:szCs w:val="20"/>
        </w:rPr>
        <w:t xml:space="preserve">design. </w:t>
      </w:r>
      <w:r w:rsidR="0098324A">
        <w:rPr>
          <w:rFonts w:ascii="Calibri" w:hAnsi="Calibri" w:cs="Calibri"/>
          <w:color w:val="000000"/>
          <w:sz w:val="20"/>
          <w:szCs w:val="20"/>
        </w:rPr>
        <w:t xml:space="preserve">The </w:t>
      </w:r>
      <w:r w:rsidR="0098324A" w:rsidRPr="00D85CD2">
        <w:rPr>
          <w:rFonts w:ascii="Calibri" w:hAnsi="Calibri" w:cs="Calibri"/>
          <w:color w:val="000000" w:themeColor="text1"/>
          <w:sz w:val="20"/>
          <w:szCs w:val="20"/>
        </w:rPr>
        <w:t xml:space="preserve">Waratah Seed and </w:t>
      </w:r>
      <w:r w:rsidRPr="00D85CD2">
        <w:rPr>
          <w:rFonts w:ascii="Calibri" w:hAnsi="Calibri" w:cs="Calibri"/>
          <w:color w:val="000000" w:themeColor="text1"/>
          <w:sz w:val="20"/>
          <w:szCs w:val="20"/>
        </w:rPr>
        <w:t>CUAVA team</w:t>
      </w:r>
      <w:r w:rsidR="0098324A" w:rsidRPr="00D85CD2">
        <w:rPr>
          <w:rFonts w:ascii="Calibri" w:hAnsi="Calibri" w:cs="Calibri"/>
          <w:color w:val="000000" w:themeColor="text1"/>
          <w:sz w:val="20"/>
          <w:szCs w:val="20"/>
        </w:rPr>
        <w:t xml:space="preserve">s </w:t>
      </w:r>
      <w:r>
        <w:rPr>
          <w:rFonts w:ascii="Calibri" w:hAnsi="Calibri" w:cs="Calibri"/>
          <w:color w:val="000000"/>
          <w:sz w:val="20"/>
          <w:szCs w:val="20"/>
        </w:rPr>
        <w:t xml:space="preserve">will also provide workshops to get your team started and support during your development process. </w:t>
      </w:r>
    </w:p>
    <w:p w14:paraId="1D3CD74D" w14:textId="77777777" w:rsidR="008D6D8A" w:rsidRPr="009D45FD" w:rsidRDefault="008D6D8A" w:rsidP="009D45FD">
      <w:pPr>
        <w:spacing w:before="120" w:after="120"/>
        <w:jc w:val="both"/>
        <w:rPr>
          <w:rFonts w:ascii="Calibri" w:hAnsi="Calibri" w:cs="Calibri"/>
          <w:color w:val="000000"/>
          <w:sz w:val="20"/>
          <w:szCs w:val="20"/>
        </w:rPr>
      </w:pPr>
      <w:r w:rsidRPr="009D45FD">
        <w:rPr>
          <w:rFonts w:ascii="Calibri" w:hAnsi="Calibri" w:cs="Calibri"/>
          <w:b/>
          <w:bCs/>
          <w:color w:val="000000"/>
          <w:sz w:val="20"/>
          <w:szCs w:val="20"/>
        </w:rPr>
        <w:t xml:space="preserve">The services discussed above, together with the ground station terminal software forms the Mission </w:t>
      </w:r>
      <w:r w:rsidRPr="009D45FD">
        <w:rPr>
          <w:rFonts w:ascii="Calibri" w:hAnsi="Calibri" w:cs="Calibri"/>
          <w:color w:val="000000"/>
          <w:sz w:val="20"/>
          <w:szCs w:val="20"/>
        </w:rPr>
        <w:t xml:space="preserve">Architecture as shown below: </w:t>
      </w:r>
    </w:p>
    <w:p w14:paraId="421C5860" w14:textId="7D1AB74C" w:rsidR="008D6D8A" w:rsidRPr="006D779C" w:rsidRDefault="00075D2D" w:rsidP="008D6D8A">
      <w:pPr>
        <w:keepNext/>
        <w:jc w:val="center"/>
      </w:pPr>
      <w:r w:rsidRPr="00075D2D">
        <w:rPr>
          <w:noProof/>
        </w:rPr>
        <w:drawing>
          <wp:inline distT="0" distB="0" distL="0" distR="0" wp14:anchorId="04F6D6A6" wp14:editId="75E4860C">
            <wp:extent cx="5458691" cy="3099713"/>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266" cy="3107422"/>
                    </a:xfrm>
                    <a:prstGeom prst="rect">
                      <a:avLst/>
                    </a:prstGeom>
                  </pic:spPr>
                </pic:pic>
              </a:graphicData>
            </a:graphic>
          </wp:inline>
        </w:drawing>
      </w:r>
    </w:p>
    <w:p w14:paraId="2C1C1894" w14:textId="011BA7FB" w:rsidR="008D6D8A" w:rsidRPr="00075D2D" w:rsidRDefault="008D6D8A" w:rsidP="00075D2D">
      <w:pPr>
        <w:pStyle w:val="Caption"/>
        <w:rPr>
          <w:rFonts w:asciiTheme="minorHAnsi" w:hAnsiTheme="minorHAnsi" w:cstheme="minorHAnsi"/>
          <w:sz w:val="20"/>
        </w:rPr>
      </w:pPr>
      <w:bookmarkStart w:id="17" w:name="_Toc10669552"/>
      <w:r w:rsidRPr="009D45FD">
        <w:rPr>
          <w:rFonts w:asciiTheme="minorHAnsi" w:hAnsiTheme="minorHAnsi" w:cstheme="minorHAnsi"/>
          <w:sz w:val="20"/>
        </w:rPr>
        <w:t xml:space="preserve">Figure </w:t>
      </w:r>
      <w:r w:rsidRPr="009D45FD">
        <w:rPr>
          <w:rFonts w:asciiTheme="minorHAnsi" w:hAnsiTheme="minorHAnsi" w:cstheme="minorHAnsi"/>
          <w:sz w:val="20"/>
        </w:rPr>
        <w:fldChar w:fldCharType="begin"/>
      </w:r>
      <w:r w:rsidRPr="009D45FD">
        <w:rPr>
          <w:rFonts w:asciiTheme="minorHAnsi" w:hAnsiTheme="minorHAnsi" w:cstheme="minorHAnsi"/>
          <w:sz w:val="20"/>
        </w:rPr>
        <w:instrText xml:space="preserve"> SEQ Figure \* ARABIC </w:instrText>
      </w:r>
      <w:r w:rsidRPr="009D45FD">
        <w:rPr>
          <w:rFonts w:asciiTheme="minorHAnsi" w:hAnsiTheme="minorHAnsi" w:cstheme="minorHAnsi"/>
          <w:sz w:val="20"/>
        </w:rPr>
        <w:fldChar w:fldCharType="separate"/>
      </w:r>
      <w:r w:rsidR="00F81774">
        <w:rPr>
          <w:rFonts w:asciiTheme="minorHAnsi" w:hAnsiTheme="minorHAnsi" w:cstheme="minorHAnsi"/>
          <w:noProof/>
          <w:sz w:val="20"/>
        </w:rPr>
        <w:t>4</w:t>
      </w:r>
      <w:r w:rsidRPr="009D45FD">
        <w:rPr>
          <w:rFonts w:asciiTheme="minorHAnsi" w:hAnsiTheme="minorHAnsi" w:cstheme="minorHAnsi"/>
          <w:sz w:val="20"/>
        </w:rPr>
        <w:fldChar w:fldCharType="end"/>
      </w:r>
      <w:r w:rsidRPr="009D45FD">
        <w:rPr>
          <w:rFonts w:asciiTheme="minorHAnsi" w:hAnsiTheme="minorHAnsi" w:cstheme="minorHAnsi"/>
          <w:sz w:val="20"/>
        </w:rPr>
        <w:t xml:space="preserve"> - Mission Architecture</w:t>
      </w:r>
      <w:bookmarkEnd w:id="17"/>
    </w:p>
    <w:p w14:paraId="0F417A38" w14:textId="77777777" w:rsidR="009A4794" w:rsidRDefault="009A4794">
      <w:pPr>
        <w:rPr>
          <w:rFonts w:asciiTheme="majorHAnsi" w:eastAsiaTheme="majorEastAsia" w:hAnsiTheme="majorHAnsi" w:cstheme="majorBidi"/>
          <w:color w:val="2F5496" w:themeColor="accent1" w:themeShade="BF"/>
          <w:sz w:val="32"/>
          <w:szCs w:val="32"/>
        </w:rPr>
      </w:pPr>
      <w:bookmarkStart w:id="18" w:name="_Toc96002136"/>
      <w:r>
        <w:br w:type="page"/>
      </w:r>
    </w:p>
    <w:p w14:paraId="431FF0CD" w14:textId="5ECA3AE0" w:rsidR="006336DF" w:rsidRDefault="004E2216" w:rsidP="006336DF">
      <w:pPr>
        <w:pStyle w:val="Heading1"/>
        <w:numPr>
          <w:ilvl w:val="0"/>
          <w:numId w:val="1"/>
        </w:numPr>
        <w:jc w:val="both"/>
      </w:pPr>
      <w:r>
        <w:lastRenderedPageBreak/>
        <w:t>Payload</w:t>
      </w:r>
      <w:r w:rsidR="006336DF">
        <w:t xml:space="preserve"> Interface</w:t>
      </w:r>
      <w:r>
        <w:t>s</w:t>
      </w:r>
      <w:bookmarkEnd w:id="18"/>
    </w:p>
    <w:p w14:paraId="1BF6B319" w14:textId="3455092E" w:rsidR="00D468A0" w:rsidRDefault="00266F1B" w:rsidP="00C91CA8">
      <w:pPr>
        <w:pStyle w:val="Heading2"/>
        <w:numPr>
          <w:ilvl w:val="1"/>
          <w:numId w:val="1"/>
        </w:numPr>
        <w:spacing w:before="120" w:after="120"/>
      </w:pPr>
      <w:bookmarkStart w:id="19" w:name="_Toc96002137"/>
      <w:r w:rsidRPr="00266F1B">
        <w:t>Electrical Interface</w:t>
      </w:r>
      <w:bookmarkEnd w:id="19"/>
    </w:p>
    <w:p w14:paraId="09BB763A" w14:textId="67DBCD54" w:rsidR="00496BC0" w:rsidRDefault="002C3D97" w:rsidP="00496BC0">
      <w:pPr>
        <w:spacing w:before="120" w:after="120"/>
        <w:jc w:val="both"/>
        <w:rPr>
          <w:rFonts w:ascii="Calibri" w:hAnsi="Calibri" w:cs="Calibri"/>
          <w:color w:val="000000"/>
          <w:sz w:val="20"/>
          <w:szCs w:val="20"/>
        </w:rPr>
      </w:pPr>
      <w:r w:rsidRPr="002C3D97">
        <w:rPr>
          <w:rFonts w:ascii="Calibri" w:hAnsi="Calibri" w:cs="Calibri"/>
          <w:color w:val="000000"/>
          <w:sz w:val="20"/>
          <w:szCs w:val="20"/>
        </w:rPr>
        <w:t xml:space="preserve">As mentioned in Section </w:t>
      </w:r>
      <w:r w:rsidR="00496BC0">
        <w:rPr>
          <w:rFonts w:ascii="Calibri" w:hAnsi="Calibri" w:cs="Calibri"/>
          <w:color w:val="000000"/>
          <w:sz w:val="20"/>
          <w:szCs w:val="20"/>
        </w:rPr>
        <w:t>2</w:t>
      </w:r>
      <w:r w:rsidRPr="002C3D97">
        <w:rPr>
          <w:rFonts w:ascii="Calibri" w:hAnsi="Calibri" w:cs="Calibri"/>
          <w:color w:val="000000"/>
          <w:sz w:val="20"/>
          <w:szCs w:val="20"/>
        </w:rPr>
        <w:t xml:space="preserve">, </w:t>
      </w:r>
      <w:r w:rsidR="00A8384C" w:rsidRPr="00A8384C">
        <w:rPr>
          <w:rFonts w:ascii="Calibri" w:hAnsi="Calibri" w:cs="Calibri"/>
          <w:b/>
          <w:bCs/>
          <w:color w:val="000000"/>
          <w:sz w:val="20"/>
          <w:szCs w:val="20"/>
        </w:rPr>
        <w:t>ALL</w:t>
      </w:r>
      <w:r w:rsidRPr="002C3D97">
        <w:rPr>
          <w:rFonts w:ascii="Calibri" w:hAnsi="Calibri" w:cs="Calibri"/>
          <w:color w:val="000000"/>
          <w:sz w:val="20"/>
          <w:szCs w:val="20"/>
        </w:rPr>
        <w:t xml:space="preserve"> payloads shall be connected to the payload computer unless </w:t>
      </w:r>
      <w:r w:rsidRPr="00D85CD2">
        <w:rPr>
          <w:rFonts w:ascii="Calibri" w:hAnsi="Calibri" w:cs="Calibri"/>
          <w:color w:val="000000" w:themeColor="text1"/>
          <w:sz w:val="20"/>
          <w:szCs w:val="20"/>
        </w:rPr>
        <w:t xml:space="preserve">the </w:t>
      </w:r>
      <w:r w:rsidR="000D7DA4" w:rsidRPr="00D85CD2">
        <w:rPr>
          <w:rFonts w:ascii="Calibri" w:hAnsi="Calibri" w:cs="Calibri"/>
          <w:color w:val="000000" w:themeColor="text1"/>
          <w:sz w:val="20"/>
          <w:szCs w:val="20"/>
        </w:rPr>
        <w:t xml:space="preserve">Waratah Seed </w:t>
      </w:r>
      <w:r w:rsidRPr="00D85CD2">
        <w:rPr>
          <w:rFonts w:ascii="Calibri" w:hAnsi="Calibri" w:cs="Calibri"/>
          <w:color w:val="000000" w:themeColor="text1"/>
          <w:sz w:val="20"/>
          <w:szCs w:val="20"/>
        </w:rPr>
        <w:t>team specifie</w:t>
      </w:r>
      <w:r w:rsidR="000D7DA4" w:rsidRPr="00D85CD2">
        <w:rPr>
          <w:rFonts w:ascii="Calibri" w:hAnsi="Calibri" w:cs="Calibri"/>
          <w:color w:val="000000" w:themeColor="text1"/>
          <w:sz w:val="20"/>
          <w:szCs w:val="20"/>
        </w:rPr>
        <w:t>s</w:t>
      </w:r>
      <w:r w:rsidRPr="000D7DA4">
        <w:rPr>
          <w:rFonts w:ascii="Calibri" w:hAnsi="Calibri" w:cs="Calibri"/>
          <w:color w:val="FF0000"/>
          <w:sz w:val="20"/>
          <w:szCs w:val="20"/>
        </w:rPr>
        <w:t xml:space="preserve"> </w:t>
      </w:r>
      <w:r w:rsidRPr="002C3D97">
        <w:rPr>
          <w:rFonts w:ascii="Calibri" w:hAnsi="Calibri" w:cs="Calibri"/>
          <w:color w:val="000000"/>
          <w:sz w:val="20"/>
          <w:szCs w:val="20"/>
        </w:rPr>
        <w:t xml:space="preserve">otherwise. </w:t>
      </w:r>
      <w:r w:rsidR="002C7502">
        <w:rPr>
          <w:rFonts w:ascii="Calibri" w:hAnsi="Calibri" w:cs="Calibri"/>
          <w:color w:val="000000"/>
          <w:sz w:val="20"/>
          <w:szCs w:val="20"/>
        </w:rPr>
        <w:t>The power will be delivered in the same connector with the communication bus from the payload computer. Y</w:t>
      </w:r>
      <w:r w:rsidR="00496BC0" w:rsidRPr="00496BC0">
        <w:rPr>
          <w:rFonts w:ascii="Calibri" w:hAnsi="Calibri" w:cs="Calibri"/>
          <w:color w:val="000000"/>
          <w:sz w:val="20"/>
          <w:szCs w:val="20"/>
        </w:rPr>
        <w:t>ou can choose from UART, i2c interfaces (slave devices only), USB Host or Ethernet:</w:t>
      </w:r>
      <w:r w:rsidR="002C7502">
        <w:rPr>
          <w:rFonts w:ascii="Calibri" w:hAnsi="Calibri" w:cs="Calibri"/>
          <w:color w:val="000000"/>
          <w:sz w:val="20"/>
          <w:szCs w:val="20"/>
        </w:rPr>
        <w:t xml:space="preserve"> </w:t>
      </w:r>
    </w:p>
    <w:p w14:paraId="210C0BA7" w14:textId="66E4B096" w:rsidR="00496BC0" w:rsidRDefault="00496BC0" w:rsidP="00496BC0">
      <w:pPr>
        <w:pStyle w:val="NormalWeb"/>
        <w:numPr>
          <w:ilvl w:val="0"/>
          <w:numId w:val="3"/>
        </w:numPr>
        <w:spacing w:before="120" w:beforeAutospacing="0" w:after="120" w:afterAutospacing="0"/>
        <w:ind w:left="714" w:hanging="357"/>
        <w:rPr>
          <w:rFonts w:asciiTheme="minorHAnsi" w:hAnsiTheme="minorHAnsi"/>
          <w:sz w:val="20"/>
          <w:szCs w:val="20"/>
        </w:rPr>
      </w:pPr>
      <w:bookmarkStart w:id="20" w:name="_GoBack"/>
      <w:bookmarkEnd w:id="20"/>
      <w:r w:rsidRPr="00496BC0">
        <w:rPr>
          <w:rFonts w:asciiTheme="minorHAnsi" w:hAnsiTheme="minorHAnsi"/>
          <w:sz w:val="20"/>
          <w:szCs w:val="20"/>
        </w:rPr>
        <w:t xml:space="preserve">UART (4 sets): </w:t>
      </w:r>
      <w:r w:rsidR="00514D58">
        <w:rPr>
          <w:rFonts w:asciiTheme="minorHAnsi" w:hAnsiTheme="minorHAnsi"/>
          <w:sz w:val="20"/>
          <w:szCs w:val="20"/>
        </w:rPr>
        <w:t>6</w:t>
      </w:r>
      <w:r w:rsidRPr="00496BC0">
        <w:rPr>
          <w:rFonts w:asciiTheme="minorHAnsi" w:hAnsiTheme="minorHAnsi"/>
          <w:sz w:val="20"/>
          <w:szCs w:val="20"/>
        </w:rPr>
        <w:t>pin picoblade connector. up to 500kbps (115.2kbps if using Serial Line Internet Protocol (SLIP)) LSB first, no parity, 8 data bits, 1 stop bit I2c (up</w:t>
      </w:r>
      <w:r w:rsidR="00690111">
        <w:rPr>
          <w:rFonts w:asciiTheme="minorHAnsi" w:hAnsiTheme="minorHAnsi"/>
          <w:sz w:val="20"/>
          <w:szCs w:val="20"/>
        </w:rPr>
        <w:t xml:space="preserve"> </w:t>
      </w:r>
      <w:r w:rsidRPr="00496BC0">
        <w:rPr>
          <w:rFonts w:asciiTheme="minorHAnsi" w:hAnsiTheme="minorHAnsi"/>
          <w:sz w:val="20"/>
          <w:szCs w:val="20"/>
        </w:rPr>
        <w:t>to 6 devices)</w:t>
      </w:r>
    </w:p>
    <w:tbl>
      <w:tblPr>
        <w:tblStyle w:val="GridTable5Dark"/>
        <w:tblW w:w="0" w:type="auto"/>
        <w:tblInd w:w="704" w:type="dxa"/>
        <w:tblLook w:val="04A0" w:firstRow="1" w:lastRow="0" w:firstColumn="1" w:lastColumn="0" w:noHBand="0" w:noVBand="1"/>
      </w:tblPr>
      <w:tblGrid>
        <w:gridCol w:w="479"/>
        <w:gridCol w:w="1559"/>
        <w:gridCol w:w="1276"/>
      </w:tblGrid>
      <w:tr w:rsidR="002C7502" w14:paraId="7CFF5D0C" w14:textId="77777777" w:rsidTr="0060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7CDC6381"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Pin</w:t>
            </w:r>
          </w:p>
        </w:tc>
        <w:tc>
          <w:tcPr>
            <w:tcW w:w="1559" w:type="dxa"/>
          </w:tcPr>
          <w:p w14:paraId="2DE23789" w14:textId="77777777" w:rsidR="002C7502" w:rsidRDefault="002C7502" w:rsidP="0060386A">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Connection</w:t>
            </w:r>
          </w:p>
        </w:tc>
        <w:tc>
          <w:tcPr>
            <w:tcW w:w="1276" w:type="dxa"/>
          </w:tcPr>
          <w:p w14:paraId="5A795D5B" w14:textId="77777777" w:rsidR="002C7502" w:rsidRDefault="002C7502" w:rsidP="0060386A">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Wire colour</w:t>
            </w:r>
          </w:p>
        </w:tc>
      </w:tr>
      <w:tr w:rsidR="002C7502" w14:paraId="10092841"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6BA19243"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1</w:t>
            </w:r>
          </w:p>
        </w:tc>
        <w:tc>
          <w:tcPr>
            <w:tcW w:w="1559" w:type="dxa"/>
          </w:tcPr>
          <w:p w14:paraId="30750CC0"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GND</w:t>
            </w:r>
          </w:p>
        </w:tc>
        <w:tc>
          <w:tcPr>
            <w:tcW w:w="1276" w:type="dxa"/>
          </w:tcPr>
          <w:p w14:paraId="1576F7B2"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Blk</w:t>
            </w:r>
          </w:p>
        </w:tc>
      </w:tr>
      <w:tr w:rsidR="002C7502" w14:paraId="40222CBD"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4A5A0F1E"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2</w:t>
            </w:r>
          </w:p>
        </w:tc>
        <w:tc>
          <w:tcPr>
            <w:tcW w:w="1559" w:type="dxa"/>
          </w:tcPr>
          <w:p w14:paraId="7C02D301"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5V/3.3V</w:t>
            </w:r>
          </w:p>
        </w:tc>
        <w:tc>
          <w:tcPr>
            <w:tcW w:w="1276" w:type="dxa"/>
          </w:tcPr>
          <w:p w14:paraId="1365B6CA"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Red</w:t>
            </w:r>
          </w:p>
        </w:tc>
      </w:tr>
      <w:tr w:rsidR="002C7502" w14:paraId="2C540400"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7A1B21D4"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3</w:t>
            </w:r>
          </w:p>
        </w:tc>
        <w:tc>
          <w:tcPr>
            <w:tcW w:w="1559" w:type="dxa"/>
          </w:tcPr>
          <w:p w14:paraId="7DEDB3AE"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sidRPr="0042551B">
              <w:rPr>
                <w:rFonts w:ascii="Calibri" w:hAnsi="Calibri"/>
                <w:color w:val="000000"/>
                <w:sz w:val="20"/>
                <w:szCs w:val="20"/>
              </w:rPr>
              <w:t>RxD</w:t>
            </w:r>
            <w:proofErr w:type="spellEnd"/>
          </w:p>
        </w:tc>
        <w:tc>
          <w:tcPr>
            <w:tcW w:w="1276" w:type="dxa"/>
          </w:tcPr>
          <w:p w14:paraId="2313092F"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Yellow</w:t>
            </w:r>
          </w:p>
        </w:tc>
      </w:tr>
      <w:tr w:rsidR="002C7502" w14:paraId="363DFC07"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2E2A491F"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4</w:t>
            </w:r>
          </w:p>
        </w:tc>
        <w:tc>
          <w:tcPr>
            <w:tcW w:w="1559" w:type="dxa"/>
          </w:tcPr>
          <w:p w14:paraId="2743EAED"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42551B">
              <w:rPr>
                <w:rFonts w:ascii="Calibri" w:hAnsi="Calibri"/>
                <w:color w:val="000000"/>
                <w:sz w:val="20"/>
                <w:szCs w:val="20"/>
              </w:rPr>
              <w:t>TxD</w:t>
            </w:r>
            <w:proofErr w:type="spellEnd"/>
          </w:p>
        </w:tc>
        <w:tc>
          <w:tcPr>
            <w:tcW w:w="1276" w:type="dxa"/>
          </w:tcPr>
          <w:p w14:paraId="73985691"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Orange</w:t>
            </w:r>
          </w:p>
        </w:tc>
      </w:tr>
      <w:tr w:rsidR="00514D58" w14:paraId="04B474C9"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0C5449C8" w14:textId="19F106E8" w:rsidR="00514D58" w:rsidRDefault="00514D58" w:rsidP="0060386A">
            <w:pPr>
              <w:pStyle w:val="NormalWeb"/>
              <w:rPr>
                <w:rFonts w:asciiTheme="minorHAnsi" w:hAnsiTheme="minorHAnsi"/>
                <w:sz w:val="20"/>
                <w:szCs w:val="20"/>
              </w:rPr>
            </w:pPr>
            <w:r>
              <w:rPr>
                <w:rFonts w:asciiTheme="minorHAnsi" w:hAnsiTheme="minorHAnsi"/>
                <w:sz w:val="20"/>
                <w:szCs w:val="20"/>
              </w:rPr>
              <w:t>5</w:t>
            </w:r>
          </w:p>
        </w:tc>
        <w:tc>
          <w:tcPr>
            <w:tcW w:w="1559" w:type="dxa"/>
          </w:tcPr>
          <w:p w14:paraId="189F2765" w14:textId="096AE07D" w:rsidR="00514D58" w:rsidRPr="0042551B" w:rsidRDefault="00514D58" w:rsidP="0060386A">
            <w:pPr>
              <w:pStyle w:val="NormalWeb"/>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GND</w:t>
            </w:r>
          </w:p>
        </w:tc>
        <w:tc>
          <w:tcPr>
            <w:tcW w:w="1276" w:type="dxa"/>
          </w:tcPr>
          <w:p w14:paraId="2CB707D6" w14:textId="19953297" w:rsidR="00514D58" w:rsidRPr="0042551B" w:rsidRDefault="0096295C" w:rsidP="0060386A">
            <w:pPr>
              <w:pStyle w:val="NormalWeb"/>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Brown</w:t>
            </w:r>
          </w:p>
        </w:tc>
      </w:tr>
      <w:tr w:rsidR="00514D58" w14:paraId="67C81658"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23AE84FC" w14:textId="020E2110" w:rsidR="00514D58" w:rsidRDefault="00514D58" w:rsidP="0060386A">
            <w:pPr>
              <w:pStyle w:val="NormalWeb"/>
              <w:rPr>
                <w:rFonts w:asciiTheme="minorHAnsi" w:hAnsiTheme="minorHAnsi"/>
                <w:sz w:val="20"/>
                <w:szCs w:val="20"/>
              </w:rPr>
            </w:pPr>
            <w:r>
              <w:rPr>
                <w:rFonts w:asciiTheme="minorHAnsi" w:hAnsiTheme="minorHAnsi"/>
                <w:sz w:val="20"/>
                <w:szCs w:val="20"/>
              </w:rPr>
              <w:t>6</w:t>
            </w:r>
          </w:p>
        </w:tc>
        <w:tc>
          <w:tcPr>
            <w:tcW w:w="1559" w:type="dxa"/>
          </w:tcPr>
          <w:p w14:paraId="79308804" w14:textId="06A222A2" w:rsidR="00514D58" w:rsidRDefault="00514D58" w:rsidP="0060386A">
            <w:pPr>
              <w:pStyle w:val="NormalWeb"/>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5V/3.3V</w:t>
            </w:r>
          </w:p>
        </w:tc>
        <w:tc>
          <w:tcPr>
            <w:tcW w:w="1276" w:type="dxa"/>
          </w:tcPr>
          <w:p w14:paraId="55DF04CD" w14:textId="148B79B5" w:rsidR="00514D58" w:rsidRPr="0042551B" w:rsidRDefault="0096295C" w:rsidP="0060386A">
            <w:pPr>
              <w:pStyle w:val="NormalWeb"/>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Green</w:t>
            </w:r>
          </w:p>
        </w:tc>
      </w:tr>
    </w:tbl>
    <w:p w14:paraId="6627D4DD" w14:textId="3C022111" w:rsidR="00496BC0" w:rsidRDefault="00496BC0" w:rsidP="00496BC0">
      <w:pPr>
        <w:pStyle w:val="NormalWeb"/>
        <w:numPr>
          <w:ilvl w:val="0"/>
          <w:numId w:val="3"/>
        </w:numPr>
        <w:spacing w:before="120" w:beforeAutospacing="0" w:after="120" w:afterAutospacing="0"/>
        <w:ind w:left="714" w:hanging="357"/>
        <w:rPr>
          <w:rFonts w:asciiTheme="minorHAnsi" w:hAnsiTheme="minorHAnsi"/>
          <w:sz w:val="20"/>
          <w:szCs w:val="20"/>
        </w:rPr>
      </w:pPr>
      <w:r w:rsidRPr="00496BC0">
        <w:rPr>
          <w:rFonts w:asciiTheme="minorHAnsi" w:hAnsiTheme="minorHAnsi"/>
          <w:sz w:val="20"/>
          <w:szCs w:val="20"/>
        </w:rPr>
        <w:t xml:space="preserve">i2c (Slave only): </w:t>
      </w:r>
      <w:r w:rsidR="00514D58">
        <w:rPr>
          <w:rFonts w:asciiTheme="minorHAnsi" w:hAnsiTheme="minorHAnsi"/>
          <w:sz w:val="20"/>
          <w:szCs w:val="20"/>
        </w:rPr>
        <w:t>6</w:t>
      </w:r>
      <w:r w:rsidRPr="00496BC0">
        <w:rPr>
          <w:rFonts w:asciiTheme="minorHAnsi" w:hAnsiTheme="minorHAnsi"/>
          <w:sz w:val="20"/>
          <w:szCs w:val="20"/>
        </w:rPr>
        <w:t xml:space="preserve">pin picoblade connector. </w:t>
      </w:r>
      <w:r w:rsidR="000240B8">
        <w:rPr>
          <w:rFonts w:asciiTheme="minorHAnsi" w:hAnsiTheme="minorHAnsi"/>
          <w:sz w:val="20"/>
          <w:szCs w:val="20"/>
        </w:rPr>
        <w:t xml:space="preserve">Up to </w:t>
      </w:r>
      <w:r w:rsidRPr="00496BC0">
        <w:rPr>
          <w:rFonts w:asciiTheme="minorHAnsi" w:hAnsiTheme="minorHAnsi"/>
          <w:sz w:val="20"/>
          <w:szCs w:val="20"/>
        </w:rPr>
        <w:t>400kbp</w:t>
      </w:r>
      <w:r w:rsidR="00BD6E40">
        <w:rPr>
          <w:rFonts w:asciiTheme="minorHAnsi" w:hAnsiTheme="minorHAnsi"/>
          <w:sz w:val="20"/>
          <w:szCs w:val="20"/>
        </w:rPr>
        <w:t xml:space="preserve">, </w:t>
      </w:r>
      <w:r w:rsidR="00BD6E40" w:rsidRPr="000240B8">
        <w:rPr>
          <w:rFonts w:asciiTheme="minorHAnsi" w:hAnsiTheme="minorHAnsi"/>
          <w:b/>
          <w:bCs/>
          <w:sz w:val="20"/>
          <w:szCs w:val="20"/>
        </w:rPr>
        <w:t>pull up resister already exist on the payload computer.</w:t>
      </w:r>
      <w:r w:rsidR="00BD6E40">
        <w:rPr>
          <w:rFonts w:asciiTheme="minorHAnsi" w:hAnsiTheme="minorHAnsi"/>
          <w:sz w:val="20"/>
          <w:szCs w:val="20"/>
        </w:rPr>
        <w:t xml:space="preserve"> </w:t>
      </w:r>
    </w:p>
    <w:tbl>
      <w:tblPr>
        <w:tblStyle w:val="GridTable5Dark"/>
        <w:tblW w:w="0" w:type="auto"/>
        <w:tblInd w:w="704" w:type="dxa"/>
        <w:tblLook w:val="04A0" w:firstRow="1" w:lastRow="0" w:firstColumn="1" w:lastColumn="0" w:noHBand="0" w:noVBand="1"/>
      </w:tblPr>
      <w:tblGrid>
        <w:gridCol w:w="479"/>
        <w:gridCol w:w="1559"/>
        <w:gridCol w:w="1276"/>
      </w:tblGrid>
      <w:tr w:rsidR="002C7502" w14:paraId="472CC81C" w14:textId="77777777" w:rsidTr="0060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372FE9EB"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Pin</w:t>
            </w:r>
          </w:p>
        </w:tc>
        <w:tc>
          <w:tcPr>
            <w:tcW w:w="1559" w:type="dxa"/>
          </w:tcPr>
          <w:p w14:paraId="442DAAAC" w14:textId="77777777" w:rsidR="002C7502" w:rsidRDefault="002C7502" w:rsidP="0060386A">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Connection</w:t>
            </w:r>
          </w:p>
        </w:tc>
        <w:tc>
          <w:tcPr>
            <w:tcW w:w="1276" w:type="dxa"/>
          </w:tcPr>
          <w:p w14:paraId="26F95B35" w14:textId="77777777" w:rsidR="002C7502" w:rsidRDefault="002C7502" w:rsidP="0060386A">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Wire </w:t>
            </w:r>
            <w:proofErr w:type="spellStart"/>
            <w:r>
              <w:rPr>
                <w:rFonts w:asciiTheme="minorHAnsi" w:hAnsiTheme="minorHAnsi"/>
                <w:sz w:val="20"/>
                <w:szCs w:val="20"/>
              </w:rPr>
              <w:t>color</w:t>
            </w:r>
            <w:proofErr w:type="spellEnd"/>
          </w:p>
        </w:tc>
      </w:tr>
      <w:tr w:rsidR="002C7502" w14:paraId="1FE81BBC"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1C05BB6E"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1</w:t>
            </w:r>
          </w:p>
        </w:tc>
        <w:tc>
          <w:tcPr>
            <w:tcW w:w="1559" w:type="dxa"/>
          </w:tcPr>
          <w:p w14:paraId="22F43BF6"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GND</w:t>
            </w:r>
          </w:p>
        </w:tc>
        <w:tc>
          <w:tcPr>
            <w:tcW w:w="1276" w:type="dxa"/>
          </w:tcPr>
          <w:p w14:paraId="0EAD0D69"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551B">
              <w:rPr>
                <w:rFonts w:ascii="Calibri" w:hAnsi="Calibri"/>
                <w:color w:val="000000"/>
                <w:sz w:val="20"/>
                <w:szCs w:val="20"/>
              </w:rPr>
              <w:t>Blk</w:t>
            </w:r>
          </w:p>
        </w:tc>
      </w:tr>
      <w:tr w:rsidR="002C7502" w14:paraId="6C84BE09"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267CC3AE"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2</w:t>
            </w:r>
          </w:p>
        </w:tc>
        <w:tc>
          <w:tcPr>
            <w:tcW w:w="1559" w:type="dxa"/>
          </w:tcPr>
          <w:p w14:paraId="1B6BAF86"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5V/3.3V</w:t>
            </w:r>
          </w:p>
        </w:tc>
        <w:tc>
          <w:tcPr>
            <w:tcW w:w="1276" w:type="dxa"/>
          </w:tcPr>
          <w:p w14:paraId="0D395BD5"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Red</w:t>
            </w:r>
          </w:p>
        </w:tc>
      </w:tr>
      <w:tr w:rsidR="002C7502" w14:paraId="3FBBE6FA"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3B7B604C"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3</w:t>
            </w:r>
          </w:p>
        </w:tc>
        <w:tc>
          <w:tcPr>
            <w:tcW w:w="1559" w:type="dxa"/>
          </w:tcPr>
          <w:p w14:paraId="072A155C"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SDA</w:t>
            </w:r>
          </w:p>
        </w:tc>
        <w:tc>
          <w:tcPr>
            <w:tcW w:w="1276" w:type="dxa"/>
          </w:tcPr>
          <w:p w14:paraId="7482246A" w14:textId="77777777" w:rsidR="002C7502" w:rsidRDefault="002C7502" w:rsidP="0060386A">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Green</w:t>
            </w:r>
          </w:p>
        </w:tc>
      </w:tr>
      <w:tr w:rsidR="002C7502" w14:paraId="1E279800"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2698D106" w14:textId="77777777" w:rsidR="002C7502" w:rsidRDefault="002C7502" w:rsidP="0060386A">
            <w:pPr>
              <w:pStyle w:val="NormalWeb"/>
              <w:rPr>
                <w:rFonts w:asciiTheme="minorHAnsi" w:hAnsiTheme="minorHAnsi"/>
                <w:sz w:val="20"/>
                <w:szCs w:val="20"/>
              </w:rPr>
            </w:pPr>
            <w:r>
              <w:rPr>
                <w:rFonts w:asciiTheme="minorHAnsi" w:hAnsiTheme="minorHAnsi"/>
                <w:sz w:val="20"/>
                <w:szCs w:val="20"/>
              </w:rPr>
              <w:t>4</w:t>
            </w:r>
          </w:p>
        </w:tc>
        <w:tc>
          <w:tcPr>
            <w:tcW w:w="1559" w:type="dxa"/>
          </w:tcPr>
          <w:p w14:paraId="4F97A29A"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SCL</w:t>
            </w:r>
          </w:p>
        </w:tc>
        <w:tc>
          <w:tcPr>
            <w:tcW w:w="1276" w:type="dxa"/>
          </w:tcPr>
          <w:p w14:paraId="0745DC78" w14:textId="77777777" w:rsidR="002C7502" w:rsidRDefault="002C7502" w:rsidP="0060386A">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Calibri" w:hAnsi="Calibri"/>
                <w:color w:val="000000"/>
                <w:sz w:val="20"/>
                <w:szCs w:val="20"/>
              </w:rPr>
              <w:t>Brown</w:t>
            </w:r>
          </w:p>
        </w:tc>
      </w:tr>
      <w:tr w:rsidR="00514D58" w14:paraId="74ACD405" w14:textId="77777777" w:rsidTr="0060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14:paraId="1D241BC3" w14:textId="254EA826" w:rsidR="00514D58" w:rsidRDefault="00514D58" w:rsidP="0060386A">
            <w:pPr>
              <w:pStyle w:val="NormalWeb"/>
              <w:rPr>
                <w:rFonts w:asciiTheme="minorHAnsi" w:hAnsiTheme="minorHAnsi"/>
                <w:sz w:val="20"/>
                <w:szCs w:val="20"/>
              </w:rPr>
            </w:pPr>
            <w:r>
              <w:rPr>
                <w:rFonts w:asciiTheme="minorHAnsi" w:hAnsiTheme="minorHAnsi"/>
                <w:sz w:val="20"/>
                <w:szCs w:val="20"/>
              </w:rPr>
              <w:t>5</w:t>
            </w:r>
          </w:p>
        </w:tc>
        <w:tc>
          <w:tcPr>
            <w:tcW w:w="1559" w:type="dxa"/>
          </w:tcPr>
          <w:p w14:paraId="0D49BFBD" w14:textId="095BD62A" w:rsidR="00514D58" w:rsidRDefault="00514D58" w:rsidP="0060386A">
            <w:pPr>
              <w:pStyle w:val="NormalWeb"/>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GND</w:t>
            </w:r>
          </w:p>
        </w:tc>
        <w:tc>
          <w:tcPr>
            <w:tcW w:w="1276" w:type="dxa"/>
          </w:tcPr>
          <w:p w14:paraId="614D7C77" w14:textId="569BE7C2" w:rsidR="00514D58" w:rsidRDefault="0096295C" w:rsidP="0060386A">
            <w:pPr>
              <w:pStyle w:val="NormalWeb"/>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Blue</w:t>
            </w:r>
          </w:p>
        </w:tc>
      </w:tr>
      <w:tr w:rsidR="00514D58" w14:paraId="1138E628" w14:textId="77777777" w:rsidTr="0060386A">
        <w:tc>
          <w:tcPr>
            <w:cnfStyle w:val="001000000000" w:firstRow="0" w:lastRow="0" w:firstColumn="1" w:lastColumn="0" w:oddVBand="0" w:evenVBand="0" w:oddHBand="0" w:evenHBand="0" w:firstRowFirstColumn="0" w:firstRowLastColumn="0" w:lastRowFirstColumn="0" w:lastRowLastColumn="0"/>
            <w:tcW w:w="479" w:type="dxa"/>
          </w:tcPr>
          <w:p w14:paraId="6FB14593" w14:textId="4EE245ED" w:rsidR="00514D58" w:rsidRDefault="00514D58" w:rsidP="0060386A">
            <w:pPr>
              <w:pStyle w:val="NormalWeb"/>
              <w:rPr>
                <w:rFonts w:asciiTheme="minorHAnsi" w:hAnsiTheme="minorHAnsi"/>
                <w:sz w:val="20"/>
                <w:szCs w:val="20"/>
              </w:rPr>
            </w:pPr>
            <w:r>
              <w:rPr>
                <w:rFonts w:asciiTheme="minorHAnsi" w:hAnsiTheme="minorHAnsi"/>
                <w:sz w:val="20"/>
                <w:szCs w:val="20"/>
              </w:rPr>
              <w:t>6</w:t>
            </w:r>
          </w:p>
        </w:tc>
        <w:tc>
          <w:tcPr>
            <w:tcW w:w="1559" w:type="dxa"/>
          </w:tcPr>
          <w:p w14:paraId="7EC703B2" w14:textId="459ECE3C" w:rsidR="00514D58" w:rsidRDefault="00514D58" w:rsidP="0060386A">
            <w:pPr>
              <w:pStyle w:val="NormalWeb"/>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5V/3.3V</w:t>
            </w:r>
          </w:p>
        </w:tc>
        <w:tc>
          <w:tcPr>
            <w:tcW w:w="1276" w:type="dxa"/>
          </w:tcPr>
          <w:p w14:paraId="33E5C810" w14:textId="5DD33D28" w:rsidR="00514D58" w:rsidRDefault="0096295C" w:rsidP="0060386A">
            <w:pPr>
              <w:pStyle w:val="NormalWeb"/>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White</w:t>
            </w:r>
          </w:p>
        </w:tc>
      </w:tr>
    </w:tbl>
    <w:p w14:paraId="211E2244" w14:textId="5DB50225" w:rsidR="00496BC0" w:rsidRPr="00496BC0" w:rsidRDefault="00496BC0" w:rsidP="00496BC0">
      <w:pPr>
        <w:pStyle w:val="NormalWeb"/>
        <w:numPr>
          <w:ilvl w:val="0"/>
          <w:numId w:val="3"/>
        </w:numPr>
        <w:spacing w:before="120" w:beforeAutospacing="0" w:after="120" w:afterAutospacing="0"/>
        <w:ind w:left="714" w:hanging="357"/>
        <w:rPr>
          <w:rFonts w:asciiTheme="minorHAnsi" w:hAnsiTheme="minorHAnsi"/>
          <w:sz w:val="20"/>
          <w:szCs w:val="20"/>
        </w:rPr>
      </w:pPr>
      <w:r w:rsidRPr="00496BC0">
        <w:rPr>
          <w:rFonts w:asciiTheme="minorHAnsi" w:hAnsiTheme="minorHAnsi"/>
          <w:sz w:val="20"/>
          <w:szCs w:val="20"/>
        </w:rPr>
        <w:t xml:space="preserve">USB and ethernet connectors: please consult the </w:t>
      </w:r>
      <w:r w:rsidR="006B0B93" w:rsidRPr="00D85CD2">
        <w:rPr>
          <w:rFonts w:asciiTheme="minorHAnsi" w:hAnsiTheme="minorHAnsi"/>
          <w:color w:val="000000" w:themeColor="text1"/>
          <w:sz w:val="20"/>
          <w:szCs w:val="20"/>
        </w:rPr>
        <w:t>Waratah Seed</w:t>
      </w:r>
      <w:r w:rsidRPr="00D85CD2">
        <w:rPr>
          <w:rFonts w:asciiTheme="minorHAnsi" w:hAnsiTheme="minorHAnsi"/>
          <w:color w:val="000000" w:themeColor="text1"/>
          <w:sz w:val="20"/>
          <w:szCs w:val="20"/>
        </w:rPr>
        <w:t xml:space="preserve"> </w:t>
      </w:r>
      <w:r w:rsidRPr="00496BC0">
        <w:rPr>
          <w:rFonts w:asciiTheme="minorHAnsi" w:hAnsiTheme="minorHAnsi"/>
          <w:sz w:val="20"/>
          <w:szCs w:val="20"/>
        </w:rPr>
        <w:t>team for availability and pin allocations.</w:t>
      </w:r>
    </w:p>
    <w:p w14:paraId="5F15A7F9" w14:textId="5F2152FB" w:rsidR="00BD6E40" w:rsidRDefault="00496BC0" w:rsidP="00496BC0">
      <w:pPr>
        <w:spacing w:before="120" w:after="120"/>
        <w:jc w:val="both"/>
        <w:rPr>
          <w:rFonts w:ascii="Calibri" w:hAnsi="Calibri" w:cs="Calibri"/>
          <w:color w:val="000000"/>
          <w:sz w:val="20"/>
          <w:szCs w:val="20"/>
        </w:rPr>
      </w:pPr>
      <w:r w:rsidRPr="00496BC0">
        <w:rPr>
          <w:rFonts w:ascii="Calibri" w:hAnsi="Calibri" w:cs="Calibri"/>
          <w:color w:val="000000"/>
          <w:sz w:val="20"/>
          <w:szCs w:val="20"/>
        </w:rPr>
        <w:t xml:space="preserve">The allocation of the electrical interface allocation (especially for UARTs) will </w:t>
      </w:r>
      <w:r w:rsidR="0039101D">
        <w:rPr>
          <w:rFonts w:ascii="Calibri" w:hAnsi="Calibri" w:cs="Calibri"/>
          <w:color w:val="000000"/>
          <w:sz w:val="20"/>
          <w:szCs w:val="20"/>
        </w:rPr>
        <w:t>follow</w:t>
      </w:r>
      <w:r w:rsidRPr="00496BC0">
        <w:rPr>
          <w:rFonts w:ascii="Calibri" w:hAnsi="Calibri" w:cs="Calibri"/>
          <w:color w:val="000000"/>
          <w:sz w:val="20"/>
          <w:szCs w:val="20"/>
        </w:rPr>
        <w:t xml:space="preserve"> a first in first serv</w:t>
      </w:r>
      <w:r w:rsidR="0039101D">
        <w:rPr>
          <w:rFonts w:ascii="Calibri" w:hAnsi="Calibri" w:cs="Calibri"/>
          <w:color w:val="000000"/>
          <w:sz w:val="20"/>
          <w:szCs w:val="20"/>
        </w:rPr>
        <w:t>ed</w:t>
      </w:r>
      <w:r w:rsidRPr="00496BC0">
        <w:rPr>
          <w:rFonts w:ascii="Calibri" w:hAnsi="Calibri" w:cs="Calibri"/>
          <w:color w:val="000000"/>
          <w:sz w:val="20"/>
          <w:szCs w:val="20"/>
        </w:rPr>
        <w:t xml:space="preserve"> principle and </w:t>
      </w:r>
      <w:r w:rsidR="0039101D">
        <w:rPr>
          <w:rFonts w:ascii="Calibri" w:hAnsi="Calibri" w:cs="Calibri"/>
          <w:color w:val="000000"/>
          <w:sz w:val="20"/>
          <w:szCs w:val="20"/>
        </w:rPr>
        <w:t xml:space="preserve">be </w:t>
      </w:r>
      <w:r w:rsidRPr="00496BC0">
        <w:rPr>
          <w:rFonts w:ascii="Calibri" w:hAnsi="Calibri" w:cs="Calibri"/>
          <w:color w:val="000000"/>
          <w:sz w:val="20"/>
          <w:szCs w:val="20"/>
        </w:rPr>
        <w:t>subject to coordination between payload teams.</w:t>
      </w:r>
    </w:p>
    <w:p w14:paraId="47800F63" w14:textId="066272AF" w:rsidR="00496BC0" w:rsidRPr="002C3D97" w:rsidRDefault="00514D58" w:rsidP="00496BC0">
      <w:pPr>
        <w:spacing w:before="120" w:after="120"/>
        <w:jc w:val="both"/>
        <w:rPr>
          <w:rFonts w:ascii="Calibri" w:hAnsi="Calibri" w:cs="Calibri"/>
          <w:color w:val="000000"/>
          <w:sz w:val="20"/>
          <w:szCs w:val="20"/>
        </w:rPr>
      </w:pPr>
      <w:r>
        <w:rPr>
          <w:rFonts w:ascii="Calibri" w:hAnsi="Calibri" w:cs="Calibri"/>
          <w:b/>
          <w:bCs/>
          <w:color w:val="000000"/>
          <w:sz w:val="20"/>
          <w:szCs w:val="20"/>
        </w:rPr>
        <w:t>6</w:t>
      </w:r>
      <w:r w:rsidR="00496BC0" w:rsidRPr="002C7502">
        <w:rPr>
          <w:rFonts w:ascii="Calibri" w:hAnsi="Calibri" w:cs="Calibri"/>
          <w:b/>
          <w:bCs/>
          <w:color w:val="000000"/>
          <w:sz w:val="20"/>
          <w:szCs w:val="20"/>
        </w:rPr>
        <w:t>-pin picoblade connector is recommended and should be easily accessible for integration/reintegration.</w:t>
      </w:r>
      <w:r w:rsidR="00496BC0" w:rsidRPr="00496BC0">
        <w:rPr>
          <w:rFonts w:ascii="Calibri" w:hAnsi="Calibri" w:cs="Calibri"/>
          <w:color w:val="000000"/>
          <w:sz w:val="20"/>
          <w:szCs w:val="20"/>
        </w:rPr>
        <w:t xml:space="preserve"> For UART and i2C, and we generally encourage pin 1 to pin 1 connection. Please specify in your ICD if designed differently. Note that other connector types may introduce higher cabling cost.</w:t>
      </w:r>
    </w:p>
    <w:p w14:paraId="13C9C90B" w14:textId="77777777" w:rsidR="00DD1482" w:rsidRDefault="00DD1482" w:rsidP="00DD1482">
      <w:pPr>
        <w:pStyle w:val="Heading2"/>
        <w:numPr>
          <w:ilvl w:val="1"/>
          <w:numId w:val="1"/>
        </w:numPr>
        <w:spacing w:before="120" w:after="120"/>
      </w:pPr>
      <w:bookmarkStart w:id="21" w:name="_Toc96002138"/>
      <w:r>
        <w:t>Power budget</w:t>
      </w:r>
      <w:bookmarkEnd w:id="21"/>
      <w:r>
        <w:t xml:space="preserve"> </w:t>
      </w:r>
    </w:p>
    <w:p w14:paraId="3F3274CD" w14:textId="1E0C1615" w:rsidR="00DD1482" w:rsidRDefault="00DD1482" w:rsidP="00DD1482">
      <w:pPr>
        <w:spacing w:before="120" w:after="120"/>
        <w:rPr>
          <w:rFonts w:asciiTheme="minorHAnsi" w:hAnsiTheme="minorHAnsi" w:cs="Calibri"/>
          <w:color w:val="000000"/>
          <w:sz w:val="20"/>
          <w:szCs w:val="20"/>
        </w:rPr>
      </w:pPr>
      <w:r w:rsidRPr="002B3ABE">
        <w:rPr>
          <w:rFonts w:asciiTheme="minorHAnsi" w:hAnsiTheme="minorHAnsi" w:cs="Calibri"/>
          <w:color w:val="000000"/>
          <w:sz w:val="20"/>
          <w:szCs w:val="20"/>
        </w:rPr>
        <w:t xml:space="preserve">For a nominal </w:t>
      </w:r>
      <w:r w:rsidR="00690111">
        <w:rPr>
          <w:rFonts w:asciiTheme="minorHAnsi" w:hAnsiTheme="minorHAnsi" w:cs="Calibri"/>
          <w:color w:val="000000"/>
          <w:sz w:val="20"/>
          <w:szCs w:val="20"/>
        </w:rPr>
        <w:t>~</w:t>
      </w:r>
      <w:r w:rsidRPr="002B3ABE">
        <w:rPr>
          <w:rFonts w:asciiTheme="minorHAnsi" w:hAnsiTheme="minorHAnsi" w:cs="Calibri"/>
          <w:color w:val="000000"/>
          <w:sz w:val="20"/>
          <w:szCs w:val="20"/>
        </w:rPr>
        <w:t xml:space="preserve">500km SSO orbit, </w:t>
      </w:r>
      <w:r>
        <w:rPr>
          <w:rFonts w:asciiTheme="minorHAnsi" w:hAnsiTheme="minorHAnsi" w:cs="Calibri"/>
          <w:color w:val="000000"/>
          <w:sz w:val="20"/>
          <w:szCs w:val="20"/>
        </w:rPr>
        <w:t>WS-1</w:t>
      </w:r>
      <w:r w:rsidRPr="002B3ABE">
        <w:rPr>
          <w:rFonts w:asciiTheme="minorHAnsi" w:hAnsiTheme="minorHAnsi" w:cs="Calibri"/>
          <w:color w:val="000000"/>
          <w:sz w:val="20"/>
          <w:szCs w:val="20"/>
        </w:rPr>
        <w:t xml:space="preserve"> payloads will have </w:t>
      </w:r>
      <w:r>
        <w:rPr>
          <w:rFonts w:asciiTheme="minorHAnsi" w:hAnsiTheme="minorHAnsi" w:cs="Calibri"/>
          <w:color w:val="000000"/>
          <w:sz w:val="20"/>
          <w:szCs w:val="20"/>
        </w:rPr>
        <w:t>approximately</w:t>
      </w:r>
      <w:r w:rsidRPr="002B3ABE">
        <w:rPr>
          <w:rFonts w:asciiTheme="minorHAnsi" w:hAnsiTheme="minorHAnsi" w:cs="Calibri"/>
          <w:color w:val="000000"/>
          <w:sz w:val="20"/>
          <w:szCs w:val="20"/>
        </w:rPr>
        <w:t xml:space="preserve"> </w:t>
      </w:r>
      <w:r>
        <w:rPr>
          <w:rFonts w:asciiTheme="minorHAnsi" w:hAnsiTheme="minorHAnsi" w:cs="Calibri"/>
          <w:color w:val="000000"/>
          <w:sz w:val="20"/>
          <w:szCs w:val="20"/>
        </w:rPr>
        <w:t>5</w:t>
      </w:r>
      <w:r w:rsidRPr="002B3ABE">
        <w:rPr>
          <w:rFonts w:asciiTheme="minorHAnsi" w:hAnsiTheme="minorHAnsi" w:cs="Calibri"/>
          <w:color w:val="000000"/>
          <w:sz w:val="20"/>
          <w:szCs w:val="20"/>
        </w:rPr>
        <w:t>.0 watt-hours (</w:t>
      </w:r>
      <w:proofErr w:type="spellStart"/>
      <w:r w:rsidRPr="002B3ABE">
        <w:rPr>
          <w:rFonts w:asciiTheme="minorHAnsi" w:hAnsiTheme="minorHAnsi" w:cs="Calibri"/>
          <w:color w:val="000000"/>
          <w:sz w:val="20"/>
          <w:szCs w:val="20"/>
        </w:rPr>
        <w:t>Wh</w:t>
      </w:r>
      <w:r w:rsidR="00690111">
        <w:rPr>
          <w:rFonts w:asciiTheme="minorHAnsi" w:hAnsiTheme="minorHAnsi" w:cs="Calibri"/>
          <w:color w:val="000000"/>
          <w:sz w:val="20"/>
          <w:szCs w:val="20"/>
        </w:rPr>
        <w:t>r</w:t>
      </w:r>
      <w:proofErr w:type="spellEnd"/>
      <w:r w:rsidRPr="002B3ABE">
        <w:rPr>
          <w:rFonts w:asciiTheme="minorHAnsi" w:hAnsiTheme="minorHAnsi" w:cs="Calibri"/>
          <w:color w:val="000000"/>
          <w:sz w:val="20"/>
          <w:szCs w:val="20"/>
        </w:rPr>
        <w:t xml:space="preserve">) available per orbit. </w:t>
      </w:r>
      <w:r w:rsidRPr="00D85CD2">
        <w:rPr>
          <w:rFonts w:asciiTheme="minorHAnsi" w:hAnsiTheme="minorHAnsi" w:cs="Calibri"/>
          <w:color w:val="000000" w:themeColor="text1"/>
          <w:sz w:val="20"/>
          <w:szCs w:val="20"/>
        </w:rPr>
        <w:t xml:space="preserve">This </w:t>
      </w:r>
      <w:r w:rsidR="00E15CA3" w:rsidRPr="00D85CD2">
        <w:rPr>
          <w:rFonts w:asciiTheme="minorHAnsi" w:hAnsiTheme="minorHAnsi" w:cs="Calibri"/>
          <w:color w:val="000000" w:themeColor="text1"/>
          <w:sz w:val="20"/>
          <w:szCs w:val="20"/>
        </w:rPr>
        <w:t>may</w:t>
      </w:r>
      <w:r w:rsidRPr="00D85CD2">
        <w:rPr>
          <w:rFonts w:asciiTheme="minorHAnsi" w:hAnsiTheme="minorHAnsi" w:cs="Calibri"/>
          <w:color w:val="000000" w:themeColor="text1"/>
          <w:sz w:val="20"/>
          <w:szCs w:val="20"/>
        </w:rPr>
        <w:t xml:space="preserve"> </w:t>
      </w:r>
      <w:r w:rsidRPr="002B3ABE">
        <w:rPr>
          <w:rFonts w:asciiTheme="minorHAnsi" w:hAnsiTheme="minorHAnsi" w:cs="Calibri"/>
          <w:color w:val="000000"/>
          <w:sz w:val="20"/>
          <w:szCs w:val="20"/>
        </w:rPr>
        <w:t>be improved depending on utilisation of ADCS and mission pointing requirements.</w:t>
      </w:r>
    </w:p>
    <w:p w14:paraId="572B7FC1" w14:textId="6CBEC789" w:rsidR="00266F1B" w:rsidRDefault="00266F1B" w:rsidP="00266F1B">
      <w:pPr>
        <w:pStyle w:val="Heading2"/>
        <w:numPr>
          <w:ilvl w:val="1"/>
          <w:numId w:val="1"/>
        </w:numPr>
        <w:spacing w:before="120" w:after="120"/>
      </w:pPr>
      <w:bookmarkStart w:id="22" w:name="_Toc96002139"/>
      <w:r>
        <w:t xml:space="preserve">Power </w:t>
      </w:r>
      <w:r w:rsidR="008D3D4D">
        <w:t>constraints</w:t>
      </w:r>
      <w:bookmarkEnd w:id="22"/>
    </w:p>
    <w:p w14:paraId="2178A740" w14:textId="73B37A29" w:rsidR="00266F1B" w:rsidRDefault="00266F1B" w:rsidP="0042551B">
      <w:pPr>
        <w:spacing w:before="120" w:after="120"/>
        <w:rPr>
          <w:rFonts w:asciiTheme="minorHAnsi" w:hAnsiTheme="minorHAnsi" w:cs="Calibri"/>
          <w:color w:val="000000"/>
          <w:sz w:val="20"/>
          <w:szCs w:val="20"/>
        </w:rPr>
      </w:pPr>
      <w:r w:rsidRPr="00D85CD2">
        <w:rPr>
          <w:rFonts w:asciiTheme="minorHAnsi" w:hAnsiTheme="minorHAnsi" w:cs="Calibri"/>
          <w:color w:val="000000" w:themeColor="text1"/>
          <w:sz w:val="20"/>
          <w:szCs w:val="20"/>
        </w:rPr>
        <w:t>All payload</w:t>
      </w:r>
      <w:r w:rsidR="008B4C9B" w:rsidRPr="00D85CD2">
        <w:rPr>
          <w:rFonts w:asciiTheme="minorHAnsi" w:hAnsiTheme="minorHAnsi" w:cs="Calibri"/>
          <w:color w:val="000000" w:themeColor="text1"/>
          <w:sz w:val="20"/>
          <w:szCs w:val="20"/>
        </w:rPr>
        <w:t>s</w:t>
      </w:r>
      <w:r w:rsidRPr="00D85CD2">
        <w:rPr>
          <w:rFonts w:asciiTheme="minorHAnsi" w:hAnsiTheme="minorHAnsi" w:cs="Calibri"/>
          <w:color w:val="000000" w:themeColor="text1"/>
          <w:sz w:val="20"/>
          <w:szCs w:val="20"/>
        </w:rPr>
        <w:t xml:space="preserve"> with </w:t>
      </w:r>
      <w:r w:rsidR="008B4C9B" w:rsidRPr="00D85CD2">
        <w:rPr>
          <w:rFonts w:asciiTheme="minorHAnsi" w:hAnsiTheme="minorHAnsi" w:cs="Calibri"/>
          <w:color w:val="000000" w:themeColor="text1"/>
          <w:sz w:val="20"/>
          <w:szCs w:val="20"/>
        </w:rPr>
        <w:t xml:space="preserve">size </w:t>
      </w:r>
      <w:r w:rsidRPr="00D85CD2">
        <w:rPr>
          <w:rFonts w:asciiTheme="minorHAnsi" w:hAnsiTheme="minorHAnsi" w:cs="Calibri"/>
          <w:color w:val="000000" w:themeColor="text1"/>
          <w:sz w:val="20"/>
          <w:szCs w:val="20"/>
        </w:rPr>
        <w:t>0.5U or smaller shall restraint the power consumption below 5W@5V1A. For larger payloads with higher power consumption (up</w:t>
      </w:r>
      <w:r w:rsidR="004B009F" w:rsidRPr="00D85CD2">
        <w:rPr>
          <w:rFonts w:asciiTheme="minorHAnsi" w:hAnsiTheme="minorHAnsi" w:cs="Calibri"/>
          <w:color w:val="000000" w:themeColor="text1"/>
          <w:sz w:val="20"/>
          <w:szCs w:val="20"/>
        </w:rPr>
        <w:t xml:space="preserve"> </w:t>
      </w:r>
      <w:r w:rsidRPr="00D85CD2">
        <w:rPr>
          <w:rFonts w:asciiTheme="minorHAnsi" w:hAnsiTheme="minorHAnsi" w:cs="Calibri"/>
          <w:color w:val="000000" w:themeColor="text1"/>
          <w:sz w:val="20"/>
          <w:szCs w:val="20"/>
        </w:rPr>
        <w:t xml:space="preserve">to 10W@5V2A), it </w:t>
      </w:r>
      <w:r w:rsidR="00690111">
        <w:rPr>
          <w:rFonts w:asciiTheme="minorHAnsi" w:hAnsiTheme="minorHAnsi" w:cs="Calibri"/>
          <w:color w:val="000000" w:themeColor="text1"/>
          <w:sz w:val="20"/>
          <w:szCs w:val="20"/>
        </w:rPr>
        <w:t xml:space="preserve">is </w:t>
      </w:r>
      <w:r w:rsidRPr="00D85CD2">
        <w:rPr>
          <w:rFonts w:asciiTheme="minorHAnsi" w:hAnsiTheme="minorHAnsi" w:cs="Calibri"/>
          <w:color w:val="000000" w:themeColor="text1"/>
          <w:sz w:val="20"/>
          <w:szCs w:val="20"/>
        </w:rPr>
        <w:t xml:space="preserve">recommended to directly connect the payload to the PC104 stack and obtain power from EPS directly. There </w:t>
      </w:r>
      <w:r w:rsidR="004B009F" w:rsidRPr="00D85CD2">
        <w:rPr>
          <w:rFonts w:asciiTheme="minorHAnsi" w:hAnsiTheme="minorHAnsi" w:cs="Calibri"/>
          <w:color w:val="000000" w:themeColor="text1"/>
          <w:sz w:val="20"/>
          <w:szCs w:val="20"/>
        </w:rPr>
        <w:t>is a</w:t>
      </w:r>
      <w:r w:rsidRPr="00D85CD2">
        <w:rPr>
          <w:rFonts w:asciiTheme="minorHAnsi" w:hAnsiTheme="minorHAnsi" w:cs="Calibri"/>
          <w:color w:val="000000" w:themeColor="text1"/>
          <w:sz w:val="20"/>
          <w:szCs w:val="20"/>
        </w:rPr>
        <w:t xml:space="preserve"> limited number of such 5V2A power channels and please consult the </w:t>
      </w:r>
      <w:r w:rsidR="00DD4DAD" w:rsidRPr="00D85CD2">
        <w:rPr>
          <w:rFonts w:asciiTheme="minorHAnsi" w:hAnsiTheme="minorHAnsi" w:cs="Calibri"/>
          <w:color w:val="000000" w:themeColor="text1"/>
          <w:sz w:val="20"/>
          <w:szCs w:val="20"/>
        </w:rPr>
        <w:t xml:space="preserve">Waratah Seed </w:t>
      </w:r>
      <w:r w:rsidRPr="00D85CD2">
        <w:rPr>
          <w:rFonts w:asciiTheme="minorHAnsi" w:hAnsiTheme="minorHAnsi" w:cs="Calibri"/>
          <w:color w:val="000000" w:themeColor="text1"/>
          <w:sz w:val="20"/>
          <w:szCs w:val="20"/>
        </w:rPr>
        <w:t>team for availability</w:t>
      </w:r>
      <w:r>
        <w:rPr>
          <w:rFonts w:asciiTheme="minorHAnsi" w:hAnsiTheme="minorHAnsi" w:cs="Calibri"/>
          <w:color w:val="000000"/>
          <w:sz w:val="20"/>
          <w:szCs w:val="20"/>
        </w:rPr>
        <w:t xml:space="preserve">.  </w:t>
      </w:r>
    </w:p>
    <w:p w14:paraId="13CD5A6D" w14:textId="0C44739F" w:rsidR="00266F1B" w:rsidRDefault="00266F1B" w:rsidP="00266F1B">
      <w:pPr>
        <w:pStyle w:val="Heading2"/>
        <w:numPr>
          <w:ilvl w:val="1"/>
          <w:numId w:val="1"/>
        </w:numPr>
        <w:spacing w:before="120" w:after="120"/>
      </w:pPr>
      <w:bookmarkStart w:id="23" w:name="_Toc96002140"/>
      <w:r>
        <w:t>PC104 interfaces</w:t>
      </w:r>
      <w:bookmarkEnd w:id="23"/>
    </w:p>
    <w:p w14:paraId="727E00EA" w14:textId="0F2290FE" w:rsidR="00266F1B" w:rsidRPr="00D85CD2" w:rsidRDefault="00266F1B" w:rsidP="00266F1B">
      <w:pPr>
        <w:spacing w:before="120" w:after="120"/>
        <w:rPr>
          <w:rFonts w:asciiTheme="minorHAnsi" w:hAnsiTheme="minorHAnsi" w:cs="Calibri"/>
          <w:color w:val="000000" w:themeColor="text1"/>
          <w:sz w:val="20"/>
          <w:szCs w:val="20"/>
        </w:rPr>
      </w:pPr>
      <w:r w:rsidRPr="00266F1B">
        <w:rPr>
          <w:rFonts w:asciiTheme="minorHAnsi" w:hAnsiTheme="minorHAnsi" w:cs="Calibri"/>
          <w:color w:val="000000"/>
          <w:sz w:val="20"/>
          <w:szCs w:val="20"/>
        </w:rPr>
        <w:t xml:space="preserve">This section is intended for </w:t>
      </w:r>
      <w:r w:rsidR="004D1E13">
        <w:rPr>
          <w:rFonts w:asciiTheme="minorHAnsi" w:hAnsiTheme="minorHAnsi" w:cs="Calibri"/>
          <w:color w:val="000000"/>
          <w:sz w:val="20"/>
          <w:szCs w:val="20"/>
        </w:rPr>
        <w:t xml:space="preserve">i2c </w:t>
      </w:r>
      <w:r w:rsidRPr="00266F1B">
        <w:rPr>
          <w:rFonts w:asciiTheme="minorHAnsi" w:hAnsiTheme="minorHAnsi" w:cs="Calibri"/>
          <w:color w:val="000000"/>
          <w:sz w:val="20"/>
          <w:szCs w:val="20"/>
        </w:rPr>
        <w:t>payload</w:t>
      </w:r>
      <w:r w:rsidR="004D1E13">
        <w:rPr>
          <w:rFonts w:asciiTheme="minorHAnsi" w:hAnsiTheme="minorHAnsi" w:cs="Calibri"/>
          <w:color w:val="000000"/>
          <w:sz w:val="20"/>
          <w:szCs w:val="20"/>
        </w:rPr>
        <w:t>s</w:t>
      </w:r>
      <w:r w:rsidRPr="00266F1B">
        <w:rPr>
          <w:rFonts w:asciiTheme="minorHAnsi" w:hAnsiTheme="minorHAnsi" w:cs="Calibri"/>
          <w:color w:val="000000"/>
          <w:sz w:val="20"/>
          <w:szCs w:val="20"/>
        </w:rPr>
        <w:t xml:space="preserve"> </w:t>
      </w:r>
      <w:r w:rsidR="004D1E13">
        <w:rPr>
          <w:rFonts w:asciiTheme="minorHAnsi" w:hAnsiTheme="minorHAnsi" w:cs="Calibri"/>
          <w:color w:val="000000"/>
          <w:sz w:val="20"/>
          <w:szCs w:val="20"/>
        </w:rPr>
        <w:t>that</w:t>
      </w:r>
      <w:r w:rsidRPr="00266F1B">
        <w:rPr>
          <w:rFonts w:asciiTheme="minorHAnsi" w:hAnsiTheme="minorHAnsi" w:cs="Calibri"/>
          <w:color w:val="000000"/>
          <w:sz w:val="20"/>
          <w:szCs w:val="20"/>
        </w:rPr>
        <w:t xml:space="preserve"> connect directly to the PC104 stack.</w:t>
      </w:r>
      <w:r w:rsidR="004D1E13">
        <w:rPr>
          <w:rFonts w:asciiTheme="minorHAnsi" w:hAnsiTheme="minorHAnsi" w:cs="Calibri"/>
          <w:color w:val="000000"/>
          <w:sz w:val="20"/>
          <w:szCs w:val="20"/>
        </w:rPr>
        <w:t xml:space="preserve"> </w:t>
      </w:r>
      <w:r>
        <w:rPr>
          <w:rFonts w:asciiTheme="minorHAnsi" w:hAnsiTheme="minorHAnsi" w:cs="Calibri"/>
          <w:color w:val="000000"/>
          <w:sz w:val="20"/>
          <w:szCs w:val="20"/>
        </w:rPr>
        <w:t xml:space="preserve">The ground pins are H2-30, H2-29 and H2-32. The power channels are from H1-48 to H1-51. </w:t>
      </w:r>
      <w:r w:rsidR="004D1E13">
        <w:rPr>
          <w:rFonts w:asciiTheme="minorHAnsi" w:hAnsiTheme="minorHAnsi" w:cs="Calibri"/>
          <w:color w:val="000000"/>
          <w:sz w:val="20"/>
          <w:szCs w:val="20"/>
        </w:rPr>
        <w:t xml:space="preserve">Due to design constraints, the number of the power channels directly from the PC104 stack will be extremely limited. </w:t>
      </w:r>
      <w:r>
        <w:rPr>
          <w:rFonts w:asciiTheme="minorHAnsi" w:hAnsiTheme="minorHAnsi" w:cs="Calibri"/>
          <w:color w:val="000000"/>
          <w:sz w:val="20"/>
          <w:szCs w:val="20"/>
        </w:rPr>
        <w:t xml:space="preserve">Please discuss with the </w:t>
      </w:r>
      <w:r w:rsidR="00F53562" w:rsidRPr="00D85CD2">
        <w:rPr>
          <w:rFonts w:asciiTheme="minorHAnsi" w:hAnsiTheme="minorHAnsi" w:cs="Calibri"/>
          <w:color w:val="000000" w:themeColor="text1"/>
          <w:sz w:val="20"/>
          <w:szCs w:val="20"/>
        </w:rPr>
        <w:t>Waratah Seed</w:t>
      </w:r>
      <w:r w:rsidRPr="00D85CD2">
        <w:rPr>
          <w:rFonts w:asciiTheme="minorHAnsi" w:hAnsiTheme="minorHAnsi" w:cs="Calibri"/>
          <w:color w:val="000000" w:themeColor="text1"/>
          <w:sz w:val="20"/>
          <w:szCs w:val="20"/>
        </w:rPr>
        <w:t xml:space="preserve"> team prior to </w:t>
      </w:r>
      <w:r w:rsidR="004D1E13" w:rsidRPr="00D85CD2">
        <w:rPr>
          <w:rFonts w:asciiTheme="minorHAnsi" w:hAnsiTheme="minorHAnsi" w:cs="Calibri"/>
          <w:color w:val="000000" w:themeColor="text1"/>
          <w:sz w:val="20"/>
          <w:szCs w:val="20"/>
        </w:rPr>
        <w:t xml:space="preserve">your </w:t>
      </w:r>
      <w:r w:rsidR="00F53562" w:rsidRPr="00D85CD2">
        <w:rPr>
          <w:rFonts w:asciiTheme="minorHAnsi" w:hAnsiTheme="minorHAnsi" w:cs="Calibri"/>
          <w:color w:val="000000" w:themeColor="text1"/>
          <w:sz w:val="20"/>
          <w:szCs w:val="20"/>
        </w:rPr>
        <w:t xml:space="preserve">final </w:t>
      </w:r>
      <w:r w:rsidR="004D1E13" w:rsidRPr="00D85CD2">
        <w:rPr>
          <w:rFonts w:asciiTheme="minorHAnsi" w:hAnsiTheme="minorHAnsi" w:cs="Calibri"/>
          <w:color w:val="000000" w:themeColor="text1"/>
          <w:sz w:val="20"/>
          <w:szCs w:val="20"/>
        </w:rPr>
        <w:t xml:space="preserve">PCB </w:t>
      </w:r>
      <w:r w:rsidRPr="00D85CD2">
        <w:rPr>
          <w:rFonts w:asciiTheme="minorHAnsi" w:hAnsiTheme="minorHAnsi" w:cs="Calibri"/>
          <w:color w:val="000000" w:themeColor="text1"/>
          <w:sz w:val="20"/>
          <w:szCs w:val="20"/>
        </w:rPr>
        <w:t>board</w:t>
      </w:r>
      <w:r w:rsidR="004D1E13" w:rsidRPr="00D85CD2">
        <w:rPr>
          <w:rFonts w:asciiTheme="minorHAnsi" w:hAnsiTheme="minorHAnsi" w:cs="Calibri"/>
          <w:color w:val="000000" w:themeColor="text1"/>
          <w:sz w:val="20"/>
          <w:szCs w:val="20"/>
        </w:rPr>
        <w:t xml:space="preserve"> design</w:t>
      </w:r>
      <w:r w:rsidRPr="00D85CD2">
        <w:rPr>
          <w:rFonts w:asciiTheme="minorHAnsi" w:hAnsiTheme="minorHAnsi" w:cs="Calibri"/>
          <w:color w:val="000000" w:themeColor="text1"/>
          <w:sz w:val="20"/>
          <w:szCs w:val="20"/>
        </w:rPr>
        <w:t xml:space="preserve">. </w:t>
      </w:r>
    </w:p>
    <w:p w14:paraId="39145655" w14:textId="2C5EB33E" w:rsidR="00266F1B" w:rsidRPr="00266F1B" w:rsidRDefault="00266F1B" w:rsidP="00266F1B">
      <w:pPr>
        <w:spacing w:before="120" w:after="120"/>
        <w:rPr>
          <w:rFonts w:asciiTheme="minorHAnsi" w:hAnsiTheme="minorHAnsi" w:cs="Calibri"/>
          <w:color w:val="000000"/>
          <w:sz w:val="20"/>
          <w:szCs w:val="20"/>
        </w:rPr>
      </w:pPr>
      <w:r>
        <w:rPr>
          <w:rFonts w:asciiTheme="minorHAnsi" w:hAnsiTheme="minorHAnsi" w:cs="Calibri"/>
          <w:color w:val="000000"/>
          <w:sz w:val="20"/>
          <w:szCs w:val="20"/>
        </w:rPr>
        <w:lastRenderedPageBreak/>
        <w:t xml:space="preserve">Note that </w:t>
      </w:r>
      <w:proofErr w:type="spellStart"/>
      <w:r>
        <w:rPr>
          <w:rFonts w:asciiTheme="minorHAnsi" w:hAnsiTheme="minorHAnsi" w:cs="Calibri"/>
          <w:color w:val="000000"/>
          <w:sz w:val="20"/>
          <w:szCs w:val="20"/>
        </w:rPr>
        <w:t>Vbat</w:t>
      </w:r>
      <w:proofErr w:type="spellEnd"/>
      <w:r>
        <w:rPr>
          <w:rFonts w:asciiTheme="minorHAnsi" w:hAnsiTheme="minorHAnsi" w:cs="Calibri"/>
          <w:color w:val="000000"/>
          <w:sz w:val="20"/>
          <w:szCs w:val="20"/>
        </w:rPr>
        <w:t xml:space="preserve"> (H2-45/46, ~8V), </w:t>
      </w:r>
      <w:r w:rsidRPr="00266F1B">
        <w:rPr>
          <w:rFonts w:asciiTheme="minorHAnsi" w:hAnsiTheme="minorHAnsi" w:cs="Calibri"/>
          <w:color w:val="000000"/>
          <w:sz w:val="20"/>
          <w:szCs w:val="20"/>
        </w:rPr>
        <w:t xml:space="preserve">permanent </w:t>
      </w:r>
      <w:r>
        <w:rPr>
          <w:rFonts w:asciiTheme="minorHAnsi" w:hAnsiTheme="minorHAnsi" w:cs="Calibri"/>
          <w:color w:val="000000"/>
          <w:sz w:val="20"/>
          <w:szCs w:val="20"/>
        </w:rPr>
        <w:t xml:space="preserve">3.3V (H2-27/28) and </w:t>
      </w:r>
      <w:r w:rsidRPr="00266F1B">
        <w:rPr>
          <w:rFonts w:asciiTheme="minorHAnsi" w:hAnsiTheme="minorHAnsi" w:cs="Calibri"/>
          <w:color w:val="000000"/>
          <w:sz w:val="20"/>
          <w:szCs w:val="20"/>
        </w:rPr>
        <w:t>permanent</w:t>
      </w:r>
      <w:r>
        <w:rPr>
          <w:rFonts w:asciiTheme="minorHAnsi" w:hAnsiTheme="minorHAnsi" w:cs="Calibri"/>
          <w:color w:val="000000"/>
          <w:sz w:val="20"/>
          <w:szCs w:val="20"/>
        </w:rPr>
        <w:t xml:space="preserve"> 5V (H2-25/25) are </w:t>
      </w:r>
      <w:r w:rsidR="009C523E" w:rsidRPr="009C523E">
        <w:rPr>
          <w:rFonts w:asciiTheme="minorHAnsi" w:hAnsiTheme="minorHAnsi" w:cs="Calibri"/>
          <w:b/>
          <w:bCs/>
          <w:color w:val="000000"/>
          <w:sz w:val="20"/>
          <w:szCs w:val="20"/>
        </w:rPr>
        <w:t>NOT</w:t>
      </w:r>
      <w:r>
        <w:rPr>
          <w:rFonts w:asciiTheme="minorHAnsi" w:hAnsiTheme="minorHAnsi" w:cs="Calibri"/>
          <w:color w:val="000000"/>
          <w:sz w:val="20"/>
          <w:szCs w:val="20"/>
        </w:rPr>
        <w:t xml:space="preserve"> available to the payload teams. </w:t>
      </w:r>
    </w:p>
    <w:p w14:paraId="4812C5A3" w14:textId="77777777" w:rsidR="00266F1B" w:rsidRDefault="00266F1B" w:rsidP="00266F1B">
      <w:pPr>
        <w:pStyle w:val="NormalWeb"/>
        <w:rPr>
          <w:rFonts w:asciiTheme="minorHAnsi" w:hAnsiTheme="minorHAnsi"/>
          <w:sz w:val="20"/>
          <w:szCs w:val="20"/>
        </w:rPr>
      </w:pPr>
      <w:r w:rsidRPr="00D922C6">
        <w:rPr>
          <w:rFonts w:asciiTheme="minorHAnsi" w:hAnsiTheme="minorHAnsi"/>
          <w:noProof/>
          <w:sz w:val="20"/>
          <w:szCs w:val="20"/>
        </w:rPr>
        <w:drawing>
          <wp:inline distT="0" distB="0" distL="0" distR="0" wp14:anchorId="1334E758" wp14:editId="6F9BC85F">
            <wp:extent cx="5727700" cy="274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274320"/>
                    </a:xfrm>
                    <a:prstGeom prst="rect">
                      <a:avLst/>
                    </a:prstGeom>
                  </pic:spPr>
                </pic:pic>
              </a:graphicData>
            </a:graphic>
          </wp:inline>
        </w:drawing>
      </w:r>
    </w:p>
    <w:p w14:paraId="2D9D5E89" w14:textId="77777777" w:rsidR="0001410E" w:rsidRPr="00DA3945" w:rsidRDefault="0001410E" w:rsidP="00DA3945">
      <w:pPr>
        <w:pStyle w:val="Heading2"/>
        <w:numPr>
          <w:ilvl w:val="1"/>
          <w:numId w:val="1"/>
        </w:numPr>
        <w:spacing w:before="120" w:after="120"/>
      </w:pPr>
      <w:bookmarkStart w:id="24" w:name="_Toc96002141"/>
      <w:r w:rsidRPr="00DA3945">
        <w:t>Mechanical Design:</w:t>
      </w:r>
      <w:bookmarkEnd w:id="24"/>
    </w:p>
    <w:p w14:paraId="05142D98" w14:textId="30CF7BE6" w:rsidR="009C523E" w:rsidRDefault="009C523E" w:rsidP="009C523E">
      <w:pPr>
        <w:pStyle w:val="Heading3"/>
        <w:numPr>
          <w:ilvl w:val="2"/>
          <w:numId w:val="1"/>
        </w:numPr>
      </w:pPr>
      <w:bookmarkStart w:id="25" w:name="_Toc96002142"/>
      <w:r>
        <w:t>Standard mechanical interface</w:t>
      </w:r>
      <w:bookmarkEnd w:id="25"/>
      <w:r>
        <w:t xml:space="preserve"> </w:t>
      </w:r>
    </w:p>
    <w:p w14:paraId="7A48A4C4" w14:textId="480F1136" w:rsidR="00077D9A" w:rsidRDefault="00C577CA" w:rsidP="00C577CA">
      <w:pPr>
        <w:pStyle w:val="NormalWeb"/>
        <w:spacing w:before="120" w:beforeAutospacing="0" w:after="120" w:afterAutospacing="0"/>
        <w:rPr>
          <w:rFonts w:asciiTheme="minorHAnsi" w:hAnsiTheme="minorHAnsi"/>
          <w:sz w:val="20"/>
          <w:szCs w:val="20"/>
        </w:rPr>
      </w:pPr>
      <w:r>
        <w:rPr>
          <w:rFonts w:asciiTheme="minorHAnsi" w:hAnsiTheme="minorHAnsi"/>
          <w:sz w:val="20"/>
          <w:szCs w:val="20"/>
        </w:rPr>
        <w:t xml:space="preserve">The WS-1 satellite follows the CubeSat mechanical interface. </w:t>
      </w:r>
      <w:r w:rsidR="00077D9A">
        <w:rPr>
          <w:rFonts w:asciiTheme="minorHAnsi" w:hAnsiTheme="minorHAnsi"/>
          <w:sz w:val="20"/>
          <w:szCs w:val="20"/>
        </w:rPr>
        <w:t>Each stack has 4 ribs connected by 4 threaded rods</w:t>
      </w:r>
      <w:r w:rsidR="003247B6">
        <w:rPr>
          <w:rFonts w:asciiTheme="minorHAnsi" w:hAnsiTheme="minorHAnsi"/>
          <w:sz w:val="20"/>
          <w:szCs w:val="20"/>
        </w:rPr>
        <w:t xml:space="preserve">. The pictures below illustrate the integration process and a complete 1U stack.  </w:t>
      </w:r>
      <w:r w:rsidR="00077D9A">
        <w:rPr>
          <w:rFonts w:asciiTheme="minorHAnsi" w:hAnsiTheme="minorHAnsi"/>
          <w:sz w:val="20"/>
          <w:szCs w:val="20"/>
        </w:rPr>
        <w:t xml:space="preserve"> </w:t>
      </w:r>
    </w:p>
    <w:p w14:paraId="77C9DD63" w14:textId="61E87A81" w:rsidR="00C577CA" w:rsidRDefault="00077D9A" w:rsidP="003247B6">
      <w:pPr>
        <w:pStyle w:val="NormalWeb"/>
        <w:spacing w:before="120" w:beforeAutospacing="0" w:after="120" w:afterAutospacing="0"/>
        <w:jc w:val="center"/>
        <w:rPr>
          <w:rFonts w:asciiTheme="minorHAnsi" w:hAnsiTheme="minorHAnsi"/>
          <w:sz w:val="20"/>
          <w:szCs w:val="20"/>
        </w:rPr>
      </w:pPr>
      <w:r w:rsidRPr="00077D9A">
        <w:rPr>
          <w:rFonts w:asciiTheme="minorHAnsi" w:hAnsiTheme="minorHAnsi"/>
          <w:noProof/>
          <w:sz w:val="20"/>
          <w:szCs w:val="20"/>
        </w:rPr>
        <w:drawing>
          <wp:inline distT="0" distB="0" distL="0" distR="0" wp14:anchorId="2ADAC2A1" wp14:editId="322AC853">
            <wp:extent cx="2349300" cy="2138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384" b="1764"/>
                    <a:stretch/>
                  </pic:blipFill>
                  <pic:spPr bwMode="auto">
                    <a:xfrm>
                      <a:off x="0" y="0"/>
                      <a:ext cx="2374030" cy="2161416"/>
                    </a:xfrm>
                    <a:prstGeom prst="rect">
                      <a:avLst/>
                    </a:prstGeom>
                    <a:ln>
                      <a:noFill/>
                    </a:ln>
                    <a:extLst>
                      <a:ext uri="{53640926-AAD7-44D8-BBD7-CCE9431645EC}">
                        <a14:shadowObscured xmlns:a14="http://schemas.microsoft.com/office/drawing/2010/main"/>
                      </a:ext>
                    </a:extLst>
                  </pic:spPr>
                </pic:pic>
              </a:graphicData>
            </a:graphic>
          </wp:inline>
        </w:drawing>
      </w:r>
      <w:r w:rsidR="003247B6">
        <w:rPr>
          <w:noProof/>
          <w:color w:val="000000"/>
        </w:rPr>
        <w:drawing>
          <wp:inline distT="0" distB="0" distL="0" distR="0" wp14:anchorId="11CC4DB6" wp14:editId="790D9071">
            <wp:extent cx="2168555" cy="2131355"/>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QKhBWnhlWNVE0cJuRmEDUJYnRp18qkvLrA-V1Y4AR696oWJtdk2sFsnNvOXAMko9TrFBrsJYMkZlpNzKDX7KBE2mUFF_CIjlKcTCCvXTSV4lj88f5zLAPhOh4ahtL_Dy1GYYeH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93683" cy="2156052"/>
                    </a:xfrm>
                    <a:prstGeom prst="rect">
                      <a:avLst/>
                    </a:prstGeom>
                    <a:noFill/>
                    <a:ln>
                      <a:noFill/>
                    </a:ln>
                  </pic:spPr>
                </pic:pic>
              </a:graphicData>
            </a:graphic>
          </wp:inline>
        </w:drawing>
      </w:r>
    </w:p>
    <w:p w14:paraId="2EB08FEA" w14:textId="428D9B5B" w:rsidR="003247B6" w:rsidRPr="003247B6" w:rsidRDefault="003247B6" w:rsidP="003247B6">
      <w:pPr>
        <w:pStyle w:val="Caption"/>
        <w:rPr>
          <w:rFonts w:asciiTheme="minorHAnsi" w:hAnsiTheme="minorHAnsi" w:cstheme="minorHAnsi"/>
          <w:sz w:val="20"/>
        </w:rPr>
      </w:pPr>
      <w:r w:rsidRPr="009D45FD">
        <w:rPr>
          <w:rFonts w:asciiTheme="minorHAnsi" w:hAnsiTheme="minorHAnsi" w:cstheme="minorHAnsi"/>
          <w:sz w:val="20"/>
        </w:rPr>
        <w:t xml:space="preserve">Figure </w:t>
      </w:r>
      <w:r w:rsidRPr="009D45FD">
        <w:rPr>
          <w:rFonts w:asciiTheme="minorHAnsi" w:hAnsiTheme="minorHAnsi" w:cstheme="minorHAnsi"/>
          <w:sz w:val="20"/>
        </w:rPr>
        <w:fldChar w:fldCharType="begin"/>
      </w:r>
      <w:r w:rsidRPr="009D45FD">
        <w:rPr>
          <w:rFonts w:asciiTheme="minorHAnsi" w:hAnsiTheme="minorHAnsi" w:cstheme="minorHAnsi"/>
          <w:sz w:val="20"/>
        </w:rPr>
        <w:instrText xml:space="preserve"> SEQ Figure \* ARABIC </w:instrText>
      </w:r>
      <w:r w:rsidRPr="009D45FD">
        <w:rPr>
          <w:rFonts w:asciiTheme="minorHAnsi" w:hAnsiTheme="minorHAnsi" w:cstheme="minorHAnsi"/>
          <w:sz w:val="20"/>
        </w:rPr>
        <w:fldChar w:fldCharType="separate"/>
      </w:r>
      <w:r w:rsidR="00F81774">
        <w:rPr>
          <w:rFonts w:asciiTheme="minorHAnsi" w:hAnsiTheme="minorHAnsi" w:cstheme="minorHAnsi"/>
          <w:noProof/>
          <w:sz w:val="20"/>
        </w:rPr>
        <w:t>5</w:t>
      </w:r>
      <w:r w:rsidRPr="009D45FD">
        <w:rPr>
          <w:rFonts w:asciiTheme="minorHAnsi" w:hAnsiTheme="minorHAnsi" w:cstheme="minorHAnsi"/>
          <w:sz w:val="20"/>
        </w:rPr>
        <w:fldChar w:fldCharType="end"/>
      </w:r>
      <w:r w:rsidRPr="009D45FD">
        <w:rPr>
          <w:rFonts w:asciiTheme="minorHAnsi" w:hAnsiTheme="minorHAnsi" w:cstheme="minorHAnsi"/>
          <w:sz w:val="20"/>
        </w:rPr>
        <w:t xml:space="preserve"> </w:t>
      </w:r>
      <w:r>
        <w:rPr>
          <w:rFonts w:asciiTheme="minorHAnsi" w:hAnsiTheme="minorHAnsi" w:cstheme="minorHAnsi"/>
          <w:sz w:val="20"/>
        </w:rPr>
        <w:t>–</w:t>
      </w:r>
      <w:r w:rsidRPr="009D45FD">
        <w:rPr>
          <w:rFonts w:asciiTheme="minorHAnsi" w:hAnsiTheme="minorHAnsi" w:cstheme="minorHAnsi"/>
          <w:sz w:val="20"/>
        </w:rPr>
        <w:t xml:space="preserve"> </w:t>
      </w:r>
      <w:r>
        <w:rPr>
          <w:rFonts w:asciiTheme="minorHAnsi" w:hAnsiTheme="minorHAnsi" w:cstheme="minorHAnsi"/>
          <w:sz w:val="20"/>
        </w:rPr>
        <w:t>Mechanical interface for PCB boards</w:t>
      </w:r>
    </w:p>
    <w:p w14:paraId="3BD0671C" w14:textId="0EC964A1" w:rsidR="00512EC6" w:rsidRDefault="00D922C6" w:rsidP="00512EC6">
      <w:pPr>
        <w:autoSpaceDE w:val="0"/>
        <w:autoSpaceDN w:val="0"/>
        <w:adjustRightInd w:val="0"/>
        <w:rPr>
          <w:rFonts w:asciiTheme="minorHAnsi" w:hAnsiTheme="minorHAnsi"/>
          <w:sz w:val="20"/>
          <w:szCs w:val="20"/>
        </w:rPr>
      </w:pPr>
      <w:r>
        <w:rPr>
          <w:rFonts w:asciiTheme="minorHAnsi" w:hAnsiTheme="minorHAnsi"/>
          <w:sz w:val="20"/>
          <w:szCs w:val="20"/>
        </w:rPr>
        <w:t>For a standard 0.25U payload</w:t>
      </w:r>
      <w:r w:rsidR="00F40867">
        <w:rPr>
          <w:rFonts w:asciiTheme="minorHAnsi" w:hAnsiTheme="minorHAnsi"/>
          <w:sz w:val="20"/>
          <w:szCs w:val="20"/>
        </w:rPr>
        <w:t xml:space="preserve"> slot</w:t>
      </w:r>
      <w:r>
        <w:rPr>
          <w:rFonts w:asciiTheme="minorHAnsi" w:hAnsiTheme="minorHAnsi"/>
          <w:sz w:val="20"/>
          <w:szCs w:val="20"/>
        </w:rPr>
        <w:t>, the design should comply with the mechanical design as shown in</w:t>
      </w:r>
      <w:r w:rsidR="00F40867">
        <w:rPr>
          <w:rFonts w:asciiTheme="minorHAnsi" w:hAnsiTheme="minorHAnsi"/>
          <w:sz w:val="20"/>
          <w:szCs w:val="20"/>
        </w:rPr>
        <w:t xml:space="preserve"> </w:t>
      </w:r>
      <w:r w:rsidR="0039101D">
        <w:rPr>
          <w:rFonts w:asciiTheme="minorHAnsi" w:hAnsiTheme="minorHAnsi"/>
          <w:sz w:val="20"/>
          <w:szCs w:val="20"/>
        </w:rPr>
        <w:t>F</w:t>
      </w:r>
      <w:r w:rsidR="00F40867">
        <w:rPr>
          <w:rFonts w:asciiTheme="minorHAnsi" w:hAnsiTheme="minorHAnsi"/>
          <w:sz w:val="20"/>
          <w:szCs w:val="20"/>
        </w:rPr>
        <w:t>igure</w:t>
      </w:r>
      <w:r w:rsidR="0039101D">
        <w:rPr>
          <w:rFonts w:asciiTheme="minorHAnsi" w:hAnsiTheme="minorHAnsi"/>
          <w:sz w:val="20"/>
          <w:szCs w:val="20"/>
        </w:rPr>
        <w:t xml:space="preserve"> 6</w:t>
      </w:r>
      <w:r>
        <w:rPr>
          <w:rFonts w:asciiTheme="minorHAnsi" w:hAnsiTheme="minorHAnsi"/>
          <w:sz w:val="20"/>
          <w:szCs w:val="20"/>
        </w:rPr>
        <w:t xml:space="preserve">. </w:t>
      </w:r>
      <w:r w:rsidR="006C420A" w:rsidRPr="00F40867">
        <w:rPr>
          <w:rFonts w:asciiTheme="minorHAnsi" w:hAnsiTheme="minorHAnsi"/>
          <w:sz w:val="20"/>
          <w:szCs w:val="20"/>
        </w:rPr>
        <w:t>Dimensions are given in mm.</w:t>
      </w:r>
      <w:r w:rsidR="00F40867">
        <w:rPr>
          <w:rFonts w:asciiTheme="minorHAnsi" w:hAnsiTheme="minorHAnsi"/>
          <w:sz w:val="20"/>
          <w:szCs w:val="20"/>
        </w:rPr>
        <w:t xml:space="preserve"> </w:t>
      </w:r>
      <w:r w:rsidR="00426F1A">
        <w:rPr>
          <w:rFonts w:asciiTheme="minorHAnsi" w:hAnsiTheme="minorHAnsi"/>
          <w:sz w:val="20"/>
          <w:szCs w:val="20"/>
        </w:rPr>
        <w:t xml:space="preserve">If your payload is selected, </w:t>
      </w:r>
      <w:r w:rsidR="00D85CD2">
        <w:rPr>
          <w:rFonts w:asciiTheme="minorHAnsi" w:hAnsiTheme="minorHAnsi"/>
          <w:sz w:val="20"/>
          <w:szCs w:val="20"/>
        </w:rPr>
        <w:t xml:space="preserve">the </w:t>
      </w:r>
      <w:r w:rsidR="00C06BD7" w:rsidRPr="00D85CD2">
        <w:rPr>
          <w:rFonts w:asciiTheme="minorHAnsi" w:hAnsiTheme="minorHAnsi"/>
          <w:color w:val="000000" w:themeColor="text1"/>
          <w:sz w:val="20"/>
          <w:szCs w:val="20"/>
        </w:rPr>
        <w:t>Waratah Seed</w:t>
      </w:r>
      <w:r w:rsidR="00426F1A" w:rsidRPr="00D85CD2">
        <w:rPr>
          <w:rFonts w:asciiTheme="minorHAnsi" w:hAnsiTheme="minorHAnsi"/>
          <w:color w:val="000000" w:themeColor="text1"/>
          <w:sz w:val="20"/>
          <w:szCs w:val="20"/>
        </w:rPr>
        <w:t xml:space="preserve"> </w:t>
      </w:r>
      <w:r w:rsidR="00426F1A">
        <w:rPr>
          <w:rFonts w:asciiTheme="minorHAnsi" w:hAnsiTheme="minorHAnsi"/>
          <w:sz w:val="20"/>
          <w:szCs w:val="20"/>
        </w:rPr>
        <w:t xml:space="preserve">team will provide satellite CAD to guide your design. </w:t>
      </w:r>
      <w:r w:rsidR="00512EC6">
        <w:rPr>
          <w:rFonts w:asciiTheme="minorHAnsi" w:hAnsiTheme="minorHAnsi"/>
          <w:sz w:val="20"/>
          <w:szCs w:val="20"/>
        </w:rPr>
        <w:t xml:space="preserve">The mechanical interface (Metrics, mm) for the CubeSat standard PCB is shown in figure 6 (referenced the Pumpkin satellite </w:t>
      </w:r>
      <w:r w:rsidR="00512EC6" w:rsidRPr="00512EC6">
        <w:rPr>
          <w:rFonts w:asciiTheme="minorHAnsi" w:hAnsiTheme="minorHAnsi"/>
          <w:sz w:val="20"/>
          <w:szCs w:val="20"/>
        </w:rPr>
        <w:t>CubeSat Kit</w:t>
      </w:r>
      <w:r w:rsidR="00512EC6">
        <w:rPr>
          <w:rFonts w:asciiTheme="minorHAnsi" w:hAnsiTheme="minorHAnsi"/>
          <w:sz w:val="20"/>
          <w:szCs w:val="20"/>
        </w:rPr>
        <w:t xml:space="preserve"> </w:t>
      </w:r>
      <w:r w:rsidR="00512EC6" w:rsidRPr="00512EC6">
        <w:rPr>
          <w:rFonts w:asciiTheme="minorHAnsi" w:hAnsiTheme="minorHAnsi"/>
          <w:sz w:val="20"/>
          <w:szCs w:val="20"/>
        </w:rPr>
        <w:t>PCB Specification</w:t>
      </w:r>
      <w:r w:rsidR="00512EC6">
        <w:rPr>
          <w:rFonts w:asciiTheme="minorHAnsi" w:hAnsiTheme="minorHAnsi"/>
          <w:sz w:val="20"/>
          <w:szCs w:val="20"/>
        </w:rPr>
        <w:t xml:space="preserve">). The imperial version of the drawing is attached in Annex 1. </w:t>
      </w:r>
    </w:p>
    <w:p w14:paraId="15EE9134" w14:textId="143CFC0F" w:rsidR="00426F1A" w:rsidRDefault="00426F1A" w:rsidP="00F40867">
      <w:pPr>
        <w:pStyle w:val="NormalWeb"/>
        <w:spacing w:before="120" w:beforeAutospacing="0" w:after="120" w:afterAutospacing="0"/>
        <w:rPr>
          <w:rFonts w:asciiTheme="minorHAnsi" w:hAnsiTheme="minorHAnsi"/>
          <w:sz w:val="20"/>
          <w:szCs w:val="20"/>
        </w:rPr>
      </w:pPr>
      <w:r>
        <w:rPr>
          <w:rFonts w:asciiTheme="minorHAnsi" w:hAnsiTheme="minorHAnsi"/>
          <w:sz w:val="20"/>
          <w:szCs w:val="20"/>
        </w:rPr>
        <w:t>Note that even if you are not using the PC104 stack</w:t>
      </w:r>
      <w:r w:rsidR="00B36020">
        <w:rPr>
          <w:rFonts w:asciiTheme="minorHAnsi" w:hAnsiTheme="minorHAnsi"/>
          <w:sz w:val="20"/>
          <w:szCs w:val="20"/>
        </w:rPr>
        <w:t xml:space="preserve"> for electrical interfaces</w:t>
      </w:r>
      <w:r>
        <w:rPr>
          <w:rFonts w:asciiTheme="minorHAnsi" w:hAnsiTheme="minorHAnsi"/>
          <w:sz w:val="20"/>
          <w:szCs w:val="20"/>
        </w:rPr>
        <w:t xml:space="preserve">, it is </w:t>
      </w:r>
      <w:r w:rsidRPr="009C523E">
        <w:rPr>
          <w:rFonts w:asciiTheme="minorHAnsi" w:hAnsiTheme="minorHAnsi"/>
          <w:b/>
          <w:bCs/>
          <w:sz w:val="20"/>
          <w:szCs w:val="20"/>
        </w:rPr>
        <w:t>recommended</w:t>
      </w:r>
      <w:r>
        <w:rPr>
          <w:rFonts w:asciiTheme="minorHAnsi" w:hAnsiTheme="minorHAnsi"/>
          <w:sz w:val="20"/>
          <w:szCs w:val="20"/>
        </w:rPr>
        <w:t xml:space="preserve"> to have it in place</w:t>
      </w:r>
      <w:r w:rsidR="00B36020">
        <w:rPr>
          <w:rFonts w:asciiTheme="minorHAnsi" w:hAnsiTheme="minorHAnsi"/>
          <w:sz w:val="20"/>
          <w:szCs w:val="20"/>
        </w:rPr>
        <w:t xml:space="preserve"> to</w:t>
      </w:r>
      <w:r>
        <w:rPr>
          <w:rFonts w:asciiTheme="minorHAnsi" w:hAnsiTheme="minorHAnsi"/>
          <w:sz w:val="20"/>
          <w:szCs w:val="20"/>
        </w:rPr>
        <w:t xml:space="preserve"> </w:t>
      </w:r>
      <w:r w:rsidR="009C523E">
        <w:rPr>
          <w:rFonts w:asciiTheme="minorHAnsi" w:hAnsiTheme="minorHAnsi"/>
          <w:sz w:val="20"/>
          <w:szCs w:val="20"/>
        </w:rPr>
        <w:t>increase the</w:t>
      </w:r>
      <w:r>
        <w:rPr>
          <w:rFonts w:asciiTheme="minorHAnsi" w:hAnsiTheme="minorHAnsi"/>
          <w:sz w:val="20"/>
          <w:szCs w:val="20"/>
        </w:rPr>
        <w:t xml:space="preserve"> mechanical </w:t>
      </w:r>
      <w:r w:rsidR="009C523E">
        <w:rPr>
          <w:rFonts w:asciiTheme="minorHAnsi" w:hAnsiTheme="minorHAnsi"/>
          <w:sz w:val="20"/>
          <w:szCs w:val="20"/>
        </w:rPr>
        <w:t>integrity of the stack</w:t>
      </w:r>
      <w:r>
        <w:rPr>
          <w:rFonts w:asciiTheme="minorHAnsi" w:hAnsiTheme="minorHAnsi"/>
          <w:sz w:val="20"/>
          <w:szCs w:val="20"/>
        </w:rPr>
        <w:t xml:space="preserve">. It is possible to have </w:t>
      </w:r>
      <w:r w:rsidR="00C06BD7" w:rsidRPr="00D85CD2">
        <w:rPr>
          <w:rFonts w:asciiTheme="minorHAnsi" w:hAnsiTheme="minorHAnsi"/>
          <w:color w:val="000000" w:themeColor="text1"/>
          <w:sz w:val="20"/>
          <w:szCs w:val="20"/>
        </w:rPr>
        <w:t xml:space="preserve">an </w:t>
      </w:r>
      <w:r w:rsidRPr="00D85CD2">
        <w:rPr>
          <w:rFonts w:asciiTheme="minorHAnsi" w:hAnsiTheme="minorHAnsi"/>
          <w:color w:val="000000" w:themeColor="text1"/>
          <w:sz w:val="20"/>
          <w:szCs w:val="20"/>
        </w:rPr>
        <w:t xml:space="preserve">alternative mechanical mounting design </w:t>
      </w:r>
      <w:r w:rsidR="00C06BD7" w:rsidRPr="00D85CD2">
        <w:rPr>
          <w:rFonts w:asciiTheme="minorHAnsi" w:hAnsiTheme="minorHAnsi"/>
          <w:color w:val="000000" w:themeColor="text1"/>
          <w:sz w:val="20"/>
          <w:szCs w:val="20"/>
        </w:rPr>
        <w:t>if the Waratah Seed team agrees following detailed discussions</w:t>
      </w:r>
      <w:r w:rsidRPr="00D85CD2">
        <w:rPr>
          <w:rFonts w:asciiTheme="minorHAnsi" w:hAnsiTheme="minorHAnsi"/>
          <w:color w:val="000000" w:themeColor="text1"/>
          <w:sz w:val="20"/>
          <w:szCs w:val="20"/>
        </w:rPr>
        <w:t xml:space="preserve">. </w:t>
      </w:r>
    </w:p>
    <w:p w14:paraId="61C14808" w14:textId="77777777" w:rsidR="009C523E" w:rsidRDefault="009C523E" w:rsidP="00F40867">
      <w:pPr>
        <w:pStyle w:val="NormalWeb"/>
        <w:spacing w:before="120" w:beforeAutospacing="0" w:after="120" w:afterAutospacing="0"/>
        <w:rPr>
          <w:rFonts w:asciiTheme="minorHAnsi" w:hAnsiTheme="minorHAnsi"/>
          <w:sz w:val="20"/>
          <w:szCs w:val="20"/>
        </w:rPr>
      </w:pPr>
    </w:p>
    <w:p w14:paraId="7AB175CD" w14:textId="4CA64965" w:rsidR="006C420A" w:rsidRDefault="002455E1" w:rsidP="00512EC6">
      <w:pPr>
        <w:pStyle w:val="NormalWeb"/>
        <w:spacing w:before="120" w:beforeAutospacing="0" w:after="120" w:afterAutospacing="0"/>
        <w:jc w:val="center"/>
        <w:rPr>
          <w:rFonts w:asciiTheme="minorHAnsi" w:hAnsiTheme="minorHAnsi"/>
          <w:sz w:val="20"/>
          <w:szCs w:val="20"/>
        </w:rPr>
      </w:pPr>
      <w:r w:rsidRPr="00646C23">
        <w:rPr>
          <w:rFonts w:asciiTheme="minorHAnsi" w:hAnsiTheme="minorHAnsi"/>
          <w:noProof/>
          <w:sz w:val="20"/>
          <w:szCs w:val="20"/>
        </w:rPr>
        <w:lastRenderedPageBreak/>
        <w:drawing>
          <wp:inline distT="0" distB="0" distL="0" distR="0" wp14:anchorId="225A8880" wp14:editId="0633640E">
            <wp:extent cx="5727700" cy="6040120"/>
            <wp:effectExtent l="0" t="0" r="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6040120"/>
                    </a:xfrm>
                    <a:prstGeom prst="rect">
                      <a:avLst/>
                    </a:prstGeom>
                  </pic:spPr>
                </pic:pic>
              </a:graphicData>
            </a:graphic>
          </wp:inline>
        </w:drawing>
      </w:r>
    </w:p>
    <w:p w14:paraId="0383CA41" w14:textId="5A211544" w:rsidR="00F40867" w:rsidRPr="00F40867" w:rsidRDefault="00F40867" w:rsidP="00F40867">
      <w:pPr>
        <w:pStyle w:val="Caption"/>
        <w:rPr>
          <w:rFonts w:asciiTheme="minorHAnsi" w:hAnsiTheme="minorHAnsi" w:cstheme="minorHAnsi"/>
          <w:sz w:val="20"/>
        </w:rPr>
      </w:pPr>
      <w:r w:rsidRPr="009D45FD">
        <w:rPr>
          <w:rFonts w:asciiTheme="minorHAnsi" w:hAnsiTheme="minorHAnsi" w:cstheme="minorHAnsi"/>
          <w:sz w:val="20"/>
        </w:rPr>
        <w:t xml:space="preserve">Figure </w:t>
      </w:r>
      <w:r w:rsidRPr="009D45FD">
        <w:rPr>
          <w:rFonts w:asciiTheme="minorHAnsi" w:hAnsiTheme="minorHAnsi" w:cstheme="minorHAnsi"/>
          <w:sz w:val="20"/>
        </w:rPr>
        <w:fldChar w:fldCharType="begin"/>
      </w:r>
      <w:r w:rsidRPr="009D45FD">
        <w:rPr>
          <w:rFonts w:asciiTheme="minorHAnsi" w:hAnsiTheme="minorHAnsi" w:cstheme="minorHAnsi"/>
          <w:sz w:val="20"/>
        </w:rPr>
        <w:instrText xml:space="preserve"> SEQ Figure \* ARABIC </w:instrText>
      </w:r>
      <w:r w:rsidRPr="009D45FD">
        <w:rPr>
          <w:rFonts w:asciiTheme="minorHAnsi" w:hAnsiTheme="minorHAnsi" w:cstheme="minorHAnsi"/>
          <w:sz w:val="20"/>
        </w:rPr>
        <w:fldChar w:fldCharType="separate"/>
      </w:r>
      <w:r w:rsidR="00F81774">
        <w:rPr>
          <w:rFonts w:asciiTheme="minorHAnsi" w:hAnsiTheme="minorHAnsi" w:cstheme="minorHAnsi"/>
          <w:noProof/>
          <w:sz w:val="20"/>
        </w:rPr>
        <w:t>6</w:t>
      </w:r>
      <w:r w:rsidRPr="009D45FD">
        <w:rPr>
          <w:rFonts w:asciiTheme="minorHAnsi" w:hAnsiTheme="minorHAnsi" w:cstheme="minorHAnsi"/>
          <w:sz w:val="20"/>
        </w:rPr>
        <w:fldChar w:fldCharType="end"/>
      </w:r>
      <w:r w:rsidRPr="009D45FD">
        <w:rPr>
          <w:rFonts w:asciiTheme="minorHAnsi" w:hAnsiTheme="minorHAnsi" w:cstheme="minorHAnsi"/>
          <w:sz w:val="20"/>
        </w:rPr>
        <w:t xml:space="preserve"> </w:t>
      </w:r>
      <w:r>
        <w:rPr>
          <w:rFonts w:asciiTheme="minorHAnsi" w:hAnsiTheme="minorHAnsi" w:cstheme="minorHAnsi"/>
          <w:sz w:val="20"/>
        </w:rPr>
        <w:t>–</w:t>
      </w:r>
      <w:r w:rsidRPr="009D45FD">
        <w:rPr>
          <w:rFonts w:asciiTheme="minorHAnsi" w:hAnsiTheme="minorHAnsi" w:cstheme="minorHAnsi"/>
          <w:sz w:val="20"/>
        </w:rPr>
        <w:t xml:space="preserve"> </w:t>
      </w:r>
      <w:r>
        <w:rPr>
          <w:rFonts w:asciiTheme="minorHAnsi" w:hAnsiTheme="minorHAnsi" w:cstheme="minorHAnsi"/>
          <w:sz w:val="20"/>
        </w:rPr>
        <w:t>WS-1 payload mechanical interface</w:t>
      </w:r>
      <w:r w:rsidR="00B33664">
        <w:rPr>
          <w:rFonts w:asciiTheme="minorHAnsi" w:hAnsiTheme="minorHAnsi" w:cstheme="minorHAnsi"/>
          <w:sz w:val="20"/>
        </w:rPr>
        <w:t xml:space="preserve"> (measurements shown in mm) *</w:t>
      </w:r>
    </w:p>
    <w:p w14:paraId="33A2088C" w14:textId="32885195" w:rsidR="00F40867" w:rsidRPr="00A013E2" w:rsidRDefault="00F40867" w:rsidP="00A013E2">
      <w:pPr>
        <w:pStyle w:val="NormalWeb"/>
        <w:spacing w:before="120" w:beforeAutospacing="0" w:after="120" w:afterAutospacing="0"/>
        <w:jc w:val="both"/>
        <w:rPr>
          <w:rFonts w:asciiTheme="minorHAnsi" w:hAnsiTheme="minorHAnsi"/>
          <w:b/>
          <w:bCs/>
          <w:color w:val="FF0000"/>
          <w:sz w:val="20"/>
          <w:szCs w:val="20"/>
        </w:rPr>
      </w:pPr>
      <w:r w:rsidRPr="00A013E2">
        <w:rPr>
          <w:rFonts w:asciiTheme="minorHAnsi" w:hAnsiTheme="minorHAnsi"/>
          <w:b/>
          <w:bCs/>
          <w:color w:val="FF0000"/>
          <w:sz w:val="20"/>
          <w:szCs w:val="20"/>
        </w:rPr>
        <w:t xml:space="preserve">* </w:t>
      </w:r>
      <w:r w:rsidRPr="00A013E2">
        <w:rPr>
          <w:rFonts w:asciiTheme="minorHAnsi" w:hAnsiTheme="minorHAnsi"/>
          <w:b/>
          <w:bCs/>
          <w:color w:val="000000" w:themeColor="text1"/>
          <w:sz w:val="20"/>
          <w:szCs w:val="20"/>
        </w:rPr>
        <w:t xml:space="preserve">For a 0.5U, 0.75U, 1U payload slot, the maximum height is </w:t>
      </w:r>
      <w:r w:rsidR="00A013E2" w:rsidRPr="00A013E2">
        <w:rPr>
          <w:rFonts w:asciiTheme="minorHAnsi" w:hAnsiTheme="minorHAnsi"/>
          <w:b/>
          <w:bCs/>
          <w:color w:val="000000" w:themeColor="text1"/>
          <w:sz w:val="20"/>
          <w:szCs w:val="20"/>
        </w:rPr>
        <w:t>45.2</w:t>
      </w:r>
      <w:r w:rsidRPr="00A013E2">
        <w:rPr>
          <w:rFonts w:asciiTheme="minorHAnsi" w:hAnsiTheme="minorHAnsi"/>
          <w:b/>
          <w:bCs/>
          <w:color w:val="000000" w:themeColor="text1"/>
          <w:sz w:val="20"/>
          <w:szCs w:val="20"/>
        </w:rPr>
        <w:t xml:space="preserve">mm, </w:t>
      </w:r>
      <w:r w:rsidR="00A013E2" w:rsidRPr="00A013E2">
        <w:rPr>
          <w:rFonts w:asciiTheme="minorHAnsi" w:hAnsiTheme="minorHAnsi"/>
          <w:b/>
          <w:bCs/>
          <w:color w:val="000000" w:themeColor="text1"/>
          <w:sz w:val="20"/>
          <w:szCs w:val="20"/>
        </w:rPr>
        <w:t>68.8</w:t>
      </w:r>
      <w:r w:rsidRPr="00A013E2">
        <w:rPr>
          <w:rFonts w:asciiTheme="minorHAnsi" w:hAnsiTheme="minorHAnsi"/>
          <w:b/>
          <w:bCs/>
          <w:color w:val="000000" w:themeColor="text1"/>
          <w:sz w:val="20"/>
          <w:szCs w:val="20"/>
        </w:rPr>
        <w:t xml:space="preserve">mm and </w:t>
      </w:r>
      <w:r w:rsidR="00A013E2" w:rsidRPr="00A013E2">
        <w:rPr>
          <w:rFonts w:asciiTheme="minorHAnsi" w:hAnsiTheme="minorHAnsi"/>
          <w:b/>
          <w:bCs/>
          <w:color w:val="000000" w:themeColor="text1"/>
          <w:sz w:val="20"/>
          <w:szCs w:val="20"/>
        </w:rPr>
        <w:t>92.4</w:t>
      </w:r>
      <w:r w:rsidR="00B7740E" w:rsidRPr="00A013E2">
        <w:rPr>
          <w:rFonts w:asciiTheme="minorHAnsi" w:hAnsiTheme="minorHAnsi"/>
          <w:b/>
          <w:bCs/>
          <w:color w:val="000000" w:themeColor="text1"/>
          <w:sz w:val="20"/>
          <w:szCs w:val="20"/>
        </w:rPr>
        <w:t>mm</w:t>
      </w:r>
      <w:r w:rsidRPr="00A013E2">
        <w:rPr>
          <w:rFonts w:asciiTheme="minorHAnsi" w:hAnsiTheme="minorHAnsi"/>
          <w:b/>
          <w:bCs/>
          <w:color w:val="000000" w:themeColor="text1"/>
          <w:sz w:val="20"/>
          <w:szCs w:val="20"/>
        </w:rPr>
        <w:t xml:space="preserve"> respectively</w:t>
      </w:r>
      <w:r w:rsidR="00FE25F6" w:rsidRPr="00A013E2">
        <w:rPr>
          <w:rFonts w:asciiTheme="minorHAnsi" w:hAnsiTheme="minorHAnsi"/>
          <w:b/>
          <w:bCs/>
          <w:color w:val="000000" w:themeColor="text1"/>
          <w:sz w:val="20"/>
          <w:szCs w:val="20"/>
        </w:rPr>
        <w:t xml:space="preserve"> (Pin header height shall change accordingly)</w:t>
      </w:r>
      <w:r w:rsidR="00B7740E" w:rsidRPr="00A013E2">
        <w:rPr>
          <w:rFonts w:asciiTheme="minorHAnsi" w:hAnsiTheme="minorHAnsi"/>
          <w:b/>
          <w:bCs/>
          <w:color w:val="000000" w:themeColor="text1"/>
          <w:sz w:val="20"/>
          <w:szCs w:val="20"/>
        </w:rPr>
        <w:t xml:space="preserve">. For 0.5U and </w:t>
      </w:r>
      <w:r w:rsidR="00651A0B" w:rsidRPr="00A013E2">
        <w:rPr>
          <w:rFonts w:asciiTheme="minorHAnsi" w:hAnsiTheme="minorHAnsi"/>
          <w:b/>
          <w:bCs/>
          <w:color w:val="000000" w:themeColor="text1"/>
          <w:sz w:val="20"/>
          <w:szCs w:val="20"/>
        </w:rPr>
        <w:t>larger</w:t>
      </w:r>
      <w:r w:rsidR="00B7740E" w:rsidRPr="00A013E2">
        <w:rPr>
          <w:rFonts w:asciiTheme="minorHAnsi" w:hAnsiTheme="minorHAnsi"/>
          <w:b/>
          <w:bCs/>
          <w:color w:val="000000" w:themeColor="text1"/>
          <w:sz w:val="20"/>
          <w:szCs w:val="20"/>
        </w:rPr>
        <w:t xml:space="preserve"> payload slots, it is possible to customize design the mechanical interface subjective to discussion with </w:t>
      </w:r>
      <w:r w:rsidR="00F35647" w:rsidRPr="00A013E2">
        <w:rPr>
          <w:rFonts w:asciiTheme="minorHAnsi" w:hAnsiTheme="minorHAnsi"/>
          <w:b/>
          <w:bCs/>
          <w:color w:val="000000" w:themeColor="text1"/>
          <w:sz w:val="20"/>
          <w:szCs w:val="20"/>
        </w:rPr>
        <w:t>the Waratah Seed</w:t>
      </w:r>
      <w:r w:rsidR="00B7740E" w:rsidRPr="00A013E2">
        <w:rPr>
          <w:rFonts w:asciiTheme="minorHAnsi" w:hAnsiTheme="minorHAnsi"/>
          <w:b/>
          <w:bCs/>
          <w:color w:val="000000" w:themeColor="text1"/>
          <w:sz w:val="20"/>
          <w:szCs w:val="20"/>
        </w:rPr>
        <w:t xml:space="preserve"> team.  </w:t>
      </w:r>
      <w:r w:rsidRPr="00A013E2">
        <w:rPr>
          <w:rFonts w:asciiTheme="minorHAnsi" w:hAnsiTheme="minorHAnsi"/>
          <w:b/>
          <w:bCs/>
          <w:color w:val="FF0000"/>
          <w:sz w:val="20"/>
          <w:szCs w:val="20"/>
        </w:rPr>
        <w:t xml:space="preserve">   </w:t>
      </w:r>
    </w:p>
    <w:p w14:paraId="4E4B8DC0" w14:textId="3CF2D79A" w:rsidR="00023DC7" w:rsidRDefault="00023DC7" w:rsidP="00023DC7">
      <w:pPr>
        <w:pStyle w:val="Heading3"/>
        <w:numPr>
          <w:ilvl w:val="2"/>
          <w:numId w:val="1"/>
        </w:numPr>
      </w:pPr>
      <w:bookmarkStart w:id="26" w:name="_Toc96002143"/>
      <w:r>
        <w:t xml:space="preserve">Customized mechanical interface </w:t>
      </w:r>
      <w:r w:rsidR="00045AAD">
        <w:t>for larger payloads</w:t>
      </w:r>
      <w:bookmarkEnd w:id="26"/>
    </w:p>
    <w:p w14:paraId="76950775" w14:textId="0545AF15" w:rsidR="00DD1482" w:rsidRDefault="00651A0B" w:rsidP="00F40867">
      <w:pPr>
        <w:pStyle w:val="NormalWeb"/>
        <w:spacing w:before="120" w:beforeAutospacing="0" w:after="120" w:afterAutospacing="0"/>
        <w:rPr>
          <w:rFonts w:asciiTheme="minorHAnsi" w:hAnsiTheme="minorHAnsi"/>
          <w:sz w:val="20"/>
          <w:szCs w:val="20"/>
        </w:rPr>
      </w:pPr>
      <w:r w:rsidRPr="009B4967">
        <w:rPr>
          <w:rFonts w:asciiTheme="minorHAnsi" w:hAnsiTheme="minorHAnsi"/>
          <w:sz w:val="20"/>
          <w:szCs w:val="20"/>
        </w:rPr>
        <w:t xml:space="preserve">For </w:t>
      </w:r>
      <w:r w:rsidR="009B4967">
        <w:rPr>
          <w:rFonts w:asciiTheme="minorHAnsi" w:hAnsiTheme="minorHAnsi"/>
          <w:sz w:val="20"/>
          <w:szCs w:val="20"/>
        </w:rPr>
        <w:t xml:space="preserve">0.5U or larger payloads, it is possible to design a customized mounting structure. </w:t>
      </w:r>
      <w:r w:rsidR="00A33269">
        <w:rPr>
          <w:rFonts w:asciiTheme="minorHAnsi" w:hAnsiTheme="minorHAnsi"/>
          <w:sz w:val="20"/>
          <w:szCs w:val="20"/>
        </w:rPr>
        <w:t>It is also possible, for larger payloads, to have apertures</w:t>
      </w:r>
      <w:r w:rsidR="002C6F97">
        <w:rPr>
          <w:rFonts w:asciiTheme="minorHAnsi" w:hAnsiTheme="minorHAnsi"/>
          <w:sz w:val="20"/>
          <w:szCs w:val="20"/>
        </w:rPr>
        <w:t xml:space="preserve"> and to </w:t>
      </w:r>
      <w:r w:rsidR="00DD1482">
        <w:rPr>
          <w:rFonts w:asciiTheme="minorHAnsi" w:hAnsiTheme="minorHAnsi"/>
          <w:sz w:val="20"/>
          <w:szCs w:val="20"/>
        </w:rPr>
        <w:t>protrude outside the satellite structure for up</w:t>
      </w:r>
      <w:r w:rsidR="00FC176A">
        <w:rPr>
          <w:rFonts w:asciiTheme="minorHAnsi" w:hAnsiTheme="minorHAnsi"/>
          <w:sz w:val="20"/>
          <w:szCs w:val="20"/>
        </w:rPr>
        <w:t xml:space="preserve"> </w:t>
      </w:r>
      <w:r w:rsidR="00DD1482">
        <w:rPr>
          <w:rFonts w:asciiTheme="minorHAnsi" w:hAnsiTheme="minorHAnsi"/>
          <w:sz w:val="20"/>
          <w:szCs w:val="20"/>
        </w:rPr>
        <w:t xml:space="preserve">to 6.5mm (subject to launcher’s requirements). </w:t>
      </w:r>
      <w:r w:rsidR="00A33269">
        <w:rPr>
          <w:rFonts w:asciiTheme="minorHAnsi" w:hAnsiTheme="minorHAnsi"/>
          <w:sz w:val="20"/>
          <w:szCs w:val="20"/>
        </w:rPr>
        <w:t xml:space="preserve"> </w:t>
      </w:r>
      <w:r w:rsidR="00DD1482">
        <w:rPr>
          <w:rFonts w:asciiTheme="minorHAnsi" w:hAnsiTheme="minorHAnsi"/>
          <w:sz w:val="20"/>
          <w:szCs w:val="20"/>
        </w:rPr>
        <w:t xml:space="preserve">However, the location of the apertures, protrusions and customized structure designs </w:t>
      </w:r>
      <w:r w:rsidR="00FC176A" w:rsidRPr="00D85CD2">
        <w:rPr>
          <w:rFonts w:asciiTheme="minorHAnsi" w:hAnsiTheme="minorHAnsi"/>
          <w:color w:val="000000" w:themeColor="text1"/>
          <w:sz w:val="20"/>
          <w:szCs w:val="20"/>
        </w:rPr>
        <w:t xml:space="preserve">will be </w:t>
      </w:r>
      <w:r w:rsidR="00DD1482" w:rsidRPr="00D85CD2">
        <w:rPr>
          <w:rFonts w:asciiTheme="minorHAnsi" w:hAnsiTheme="minorHAnsi"/>
          <w:color w:val="000000" w:themeColor="text1"/>
          <w:sz w:val="20"/>
          <w:szCs w:val="20"/>
        </w:rPr>
        <w:t xml:space="preserve">subject to </w:t>
      </w:r>
      <w:r w:rsidR="00DD1482" w:rsidRPr="00D85CD2">
        <w:rPr>
          <w:rFonts w:asciiTheme="minorHAnsi" w:hAnsiTheme="minorHAnsi" w:hint="eastAsia"/>
          <w:color w:val="000000" w:themeColor="text1"/>
          <w:sz w:val="20"/>
          <w:szCs w:val="20"/>
        </w:rPr>
        <w:t>other</w:t>
      </w:r>
      <w:r w:rsidR="00DD1482" w:rsidRPr="00D85CD2">
        <w:rPr>
          <w:rFonts w:asciiTheme="minorHAnsi" w:hAnsiTheme="minorHAnsi"/>
          <w:color w:val="000000" w:themeColor="text1"/>
          <w:sz w:val="20"/>
          <w:szCs w:val="20"/>
        </w:rPr>
        <w:t xml:space="preserve"> design constraints (i.e. ADCS design, solar panel design etc.). </w:t>
      </w:r>
      <w:r w:rsidR="005C4846" w:rsidRPr="00D85CD2">
        <w:rPr>
          <w:rFonts w:asciiTheme="minorHAnsi" w:hAnsiTheme="minorHAnsi"/>
          <w:color w:val="000000" w:themeColor="text1"/>
          <w:sz w:val="20"/>
          <w:szCs w:val="20"/>
        </w:rPr>
        <w:t>If customized design is desired, p</w:t>
      </w:r>
      <w:r w:rsidR="00DD1482" w:rsidRPr="00D85CD2">
        <w:rPr>
          <w:rFonts w:asciiTheme="minorHAnsi" w:hAnsiTheme="minorHAnsi"/>
          <w:color w:val="000000" w:themeColor="text1"/>
          <w:sz w:val="20"/>
          <w:szCs w:val="20"/>
        </w:rPr>
        <w:t xml:space="preserve">lease discuss with the </w:t>
      </w:r>
      <w:r w:rsidR="0039343E" w:rsidRPr="00D85CD2">
        <w:rPr>
          <w:rFonts w:asciiTheme="minorHAnsi" w:hAnsiTheme="minorHAnsi"/>
          <w:color w:val="000000" w:themeColor="text1"/>
          <w:sz w:val="20"/>
          <w:szCs w:val="20"/>
        </w:rPr>
        <w:t>Waratah Seed</w:t>
      </w:r>
      <w:r w:rsidR="00DD1482" w:rsidRPr="00D85CD2">
        <w:rPr>
          <w:rFonts w:asciiTheme="minorHAnsi" w:hAnsiTheme="minorHAnsi"/>
          <w:color w:val="000000" w:themeColor="text1"/>
          <w:sz w:val="20"/>
          <w:szCs w:val="20"/>
        </w:rPr>
        <w:t xml:space="preserve"> team as early as possible</w:t>
      </w:r>
      <w:r w:rsidR="005C4846" w:rsidRPr="00D85CD2">
        <w:rPr>
          <w:rFonts w:asciiTheme="minorHAnsi" w:hAnsiTheme="minorHAnsi"/>
          <w:color w:val="000000" w:themeColor="text1"/>
          <w:sz w:val="20"/>
          <w:szCs w:val="20"/>
        </w:rPr>
        <w:t xml:space="preserve"> and </w:t>
      </w:r>
      <w:r w:rsidR="001A266F" w:rsidRPr="00D85CD2">
        <w:rPr>
          <w:rFonts w:asciiTheme="minorHAnsi" w:hAnsiTheme="minorHAnsi"/>
          <w:color w:val="000000" w:themeColor="text1"/>
          <w:sz w:val="20"/>
          <w:szCs w:val="20"/>
        </w:rPr>
        <w:t xml:space="preserve">certainly </w:t>
      </w:r>
      <w:r w:rsidR="005C4846" w:rsidRPr="00D85CD2">
        <w:rPr>
          <w:rFonts w:asciiTheme="minorHAnsi" w:hAnsiTheme="minorHAnsi"/>
          <w:color w:val="000000" w:themeColor="text1"/>
          <w:sz w:val="20"/>
          <w:szCs w:val="20"/>
        </w:rPr>
        <w:t>before 30</w:t>
      </w:r>
      <w:r w:rsidR="00D85CD2" w:rsidRPr="00D85CD2">
        <w:rPr>
          <w:rFonts w:asciiTheme="minorHAnsi" w:hAnsiTheme="minorHAnsi"/>
          <w:color w:val="000000" w:themeColor="text1"/>
          <w:sz w:val="20"/>
          <w:szCs w:val="20"/>
          <w:vertAlign w:val="superscript"/>
        </w:rPr>
        <w:t xml:space="preserve">th </w:t>
      </w:r>
      <w:r w:rsidR="00D85CD2" w:rsidRPr="00D85CD2">
        <w:rPr>
          <w:rFonts w:asciiTheme="minorHAnsi" w:hAnsiTheme="minorHAnsi"/>
          <w:color w:val="000000" w:themeColor="text1"/>
          <w:sz w:val="20"/>
          <w:szCs w:val="20"/>
        </w:rPr>
        <w:t>Dec</w:t>
      </w:r>
      <w:r w:rsidR="005C4846" w:rsidRPr="00D85CD2">
        <w:rPr>
          <w:rFonts w:asciiTheme="minorHAnsi" w:hAnsiTheme="minorHAnsi"/>
          <w:color w:val="000000" w:themeColor="text1"/>
          <w:sz w:val="20"/>
          <w:szCs w:val="20"/>
        </w:rPr>
        <w:t xml:space="preserve"> 202</w:t>
      </w:r>
      <w:r w:rsidR="001A266F" w:rsidRPr="00D85CD2">
        <w:rPr>
          <w:rFonts w:asciiTheme="minorHAnsi" w:hAnsiTheme="minorHAnsi"/>
          <w:color w:val="000000" w:themeColor="text1"/>
          <w:sz w:val="20"/>
          <w:szCs w:val="20"/>
        </w:rPr>
        <w:t>1</w:t>
      </w:r>
      <w:r w:rsidR="00DD1482" w:rsidRPr="00D85CD2">
        <w:rPr>
          <w:rFonts w:asciiTheme="minorHAnsi" w:hAnsiTheme="minorHAnsi"/>
          <w:color w:val="000000" w:themeColor="text1"/>
          <w:sz w:val="20"/>
          <w:szCs w:val="20"/>
        </w:rPr>
        <w:t xml:space="preserve">. Such customized design </w:t>
      </w:r>
      <w:r w:rsidR="001A266F" w:rsidRPr="00D85CD2">
        <w:rPr>
          <w:rFonts w:asciiTheme="minorHAnsi" w:hAnsiTheme="minorHAnsi"/>
          <w:color w:val="000000" w:themeColor="text1"/>
          <w:sz w:val="20"/>
          <w:szCs w:val="20"/>
        </w:rPr>
        <w:t>may</w:t>
      </w:r>
      <w:r w:rsidR="00DD1482" w:rsidRPr="00D85CD2">
        <w:rPr>
          <w:rFonts w:asciiTheme="minorHAnsi" w:hAnsiTheme="minorHAnsi"/>
          <w:color w:val="000000" w:themeColor="text1"/>
          <w:sz w:val="20"/>
          <w:szCs w:val="20"/>
        </w:rPr>
        <w:t xml:space="preserve"> </w:t>
      </w:r>
      <w:r w:rsidR="00AC417F" w:rsidRPr="00D85CD2">
        <w:rPr>
          <w:rFonts w:asciiTheme="minorHAnsi" w:hAnsiTheme="minorHAnsi"/>
          <w:color w:val="000000" w:themeColor="text1"/>
          <w:sz w:val="20"/>
          <w:szCs w:val="20"/>
        </w:rPr>
        <w:t xml:space="preserve">also </w:t>
      </w:r>
      <w:r w:rsidR="00DD1482">
        <w:rPr>
          <w:rFonts w:asciiTheme="minorHAnsi" w:hAnsiTheme="minorHAnsi"/>
          <w:sz w:val="20"/>
          <w:szCs w:val="20"/>
        </w:rPr>
        <w:t xml:space="preserve">involve extra costs. </w:t>
      </w:r>
    </w:p>
    <w:p w14:paraId="5E209061" w14:textId="3831F5BF" w:rsidR="00262F2D" w:rsidRDefault="00262F2D" w:rsidP="00262F2D">
      <w:pPr>
        <w:pStyle w:val="Heading1"/>
        <w:numPr>
          <w:ilvl w:val="0"/>
          <w:numId w:val="1"/>
        </w:numPr>
        <w:jc w:val="both"/>
      </w:pPr>
      <w:bookmarkStart w:id="27" w:name="_Toc96002144"/>
      <w:r>
        <w:lastRenderedPageBreak/>
        <w:t>WS-1</w:t>
      </w:r>
      <w:r w:rsidRPr="00A541B1">
        <w:t xml:space="preserve"> </w:t>
      </w:r>
      <w:r>
        <w:t xml:space="preserve">Design </w:t>
      </w:r>
      <w:r>
        <w:rPr>
          <w:rFonts w:hint="eastAsia"/>
        </w:rPr>
        <w:t>Restrictions</w:t>
      </w:r>
      <w:r>
        <w:t xml:space="preserve"> and </w:t>
      </w:r>
      <w:r w:rsidR="00BF5780">
        <w:t>suggestion</w:t>
      </w:r>
      <w:r w:rsidR="004E2216">
        <w:t>s</w:t>
      </w:r>
      <w:bookmarkEnd w:id="27"/>
    </w:p>
    <w:p w14:paraId="3E66FAD6" w14:textId="44D84686" w:rsidR="00262F2D" w:rsidRPr="004E2216" w:rsidRDefault="00262F2D" w:rsidP="00262F2D">
      <w:pPr>
        <w:pStyle w:val="ListParagraph"/>
        <w:numPr>
          <w:ilvl w:val="0"/>
          <w:numId w:val="5"/>
        </w:numPr>
        <w:spacing w:after="336"/>
        <w:jc w:val="both"/>
        <w:rPr>
          <w:rFonts w:asciiTheme="minorHAnsi" w:hAnsiTheme="minorHAnsi" w:cstheme="minorHAnsi"/>
          <w:sz w:val="20"/>
          <w:szCs w:val="20"/>
        </w:rPr>
      </w:pPr>
      <w:r w:rsidRPr="004E2216">
        <w:rPr>
          <w:rFonts w:asciiTheme="minorHAnsi" w:hAnsiTheme="minorHAnsi" w:cstheme="minorHAnsi"/>
          <w:sz w:val="20"/>
          <w:szCs w:val="20"/>
        </w:rPr>
        <w:t xml:space="preserve">No battery or </w:t>
      </w:r>
      <w:r w:rsidR="00BF5780" w:rsidRPr="004E2216">
        <w:rPr>
          <w:rFonts w:asciiTheme="minorHAnsi" w:hAnsiTheme="minorHAnsi" w:cstheme="minorHAnsi"/>
          <w:sz w:val="20"/>
          <w:szCs w:val="20"/>
        </w:rPr>
        <w:t>super</w:t>
      </w:r>
      <w:r w:rsidRPr="004E2216">
        <w:rPr>
          <w:rFonts w:asciiTheme="minorHAnsi" w:hAnsiTheme="minorHAnsi" w:cstheme="minorHAnsi"/>
          <w:sz w:val="20"/>
          <w:szCs w:val="20"/>
        </w:rPr>
        <w:t>capacitor is allowed</w:t>
      </w:r>
      <w:r w:rsidR="00BF5780" w:rsidRPr="004E2216">
        <w:rPr>
          <w:rFonts w:asciiTheme="minorHAnsi" w:hAnsiTheme="minorHAnsi" w:cstheme="minorHAnsi"/>
          <w:sz w:val="20"/>
          <w:szCs w:val="20"/>
        </w:rPr>
        <w:t xml:space="preserve"> on the payload</w:t>
      </w:r>
      <w:r w:rsidRPr="004E2216">
        <w:rPr>
          <w:rFonts w:asciiTheme="minorHAnsi" w:hAnsiTheme="minorHAnsi" w:cstheme="minorHAnsi"/>
          <w:sz w:val="20"/>
          <w:szCs w:val="20"/>
        </w:rPr>
        <w:t xml:space="preserve">. The payload MCU </w:t>
      </w:r>
      <w:r w:rsidR="0053540A">
        <w:rPr>
          <w:rFonts w:asciiTheme="minorHAnsi" w:hAnsiTheme="minorHAnsi" w:cstheme="minorHAnsi"/>
          <w:sz w:val="20"/>
          <w:szCs w:val="20"/>
        </w:rPr>
        <w:t xml:space="preserve">will </w:t>
      </w:r>
      <w:r w:rsidRPr="004E2216">
        <w:rPr>
          <w:rFonts w:asciiTheme="minorHAnsi" w:hAnsiTheme="minorHAnsi" w:cstheme="minorHAnsi"/>
          <w:sz w:val="20"/>
          <w:szCs w:val="20"/>
        </w:rPr>
        <w:t>sync the time with the OBC when start/restarted</w:t>
      </w:r>
      <w:r w:rsidR="0053540A">
        <w:rPr>
          <w:rFonts w:asciiTheme="minorHAnsi" w:hAnsiTheme="minorHAnsi" w:cstheme="minorHAnsi"/>
          <w:sz w:val="20"/>
          <w:szCs w:val="20"/>
        </w:rPr>
        <w:t xml:space="preserve"> if time-stamped payload operation is required</w:t>
      </w:r>
      <w:r w:rsidR="00BF5780" w:rsidRPr="004E2216">
        <w:rPr>
          <w:rFonts w:asciiTheme="minorHAnsi" w:hAnsiTheme="minorHAnsi" w:cstheme="minorHAnsi"/>
          <w:sz w:val="20"/>
          <w:szCs w:val="20"/>
        </w:rPr>
        <w:t xml:space="preserve">. </w:t>
      </w:r>
    </w:p>
    <w:p w14:paraId="160B23AE" w14:textId="131837D6" w:rsidR="00BF5780" w:rsidRPr="004E2216" w:rsidRDefault="00BF5780" w:rsidP="00262F2D">
      <w:pPr>
        <w:pStyle w:val="ListParagraph"/>
        <w:numPr>
          <w:ilvl w:val="0"/>
          <w:numId w:val="5"/>
        </w:numPr>
        <w:spacing w:after="336"/>
        <w:jc w:val="both"/>
        <w:rPr>
          <w:rFonts w:asciiTheme="minorHAnsi" w:hAnsiTheme="minorHAnsi" w:cstheme="minorHAnsi"/>
          <w:sz w:val="20"/>
          <w:szCs w:val="20"/>
        </w:rPr>
      </w:pPr>
      <w:r w:rsidRPr="004E2216">
        <w:rPr>
          <w:rFonts w:asciiTheme="minorHAnsi" w:hAnsiTheme="minorHAnsi" w:cstheme="minorHAnsi"/>
          <w:sz w:val="20"/>
          <w:szCs w:val="20"/>
        </w:rPr>
        <w:t xml:space="preserve">Use Surface Mounting Components (SMC) where possible for better vibration and vacuum performance. </w:t>
      </w:r>
    </w:p>
    <w:p w14:paraId="0480B614" w14:textId="3C900CDD" w:rsidR="00262F2D" w:rsidRDefault="00963ABF" w:rsidP="00BF5780">
      <w:pPr>
        <w:pStyle w:val="ListParagraph"/>
        <w:numPr>
          <w:ilvl w:val="0"/>
          <w:numId w:val="5"/>
        </w:numPr>
        <w:spacing w:after="336"/>
        <w:jc w:val="both"/>
        <w:rPr>
          <w:rFonts w:asciiTheme="minorHAnsi" w:hAnsiTheme="minorHAnsi" w:cstheme="minorHAnsi"/>
          <w:sz w:val="20"/>
          <w:szCs w:val="20"/>
        </w:rPr>
      </w:pPr>
      <w:r>
        <w:rPr>
          <w:rFonts w:asciiTheme="minorHAnsi" w:hAnsiTheme="minorHAnsi" w:cstheme="minorHAnsi"/>
          <w:sz w:val="20"/>
          <w:szCs w:val="20"/>
        </w:rPr>
        <w:t>All</w:t>
      </w:r>
      <w:r w:rsidR="00262F2D" w:rsidRPr="004E2216">
        <w:rPr>
          <w:rFonts w:asciiTheme="minorHAnsi" w:hAnsiTheme="minorHAnsi" w:cstheme="minorHAnsi"/>
          <w:sz w:val="20"/>
          <w:szCs w:val="20"/>
        </w:rPr>
        <w:t xml:space="preserve"> mechanical design shall specify 10μm </w:t>
      </w:r>
      <w:r>
        <w:rPr>
          <w:rFonts w:asciiTheme="minorHAnsi" w:hAnsiTheme="minorHAnsi" w:cstheme="minorHAnsi"/>
          <w:sz w:val="20"/>
          <w:szCs w:val="20"/>
        </w:rPr>
        <w:t xml:space="preserve">(or lower) </w:t>
      </w:r>
      <w:r w:rsidR="00262F2D" w:rsidRPr="004E2216">
        <w:rPr>
          <w:rFonts w:asciiTheme="minorHAnsi" w:hAnsiTheme="minorHAnsi" w:cstheme="minorHAnsi"/>
          <w:sz w:val="20"/>
          <w:szCs w:val="20"/>
        </w:rPr>
        <w:t>as tolerance to the manufacture</w:t>
      </w:r>
      <w:r w:rsidR="00BF5780" w:rsidRPr="004E2216">
        <w:rPr>
          <w:rFonts w:asciiTheme="minorHAnsi" w:hAnsiTheme="minorHAnsi" w:cstheme="minorHAnsi"/>
          <w:sz w:val="20"/>
          <w:szCs w:val="20"/>
        </w:rPr>
        <w:t>rs</w:t>
      </w:r>
    </w:p>
    <w:p w14:paraId="07A2C647" w14:textId="3179EA22" w:rsidR="00DD1482" w:rsidRPr="004E2216" w:rsidRDefault="00DD1482" w:rsidP="00BF5780">
      <w:pPr>
        <w:pStyle w:val="ListParagraph"/>
        <w:numPr>
          <w:ilvl w:val="0"/>
          <w:numId w:val="5"/>
        </w:numPr>
        <w:spacing w:after="336"/>
        <w:jc w:val="both"/>
        <w:rPr>
          <w:rFonts w:asciiTheme="minorHAnsi" w:hAnsiTheme="minorHAnsi" w:cstheme="minorHAnsi"/>
          <w:sz w:val="20"/>
          <w:szCs w:val="20"/>
        </w:rPr>
      </w:pPr>
      <w:r>
        <w:rPr>
          <w:rFonts w:asciiTheme="minorHAnsi" w:hAnsiTheme="minorHAnsi" w:cstheme="minorHAnsi"/>
          <w:sz w:val="20"/>
          <w:szCs w:val="20"/>
        </w:rPr>
        <w:t>Conformal coating is welcomed for flight models</w:t>
      </w:r>
    </w:p>
    <w:p w14:paraId="0BF449CD" w14:textId="3E160AD4" w:rsidR="00262F2D" w:rsidRPr="004E2216" w:rsidRDefault="00262F2D" w:rsidP="00C91CA8">
      <w:pPr>
        <w:pStyle w:val="ListParagraph"/>
        <w:numPr>
          <w:ilvl w:val="0"/>
          <w:numId w:val="5"/>
        </w:numPr>
        <w:spacing w:after="120"/>
        <w:ind w:left="357" w:hanging="357"/>
        <w:jc w:val="both"/>
        <w:rPr>
          <w:rFonts w:asciiTheme="minorHAnsi" w:hAnsiTheme="minorHAnsi" w:cstheme="minorHAnsi"/>
          <w:sz w:val="20"/>
          <w:szCs w:val="20"/>
        </w:rPr>
      </w:pPr>
      <w:r w:rsidRPr="004E2216">
        <w:rPr>
          <w:rFonts w:asciiTheme="minorHAnsi" w:hAnsiTheme="minorHAnsi" w:cstheme="minorHAnsi"/>
          <w:sz w:val="20"/>
          <w:szCs w:val="20"/>
        </w:rPr>
        <w:t xml:space="preserve">Please use NASA’s outgassing data to guide your material selection: </w:t>
      </w:r>
      <w:hyperlink r:id="rId32" w:history="1">
        <w:r w:rsidRPr="004E2216">
          <w:rPr>
            <w:rStyle w:val="Hyperlink"/>
            <w:rFonts w:asciiTheme="minorHAnsi" w:hAnsiTheme="minorHAnsi" w:cstheme="minorHAnsi"/>
            <w:sz w:val="20"/>
            <w:szCs w:val="20"/>
          </w:rPr>
          <w:t>https://outgassing.nasa.gov/</w:t>
        </w:r>
      </w:hyperlink>
      <w:r w:rsidRPr="004E2216">
        <w:rPr>
          <w:rFonts w:asciiTheme="minorHAnsi" w:hAnsiTheme="minorHAnsi" w:cstheme="minorHAnsi"/>
          <w:sz w:val="20"/>
          <w:szCs w:val="20"/>
        </w:rPr>
        <w:t xml:space="preserve">. CUAVA recommends the below glues and tapes based on our past missions: </w:t>
      </w:r>
    </w:p>
    <w:p w14:paraId="72C2389A" w14:textId="77777777" w:rsidR="00262F2D" w:rsidRPr="002C6F97" w:rsidRDefault="00262F2D" w:rsidP="00262F2D">
      <w:pPr>
        <w:numPr>
          <w:ilvl w:val="0"/>
          <w:numId w:val="7"/>
        </w:numPr>
        <w:shd w:val="clear" w:color="auto" w:fill="FFFFFF"/>
        <w:rPr>
          <w:rFonts w:asciiTheme="minorHAnsi" w:hAnsiTheme="minorHAnsi" w:cstheme="minorHAnsi"/>
          <w:color w:val="000000" w:themeColor="text1"/>
          <w:spacing w:val="-1"/>
          <w:sz w:val="20"/>
          <w:szCs w:val="20"/>
        </w:rPr>
      </w:pPr>
      <w:r w:rsidRPr="002C6F97">
        <w:rPr>
          <w:rFonts w:asciiTheme="minorHAnsi" w:hAnsiTheme="minorHAnsi" w:cstheme="minorHAnsi"/>
          <w:color w:val="000000" w:themeColor="text1"/>
          <w:spacing w:val="-1"/>
          <w:sz w:val="20"/>
          <w:szCs w:val="20"/>
        </w:rPr>
        <w:t xml:space="preserve">Thermal Tape: </w:t>
      </w:r>
      <w:proofErr w:type="spellStart"/>
      <w:r w:rsidRPr="002C6F97">
        <w:rPr>
          <w:rFonts w:asciiTheme="minorHAnsi" w:hAnsiTheme="minorHAnsi" w:cstheme="minorHAnsi"/>
          <w:color w:val="000000" w:themeColor="text1"/>
          <w:spacing w:val="-1"/>
          <w:sz w:val="20"/>
          <w:szCs w:val="20"/>
        </w:rPr>
        <w:t>Sigraflex</w:t>
      </w:r>
      <w:proofErr w:type="spellEnd"/>
      <w:r w:rsidRPr="002C6F97">
        <w:rPr>
          <w:rFonts w:asciiTheme="minorHAnsi" w:hAnsiTheme="minorHAnsi" w:cstheme="minorHAnsi"/>
          <w:color w:val="000000" w:themeColor="text1"/>
          <w:spacing w:val="-1"/>
          <w:sz w:val="20"/>
          <w:szCs w:val="20"/>
        </w:rPr>
        <w:t xml:space="preserve"> Foil F05010E or F05010TH or Cho-</w:t>
      </w:r>
      <w:proofErr w:type="spellStart"/>
      <w:r w:rsidRPr="002C6F97">
        <w:rPr>
          <w:rFonts w:asciiTheme="minorHAnsi" w:hAnsiTheme="minorHAnsi" w:cstheme="minorHAnsi"/>
          <w:color w:val="000000" w:themeColor="text1"/>
          <w:spacing w:val="-1"/>
          <w:sz w:val="20"/>
          <w:szCs w:val="20"/>
        </w:rPr>
        <w:t>therm</w:t>
      </w:r>
      <w:proofErr w:type="spellEnd"/>
      <w:r w:rsidRPr="002C6F97">
        <w:rPr>
          <w:rFonts w:asciiTheme="minorHAnsi" w:hAnsiTheme="minorHAnsi" w:cstheme="minorHAnsi"/>
          <w:color w:val="000000" w:themeColor="text1"/>
          <w:spacing w:val="-1"/>
          <w:sz w:val="20"/>
          <w:szCs w:val="20"/>
        </w:rPr>
        <w:t xml:space="preserve"> 1671</w:t>
      </w:r>
    </w:p>
    <w:p w14:paraId="2002579F" w14:textId="686D8260" w:rsidR="00262F2D" w:rsidRPr="002C6F97" w:rsidRDefault="00262F2D" w:rsidP="00262F2D">
      <w:pPr>
        <w:numPr>
          <w:ilvl w:val="0"/>
          <w:numId w:val="7"/>
        </w:numPr>
        <w:shd w:val="clear" w:color="auto" w:fill="FFFFFF"/>
        <w:rPr>
          <w:rFonts w:asciiTheme="minorHAnsi" w:hAnsiTheme="minorHAnsi" w:cstheme="minorHAnsi"/>
          <w:color w:val="000000" w:themeColor="text1"/>
          <w:spacing w:val="-1"/>
          <w:sz w:val="20"/>
          <w:szCs w:val="20"/>
        </w:rPr>
      </w:pPr>
      <w:r w:rsidRPr="002C6F97">
        <w:rPr>
          <w:rFonts w:asciiTheme="minorHAnsi" w:hAnsiTheme="minorHAnsi" w:cstheme="minorHAnsi"/>
          <w:color w:val="000000" w:themeColor="text1"/>
          <w:spacing w:val="-1"/>
          <w:sz w:val="20"/>
          <w:szCs w:val="20"/>
        </w:rPr>
        <w:t>Aluminium tape: 3M™ Aluminium Foil Tape 425 and 435 (425 has been tested in vacuum chamber).</w:t>
      </w:r>
    </w:p>
    <w:p w14:paraId="14E822FD" w14:textId="5C8B5F39" w:rsidR="00262F2D" w:rsidRPr="002C6F97" w:rsidRDefault="00262F2D" w:rsidP="00262F2D">
      <w:pPr>
        <w:numPr>
          <w:ilvl w:val="0"/>
          <w:numId w:val="7"/>
        </w:numPr>
        <w:shd w:val="clear" w:color="auto" w:fill="FFFFFF"/>
        <w:rPr>
          <w:rFonts w:asciiTheme="minorHAnsi" w:hAnsiTheme="minorHAnsi" w:cstheme="minorHAnsi"/>
          <w:color w:val="000000" w:themeColor="text1"/>
          <w:spacing w:val="-1"/>
          <w:sz w:val="20"/>
          <w:szCs w:val="20"/>
        </w:rPr>
      </w:pPr>
      <w:r w:rsidRPr="002C6F97">
        <w:rPr>
          <w:rFonts w:asciiTheme="minorHAnsi" w:hAnsiTheme="minorHAnsi" w:cstheme="minorHAnsi"/>
          <w:color w:val="000000" w:themeColor="text1"/>
          <w:spacing w:val="-1"/>
          <w:sz w:val="20"/>
          <w:szCs w:val="20"/>
        </w:rPr>
        <w:t>3M Scotch-Weld 2216 Epoxy</w:t>
      </w:r>
    </w:p>
    <w:p w14:paraId="28930E8A" w14:textId="77777777" w:rsidR="00262F2D" w:rsidRPr="002C6F97" w:rsidRDefault="00262F2D" w:rsidP="00262F2D">
      <w:pPr>
        <w:numPr>
          <w:ilvl w:val="0"/>
          <w:numId w:val="7"/>
        </w:numPr>
        <w:shd w:val="clear" w:color="auto" w:fill="FFFFFF"/>
        <w:rPr>
          <w:rFonts w:asciiTheme="minorHAnsi" w:hAnsiTheme="minorHAnsi" w:cstheme="minorHAnsi"/>
          <w:color w:val="000000" w:themeColor="text1"/>
          <w:spacing w:val="-1"/>
          <w:sz w:val="20"/>
          <w:szCs w:val="20"/>
        </w:rPr>
      </w:pPr>
      <w:r w:rsidRPr="002C6F97">
        <w:rPr>
          <w:rFonts w:asciiTheme="minorHAnsi" w:hAnsiTheme="minorHAnsi" w:cstheme="minorHAnsi"/>
          <w:color w:val="000000" w:themeColor="text1"/>
          <w:spacing w:val="-1"/>
          <w:sz w:val="20"/>
          <w:szCs w:val="20"/>
        </w:rPr>
        <w:t>UHU 300 Epoxy</w:t>
      </w:r>
    </w:p>
    <w:p w14:paraId="2CA19AAD" w14:textId="4AF09442" w:rsidR="00262F2D" w:rsidRPr="002C6F97" w:rsidRDefault="00262F2D" w:rsidP="00262F2D">
      <w:pPr>
        <w:numPr>
          <w:ilvl w:val="0"/>
          <w:numId w:val="7"/>
        </w:numPr>
        <w:shd w:val="clear" w:color="auto" w:fill="FFFFFF"/>
        <w:rPr>
          <w:rFonts w:asciiTheme="minorHAnsi" w:hAnsiTheme="minorHAnsi" w:cstheme="minorHAnsi"/>
          <w:color w:val="000000" w:themeColor="text1"/>
          <w:spacing w:val="-1"/>
          <w:sz w:val="20"/>
          <w:szCs w:val="20"/>
        </w:rPr>
      </w:pPr>
      <w:r w:rsidRPr="002C6F97">
        <w:rPr>
          <w:rFonts w:asciiTheme="minorHAnsi" w:hAnsiTheme="minorHAnsi" w:cstheme="minorHAnsi"/>
          <w:color w:val="000000" w:themeColor="text1"/>
          <w:spacing w:val="-1"/>
          <w:sz w:val="20"/>
          <w:szCs w:val="20"/>
        </w:rPr>
        <w:t>Thread locker: Loctite 243 (Not included in the NASA database but widely used)</w:t>
      </w:r>
    </w:p>
    <w:p w14:paraId="0A7491DB" w14:textId="0C4335FA" w:rsidR="00D91151" w:rsidRDefault="00D91151" w:rsidP="00D91151">
      <w:pPr>
        <w:pStyle w:val="Heading1"/>
        <w:numPr>
          <w:ilvl w:val="0"/>
          <w:numId w:val="1"/>
        </w:numPr>
        <w:jc w:val="both"/>
      </w:pPr>
      <w:bookmarkStart w:id="28" w:name="_Toc96002145"/>
      <w:r>
        <w:t>Qualification Testing/Flight Acceptance</w:t>
      </w:r>
      <w:r w:rsidR="006348D9">
        <w:t xml:space="preserve"> and </w:t>
      </w:r>
      <w:r w:rsidR="0058031E">
        <w:t>Licencing</w:t>
      </w:r>
      <w:bookmarkEnd w:id="28"/>
    </w:p>
    <w:p w14:paraId="61994B2E" w14:textId="30358842" w:rsidR="00D91151" w:rsidRDefault="00D91151" w:rsidP="00D91151">
      <w:pPr>
        <w:spacing w:before="120" w:after="120"/>
        <w:jc w:val="both"/>
        <w:rPr>
          <w:rFonts w:asciiTheme="minorHAnsi" w:hAnsiTheme="minorHAnsi" w:cstheme="minorHAnsi"/>
          <w:sz w:val="20"/>
          <w:szCs w:val="20"/>
        </w:rPr>
      </w:pPr>
      <w:r w:rsidRPr="00D91151">
        <w:rPr>
          <w:rFonts w:asciiTheme="minorHAnsi" w:hAnsiTheme="minorHAnsi" w:cstheme="minorHAnsi"/>
          <w:sz w:val="20"/>
          <w:szCs w:val="20"/>
        </w:rPr>
        <w:t xml:space="preserve">All </w:t>
      </w:r>
      <w:r>
        <w:rPr>
          <w:rFonts w:asciiTheme="minorHAnsi" w:hAnsiTheme="minorHAnsi" w:cstheme="minorHAnsi"/>
          <w:sz w:val="20"/>
          <w:szCs w:val="20"/>
        </w:rPr>
        <w:t>WS-1</w:t>
      </w:r>
      <w:r w:rsidRPr="00D91151">
        <w:rPr>
          <w:rFonts w:asciiTheme="minorHAnsi" w:hAnsiTheme="minorHAnsi" w:cstheme="minorHAnsi"/>
          <w:sz w:val="20"/>
          <w:szCs w:val="20"/>
        </w:rPr>
        <w:t xml:space="preserve"> payloads </w:t>
      </w:r>
      <w:r>
        <w:rPr>
          <w:rFonts w:asciiTheme="minorHAnsi" w:hAnsiTheme="minorHAnsi" w:cstheme="minorHAnsi"/>
          <w:sz w:val="20"/>
          <w:szCs w:val="20"/>
        </w:rPr>
        <w:t>shall</w:t>
      </w:r>
      <w:r w:rsidRPr="00D91151">
        <w:rPr>
          <w:rFonts w:asciiTheme="minorHAnsi" w:hAnsiTheme="minorHAnsi" w:cstheme="minorHAnsi"/>
          <w:sz w:val="20"/>
          <w:szCs w:val="20"/>
        </w:rPr>
        <w:t xml:space="preserve"> complete a vibration test for sinusoidal and random vibration </w:t>
      </w:r>
      <w:r>
        <w:rPr>
          <w:rFonts w:asciiTheme="minorHAnsi" w:hAnsiTheme="minorHAnsi" w:cstheme="minorHAnsi"/>
          <w:sz w:val="20"/>
          <w:szCs w:val="20"/>
        </w:rPr>
        <w:t xml:space="preserve">unless </w:t>
      </w:r>
      <w:r w:rsidRPr="00D85CD2">
        <w:rPr>
          <w:rFonts w:asciiTheme="minorHAnsi" w:hAnsiTheme="minorHAnsi" w:cstheme="minorHAnsi"/>
          <w:color w:val="000000" w:themeColor="text1"/>
          <w:sz w:val="20"/>
          <w:szCs w:val="20"/>
        </w:rPr>
        <w:t>wa</w:t>
      </w:r>
      <w:r w:rsidR="00626A36" w:rsidRPr="00D85CD2">
        <w:rPr>
          <w:rFonts w:asciiTheme="minorHAnsi" w:hAnsiTheme="minorHAnsi" w:cstheme="minorHAnsi"/>
          <w:color w:val="000000" w:themeColor="text1"/>
          <w:sz w:val="20"/>
          <w:szCs w:val="20"/>
        </w:rPr>
        <w:t>i</w:t>
      </w:r>
      <w:r w:rsidRPr="00D85CD2">
        <w:rPr>
          <w:rFonts w:asciiTheme="minorHAnsi" w:hAnsiTheme="minorHAnsi" w:cstheme="minorHAnsi"/>
          <w:color w:val="000000" w:themeColor="text1"/>
          <w:sz w:val="20"/>
          <w:szCs w:val="20"/>
        </w:rPr>
        <w:t xml:space="preserve">ved by the </w:t>
      </w:r>
      <w:r w:rsidR="00626A36" w:rsidRPr="00D85CD2">
        <w:rPr>
          <w:rFonts w:asciiTheme="minorHAnsi" w:hAnsiTheme="minorHAnsi" w:cstheme="minorHAnsi"/>
          <w:color w:val="000000" w:themeColor="text1"/>
          <w:sz w:val="20"/>
          <w:szCs w:val="20"/>
        </w:rPr>
        <w:t xml:space="preserve">Waratah Seed </w:t>
      </w:r>
      <w:r>
        <w:rPr>
          <w:rFonts w:asciiTheme="minorHAnsi" w:hAnsiTheme="minorHAnsi" w:cstheme="minorHAnsi"/>
          <w:sz w:val="20"/>
          <w:szCs w:val="20"/>
        </w:rPr>
        <w:t>engineering team</w:t>
      </w:r>
      <w:r w:rsidRPr="00D91151">
        <w:rPr>
          <w:rFonts w:asciiTheme="minorHAnsi" w:hAnsiTheme="minorHAnsi" w:cstheme="minorHAnsi"/>
          <w:sz w:val="20"/>
          <w:szCs w:val="20"/>
        </w:rPr>
        <w:t xml:space="preserve">. </w:t>
      </w:r>
      <w:r>
        <w:rPr>
          <w:rFonts w:asciiTheme="minorHAnsi" w:hAnsiTheme="minorHAnsi" w:cstheme="minorHAnsi"/>
          <w:sz w:val="20"/>
          <w:szCs w:val="20"/>
        </w:rPr>
        <w:t xml:space="preserve">A </w:t>
      </w:r>
      <w:r w:rsidR="00B6086F">
        <w:rPr>
          <w:rFonts w:asciiTheme="minorHAnsi" w:hAnsiTheme="minorHAnsi" w:cstheme="minorHAnsi"/>
          <w:sz w:val="20"/>
          <w:szCs w:val="20"/>
        </w:rPr>
        <w:t>recommended</w:t>
      </w:r>
      <w:r>
        <w:rPr>
          <w:rFonts w:asciiTheme="minorHAnsi" w:hAnsiTheme="minorHAnsi" w:cstheme="minorHAnsi"/>
          <w:sz w:val="20"/>
          <w:szCs w:val="20"/>
        </w:rPr>
        <w:t xml:space="preserve"> qualification level is shown in </w:t>
      </w:r>
      <w:r w:rsidR="00971CD4">
        <w:rPr>
          <w:rFonts w:asciiTheme="minorHAnsi" w:hAnsiTheme="minorHAnsi" w:cstheme="minorHAnsi"/>
          <w:sz w:val="20"/>
          <w:szCs w:val="20"/>
        </w:rPr>
        <w:t>T</w:t>
      </w:r>
      <w:r>
        <w:rPr>
          <w:rFonts w:asciiTheme="minorHAnsi" w:hAnsiTheme="minorHAnsi" w:cstheme="minorHAnsi"/>
          <w:sz w:val="20"/>
          <w:szCs w:val="20"/>
        </w:rPr>
        <w:t>able</w:t>
      </w:r>
      <w:r w:rsidR="00971CD4">
        <w:rPr>
          <w:rFonts w:asciiTheme="minorHAnsi" w:hAnsiTheme="minorHAnsi" w:cstheme="minorHAnsi"/>
          <w:sz w:val="20"/>
          <w:szCs w:val="20"/>
        </w:rPr>
        <w:t xml:space="preserve"> 2</w:t>
      </w:r>
      <w:r>
        <w:rPr>
          <w:rFonts w:asciiTheme="minorHAnsi" w:hAnsiTheme="minorHAnsi" w:cstheme="minorHAnsi"/>
          <w:sz w:val="20"/>
          <w:szCs w:val="20"/>
        </w:rPr>
        <w:t xml:space="preserve">. </w:t>
      </w:r>
      <w:r w:rsidRPr="00233AEA">
        <w:rPr>
          <w:rFonts w:asciiTheme="minorHAnsi" w:hAnsiTheme="minorHAnsi" w:cstheme="minorHAnsi"/>
          <w:b/>
          <w:bCs/>
          <w:sz w:val="20"/>
          <w:szCs w:val="20"/>
        </w:rPr>
        <w:t xml:space="preserve">The </w:t>
      </w:r>
      <w:r w:rsidR="006348D9" w:rsidRPr="00233AEA">
        <w:rPr>
          <w:rFonts w:asciiTheme="minorHAnsi" w:hAnsiTheme="minorHAnsi" w:cstheme="minorHAnsi"/>
          <w:b/>
          <w:bCs/>
          <w:sz w:val="20"/>
          <w:szCs w:val="20"/>
        </w:rPr>
        <w:t xml:space="preserve">acceptance </w:t>
      </w:r>
      <w:r w:rsidRPr="00233AEA">
        <w:rPr>
          <w:rFonts w:asciiTheme="minorHAnsi" w:hAnsiTheme="minorHAnsi" w:cstheme="minorHAnsi"/>
          <w:b/>
          <w:bCs/>
          <w:sz w:val="20"/>
          <w:szCs w:val="20"/>
        </w:rPr>
        <w:t>test level will be updated once the launch vehicle is selected.</w:t>
      </w:r>
      <w:r>
        <w:rPr>
          <w:rFonts w:asciiTheme="minorHAnsi" w:hAnsiTheme="minorHAnsi" w:cstheme="minorHAnsi"/>
          <w:sz w:val="20"/>
          <w:szCs w:val="20"/>
        </w:rPr>
        <w:t xml:space="preserve"> </w:t>
      </w:r>
    </w:p>
    <w:p w14:paraId="1E9B5A69" w14:textId="1DF0CCF8" w:rsidR="00D91151" w:rsidRDefault="00971CD4" w:rsidP="00971CD4">
      <w:pPr>
        <w:pStyle w:val="Caption"/>
        <w:rPr>
          <w:rFonts w:asciiTheme="minorHAnsi" w:hAnsiTheme="minorHAnsi" w:cstheme="minorHAnsi"/>
          <w:sz w:val="20"/>
        </w:rPr>
      </w:pPr>
      <w:r w:rsidRPr="00971CD4">
        <w:rPr>
          <w:rFonts w:asciiTheme="minorHAnsi" w:hAnsiTheme="minorHAnsi" w:cstheme="minorHAnsi"/>
          <w:sz w:val="20"/>
        </w:rPr>
        <w:t xml:space="preserve">Table </w:t>
      </w:r>
      <w:r w:rsidRPr="00971CD4">
        <w:rPr>
          <w:rFonts w:asciiTheme="minorHAnsi" w:hAnsiTheme="minorHAnsi" w:cstheme="minorHAnsi"/>
          <w:sz w:val="20"/>
        </w:rPr>
        <w:fldChar w:fldCharType="begin"/>
      </w:r>
      <w:r w:rsidRPr="00971CD4">
        <w:rPr>
          <w:rFonts w:asciiTheme="minorHAnsi" w:hAnsiTheme="minorHAnsi" w:cstheme="minorHAnsi"/>
          <w:sz w:val="20"/>
        </w:rPr>
        <w:instrText xml:space="preserve"> SEQ Table \* ARABIC </w:instrText>
      </w:r>
      <w:r w:rsidRPr="00971CD4">
        <w:rPr>
          <w:rFonts w:asciiTheme="minorHAnsi" w:hAnsiTheme="minorHAnsi" w:cstheme="minorHAnsi"/>
          <w:sz w:val="20"/>
        </w:rPr>
        <w:fldChar w:fldCharType="separate"/>
      </w:r>
      <w:r w:rsidR="00F81774">
        <w:rPr>
          <w:rFonts w:asciiTheme="minorHAnsi" w:hAnsiTheme="minorHAnsi" w:cstheme="minorHAnsi"/>
          <w:noProof/>
          <w:sz w:val="20"/>
        </w:rPr>
        <w:t>2</w:t>
      </w:r>
      <w:r w:rsidRPr="00971CD4">
        <w:rPr>
          <w:rFonts w:asciiTheme="minorHAnsi" w:hAnsiTheme="minorHAnsi" w:cstheme="minorHAnsi"/>
          <w:sz w:val="20"/>
        </w:rPr>
        <w:fldChar w:fldCharType="end"/>
      </w:r>
      <w:r>
        <w:rPr>
          <w:rFonts w:asciiTheme="minorHAnsi" w:hAnsiTheme="minorHAnsi" w:cstheme="minorHAnsi"/>
          <w:sz w:val="20"/>
        </w:rPr>
        <w:t xml:space="preserve"> Recommended </w:t>
      </w:r>
      <w:r w:rsidRPr="00444333">
        <w:rPr>
          <w:rFonts w:asciiTheme="minorHAnsi" w:hAnsiTheme="minorHAnsi"/>
          <w:color w:val="333333"/>
          <w:sz w:val="20"/>
        </w:rPr>
        <w:t>Acceptance</w:t>
      </w:r>
      <w:r>
        <w:rPr>
          <w:rFonts w:asciiTheme="minorHAnsi" w:hAnsiTheme="minorHAnsi" w:cstheme="minorHAnsi"/>
          <w:sz w:val="20"/>
        </w:rPr>
        <w:t xml:space="preserve"> test level </w:t>
      </w:r>
      <w:r w:rsidRPr="00971CD4">
        <w:rPr>
          <w:rFonts w:asciiTheme="minorHAnsi" w:hAnsiTheme="minorHAnsi" w:cstheme="minorHAnsi"/>
          <w:sz w:val="20"/>
        </w:rPr>
        <w:t>(NASA GEVS Table 2.4-3</w:t>
      </w:r>
      <w:r w:rsidRPr="00971CD4">
        <w:rPr>
          <w:rFonts w:asciiTheme="minorHAnsi" w:hAnsiTheme="minorHAnsi" w:cstheme="minorHAnsi" w:hint="eastAsia"/>
          <w:sz w:val="20"/>
        </w:rPr>
        <w:t>).</w:t>
      </w:r>
    </w:p>
    <w:tbl>
      <w:tblPr>
        <w:tblStyle w:val="GridTable41"/>
        <w:tblW w:w="4394" w:type="dxa"/>
        <w:tblInd w:w="2307" w:type="dxa"/>
        <w:tblLayout w:type="fixed"/>
        <w:tblLook w:val="04A0" w:firstRow="1" w:lastRow="0" w:firstColumn="1" w:lastColumn="0" w:noHBand="0" w:noVBand="1"/>
      </w:tblPr>
      <w:tblGrid>
        <w:gridCol w:w="2268"/>
        <w:gridCol w:w="2126"/>
      </w:tblGrid>
      <w:tr w:rsidR="00D91151" w:rsidRPr="00444333" w14:paraId="7A29463B" w14:textId="77777777" w:rsidTr="00D91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7C8444" w14:textId="77777777" w:rsidR="00D91151" w:rsidRPr="00444333" w:rsidRDefault="00D91151" w:rsidP="00D91151">
            <w:pPr>
              <w:pStyle w:val="TableHeading"/>
              <w:jc w:val="both"/>
              <w:rPr>
                <w:rFonts w:asciiTheme="minorHAnsi" w:hAnsiTheme="minorHAnsi"/>
                <w:b w:val="0"/>
              </w:rPr>
            </w:pPr>
            <w:r w:rsidRPr="00444333">
              <w:rPr>
                <w:rFonts w:asciiTheme="minorHAnsi" w:hAnsiTheme="minorHAnsi"/>
                <w:b w:val="0"/>
              </w:rPr>
              <w:t>Frequency (Hz)</w:t>
            </w:r>
          </w:p>
        </w:tc>
        <w:tc>
          <w:tcPr>
            <w:tcW w:w="2126" w:type="dxa"/>
          </w:tcPr>
          <w:p w14:paraId="11EADCE7" w14:textId="77777777" w:rsidR="00D91151" w:rsidRPr="00444333" w:rsidRDefault="00D91151" w:rsidP="00D91151">
            <w:pPr>
              <w:pStyle w:val="TableHeading"/>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44333">
              <w:rPr>
                <w:rFonts w:asciiTheme="minorHAnsi" w:hAnsiTheme="minorHAnsi"/>
                <w:b w:val="0"/>
              </w:rPr>
              <w:t>ASD Level (g</w:t>
            </w:r>
            <w:r w:rsidRPr="007B56E5">
              <w:rPr>
                <w:rFonts w:asciiTheme="minorHAnsi" w:hAnsiTheme="minorHAnsi"/>
                <w:b w:val="0"/>
                <w:vertAlign w:val="superscript"/>
              </w:rPr>
              <w:t>2</w:t>
            </w:r>
            <w:r w:rsidRPr="00444333">
              <w:rPr>
                <w:rFonts w:asciiTheme="minorHAnsi" w:hAnsiTheme="minorHAnsi"/>
                <w:b w:val="0"/>
              </w:rPr>
              <w:t>/Hz)</w:t>
            </w:r>
          </w:p>
        </w:tc>
      </w:tr>
      <w:tr w:rsidR="00D91151" w:rsidRPr="00444333" w14:paraId="4C5E4E80" w14:textId="77777777" w:rsidTr="00D9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C784E1B" w14:textId="77777777" w:rsidR="00D91151" w:rsidRPr="00444333" w:rsidRDefault="00D91151" w:rsidP="00D91151">
            <w:pPr>
              <w:pStyle w:val="TableHeading"/>
              <w:jc w:val="both"/>
              <w:rPr>
                <w:rFonts w:asciiTheme="minorHAnsi" w:hAnsiTheme="minorHAnsi"/>
                <w:b w:val="0"/>
                <w:bCs w:val="0"/>
                <w:color w:val="333333"/>
                <w:sz w:val="20"/>
                <w:szCs w:val="20"/>
              </w:rPr>
            </w:pPr>
          </w:p>
        </w:tc>
        <w:tc>
          <w:tcPr>
            <w:tcW w:w="2126" w:type="dxa"/>
          </w:tcPr>
          <w:p w14:paraId="4E592146" w14:textId="2EE29B67" w:rsidR="00D91151" w:rsidRPr="00444333" w:rsidRDefault="00971CD4" w:rsidP="00D91151">
            <w:pPr>
              <w:pStyle w:val="TableHead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333333"/>
                <w:sz w:val="20"/>
                <w:szCs w:val="20"/>
              </w:rPr>
            </w:pPr>
            <w:r w:rsidRPr="00444333">
              <w:rPr>
                <w:rFonts w:asciiTheme="minorHAnsi" w:hAnsiTheme="minorHAnsi"/>
                <w:b/>
                <w:color w:val="333333"/>
                <w:sz w:val="20"/>
                <w:szCs w:val="20"/>
              </w:rPr>
              <w:t>Acceptance</w:t>
            </w:r>
          </w:p>
        </w:tc>
      </w:tr>
      <w:tr w:rsidR="00D91151" w:rsidRPr="00444333" w14:paraId="38C5A956" w14:textId="77777777" w:rsidTr="00D91151">
        <w:tc>
          <w:tcPr>
            <w:cnfStyle w:val="001000000000" w:firstRow="0" w:lastRow="0" w:firstColumn="1" w:lastColumn="0" w:oddVBand="0" w:evenVBand="0" w:oddHBand="0" w:evenHBand="0" w:firstRowFirstColumn="0" w:firstRowLastColumn="0" w:lastRowFirstColumn="0" w:lastRowLastColumn="0"/>
            <w:tcW w:w="2268" w:type="dxa"/>
          </w:tcPr>
          <w:p w14:paraId="58F656B2"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20</w:t>
            </w:r>
          </w:p>
        </w:tc>
        <w:tc>
          <w:tcPr>
            <w:tcW w:w="2126" w:type="dxa"/>
          </w:tcPr>
          <w:p w14:paraId="7D68CE77" w14:textId="49769A94" w:rsidR="00D91151" w:rsidRPr="00444333" w:rsidRDefault="00D91151" w:rsidP="00D91151">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44333">
              <w:rPr>
                <w:rFonts w:asciiTheme="minorHAnsi" w:hAnsiTheme="minorHAnsi"/>
                <w:sz w:val="20"/>
                <w:szCs w:val="20"/>
              </w:rPr>
              <w:t>0.013</w:t>
            </w:r>
          </w:p>
        </w:tc>
      </w:tr>
      <w:tr w:rsidR="00D91151" w:rsidRPr="00444333" w14:paraId="7262F0FB" w14:textId="77777777" w:rsidTr="00D9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1FE16B2"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20 – 50</w:t>
            </w:r>
          </w:p>
        </w:tc>
        <w:tc>
          <w:tcPr>
            <w:tcW w:w="2126" w:type="dxa"/>
          </w:tcPr>
          <w:p w14:paraId="5BB964F5" w14:textId="4B5FBC02" w:rsidR="00D91151" w:rsidRPr="00444333" w:rsidRDefault="00D91151" w:rsidP="00D91151">
            <w:pPr>
              <w:pStyle w:val="TableContent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bookmarkStart w:id="29" w:name="__DdeLink__2493_185467480"/>
            <w:bookmarkEnd w:id="29"/>
            <w:r w:rsidRPr="00444333">
              <w:rPr>
                <w:rFonts w:asciiTheme="minorHAnsi" w:hAnsiTheme="minorHAnsi"/>
                <w:sz w:val="20"/>
                <w:szCs w:val="20"/>
              </w:rPr>
              <w:t>+6dB/Oct</w:t>
            </w:r>
          </w:p>
        </w:tc>
      </w:tr>
      <w:tr w:rsidR="00D91151" w:rsidRPr="00444333" w14:paraId="293734AB" w14:textId="77777777" w:rsidTr="00D91151">
        <w:tc>
          <w:tcPr>
            <w:cnfStyle w:val="001000000000" w:firstRow="0" w:lastRow="0" w:firstColumn="1" w:lastColumn="0" w:oddVBand="0" w:evenVBand="0" w:oddHBand="0" w:evenHBand="0" w:firstRowFirstColumn="0" w:firstRowLastColumn="0" w:lastRowFirstColumn="0" w:lastRowLastColumn="0"/>
            <w:tcW w:w="2268" w:type="dxa"/>
          </w:tcPr>
          <w:p w14:paraId="58C3AF30"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50 – 800</w:t>
            </w:r>
          </w:p>
        </w:tc>
        <w:tc>
          <w:tcPr>
            <w:tcW w:w="2126" w:type="dxa"/>
          </w:tcPr>
          <w:p w14:paraId="6624B4C1" w14:textId="050AB941" w:rsidR="00D91151" w:rsidRPr="00444333" w:rsidRDefault="00D91151" w:rsidP="00D91151">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44333">
              <w:rPr>
                <w:rFonts w:asciiTheme="minorHAnsi" w:hAnsiTheme="minorHAnsi"/>
                <w:sz w:val="20"/>
                <w:szCs w:val="20"/>
              </w:rPr>
              <w:t>0.08</w:t>
            </w:r>
          </w:p>
        </w:tc>
      </w:tr>
      <w:tr w:rsidR="00D91151" w:rsidRPr="00444333" w14:paraId="18C47A5D" w14:textId="77777777" w:rsidTr="00D9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5EC54D2"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800 – 2000</w:t>
            </w:r>
          </w:p>
        </w:tc>
        <w:tc>
          <w:tcPr>
            <w:tcW w:w="2126" w:type="dxa"/>
          </w:tcPr>
          <w:p w14:paraId="167EC7D2" w14:textId="2CF23E0E" w:rsidR="00D91151" w:rsidRPr="00444333" w:rsidRDefault="00D91151" w:rsidP="00D91151">
            <w:pPr>
              <w:pStyle w:val="TableContent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bookmarkStart w:id="30" w:name="__DdeLink__2495_185467480"/>
            <w:bookmarkEnd w:id="30"/>
            <w:r w:rsidRPr="00444333">
              <w:rPr>
                <w:rFonts w:asciiTheme="minorHAnsi" w:hAnsiTheme="minorHAnsi"/>
                <w:sz w:val="20"/>
                <w:szCs w:val="20"/>
              </w:rPr>
              <w:t>-6dB/Oct</w:t>
            </w:r>
          </w:p>
        </w:tc>
      </w:tr>
      <w:tr w:rsidR="00D91151" w:rsidRPr="00444333" w14:paraId="00A7B72A" w14:textId="77777777" w:rsidTr="00D91151">
        <w:tc>
          <w:tcPr>
            <w:cnfStyle w:val="001000000000" w:firstRow="0" w:lastRow="0" w:firstColumn="1" w:lastColumn="0" w:oddVBand="0" w:evenVBand="0" w:oddHBand="0" w:evenHBand="0" w:firstRowFirstColumn="0" w:firstRowLastColumn="0" w:lastRowFirstColumn="0" w:lastRowLastColumn="0"/>
            <w:tcW w:w="2268" w:type="dxa"/>
          </w:tcPr>
          <w:p w14:paraId="449708AB"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2000</w:t>
            </w:r>
          </w:p>
        </w:tc>
        <w:tc>
          <w:tcPr>
            <w:tcW w:w="2126" w:type="dxa"/>
          </w:tcPr>
          <w:p w14:paraId="71345B83" w14:textId="0B634F32" w:rsidR="00D91151" w:rsidRPr="00444333" w:rsidRDefault="00D91151" w:rsidP="00D91151">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44333">
              <w:rPr>
                <w:rFonts w:asciiTheme="minorHAnsi" w:hAnsiTheme="minorHAnsi"/>
                <w:sz w:val="20"/>
                <w:szCs w:val="20"/>
              </w:rPr>
              <w:t>0.013</w:t>
            </w:r>
          </w:p>
        </w:tc>
      </w:tr>
      <w:tr w:rsidR="00D91151" w:rsidRPr="00444333" w14:paraId="2F39F444" w14:textId="77777777" w:rsidTr="00D9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2A826D"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Overall</w:t>
            </w:r>
          </w:p>
        </w:tc>
        <w:tc>
          <w:tcPr>
            <w:tcW w:w="2126" w:type="dxa"/>
          </w:tcPr>
          <w:p w14:paraId="22DA63F8" w14:textId="25074E00" w:rsidR="00D91151" w:rsidRPr="00444333" w:rsidRDefault="00D91151" w:rsidP="00D91151">
            <w:pPr>
              <w:pStyle w:val="TableContent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bookmarkStart w:id="31" w:name="__DdeLink__2497_185467480"/>
            <w:bookmarkEnd w:id="31"/>
            <w:r w:rsidRPr="00444333">
              <w:rPr>
                <w:rFonts w:asciiTheme="minorHAnsi" w:hAnsiTheme="minorHAnsi"/>
                <w:sz w:val="20"/>
                <w:szCs w:val="20"/>
              </w:rPr>
              <w:t xml:space="preserve">10 </w:t>
            </w:r>
            <w:proofErr w:type="spellStart"/>
            <w:r w:rsidRPr="00444333">
              <w:rPr>
                <w:rFonts w:asciiTheme="minorHAnsi" w:hAnsiTheme="minorHAnsi"/>
                <w:sz w:val="20"/>
                <w:szCs w:val="20"/>
              </w:rPr>
              <w:t>G</w:t>
            </w:r>
            <w:r w:rsidRPr="00444333">
              <w:rPr>
                <w:rFonts w:asciiTheme="minorHAnsi" w:hAnsiTheme="minorHAnsi"/>
                <w:sz w:val="20"/>
                <w:szCs w:val="20"/>
                <w:vertAlign w:val="subscript"/>
              </w:rPr>
              <w:t>rms</w:t>
            </w:r>
            <w:proofErr w:type="spellEnd"/>
          </w:p>
        </w:tc>
      </w:tr>
      <w:tr w:rsidR="00D91151" w:rsidRPr="00444333" w14:paraId="6FCEF838" w14:textId="77777777" w:rsidTr="00D91151">
        <w:trPr>
          <w:trHeight w:val="255"/>
        </w:trPr>
        <w:tc>
          <w:tcPr>
            <w:cnfStyle w:val="001000000000" w:firstRow="0" w:lastRow="0" w:firstColumn="1" w:lastColumn="0" w:oddVBand="0" w:evenVBand="0" w:oddHBand="0" w:evenHBand="0" w:firstRowFirstColumn="0" w:firstRowLastColumn="0" w:lastRowFirstColumn="0" w:lastRowLastColumn="0"/>
            <w:tcW w:w="2268" w:type="dxa"/>
          </w:tcPr>
          <w:p w14:paraId="5D5CA001" w14:textId="77777777" w:rsidR="00D91151" w:rsidRPr="00444333" w:rsidRDefault="00D91151" w:rsidP="00D91151">
            <w:pPr>
              <w:pStyle w:val="TableContents"/>
              <w:jc w:val="both"/>
              <w:rPr>
                <w:rFonts w:asciiTheme="minorHAnsi" w:hAnsiTheme="minorHAnsi"/>
                <w:sz w:val="20"/>
                <w:szCs w:val="20"/>
              </w:rPr>
            </w:pPr>
            <w:r w:rsidRPr="00444333">
              <w:rPr>
                <w:rFonts w:asciiTheme="minorHAnsi" w:hAnsiTheme="minorHAnsi"/>
                <w:sz w:val="20"/>
                <w:szCs w:val="20"/>
              </w:rPr>
              <w:t>Duration (minutes/axis)</w:t>
            </w:r>
          </w:p>
        </w:tc>
        <w:tc>
          <w:tcPr>
            <w:tcW w:w="2126" w:type="dxa"/>
          </w:tcPr>
          <w:p w14:paraId="45733542" w14:textId="77777777" w:rsidR="00D91151" w:rsidRPr="00444333" w:rsidRDefault="00D91151" w:rsidP="00D91151">
            <w:pPr>
              <w:pStyle w:val="TableContent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44333">
              <w:rPr>
                <w:rFonts w:asciiTheme="minorHAnsi" w:hAnsiTheme="minorHAnsi"/>
                <w:sz w:val="20"/>
                <w:szCs w:val="20"/>
              </w:rPr>
              <w:t>2</w:t>
            </w:r>
          </w:p>
        </w:tc>
      </w:tr>
    </w:tbl>
    <w:p w14:paraId="26E80355" w14:textId="1F8FD3FB" w:rsidR="00447B78" w:rsidRDefault="00447B78" w:rsidP="00D91151">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Thermal vacuum test is recommended but not mandatory. </w:t>
      </w:r>
      <w:r w:rsidR="00EE2ADC" w:rsidRPr="00D85CD2">
        <w:rPr>
          <w:rFonts w:asciiTheme="minorHAnsi" w:hAnsiTheme="minorHAnsi" w:cstheme="minorHAnsi"/>
          <w:color w:val="000000" w:themeColor="text1"/>
          <w:sz w:val="20"/>
          <w:szCs w:val="20"/>
        </w:rPr>
        <w:t>The Waratah Seed</w:t>
      </w:r>
      <w:r w:rsidRPr="00D85CD2">
        <w:rPr>
          <w:rFonts w:asciiTheme="minorHAnsi" w:hAnsiTheme="minorHAnsi" w:cstheme="minorHAnsi"/>
          <w:color w:val="000000" w:themeColor="text1"/>
          <w:sz w:val="20"/>
          <w:szCs w:val="20"/>
        </w:rPr>
        <w:t xml:space="preserve"> team reserve</w:t>
      </w:r>
      <w:r w:rsidR="00EE2ADC" w:rsidRPr="00D85CD2">
        <w:rPr>
          <w:rFonts w:asciiTheme="minorHAnsi" w:hAnsiTheme="minorHAnsi" w:cstheme="minorHAnsi"/>
          <w:color w:val="000000" w:themeColor="text1"/>
          <w:sz w:val="20"/>
          <w:szCs w:val="20"/>
        </w:rPr>
        <w:t>s</w:t>
      </w:r>
      <w:r w:rsidRPr="00D85CD2">
        <w:rPr>
          <w:rFonts w:asciiTheme="minorHAnsi" w:hAnsiTheme="minorHAnsi" w:cstheme="minorHAnsi"/>
          <w:color w:val="000000" w:themeColor="text1"/>
          <w:sz w:val="20"/>
          <w:szCs w:val="20"/>
        </w:rPr>
        <w:t xml:space="preserve"> the right </w:t>
      </w:r>
      <w:r>
        <w:rPr>
          <w:rFonts w:asciiTheme="minorHAnsi" w:hAnsiTheme="minorHAnsi" w:cstheme="minorHAnsi"/>
          <w:sz w:val="20"/>
          <w:szCs w:val="20"/>
        </w:rPr>
        <w:t>to require a thermal ba</w:t>
      </w:r>
      <w:r w:rsidR="00C5694E">
        <w:rPr>
          <w:rFonts w:asciiTheme="minorHAnsi" w:hAnsiTheme="minorHAnsi" w:cstheme="minorHAnsi"/>
          <w:sz w:val="20"/>
          <w:szCs w:val="20"/>
        </w:rPr>
        <w:t>ke</w:t>
      </w:r>
      <w:r>
        <w:rPr>
          <w:rFonts w:asciiTheme="minorHAnsi" w:hAnsiTheme="minorHAnsi" w:cstheme="minorHAnsi"/>
          <w:sz w:val="20"/>
          <w:szCs w:val="20"/>
        </w:rPr>
        <w:t>out if a payload sensitive to outgassing (i.e. an optical payload) is selected</w:t>
      </w:r>
      <w:r w:rsidR="00DD1482">
        <w:rPr>
          <w:rFonts w:asciiTheme="minorHAnsi" w:hAnsiTheme="minorHAnsi" w:cstheme="minorHAnsi"/>
          <w:sz w:val="20"/>
          <w:szCs w:val="20"/>
        </w:rPr>
        <w:t xml:space="preserve"> for WS-1</w:t>
      </w:r>
      <w:r>
        <w:rPr>
          <w:rFonts w:asciiTheme="minorHAnsi" w:hAnsiTheme="minorHAnsi" w:cstheme="minorHAnsi"/>
          <w:sz w:val="20"/>
          <w:szCs w:val="20"/>
        </w:rPr>
        <w:t xml:space="preserve">.    </w:t>
      </w:r>
    </w:p>
    <w:p w14:paraId="7C061609" w14:textId="5534C708" w:rsidR="00D91151" w:rsidRPr="00D91151" w:rsidRDefault="00D91151" w:rsidP="00D91151">
      <w:pPr>
        <w:spacing w:before="120" w:after="120"/>
        <w:jc w:val="both"/>
        <w:rPr>
          <w:rFonts w:asciiTheme="minorHAnsi" w:hAnsiTheme="minorHAnsi" w:cstheme="minorHAnsi"/>
          <w:sz w:val="20"/>
          <w:szCs w:val="20"/>
        </w:rPr>
      </w:pPr>
      <w:r w:rsidRPr="00D91151">
        <w:rPr>
          <w:rFonts w:asciiTheme="minorHAnsi" w:hAnsiTheme="minorHAnsi" w:cstheme="minorHAnsi"/>
          <w:sz w:val="20"/>
          <w:szCs w:val="20"/>
        </w:rPr>
        <w:t xml:space="preserve">All payloads </w:t>
      </w:r>
      <w:r w:rsidR="00E14935">
        <w:rPr>
          <w:rFonts w:asciiTheme="minorHAnsi" w:hAnsiTheme="minorHAnsi" w:cstheme="minorHAnsi"/>
          <w:sz w:val="20"/>
          <w:szCs w:val="20"/>
        </w:rPr>
        <w:t>that generate RF signal</w:t>
      </w:r>
      <w:r w:rsidR="0056724E">
        <w:rPr>
          <w:rFonts w:asciiTheme="minorHAnsi" w:hAnsiTheme="minorHAnsi" w:cstheme="minorHAnsi"/>
          <w:sz w:val="20"/>
          <w:szCs w:val="20"/>
        </w:rPr>
        <w:t>s</w:t>
      </w:r>
      <w:r w:rsidR="00E14935">
        <w:rPr>
          <w:rFonts w:asciiTheme="minorHAnsi" w:hAnsiTheme="minorHAnsi" w:cstheme="minorHAnsi"/>
          <w:sz w:val="20"/>
          <w:szCs w:val="20"/>
        </w:rPr>
        <w:t xml:space="preserve"> (for both communication and non</w:t>
      </w:r>
      <w:r w:rsidR="0056724E">
        <w:rPr>
          <w:rFonts w:asciiTheme="minorHAnsi" w:hAnsiTheme="minorHAnsi" w:cstheme="minorHAnsi"/>
          <w:sz w:val="20"/>
          <w:szCs w:val="20"/>
        </w:rPr>
        <w:t>-</w:t>
      </w:r>
      <w:r w:rsidR="00E14935">
        <w:rPr>
          <w:rFonts w:asciiTheme="minorHAnsi" w:hAnsiTheme="minorHAnsi" w:cstheme="minorHAnsi"/>
          <w:sz w:val="20"/>
          <w:szCs w:val="20"/>
        </w:rPr>
        <w:t xml:space="preserve">communication purposes) </w:t>
      </w:r>
      <w:r w:rsidRPr="00D91151">
        <w:rPr>
          <w:rFonts w:asciiTheme="minorHAnsi" w:hAnsiTheme="minorHAnsi" w:cstheme="minorHAnsi"/>
          <w:sz w:val="20"/>
          <w:szCs w:val="20"/>
        </w:rPr>
        <w:t xml:space="preserve">must </w:t>
      </w:r>
      <w:r w:rsidR="00447B78">
        <w:rPr>
          <w:rFonts w:asciiTheme="minorHAnsi" w:hAnsiTheme="minorHAnsi" w:cstheme="minorHAnsi"/>
          <w:sz w:val="20"/>
          <w:szCs w:val="20"/>
        </w:rPr>
        <w:t xml:space="preserve">coordinate with the </w:t>
      </w:r>
      <w:r w:rsidR="0056724E" w:rsidRPr="00D85CD2">
        <w:rPr>
          <w:rFonts w:asciiTheme="minorHAnsi" w:hAnsiTheme="minorHAnsi" w:cstheme="minorHAnsi"/>
          <w:color w:val="000000" w:themeColor="text1"/>
          <w:sz w:val="20"/>
          <w:szCs w:val="20"/>
        </w:rPr>
        <w:t>Waratah Seed</w:t>
      </w:r>
      <w:r w:rsidR="00447B78" w:rsidRPr="00D85CD2">
        <w:rPr>
          <w:rFonts w:asciiTheme="minorHAnsi" w:hAnsiTheme="minorHAnsi" w:cstheme="minorHAnsi"/>
          <w:color w:val="000000" w:themeColor="text1"/>
          <w:sz w:val="20"/>
          <w:szCs w:val="20"/>
        </w:rPr>
        <w:t xml:space="preserve"> team </w:t>
      </w:r>
      <w:r w:rsidR="0056724E" w:rsidRPr="00D85CD2">
        <w:rPr>
          <w:rFonts w:asciiTheme="minorHAnsi" w:hAnsiTheme="minorHAnsi" w:cstheme="minorHAnsi"/>
          <w:color w:val="000000" w:themeColor="text1"/>
          <w:sz w:val="20"/>
          <w:szCs w:val="20"/>
        </w:rPr>
        <w:t>after selection</w:t>
      </w:r>
      <w:r w:rsidR="00447B78" w:rsidRPr="00D85CD2">
        <w:rPr>
          <w:rFonts w:asciiTheme="minorHAnsi" w:hAnsiTheme="minorHAnsi" w:cstheme="minorHAnsi"/>
          <w:color w:val="000000" w:themeColor="text1"/>
          <w:sz w:val="20"/>
          <w:szCs w:val="20"/>
        </w:rPr>
        <w:t xml:space="preserve"> </w:t>
      </w:r>
      <w:r w:rsidR="00447B78">
        <w:rPr>
          <w:rFonts w:asciiTheme="minorHAnsi" w:hAnsiTheme="minorHAnsi" w:cstheme="minorHAnsi"/>
          <w:sz w:val="20"/>
          <w:szCs w:val="20"/>
        </w:rPr>
        <w:t xml:space="preserve">to obtain </w:t>
      </w:r>
      <w:r w:rsidRPr="00D91151">
        <w:rPr>
          <w:rFonts w:asciiTheme="minorHAnsi" w:hAnsiTheme="minorHAnsi" w:cstheme="minorHAnsi"/>
          <w:sz w:val="20"/>
          <w:szCs w:val="20"/>
        </w:rPr>
        <w:t>frequencies coordinat</w:t>
      </w:r>
      <w:r w:rsidR="00447B78">
        <w:rPr>
          <w:rFonts w:asciiTheme="minorHAnsi" w:hAnsiTheme="minorHAnsi" w:cstheme="minorHAnsi"/>
          <w:sz w:val="20"/>
          <w:szCs w:val="20"/>
        </w:rPr>
        <w:t>ion provided</w:t>
      </w:r>
      <w:r w:rsidRPr="00D91151">
        <w:rPr>
          <w:rFonts w:asciiTheme="minorHAnsi" w:hAnsiTheme="minorHAnsi" w:cstheme="minorHAnsi"/>
          <w:sz w:val="20"/>
          <w:szCs w:val="20"/>
        </w:rPr>
        <w:t xml:space="preserve"> by</w:t>
      </w:r>
      <w:r w:rsidR="004C02BE">
        <w:rPr>
          <w:rFonts w:asciiTheme="minorHAnsi" w:hAnsiTheme="minorHAnsi" w:cstheme="minorHAnsi"/>
          <w:sz w:val="20"/>
          <w:szCs w:val="20"/>
        </w:rPr>
        <w:t xml:space="preserve"> International Amateur Radio Union</w:t>
      </w:r>
      <w:r w:rsidRPr="00D91151">
        <w:rPr>
          <w:rFonts w:asciiTheme="minorHAnsi" w:hAnsiTheme="minorHAnsi" w:cstheme="minorHAnsi"/>
          <w:sz w:val="20"/>
          <w:szCs w:val="20"/>
        </w:rPr>
        <w:t xml:space="preserve"> </w:t>
      </w:r>
      <w:r w:rsidR="004C02BE">
        <w:rPr>
          <w:rFonts w:asciiTheme="minorHAnsi" w:hAnsiTheme="minorHAnsi" w:cstheme="minorHAnsi"/>
          <w:sz w:val="20"/>
          <w:szCs w:val="20"/>
        </w:rPr>
        <w:t>(</w:t>
      </w:r>
      <w:r w:rsidRPr="00D91151">
        <w:rPr>
          <w:rFonts w:asciiTheme="minorHAnsi" w:hAnsiTheme="minorHAnsi" w:cstheme="minorHAnsi"/>
          <w:sz w:val="20"/>
          <w:szCs w:val="20"/>
        </w:rPr>
        <w:t>IARU</w:t>
      </w:r>
      <w:r w:rsidR="004C02BE">
        <w:rPr>
          <w:rFonts w:asciiTheme="minorHAnsi" w:hAnsiTheme="minorHAnsi" w:cstheme="minorHAnsi"/>
          <w:sz w:val="20"/>
          <w:szCs w:val="20"/>
        </w:rPr>
        <w:t>)</w:t>
      </w:r>
      <w:r w:rsidRPr="00D91151">
        <w:rPr>
          <w:rFonts w:asciiTheme="minorHAnsi" w:hAnsiTheme="minorHAnsi" w:cstheme="minorHAnsi"/>
          <w:sz w:val="20"/>
          <w:szCs w:val="20"/>
        </w:rPr>
        <w:t xml:space="preserve">, </w:t>
      </w:r>
      <w:r w:rsidR="00447B78">
        <w:rPr>
          <w:rFonts w:asciiTheme="minorHAnsi" w:hAnsiTheme="minorHAnsi" w:cstheme="minorHAnsi"/>
          <w:sz w:val="20"/>
          <w:szCs w:val="20"/>
        </w:rPr>
        <w:t xml:space="preserve">and </w:t>
      </w:r>
      <w:r w:rsidR="004C02BE">
        <w:rPr>
          <w:rFonts w:asciiTheme="minorHAnsi" w:hAnsiTheme="minorHAnsi" w:cstheme="minorHAnsi"/>
          <w:sz w:val="20"/>
          <w:szCs w:val="20"/>
        </w:rPr>
        <w:t>International Telecommunication Union (</w:t>
      </w:r>
      <w:r w:rsidRPr="00D91151">
        <w:rPr>
          <w:rFonts w:asciiTheme="minorHAnsi" w:hAnsiTheme="minorHAnsi" w:cstheme="minorHAnsi"/>
          <w:sz w:val="20"/>
          <w:szCs w:val="20"/>
        </w:rPr>
        <w:t>ITU</w:t>
      </w:r>
      <w:r w:rsidR="004C02BE">
        <w:rPr>
          <w:rFonts w:asciiTheme="minorHAnsi" w:hAnsiTheme="minorHAnsi" w:cstheme="minorHAnsi"/>
          <w:sz w:val="20"/>
          <w:szCs w:val="20"/>
        </w:rPr>
        <w:t>)</w:t>
      </w:r>
      <w:r w:rsidRPr="00D91151">
        <w:rPr>
          <w:rFonts w:asciiTheme="minorHAnsi" w:hAnsiTheme="minorHAnsi" w:cstheme="minorHAnsi"/>
          <w:sz w:val="20"/>
          <w:szCs w:val="20"/>
        </w:rPr>
        <w:t xml:space="preserve">. </w:t>
      </w:r>
      <w:r w:rsidR="00447B78">
        <w:rPr>
          <w:rFonts w:asciiTheme="minorHAnsi" w:hAnsiTheme="minorHAnsi" w:cstheme="minorHAnsi"/>
          <w:sz w:val="20"/>
          <w:szCs w:val="20"/>
        </w:rPr>
        <w:t xml:space="preserve"> </w:t>
      </w:r>
    </w:p>
    <w:p w14:paraId="6E6A6030" w14:textId="087927BE" w:rsidR="00F51606" w:rsidRDefault="00F51606" w:rsidP="00F51606">
      <w:pPr>
        <w:pStyle w:val="Heading1"/>
        <w:numPr>
          <w:ilvl w:val="0"/>
          <w:numId w:val="1"/>
        </w:numPr>
        <w:jc w:val="both"/>
      </w:pPr>
      <w:bookmarkStart w:id="32" w:name="_Toc96002146"/>
      <w:r>
        <w:t>Project Schedule</w:t>
      </w:r>
      <w:bookmarkEnd w:id="32"/>
    </w:p>
    <w:p w14:paraId="67193F46" w14:textId="1011710B" w:rsidR="00F51606" w:rsidRPr="00F51606" w:rsidRDefault="00F51606" w:rsidP="00F51606">
      <w:pPr>
        <w:spacing w:before="120" w:after="120"/>
        <w:jc w:val="both"/>
        <w:rPr>
          <w:rFonts w:asciiTheme="minorHAnsi" w:hAnsiTheme="minorHAnsi" w:cstheme="minorHAnsi"/>
          <w:sz w:val="20"/>
          <w:szCs w:val="20"/>
        </w:rPr>
      </w:pPr>
      <w:r w:rsidRPr="00F51606">
        <w:rPr>
          <w:rFonts w:asciiTheme="minorHAnsi" w:hAnsiTheme="minorHAnsi" w:cstheme="minorHAnsi"/>
          <w:sz w:val="20"/>
          <w:szCs w:val="20"/>
        </w:rPr>
        <w:t xml:space="preserve">We aim to deliver the WS-1 satellite by </w:t>
      </w:r>
      <w:r w:rsidR="007E3F56">
        <w:rPr>
          <w:rFonts w:asciiTheme="minorHAnsi" w:hAnsiTheme="minorHAnsi" w:cstheme="minorHAnsi"/>
          <w:color w:val="000000" w:themeColor="text1"/>
          <w:sz w:val="20"/>
          <w:szCs w:val="20"/>
        </w:rPr>
        <w:t>January</w:t>
      </w:r>
      <w:r w:rsidRPr="00F51606">
        <w:rPr>
          <w:rFonts w:asciiTheme="minorHAnsi" w:hAnsiTheme="minorHAnsi" w:cstheme="minorHAnsi"/>
          <w:color w:val="000000" w:themeColor="text1"/>
          <w:sz w:val="20"/>
          <w:szCs w:val="20"/>
        </w:rPr>
        <w:t xml:space="preserve"> 202</w:t>
      </w:r>
      <w:r w:rsidR="007E3F56">
        <w:rPr>
          <w:rFonts w:asciiTheme="minorHAnsi" w:hAnsiTheme="minorHAnsi" w:cstheme="minorHAnsi"/>
          <w:color w:val="000000" w:themeColor="text1"/>
          <w:sz w:val="20"/>
          <w:szCs w:val="20"/>
        </w:rPr>
        <w:t>3</w:t>
      </w:r>
      <w:r w:rsidR="0011011B">
        <w:rPr>
          <w:rFonts w:asciiTheme="minorHAnsi" w:hAnsiTheme="minorHAnsi" w:cstheme="minorHAnsi"/>
          <w:color w:val="000000" w:themeColor="text1"/>
          <w:sz w:val="20"/>
          <w:szCs w:val="20"/>
        </w:rPr>
        <w:t>, with launch in April 2023</w:t>
      </w:r>
      <w:r w:rsidRPr="00F51606">
        <w:rPr>
          <w:rFonts w:asciiTheme="minorHAnsi" w:hAnsiTheme="minorHAnsi" w:cstheme="minorHAnsi"/>
          <w:sz w:val="20"/>
          <w:szCs w:val="20"/>
        </w:rPr>
        <w:t xml:space="preserve">. The </w:t>
      </w:r>
      <w:r w:rsidRPr="00F51606">
        <w:rPr>
          <w:rFonts w:asciiTheme="minorHAnsi" w:hAnsiTheme="minorHAnsi" w:cstheme="minorHAnsi"/>
          <w:color w:val="000000" w:themeColor="text1"/>
          <w:sz w:val="20"/>
          <w:szCs w:val="20"/>
        </w:rPr>
        <w:t>Waratah Seed te</w:t>
      </w:r>
      <w:r w:rsidRPr="00F51606">
        <w:rPr>
          <w:rFonts w:asciiTheme="minorHAnsi" w:hAnsiTheme="minorHAnsi" w:cstheme="minorHAnsi"/>
          <w:sz w:val="20"/>
          <w:szCs w:val="20"/>
        </w:rPr>
        <w:t xml:space="preserve">am needs to provide a 6-month notice (TBC) if we want to delay the launch. Also, the </w:t>
      </w:r>
      <w:r w:rsidRPr="00F51606">
        <w:rPr>
          <w:rFonts w:asciiTheme="minorHAnsi" w:hAnsiTheme="minorHAnsi" w:cstheme="minorHAnsi"/>
          <w:color w:val="000000" w:themeColor="text1"/>
          <w:sz w:val="20"/>
          <w:szCs w:val="20"/>
        </w:rPr>
        <w:t xml:space="preserve">Waratah Seed </w:t>
      </w:r>
      <w:r w:rsidRPr="00F51606">
        <w:rPr>
          <w:rFonts w:asciiTheme="minorHAnsi" w:hAnsiTheme="minorHAnsi" w:cstheme="minorHAnsi"/>
          <w:sz w:val="20"/>
          <w:szCs w:val="20"/>
        </w:rPr>
        <w:t xml:space="preserve">team will need at least 4 months to assemble, integrate and test the WS-1 satellite prior to delivery. </w:t>
      </w:r>
      <w:r w:rsidR="00087BE5">
        <w:rPr>
          <w:rFonts w:asciiTheme="minorHAnsi" w:hAnsiTheme="minorHAnsi" w:cstheme="minorHAnsi"/>
          <w:sz w:val="20"/>
          <w:szCs w:val="20"/>
        </w:rPr>
        <w:t xml:space="preserve">Please see Table 3 for the due dates for the delivery of Engineering Model (EM) and Flight Model (FM). </w:t>
      </w:r>
      <w:r w:rsidR="00F21E24">
        <w:rPr>
          <w:rFonts w:asciiTheme="minorHAnsi" w:hAnsiTheme="minorHAnsi" w:cstheme="minorHAnsi"/>
          <w:sz w:val="20"/>
          <w:szCs w:val="20"/>
        </w:rPr>
        <w:t xml:space="preserve">It is not required to provide two payload models. </w:t>
      </w:r>
      <w:r w:rsidR="00DA55ED" w:rsidRPr="00DA55ED">
        <w:rPr>
          <w:rFonts w:asciiTheme="minorHAnsi" w:hAnsiTheme="minorHAnsi" w:cstheme="minorHAnsi"/>
          <w:color w:val="000000" w:themeColor="text1"/>
          <w:sz w:val="20"/>
          <w:szCs w:val="20"/>
        </w:rPr>
        <w:t>The Service Agreement describes the conditions under which Waratah Seed may reject a payload without refund if the due dates are not or cannot be met.</w:t>
      </w:r>
    </w:p>
    <w:p w14:paraId="030A6123" w14:textId="5055EBB2" w:rsidR="00F51606" w:rsidRPr="00F51606" w:rsidRDefault="00F51606" w:rsidP="00F51606">
      <w:pPr>
        <w:spacing w:before="120" w:after="120"/>
        <w:jc w:val="both"/>
        <w:rPr>
          <w:rFonts w:asciiTheme="minorHAnsi" w:hAnsiTheme="minorHAnsi" w:cstheme="minorHAnsi"/>
          <w:sz w:val="20"/>
          <w:szCs w:val="20"/>
        </w:rPr>
      </w:pPr>
      <w:r w:rsidRPr="00F51606">
        <w:rPr>
          <w:rFonts w:asciiTheme="minorHAnsi" w:hAnsiTheme="minorHAnsi" w:cstheme="minorHAnsi"/>
          <w:sz w:val="20"/>
          <w:szCs w:val="20"/>
        </w:rPr>
        <w:t xml:space="preserve">The current schedule with estimated due dates is listed below.  </w:t>
      </w:r>
    </w:p>
    <w:p w14:paraId="403D2467" w14:textId="047EE1BE" w:rsidR="00F51606" w:rsidRPr="00E14935" w:rsidRDefault="00F51606" w:rsidP="007E3F56">
      <w:pPr>
        <w:pStyle w:val="Caption"/>
        <w:ind w:left="360"/>
        <w:rPr>
          <w:rFonts w:asciiTheme="minorHAnsi" w:hAnsiTheme="minorHAnsi" w:cstheme="minorHAnsi"/>
          <w:sz w:val="20"/>
        </w:rPr>
      </w:pPr>
      <w:r>
        <w:rPr>
          <w:rFonts w:asciiTheme="minorHAnsi" w:hAnsiTheme="minorHAnsi" w:cstheme="minorHAnsi"/>
          <w:sz w:val="20"/>
        </w:rPr>
        <w:br w:type="page"/>
      </w:r>
      <w:r w:rsidRPr="00971CD4">
        <w:rPr>
          <w:rFonts w:asciiTheme="minorHAnsi" w:hAnsiTheme="minorHAnsi" w:cstheme="minorHAnsi"/>
          <w:sz w:val="20"/>
        </w:rPr>
        <w:lastRenderedPageBreak/>
        <w:t xml:space="preserve">Table </w:t>
      </w:r>
      <w:r w:rsidRPr="00971CD4">
        <w:rPr>
          <w:rFonts w:asciiTheme="minorHAnsi" w:hAnsiTheme="minorHAnsi" w:cstheme="minorHAnsi"/>
          <w:sz w:val="20"/>
        </w:rPr>
        <w:fldChar w:fldCharType="begin"/>
      </w:r>
      <w:r w:rsidRPr="00971CD4">
        <w:rPr>
          <w:rFonts w:asciiTheme="minorHAnsi" w:hAnsiTheme="minorHAnsi" w:cstheme="minorHAnsi"/>
          <w:sz w:val="20"/>
        </w:rPr>
        <w:instrText xml:space="preserve"> SEQ Table \* ARABIC </w:instrText>
      </w:r>
      <w:r w:rsidRPr="00971CD4">
        <w:rPr>
          <w:rFonts w:asciiTheme="minorHAnsi" w:hAnsiTheme="minorHAnsi" w:cstheme="minorHAnsi"/>
          <w:sz w:val="20"/>
        </w:rPr>
        <w:fldChar w:fldCharType="separate"/>
      </w:r>
      <w:r w:rsidR="00F81774">
        <w:rPr>
          <w:rFonts w:asciiTheme="minorHAnsi" w:hAnsiTheme="minorHAnsi" w:cstheme="minorHAnsi"/>
          <w:noProof/>
          <w:sz w:val="20"/>
        </w:rPr>
        <w:t>3</w:t>
      </w:r>
      <w:r w:rsidRPr="00971CD4">
        <w:rPr>
          <w:rFonts w:asciiTheme="minorHAnsi" w:hAnsiTheme="minorHAnsi" w:cstheme="minorHAnsi"/>
          <w:sz w:val="20"/>
        </w:rPr>
        <w:fldChar w:fldCharType="end"/>
      </w:r>
      <w:r>
        <w:rPr>
          <w:rFonts w:asciiTheme="minorHAnsi" w:hAnsiTheme="minorHAnsi" w:cstheme="minorHAnsi"/>
          <w:sz w:val="20"/>
        </w:rPr>
        <w:t xml:space="preserve"> WS-1 Project Schedule</w:t>
      </w:r>
    </w:p>
    <w:tbl>
      <w:tblPr>
        <w:tblStyle w:val="GridTable5Dark-Accent1"/>
        <w:tblW w:w="0" w:type="auto"/>
        <w:tblLook w:val="04A0" w:firstRow="1" w:lastRow="0" w:firstColumn="1" w:lastColumn="0" w:noHBand="0" w:noVBand="1"/>
      </w:tblPr>
      <w:tblGrid>
        <w:gridCol w:w="3823"/>
        <w:gridCol w:w="4677"/>
      </w:tblGrid>
      <w:tr w:rsidR="00F51606" w14:paraId="3E25CAA8" w14:textId="77777777" w:rsidTr="005F3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AA4F1A" w14:textId="77777777" w:rsidR="00F51606" w:rsidRPr="00D50B8D" w:rsidRDefault="00F51606" w:rsidP="00A013E2">
            <w:pPr>
              <w:spacing w:before="120" w:after="120"/>
              <w:rPr>
                <w:rFonts w:asciiTheme="minorHAnsi" w:hAnsiTheme="minorHAnsi"/>
                <w:sz w:val="16"/>
                <w:szCs w:val="16"/>
              </w:rPr>
            </w:pPr>
            <w:r w:rsidRPr="00D50B8D">
              <w:rPr>
                <w:rFonts w:asciiTheme="minorHAnsi" w:hAnsiTheme="minorHAnsi"/>
                <w:sz w:val="16"/>
                <w:szCs w:val="16"/>
              </w:rPr>
              <w:t>Milestone</w:t>
            </w:r>
          </w:p>
        </w:tc>
        <w:tc>
          <w:tcPr>
            <w:tcW w:w="4677" w:type="dxa"/>
          </w:tcPr>
          <w:p w14:paraId="14A94E19" w14:textId="77777777" w:rsidR="00F51606" w:rsidRPr="00D50B8D" w:rsidRDefault="00F51606" w:rsidP="00A013E2">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Estimated </w:t>
            </w:r>
            <w:r w:rsidRPr="00D50B8D">
              <w:rPr>
                <w:rFonts w:asciiTheme="minorHAnsi" w:hAnsiTheme="minorHAnsi"/>
                <w:sz w:val="16"/>
                <w:szCs w:val="16"/>
              </w:rPr>
              <w:t>Due Date</w:t>
            </w:r>
          </w:p>
        </w:tc>
      </w:tr>
      <w:tr w:rsidR="00F51606" w14:paraId="6FCFA411"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ADC6400" w14:textId="77777777" w:rsidR="00F51606" w:rsidRPr="00531911" w:rsidRDefault="00F51606" w:rsidP="00A013E2">
            <w:pPr>
              <w:spacing w:before="120" w:after="120"/>
            </w:pPr>
            <w:r w:rsidRPr="00D50B8D">
              <w:rPr>
                <w:rFonts w:asciiTheme="minorHAnsi" w:hAnsiTheme="minorHAnsi"/>
                <w:sz w:val="16"/>
                <w:szCs w:val="16"/>
              </w:rPr>
              <w:t>I</w:t>
            </w:r>
            <w:r>
              <w:rPr>
                <w:rFonts w:asciiTheme="minorHAnsi" w:hAnsiTheme="minorHAnsi"/>
                <w:sz w:val="16"/>
                <w:szCs w:val="16"/>
              </w:rPr>
              <w:t xml:space="preserve">nterface Control Document </w:t>
            </w:r>
          </w:p>
        </w:tc>
        <w:tc>
          <w:tcPr>
            <w:tcW w:w="4677" w:type="dxa"/>
          </w:tcPr>
          <w:p w14:paraId="03F52D18" w14:textId="77777777" w:rsidR="00F51606"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31</w:t>
            </w:r>
            <w:r w:rsidRPr="006870D1">
              <w:rPr>
                <w:rFonts w:asciiTheme="minorHAnsi" w:hAnsiTheme="minorHAnsi"/>
                <w:sz w:val="16"/>
                <w:szCs w:val="16"/>
                <w:vertAlign w:val="superscript"/>
              </w:rPr>
              <w:t>st</w:t>
            </w:r>
            <w:r>
              <w:rPr>
                <w:rFonts w:asciiTheme="minorHAnsi" w:hAnsiTheme="minorHAnsi"/>
                <w:sz w:val="16"/>
                <w:szCs w:val="16"/>
              </w:rPr>
              <w:t xml:space="preserve"> August</w:t>
            </w:r>
            <w:r w:rsidRPr="00D50B8D">
              <w:rPr>
                <w:rFonts w:asciiTheme="minorHAnsi" w:hAnsiTheme="minorHAnsi"/>
                <w:sz w:val="16"/>
                <w:szCs w:val="16"/>
              </w:rPr>
              <w:t xml:space="preserve"> 2021</w:t>
            </w:r>
          </w:p>
        </w:tc>
      </w:tr>
      <w:tr w:rsidR="00F51606" w14:paraId="0D0AB269"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0BD622C8" w14:textId="77777777" w:rsidR="00F51606" w:rsidRPr="002638D3" w:rsidRDefault="00F51606" w:rsidP="00A013E2">
            <w:pPr>
              <w:spacing w:before="120" w:after="120"/>
              <w:rPr>
                <w:rFonts w:asciiTheme="minorHAnsi" w:hAnsiTheme="minorHAnsi"/>
                <w:sz w:val="16"/>
                <w:szCs w:val="16"/>
              </w:rPr>
            </w:pPr>
            <w:r>
              <w:rPr>
                <w:rFonts w:asciiTheme="minorHAnsi" w:hAnsiTheme="minorHAnsi"/>
                <w:sz w:val="16"/>
                <w:szCs w:val="16"/>
              </w:rPr>
              <w:t xml:space="preserve">Rideshare Payload </w:t>
            </w:r>
            <w:r w:rsidRPr="002638D3">
              <w:rPr>
                <w:rFonts w:asciiTheme="minorHAnsi" w:hAnsiTheme="minorHAnsi"/>
                <w:sz w:val="16"/>
                <w:szCs w:val="16"/>
              </w:rPr>
              <w:t>Applications close</w:t>
            </w:r>
          </w:p>
        </w:tc>
        <w:tc>
          <w:tcPr>
            <w:tcW w:w="4677" w:type="dxa"/>
          </w:tcPr>
          <w:p w14:paraId="3100F6D9" w14:textId="77777777" w:rsidR="00F51606" w:rsidRDefault="00F51606"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r w:rsidRPr="00F361F1">
              <w:rPr>
                <w:rFonts w:asciiTheme="minorHAnsi" w:hAnsiTheme="minorHAnsi"/>
                <w:sz w:val="16"/>
                <w:szCs w:val="16"/>
                <w:vertAlign w:val="superscript"/>
              </w:rPr>
              <w:t>th</w:t>
            </w:r>
            <w:r>
              <w:rPr>
                <w:rFonts w:asciiTheme="minorHAnsi" w:hAnsiTheme="minorHAnsi"/>
                <w:sz w:val="16"/>
                <w:szCs w:val="16"/>
              </w:rPr>
              <w:t xml:space="preserve"> Sep</w:t>
            </w:r>
            <w:r w:rsidRPr="00D50B8D">
              <w:rPr>
                <w:rFonts w:asciiTheme="minorHAnsi" w:hAnsiTheme="minorHAnsi"/>
                <w:sz w:val="16"/>
                <w:szCs w:val="16"/>
              </w:rPr>
              <w:t xml:space="preserve"> 2021</w:t>
            </w:r>
          </w:p>
        </w:tc>
      </w:tr>
      <w:tr w:rsidR="00F51606" w14:paraId="48B65F2E"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E6B15DF" w14:textId="77777777" w:rsidR="00F51606" w:rsidRPr="002638D3" w:rsidRDefault="00F51606" w:rsidP="00A013E2">
            <w:pPr>
              <w:spacing w:before="120" w:after="120"/>
              <w:rPr>
                <w:rFonts w:asciiTheme="minorHAnsi" w:hAnsiTheme="minorHAnsi"/>
                <w:sz w:val="16"/>
                <w:szCs w:val="16"/>
              </w:rPr>
            </w:pPr>
            <w:r w:rsidRPr="002638D3">
              <w:rPr>
                <w:rFonts w:asciiTheme="minorHAnsi" w:hAnsiTheme="minorHAnsi"/>
                <w:sz w:val="16"/>
                <w:szCs w:val="16"/>
              </w:rPr>
              <w:t>Shortlisted applicants notified</w:t>
            </w:r>
          </w:p>
        </w:tc>
        <w:tc>
          <w:tcPr>
            <w:tcW w:w="4677" w:type="dxa"/>
          </w:tcPr>
          <w:p w14:paraId="1D3300E7" w14:textId="77777777" w:rsidR="00F51606" w:rsidRPr="002C6128" w:rsidRDefault="00F51606" w:rsidP="00A013E2">
            <w:pPr>
              <w:spacing w:before="120" w:after="120"/>
              <w:cnfStyle w:val="000000100000" w:firstRow="0" w:lastRow="0" w:firstColumn="0" w:lastColumn="0" w:oddVBand="0" w:evenVBand="0" w:oddHBand="1" w:evenHBand="0" w:firstRowFirstColumn="0" w:firstRowLastColumn="0" w:lastRowFirstColumn="0" w:lastRowLastColumn="0"/>
            </w:pPr>
            <w:r>
              <w:rPr>
                <w:rFonts w:asciiTheme="minorHAnsi" w:hAnsiTheme="minorHAnsi"/>
                <w:sz w:val="16"/>
                <w:szCs w:val="16"/>
              </w:rPr>
              <w:t>5</w:t>
            </w:r>
            <w:r w:rsidRPr="002638D3">
              <w:rPr>
                <w:rFonts w:asciiTheme="minorHAnsi" w:hAnsiTheme="minorHAnsi"/>
                <w:sz w:val="16"/>
                <w:szCs w:val="16"/>
                <w:vertAlign w:val="superscript"/>
              </w:rPr>
              <w:t>th</w:t>
            </w:r>
            <w:r>
              <w:rPr>
                <w:rFonts w:asciiTheme="minorHAnsi" w:hAnsiTheme="minorHAnsi"/>
                <w:sz w:val="16"/>
                <w:szCs w:val="16"/>
              </w:rPr>
              <w:t xml:space="preserve"> October</w:t>
            </w:r>
            <w:r w:rsidRPr="00D50B8D">
              <w:rPr>
                <w:rFonts w:asciiTheme="minorHAnsi" w:hAnsiTheme="minorHAnsi"/>
                <w:sz w:val="16"/>
                <w:szCs w:val="16"/>
              </w:rPr>
              <w:t xml:space="preserve"> 202</w:t>
            </w:r>
            <w:r>
              <w:rPr>
                <w:rFonts w:asciiTheme="minorHAnsi" w:hAnsiTheme="minorHAnsi"/>
                <w:sz w:val="16"/>
                <w:szCs w:val="16"/>
              </w:rPr>
              <w:t>1</w:t>
            </w:r>
          </w:p>
        </w:tc>
      </w:tr>
      <w:tr w:rsidR="00F51606" w14:paraId="626C5FE1"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176E4992" w14:textId="77777777" w:rsidR="00F51606" w:rsidRPr="002638D3" w:rsidRDefault="00F51606" w:rsidP="00A013E2">
            <w:pPr>
              <w:spacing w:before="120" w:after="120"/>
              <w:rPr>
                <w:rFonts w:asciiTheme="minorHAnsi" w:hAnsiTheme="minorHAnsi"/>
                <w:sz w:val="16"/>
                <w:szCs w:val="16"/>
              </w:rPr>
            </w:pPr>
            <w:r w:rsidRPr="002638D3">
              <w:rPr>
                <w:rFonts w:asciiTheme="minorHAnsi" w:hAnsiTheme="minorHAnsi"/>
                <w:sz w:val="16"/>
                <w:szCs w:val="16"/>
              </w:rPr>
              <w:t xml:space="preserve">Private Pitch </w:t>
            </w:r>
          </w:p>
        </w:tc>
        <w:tc>
          <w:tcPr>
            <w:tcW w:w="4677" w:type="dxa"/>
          </w:tcPr>
          <w:p w14:paraId="7D09220E" w14:textId="77777777" w:rsidR="00F51606" w:rsidRDefault="00F51606"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r w:rsidRPr="002638D3">
              <w:rPr>
                <w:rFonts w:asciiTheme="minorHAnsi" w:hAnsiTheme="minorHAnsi"/>
                <w:sz w:val="16"/>
                <w:szCs w:val="16"/>
                <w:vertAlign w:val="superscript"/>
              </w:rPr>
              <w:t>th</w:t>
            </w:r>
            <w:r>
              <w:rPr>
                <w:rFonts w:asciiTheme="minorHAnsi" w:hAnsiTheme="minorHAnsi"/>
                <w:sz w:val="16"/>
                <w:szCs w:val="16"/>
              </w:rPr>
              <w:t xml:space="preserve"> October</w:t>
            </w:r>
            <w:r w:rsidRPr="00D50B8D">
              <w:rPr>
                <w:rFonts w:asciiTheme="minorHAnsi" w:hAnsiTheme="minorHAnsi"/>
                <w:sz w:val="16"/>
                <w:szCs w:val="16"/>
              </w:rPr>
              <w:t xml:space="preserve"> 202</w:t>
            </w:r>
            <w:r>
              <w:rPr>
                <w:rFonts w:asciiTheme="minorHAnsi" w:hAnsiTheme="minorHAnsi"/>
                <w:sz w:val="16"/>
                <w:szCs w:val="16"/>
              </w:rPr>
              <w:t>1</w:t>
            </w:r>
          </w:p>
        </w:tc>
      </w:tr>
      <w:tr w:rsidR="00F51606" w14:paraId="242627AE"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2A7310C" w14:textId="77777777" w:rsidR="00F51606" w:rsidRPr="002638D3" w:rsidRDefault="00F51606" w:rsidP="00A013E2">
            <w:pPr>
              <w:spacing w:before="120" w:after="120"/>
              <w:rPr>
                <w:rFonts w:asciiTheme="minorHAnsi" w:hAnsiTheme="minorHAnsi"/>
                <w:sz w:val="16"/>
                <w:szCs w:val="16"/>
              </w:rPr>
            </w:pPr>
            <w:r w:rsidRPr="002638D3">
              <w:rPr>
                <w:rFonts w:asciiTheme="minorHAnsi" w:hAnsiTheme="minorHAnsi"/>
                <w:sz w:val="16"/>
                <w:szCs w:val="16"/>
              </w:rPr>
              <w:t xml:space="preserve">Public Pitch </w:t>
            </w:r>
          </w:p>
        </w:tc>
        <w:tc>
          <w:tcPr>
            <w:tcW w:w="4677" w:type="dxa"/>
          </w:tcPr>
          <w:p w14:paraId="1311924C" w14:textId="77777777" w:rsidR="00F51606"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r>
              <w:rPr>
                <w:rFonts w:asciiTheme="minorHAnsi" w:hAnsiTheme="minorHAnsi"/>
                <w:sz w:val="16"/>
                <w:szCs w:val="16"/>
                <w:vertAlign w:val="superscript"/>
              </w:rPr>
              <w:t>th</w:t>
            </w:r>
            <w:r>
              <w:rPr>
                <w:rFonts w:asciiTheme="minorHAnsi" w:hAnsiTheme="minorHAnsi"/>
                <w:sz w:val="16"/>
                <w:szCs w:val="16"/>
              </w:rPr>
              <w:t xml:space="preserve"> November</w:t>
            </w:r>
            <w:r w:rsidRPr="00D50B8D">
              <w:rPr>
                <w:rFonts w:asciiTheme="minorHAnsi" w:hAnsiTheme="minorHAnsi"/>
                <w:sz w:val="16"/>
                <w:szCs w:val="16"/>
              </w:rPr>
              <w:t xml:space="preserve"> 202</w:t>
            </w:r>
            <w:r>
              <w:rPr>
                <w:rFonts w:asciiTheme="minorHAnsi" w:hAnsiTheme="minorHAnsi"/>
                <w:sz w:val="16"/>
                <w:szCs w:val="16"/>
              </w:rPr>
              <w:t>1</w:t>
            </w:r>
          </w:p>
        </w:tc>
      </w:tr>
      <w:tr w:rsidR="00F51606" w14:paraId="4422A2E0"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66CD0F48" w14:textId="77777777" w:rsidR="00F51606" w:rsidRPr="002638D3" w:rsidRDefault="00F51606" w:rsidP="00A013E2">
            <w:pPr>
              <w:spacing w:before="120" w:after="120"/>
              <w:rPr>
                <w:rFonts w:asciiTheme="minorHAnsi" w:hAnsiTheme="minorHAnsi"/>
                <w:sz w:val="16"/>
                <w:szCs w:val="16"/>
              </w:rPr>
            </w:pPr>
            <w:r w:rsidRPr="002638D3">
              <w:rPr>
                <w:rFonts w:asciiTheme="minorHAnsi" w:hAnsiTheme="minorHAnsi"/>
                <w:sz w:val="16"/>
                <w:szCs w:val="16"/>
              </w:rPr>
              <w:t xml:space="preserve">Written applications close </w:t>
            </w:r>
          </w:p>
        </w:tc>
        <w:tc>
          <w:tcPr>
            <w:tcW w:w="4677" w:type="dxa"/>
          </w:tcPr>
          <w:p w14:paraId="63D02B86" w14:textId="77777777" w:rsidR="00F51606" w:rsidRDefault="00F51606"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r w:rsidRPr="006870D1">
              <w:rPr>
                <w:rFonts w:asciiTheme="minorHAnsi" w:hAnsiTheme="minorHAnsi"/>
                <w:sz w:val="16"/>
                <w:szCs w:val="16"/>
                <w:vertAlign w:val="superscript"/>
              </w:rPr>
              <w:t>th</w:t>
            </w:r>
            <w:r>
              <w:rPr>
                <w:rFonts w:asciiTheme="minorHAnsi" w:hAnsiTheme="minorHAnsi"/>
                <w:sz w:val="16"/>
                <w:szCs w:val="16"/>
              </w:rPr>
              <w:t xml:space="preserve"> November</w:t>
            </w:r>
            <w:r w:rsidRPr="00D50B8D">
              <w:rPr>
                <w:rFonts w:asciiTheme="minorHAnsi" w:hAnsiTheme="minorHAnsi"/>
                <w:sz w:val="16"/>
                <w:szCs w:val="16"/>
              </w:rPr>
              <w:t xml:space="preserve"> 202</w:t>
            </w:r>
            <w:r>
              <w:rPr>
                <w:rFonts w:asciiTheme="minorHAnsi" w:hAnsiTheme="minorHAnsi"/>
                <w:sz w:val="16"/>
                <w:szCs w:val="16"/>
              </w:rPr>
              <w:t>1</w:t>
            </w:r>
          </w:p>
        </w:tc>
      </w:tr>
      <w:tr w:rsidR="00F51606" w14:paraId="35FE3123"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FCF3420" w14:textId="77777777" w:rsidR="00F51606" w:rsidRPr="002638D3" w:rsidRDefault="00F51606" w:rsidP="00A013E2">
            <w:pPr>
              <w:spacing w:before="120" w:after="120"/>
              <w:rPr>
                <w:rFonts w:asciiTheme="minorHAnsi" w:hAnsiTheme="minorHAnsi"/>
                <w:sz w:val="16"/>
                <w:szCs w:val="16"/>
              </w:rPr>
            </w:pPr>
            <w:r w:rsidRPr="002638D3">
              <w:rPr>
                <w:rFonts w:asciiTheme="minorHAnsi" w:hAnsiTheme="minorHAnsi"/>
                <w:sz w:val="16"/>
                <w:szCs w:val="16"/>
              </w:rPr>
              <w:t>Finalists and shortlist announced</w:t>
            </w:r>
          </w:p>
        </w:tc>
        <w:tc>
          <w:tcPr>
            <w:tcW w:w="4677" w:type="dxa"/>
          </w:tcPr>
          <w:p w14:paraId="4B0FBE23" w14:textId="77777777" w:rsidR="00F51606" w:rsidRPr="00D50B8D"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r>
              <w:rPr>
                <w:rFonts w:asciiTheme="minorHAnsi" w:hAnsiTheme="minorHAnsi"/>
                <w:sz w:val="16"/>
                <w:szCs w:val="16"/>
                <w:vertAlign w:val="superscript"/>
              </w:rPr>
              <w:t>th</w:t>
            </w:r>
            <w:r>
              <w:rPr>
                <w:rFonts w:asciiTheme="minorHAnsi" w:hAnsiTheme="minorHAnsi"/>
                <w:sz w:val="16"/>
                <w:szCs w:val="16"/>
              </w:rPr>
              <w:t xml:space="preserve"> December</w:t>
            </w:r>
            <w:r w:rsidRPr="00D50B8D">
              <w:rPr>
                <w:rFonts w:asciiTheme="minorHAnsi" w:hAnsiTheme="minorHAnsi"/>
                <w:sz w:val="16"/>
                <w:szCs w:val="16"/>
              </w:rPr>
              <w:t xml:space="preserve"> 2021</w:t>
            </w:r>
          </w:p>
        </w:tc>
      </w:tr>
      <w:tr w:rsidR="00F51606" w14:paraId="74FA76BB"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73AFDF2F" w14:textId="77777777" w:rsidR="00F51606" w:rsidRPr="00D50B8D" w:rsidRDefault="00F51606" w:rsidP="00A013E2">
            <w:pPr>
              <w:spacing w:before="120" w:after="120"/>
              <w:rPr>
                <w:rFonts w:asciiTheme="minorHAnsi" w:hAnsiTheme="minorHAnsi"/>
                <w:sz w:val="16"/>
                <w:szCs w:val="16"/>
              </w:rPr>
            </w:pPr>
            <w:r w:rsidRPr="00D50B8D">
              <w:rPr>
                <w:rFonts w:asciiTheme="minorHAnsi" w:hAnsiTheme="minorHAnsi"/>
                <w:sz w:val="16"/>
                <w:szCs w:val="16"/>
              </w:rPr>
              <w:t>P</w:t>
            </w:r>
            <w:r>
              <w:rPr>
                <w:rFonts w:asciiTheme="minorHAnsi" w:hAnsiTheme="minorHAnsi"/>
                <w:sz w:val="16"/>
                <w:szCs w:val="16"/>
              </w:rPr>
              <w:t>reliminary Design Review</w:t>
            </w:r>
          </w:p>
        </w:tc>
        <w:tc>
          <w:tcPr>
            <w:tcW w:w="4677" w:type="dxa"/>
          </w:tcPr>
          <w:p w14:paraId="3D11F540" w14:textId="28F91667" w:rsidR="00F51606" w:rsidRPr="00D50B8D" w:rsidRDefault="00F51606"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r w:rsidRPr="006870D1">
              <w:rPr>
                <w:rFonts w:asciiTheme="minorHAnsi" w:hAnsiTheme="minorHAnsi"/>
                <w:sz w:val="16"/>
                <w:szCs w:val="16"/>
                <w:vertAlign w:val="superscript"/>
              </w:rPr>
              <w:t>th</w:t>
            </w:r>
            <w:r>
              <w:rPr>
                <w:rFonts w:asciiTheme="minorHAnsi" w:hAnsiTheme="minorHAnsi"/>
                <w:sz w:val="16"/>
                <w:szCs w:val="16"/>
              </w:rPr>
              <w:t xml:space="preserve"> February</w:t>
            </w:r>
            <w:r w:rsidRPr="00D50B8D">
              <w:rPr>
                <w:rFonts w:asciiTheme="minorHAnsi" w:hAnsiTheme="minorHAnsi"/>
                <w:sz w:val="16"/>
                <w:szCs w:val="16"/>
              </w:rPr>
              <w:t xml:space="preserve"> 202</w:t>
            </w:r>
            <w:r>
              <w:rPr>
                <w:rFonts w:asciiTheme="minorHAnsi" w:hAnsiTheme="minorHAnsi"/>
                <w:sz w:val="16"/>
                <w:szCs w:val="16"/>
              </w:rPr>
              <w:t>2</w:t>
            </w:r>
          </w:p>
        </w:tc>
      </w:tr>
      <w:tr w:rsidR="00F51606" w14:paraId="31A3DA9F"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A9E602" w14:textId="25F041FB" w:rsidR="00F51606" w:rsidRPr="00D50B8D" w:rsidRDefault="00F51606" w:rsidP="00A013E2">
            <w:pPr>
              <w:spacing w:before="120" w:after="120"/>
              <w:rPr>
                <w:rFonts w:asciiTheme="minorHAnsi" w:hAnsiTheme="minorHAnsi"/>
                <w:sz w:val="16"/>
                <w:szCs w:val="16"/>
              </w:rPr>
            </w:pPr>
            <w:r>
              <w:rPr>
                <w:rFonts w:asciiTheme="minorHAnsi" w:hAnsiTheme="minorHAnsi"/>
                <w:sz w:val="16"/>
                <w:szCs w:val="16"/>
              </w:rPr>
              <w:t>Payload EM delivery</w:t>
            </w:r>
            <w:r w:rsidR="005F35E0">
              <w:rPr>
                <w:rFonts w:asciiTheme="minorHAnsi" w:hAnsiTheme="minorHAnsi"/>
                <w:sz w:val="16"/>
                <w:szCs w:val="16"/>
              </w:rPr>
              <w:t xml:space="preserve"> (Payload Competition Winners)</w:t>
            </w:r>
          </w:p>
        </w:tc>
        <w:tc>
          <w:tcPr>
            <w:tcW w:w="4677" w:type="dxa"/>
          </w:tcPr>
          <w:p w14:paraId="5BE9C127" w14:textId="21D984E1" w:rsidR="00F51606" w:rsidRPr="00D50B8D" w:rsidRDefault="00BD696F"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F35E0">
              <w:rPr>
                <w:rFonts w:asciiTheme="minorHAnsi" w:hAnsiTheme="minorHAnsi"/>
                <w:sz w:val="16"/>
                <w:szCs w:val="16"/>
              </w:rPr>
              <w:t>1</w:t>
            </w:r>
            <w:r w:rsidR="007E3F56">
              <w:rPr>
                <w:rFonts w:asciiTheme="minorHAnsi" w:hAnsiTheme="minorHAnsi"/>
                <w:sz w:val="16"/>
                <w:szCs w:val="16"/>
                <w:vertAlign w:val="superscript"/>
              </w:rPr>
              <w:t>st</w:t>
            </w:r>
            <w:r w:rsidR="00F51606">
              <w:rPr>
                <w:rFonts w:asciiTheme="minorHAnsi" w:hAnsiTheme="minorHAnsi"/>
                <w:sz w:val="16"/>
                <w:szCs w:val="16"/>
              </w:rPr>
              <w:t xml:space="preserve"> </w:t>
            </w:r>
            <w:r w:rsidR="005F35E0">
              <w:rPr>
                <w:rFonts w:asciiTheme="minorHAnsi" w:hAnsiTheme="minorHAnsi"/>
                <w:sz w:val="16"/>
                <w:szCs w:val="16"/>
              </w:rPr>
              <w:t>May</w:t>
            </w:r>
            <w:r w:rsidR="00F51606">
              <w:rPr>
                <w:rFonts w:asciiTheme="minorHAnsi" w:hAnsiTheme="minorHAnsi"/>
                <w:sz w:val="16"/>
                <w:szCs w:val="16"/>
              </w:rPr>
              <w:t xml:space="preserve"> 2022</w:t>
            </w:r>
          </w:p>
        </w:tc>
      </w:tr>
      <w:tr w:rsidR="005F35E0" w14:paraId="53ED8294"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535CA423" w14:textId="066FE43C" w:rsidR="005F35E0" w:rsidRDefault="005F35E0" w:rsidP="00A013E2">
            <w:pPr>
              <w:spacing w:before="120" w:after="120"/>
              <w:rPr>
                <w:rFonts w:asciiTheme="minorHAnsi" w:hAnsiTheme="minorHAnsi"/>
                <w:sz w:val="16"/>
                <w:szCs w:val="16"/>
              </w:rPr>
            </w:pPr>
            <w:r>
              <w:rPr>
                <w:rFonts w:asciiTheme="minorHAnsi" w:hAnsiTheme="minorHAnsi"/>
                <w:sz w:val="16"/>
                <w:szCs w:val="16"/>
              </w:rPr>
              <w:t>Payload EM delivery (Commercial Clients)</w:t>
            </w:r>
          </w:p>
        </w:tc>
        <w:tc>
          <w:tcPr>
            <w:tcW w:w="4677" w:type="dxa"/>
          </w:tcPr>
          <w:p w14:paraId="2411A4D7" w14:textId="36D59959" w:rsidR="005F35E0" w:rsidRDefault="005F35E0"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r w:rsidRPr="005F35E0">
              <w:rPr>
                <w:rFonts w:asciiTheme="minorHAnsi" w:hAnsiTheme="minorHAnsi"/>
                <w:sz w:val="16"/>
                <w:szCs w:val="16"/>
                <w:vertAlign w:val="superscript"/>
              </w:rPr>
              <w:t>th</w:t>
            </w:r>
            <w:r>
              <w:rPr>
                <w:rFonts w:asciiTheme="minorHAnsi" w:hAnsiTheme="minorHAnsi"/>
                <w:sz w:val="16"/>
                <w:szCs w:val="16"/>
              </w:rPr>
              <w:t xml:space="preserve"> June 2022</w:t>
            </w:r>
          </w:p>
        </w:tc>
      </w:tr>
      <w:tr w:rsidR="00F51606" w14:paraId="7DF46611"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06DD5A" w14:textId="5DCCD673" w:rsidR="00F51606" w:rsidRDefault="00F51606" w:rsidP="00A013E2">
            <w:pPr>
              <w:spacing w:before="120" w:after="120"/>
              <w:rPr>
                <w:rFonts w:asciiTheme="minorHAnsi" w:hAnsiTheme="minorHAnsi"/>
                <w:sz w:val="16"/>
                <w:szCs w:val="16"/>
              </w:rPr>
            </w:pPr>
            <w:r>
              <w:rPr>
                <w:rFonts w:asciiTheme="minorHAnsi" w:hAnsiTheme="minorHAnsi"/>
                <w:sz w:val="16"/>
                <w:szCs w:val="16"/>
              </w:rPr>
              <w:t xml:space="preserve">Payload EM functional and vibration Testing </w:t>
            </w:r>
            <w:r w:rsidR="001E3C81">
              <w:rPr>
                <w:rFonts w:asciiTheme="minorHAnsi" w:hAnsiTheme="minorHAnsi"/>
                <w:sz w:val="16"/>
                <w:szCs w:val="16"/>
              </w:rPr>
              <w:t>(up to payload team)</w:t>
            </w:r>
          </w:p>
        </w:tc>
        <w:tc>
          <w:tcPr>
            <w:tcW w:w="4677" w:type="dxa"/>
          </w:tcPr>
          <w:p w14:paraId="0066AC80" w14:textId="0C671D14" w:rsidR="00F51606"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r w:rsidRPr="006870D1">
              <w:rPr>
                <w:rFonts w:asciiTheme="minorHAnsi" w:hAnsiTheme="minorHAnsi"/>
                <w:sz w:val="16"/>
                <w:szCs w:val="16"/>
                <w:vertAlign w:val="superscript"/>
              </w:rPr>
              <w:t>th</w:t>
            </w:r>
            <w:r>
              <w:rPr>
                <w:rFonts w:asciiTheme="minorHAnsi" w:hAnsiTheme="minorHAnsi"/>
                <w:sz w:val="16"/>
                <w:szCs w:val="16"/>
              </w:rPr>
              <w:t xml:space="preserve"> June 2022</w:t>
            </w:r>
          </w:p>
        </w:tc>
      </w:tr>
      <w:tr w:rsidR="00F51606" w14:paraId="48C61E8D"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23FC8387" w14:textId="77777777" w:rsidR="00F51606" w:rsidRPr="00D50B8D" w:rsidRDefault="00F51606" w:rsidP="00A013E2">
            <w:pPr>
              <w:spacing w:before="120" w:after="120"/>
              <w:rPr>
                <w:rFonts w:asciiTheme="minorHAnsi" w:hAnsiTheme="minorHAnsi"/>
                <w:sz w:val="16"/>
                <w:szCs w:val="16"/>
              </w:rPr>
            </w:pPr>
            <w:r>
              <w:rPr>
                <w:rFonts w:asciiTheme="minorHAnsi" w:hAnsiTheme="minorHAnsi"/>
                <w:sz w:val="16"/>
                <w:szCs w:val="16"/>
              </w:rPr>
              <w:t>Critical Design Review</w:t>
            </w:r>
          </w:p>
        </w:tc>
        <w:tc>
          <w:tcPr>
            <w:tcW w:w="4677" w:type="dxa"/>
          </w:tcPr>
          <w:p w14:paraId="294EA2BE" w14:textId="68051862" w:rsidR="00F51606" w:rsidRDefault="00F51606"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31</w:t>
            </w:r>
            <w:r>
              <w:rPr>
                <w:rFonts w:asciiTheme="minorHAnsi" w:hAnsiTheme="minorHAnsi"/>
                <w:sz w:val="16"/>
                <w:szCs w:val="16"/>
                <w:vertAlign w:val="superscript"/>
              </w:rPr>
              <w:t>st</w:t>
            </w:r>
            <w:r w:rsidR="001E3C81">
              <w:rPr>
                <w:rFonts w:asciiTheme="minorHAnsi" w:hAnsiTheme="minorHAnsi"/>
                <w:sz w:val="16"/>
                <w:szCs w:val="16"/>
              </w:rPr>
              <w:t xml:space="preserve"> July</w:t>
            </w:r>
            <w:r>
              <w:rPr>
                <w:rFonts w:asciiTheme="minorHAnsi" w:hAnsiTheme="minorHAnsi"/>
                <w:sz w:val="16"/>
                <w:szCs w:val="16"/>
              </w:rPr>
              <w:t xml:space="preserve"> 2022</w:t>
            </w:r>
          </w:p>
        </w:tc>
      </w:tr>
      <w:tr w:rsidR="00F51606" w14:paraId="754FED56"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8EE4A8" w14:textId="11AEA307" w:rsidR="00F51606" w:rsidRPr="00D50B8D" w:rsidRDefault="00F51606" w:rsidP="00A013E2">
            <w:pPr>
              <w:spacing w:before="120" w:after="120"/>
              <w:rPr>
                <w:rFonts w:asciiTheme="minorHAnsi" w:hAnsiTheme="minorHAnsi"/>
                <w:sz w:val="16"/>
                <w:szCs w:val="16"/>
              </w:rPr>
            </w:pPr>
            <w:r>
              <w:rPr>
                <w:rFonts w:asciiTheme="minorHAnsi" w:hAnsiTheme="minorHAnsi"/>
                <w:sz w:val="16"/>
                <w:szCs w:val="16"/>
              </w:rPr>
              <w:t>Payload FM delivery</w:t>
            </w:r>
            <w:r w:rsidR="005F35E0">
              <w:rPr>
                <w:rFonts w:asciiTheme="minorHAnsi" w:hAnsiTheme="minorHAnsi"/>
                <w:sz w:val="16"/>
                <w:szCs w:val="16"/>
              </w:rPr>
              <w:t xml:space="preserve"> (Payload Competition Winners)</w:t>
            </w:r>
          </w:p>
        </w:tc>
        <w:tc>
          <w:tcPr>
            <w:tcW w:w="4677" w:type="dxa"/>
          </w:tcPr>
          <w:p w14:paraId="4BE6EE47" w14:textId="5E1D9841" w:rsidR="00F51606" w:rsidRPr="00D50B8D"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st</w:t>
            </w:r>
            <w:r>
              <w:rPr>
                <w:rFonts w:asciiTheme="minorHAnsi" w:hAnsiTheme="minorHAnsi"/>
                <w:sz w:val="16"/>
                <w:szCs w:val="16"/>
              </w:rPr>
              <w:t xml:space="preserve"> September 2022</w:t>
            </w:r>
          </w:p>
        </w:tc>
      </w:tr>
      <w:tr w:rsidR="005F35E0" w14:paraId="562CF234"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2D38A99F" w14:textId="42EE71B9" w:rsidR="005F35E0" w:rsidRDefault="005F35E0" w:rsidP="00A013E2">
            <w:pPr>
              <w:spacing w:before="120" w:after="120"/>
              <w:rPr>
                <w:rFonts w:asciiTheme="minorHAnsi" w:hAnsiTheme="minorHAnsi"/>
                <w:sz w:val="16"/>
                <w:szCs w:val="16"/>
              </w:rPr>
            </w:pPr>
            <w:r>
              <w:rPr>
                <w:rFonts w:asciiTheme="minorHAnsi" w:hAnsiTheme="minorHAnsi"/>
                <w:sz w:val="16"/>
                <w:szCs w:val="16"/>
              </w:rPr>
              <w:t>Payload FM delivery (Commercial Clients)</w:t>
            </w:r>
          </w:p>
        </w:tc>
        <w:tc>
          <w:tcPr>
            <w:tcW w:w="4677" w:type="dxa"/>
          </w:tcPr>
          <w:p w14:paraId="71D01119" w14:textId="5A88B8DD" w:rsidR="005F35E0" w:rsidRDefault="005F35E0"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sidRPr="005F35E0">
              <w:rPr>
                <w:rFonts w:asciiTheme="minorHAnsi" w:hAnsiTheme="minorHAnsi"/>
                <w:sz w:val="16"/>
                <w:szCs w:val="16"/>
                <w:vertAlign w:val="superscript"/>
              </w:rPr>
              <w:t>st</w:t>
            </w:r>
            <w:r>
              <w:rPr>
                <w:rFonts w:asciiTheme="minorHAnsi" w:hAnsiTheme="minorHAnsi"/>
                <w:sz w:val="16"/>
                <w:szCs w:val="16"/>
              </w:rPr>
              <w:t xml:space="preserve"> October 2022</w:t>
            </w:r>
          </w:p>
        </w:tc>
      </w:tr>
      <w:tr w:rsidR="00F51606" w14:paraId="6894FC79"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650EA64" w14:textId="77777777" w:rsidR="00F51606" w:rsidRDefault="00F51606" w:rsidP="00A013E2">
            <w:pPr>
              <w:spacing w:before="120" w:after="120"/>
              <w:rPr>
                <w:rFonts w:asciiTheme="minorHAnsi" w:hAnsiTheme="minorHAnsi"/>
                <w:sz w:val="16"/>
                <w:szCs w:val="16"/>
              </w:rPr>
            </w:pPr>
            <w:r>
              <w:rPr>
                <w:rFonts w:asciiTheme="minorHAnsi" w:hAnsiTheme="minorHAnsi"/>
                <w:sz w:val="16"/>
                <w:szCs w:val="16"/>
              </w:rPr>
              <w:t>FM Satellite integration and Functional testing</w:t>
            </w:r>
          </w:p>
        </w:tc>
        <w:tc>
          <w:tcPr>
            <w:tcW w:w="4677" w:type="dxa"/>
          </w:tcPr>
          <w:p w14:paraId="393CB267" w14:textId="7346D992" w:rsidR="00F51606" w:rsidRDefault="00F51606"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31</w:t>
            </w:r>
            <w:r w:rsidRPr="004E2216">
              <w:rPr>
                <w:rFonts w:asciiTheme="minorHAnsi" w:hAnsiTheme="minorHAnsi"/>
                <w:sz w:val="16"/>
                <w:szCs w:val="16"/>
                <w:vertAlign w:val="superscript"/>
              </w:rPr>
              <w:t>st</w:t>
            </w:r>
            <w:r>
              <w:rPr>
                <w:rFonts w:asciiTheme="minorHAnsi" w:hAnsiTheme="minorHAnsi"/>
                <w:sz w:val="16"/>
                <w:szCs w:val="16"/>
              </w:rPr>
              <w:t xml:space="preserve"> October 2022</w:t>
            </w:r>
          </w:p>
        </w:tc>
      </w:tr>
      <w:tr w:rsidR="00F51606" w14:paraId="6C3214D4" w14:textId="77777777" w:rsidTr="005F35E0">
        <w:tc>
          <w:tcPr>
            <w:cnfStyle w:val="001000000000" w:firstRow="0" w:lastRow="0" w:firstColumn="1" w:lastColumn="0" w:oddVBand="0" w:evenVBand="0" w:oddHBand="0" w:evenHBand="0" w:firstRowFirstColumn="0" w:firstRowLastColumn="0" w:lastRowFirstColumn="0" w:lastRowLastColumn="0"/>
            <w:tcW w:w="3823" w:type="dxa"/>
          </w:tcPr>
          <w:p w14:paraId="36A68CBE" w14:textId="77777777" w:rsidR="00F51606" w:rsidRDefault="00F51606" w:rsidP="00A013E2">
            <w:pPr>
              <w:spacing w:before="120" w:after="120"/>
              <w:rPr>
                <w:rFonts w:asciiTheme="minorHAnsi" w:hAnsiTheme="minorHAnsi"/>
              </w:rPr>
            </w:pPr>
            <w:r>
              <w:rPr>
                <w:rFonts w:asciiTheme="minorHAnsi" w:hAnsiTheme="minorHAnsi"/>
                <w:sz w:val="16"/>
                <w:szCs w:val="16"/>
              </w:rPr>
              <w:t xml:space="preserve">Environmental testing </w:t>
            </w:r>
          </w:p>
        </w:tc>
        <w:tc>
          <w:tcPr>
            <w:tcW w:w="4677" w:type="dxa"/>
          </w:tcPr>
          <w:p w14:paraId="2E72263F" w14:textId="18164F91" w:rsidR="00F51606" w:rsidRDefault="001E3C81" w:rsidP="00A013E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sz w:val="16"/>
                <w:szCs w:val="16"/>
              </w:rPr>
              <w:t>30</w:t>
            </w:r>
            <w:r w:rsidRPr="00C837E5">
              <w:rPr>
                <w:rFonts w:asciiTheme="minorHAnsi" w:hAnsiTheme="minorHAnsi"/>
                <w:sz w:val="16"/>
                <w:szCs w:val="16"/>
                <w:vertAlign w:val="superscript"/>
              </w:rPr>
              <w:t>th</w:t>
            </w:r>
            <w:r>
              <w:rPr>
                <w:rFonts w:asciiTheme="minorHAnsi" w:hAnsiTheme="minorHAnsi"/>
                <w:sz w:val="16"/>
                <w:szCs w:val="16"/>
              </w:rPr>
              <w:t xml:space="preserve"> </w:t>
            </w:r>
            <w:r w:rsidR="00F51606">
              <w:rPr>
                <w:rFonts w:asciiTheme="minorHAnsi" w:hAnsiTheme="minorHAnsi"/>
                <w:sz w:val="16"/>
                <w:szCs w:val="16"/>
              </w:rPr>
              <w:t>November 2022</w:t>
            </w:r>
          </w:p>
        </w:tc>
      </w:tr>
      <w:tr w:rsidR="00F51606" w14:paraId="044C7C6F" w14:textId="77777777" w:rsidTr="005F3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855EFF7" w14:textId="77777777" w:rsidR="00F51606" w:rsidRDefault="00F51606" w:rsidP="00A013E2">
            <w:pPr>
              <w:spacing w:before="120" w:after="120"/>
              <w:rPr>
                <w:rFonts w:asciiTheme="minorHAnsi" w:hAnsiTheme="minorHAnsi"/>
                <w:sz w:val="16"/>
                <w:szCs w:val="16"/>
              </w:rPr>
            </w:pPr>
            <w:r>
              <w:rPr>
                <w:rFonts w:asciiTheme="minorHAnsi" w:hAnsiTheme="minorHAnsi"/>
                <w:sz w:val="16"/>
                <w:szCs w:val="16"/>
              </w:rPr>
              <w:t xml:space="preserve">FRR and delivery </w:t>
            </w:r>
          </w:p>
        </w:tc>
        <w:tc>
          <w:tcPr>
            <w:tcW w:w="4677" w:type="dxa"/>
          </w:tcPr>
          <w:p w14:paraId="73E3C6BF" w14:textId="73C3D670" w:rsidR="00F51606" w:rsidRDefault="001E3C81" w:rsidP="00A013E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31</w:t>
            </w:r>
            <w:r w:rsidRPr="00C837E5">
              <w:rPr>
                <w:rFonts w:asciiTheme="minorHAnsi" w:hAnsiTheme="minorHAnsi"/>
                <w:sz w:val="16"/>
                <w:szCs w:val="16"/>
                <w:vertAlign w:val="superscript"/>
              </w:rPr>
              <w:t>st</w:t>
            </w:r>
            <w:r>
              <w:rPr>
                <w:rFonts w:asciiTheme="minorHAnsi" w:hAnsiTheme="minorHAnsi"/>
                <w:sz w:val="16"/>
                <w:szCs w:val="16"/>
              </w:rPr>
              <w:t xml:space="preserve"> </w:t>
            </w:r>
            <w:r w:rsidR="007E3F56">
              <w:rPr>
                <w:rFonts w:asciiTheme="minorHAnsi" w:hAnsiTheme="minorHAnsi"/>
                <w:sz w:val="16"/>
                <w:szCs w:val="16"/>
              </w:rPr>
              <w:t>January 2023</w:t>
            </w:r>
          </w:p>
        </w:tc>
      </w:tr>
    </w:tbl>
    <w:p w14:paraId="1ECE7A94" w14:textId="7241424D" w:rsidR="00512EC6" w:rsidRDefault="00512EC6" w:rsidP="00C91CA8">
      <w:pPr>
        <w:pStyle w:val="NormalWeb"/>
        <w:spacing w:before="120" w:beforeAutospacing="0" w:after="120" w:afterAutospacing="0"/>
        <w:jc w:val="center"/>
        <w:rPr>
          <w:rFonts w:asciiTheme="minorHAnsi" w:hAnsiTheme="minorHAnsi"/>
          <w:sz w:val="20"/>
          <w:lang w:val="en-US" w:eastAsia="en-US"/>
        </w:rPr>
      </w:pPr>
    </w:p>
    <w:p w14:paraId="4C996933" w14:textId="3465B2A7" w:rsidR="00512EC6" w:rsidRDefault="00512EC6" w:rsidP="00C91CA8">
      <w:pPr>
        <w:pStyle w:val="NormalWeb"/>
        <w:spacing w:before="120" w:beforeAutospacing="0" w:after="120" w:afterAutospacing="0"/>
        <w:jc w:val="center"/>
        <w:rPr>
          <w:rFonts w:asciiTheme="minorHAnsi" w:hAnsiTheme="minorHAnsi"/>
          <w:sz w:val="20"/>
          <w:lang w:val="en-US" w:eastAsia="en-US"/>
        </w:rPr>
      </w:pPr>
    </w:p>
    <w:p w14:paraId="3A0F2603" w14:textId="723206FF" w:rsidR="00512EC6" w:rsidRDefault="00512EC6" w:rsidP="00C91CA8">
      <w:pPr>
        <w:pStyle w:val="NormalWeb"/>
        <w:spacing w:before="120" w:beforeAutospacing="0" w:after="120" w:afterAutospacing="0"/>
        <w:jc w:val="center"/>
        <w:rPr>
          <w:rFonts w:asciiTheme="minorHAnsi" w:hAnsiTheme="minorHAnsi"/>
          <w:sz w:val="20"/>
          <w:lang w:val="en-US" w:eastAsia="en-US"/>
        </w:rPr>
      </w:pPr>
    </w:p>
    <w:p w14:paraId="0443508A" w14:textId="257560D4" w:rsidR="00512EC6" w:rsidRDefault="00512EC6" w:rsidP="00C91CA8">
      <w:pPr>
        <w:pStyle w:val="NormalWeb"/>
        <w:spacing w:before="120" w:beforeAutospacing="0" w:after="120" w:afterAutospacing="0"/>
        <w:jc w:val="center"/>
        <w:rPr>
          <w:rFonts w:asciiTheme="minorHAnsi" w:hAnsiTheme="minorHAnsi"/>
          <w:sz w:val="20"/>
          <w:lang w:val="en-US" w:eastAsia="en-US"/>
        </w:rPr>
      </w:pPr>
    </w:p>
    <w:p w14:paraId="23105C51" w14:textId="45B244DA" w:rsidR="00512EC6" w:rsidRDefault="00512EC6" w:rsidP="00C91CA8">
      <w:pPr>
        <w:pStyle w:val="NormalWeb"/>
        <w:spacing w:before="120" w:beforeAutospacing="0" w:after="120" w:afterAutospacing="0"/>
        <w:jc w:val="center"/>
        <w:rPr>
          <w:rFonts w:asciiTheme="minorHAnsi" w:hAnsiTheme="minorHAnsi"/>
          <w:sz w:val="20"/>
          <w:lang w:val="en-US" w:eastAsia="en-US"/>
        </w:rPr>
      </w:pPr>
    </w:p>
    <w:p w14:paraId="6308263A" w14:textId="77777777" w:rsidR="00512EC6" w:rsidRPr="00D922C6" w:rsidRDefault="00512EC6" w:rsidP="00C91CA8">
      <w:pPr>
        <w:pStyle w:val="NormalWeb"/>
        <w:spacing w:before="120" w:beforeAutospacing="0" w:after="120" w:afterAutospacing="0"/>
        <w:jc w:val="center"/>
        <w:rPr>
          <w:rFonts w:asciiTheme="minorHAnsi" w:hAnsiTheme="minorHAnsi"/>
          <w:sz w:val="20"/>
          <w:szCs w:val="20"/>
        </w:rPr>
      </w:pPr>
    </w:p>
    <w:p w14:paraId="0F433364" w14:textId="77777777" w:rsidR="008C2C37" w:rsidRPr="008C2C37" w:rsidRDefault="008C2C37" w:rsidP="00403F8A">
      <w:pPr>
        <w:jc w:val="both"/>
      </w:pPr>
    </w:p>
    <w:p w14:paraId="573201A7" w14:textId="77777777" w:rsidR="005A1BAD" w:rsidRPr="005A1BAD" w:rsidRDefault="005A1BAD" w:rsidP="00403F8A">
      <w:pPr>
        <w:jc w:val="both"/>
      </w:pPr>
    </w:p>
    <w:p w14:paraId="647DBDE1" w14:textId="77777777" w:rsidR="00512EC6" w:rsidRDefault="00512EC6" w:rsidP="00403F8A">
      <w:pPr>
        <w:jc w:val="both"/>
        <w:sectPr w:rsidR="00512EC6" w:rsidSect="008D4319">
          <w:headerReference w:type="default" r:id="rId33"/>
          <w:footerReference w:type="even" r:id="rId34"/>
          <w:footerReference w:type="default" r:id="rId35"/>
          <w:pgSz w:w="11901" w:h="16817"/>
          <w:pgMar w:top="1440" w:right="1440" w:bottom="1440" w:left="1440" w:header="709" w:footer="709" w:gutter="0"/>
          <w:pgNumType w:start="1"/>
          <w:cols w:space="708"/>
          <w:docGrid w:linePitch="360"/>
        </w:sectPr>
      </w:pPr>
    </w:p>
    <w:p w14:paraId="3FABEE1E" w14:textId="6BFBEF24" w:rsidR="00C333B0" w:rsidRPr="00E64DB4" w:rsidRDefault="00204CE8" w:rsidP="003368DA">
      <w:pPr>
        <w:pStyle w:val="Header"/>
        <w:rPr>
          <w:rFonts w:asciiTheme="majorHAnsi" w:hAnsiTheme="majorHAnsi" w:cstheme="majorHAnsi"/>
          <w:color w:val="4472C4" w:themeColor="accent1"/>
        </w:rPr>
      </w:pPr>
      <w:r>
        <w:rPr>
          <w:rFonts w:asciiTheme="majorHAnsi" w:hAnsiTheme="majorHAnsi" w:cstheme="majorHAnsi"/>
          <w:color w:val="4472C4" w:themeColor="accent1"/>
        </w:rPr>
        <w:lastRenderedPageBreak/>
        <w:t>Annex 1, Imperial (in) version of CubeSat Kit PCB specification (</w:t>
      </w:r>
      <w:r w:rsidR="008152F8">
        <w:rPr>
          <w:rFonts w:asciiTheme="majorHAnsi" w:hAnsiTheme="majorHAnsi" w:cstheme="majorHAnsi"/>
          <w:color w:val="4472C4" w:themeColor="accent1"/>
        </w:rPr>
        <w:t>credit to</w:t>
      </w:r>
      <w:r>
        <w:rPr>
          <w:rFonts w:asciiTheme="majorHAnsi" w:hAnsiTheme="majorHAnsi" w:cstheme="majorHAnsi"/>
          <w:color w:val="4472C4" w:themeColor="accent1"/>
        </w:rPr>
        <w:t xml:space="preserve"> Pumpkin</w:t>
      </w:r>
      <w:r w:rsidR="008152F8">
        <w:rPr>
          <w:rFonts w:asciiTheme="majorHAnsi" w:hAnsiTheme="majorHAnsi" w:cstheme="majorHAnsi"/>
          <w:color w:val="4472C4" w:themeColor="accent1"/>
        </w:rPr>
        <w:t xml:space="preserve"> Inc.</w:t>
      </w:r>
      <w:r>
        <w:rPr>
          <w:rFonts w:asciiTheme="majorHAnsi" w:hAnsiTheme="majorHAnsi" w:cstheme="majorHAnsi"/>
          <w:color w:val="4472C4" w:themeColor="accent1"/>
        </w:rPr>
        <w:t xml:space="preserve">)  </w:t>
      </w:r>
      <w:r w:rsidR="00512EC6" w:rsidRPr="00512EC6">
        <w:rPr>
          <w:noProof/>
        </w:rPr>
        <w:drawing>
          <wp:inline distT="0" distB="0" distL="0" distR="0" wp14:anchorId="4771EB7F" wp14:editId="7C10A2B1">
            <wp:extent cx="7580923" cy="5024978"/>
            <wp:effectExtent l="0" t="4763"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00127" cy="5037708"/>
                    </a:xfrm>
                    <a:prstGeom prst="rect">
                      <a:avLst/>
                    </a:prstGeom>
                  </pic:spPr>
                </pic:pic>
              </a:graphicData>
            </a:graphic>
          </wp:inline>
        </w:drawing>
      </w:r>
    </w:p>
    <w:sectPr w:rsidR="00C333B0" w:rsidRPr="00E64DB4" w:rsidSect="00373DA9">
      <w:pgSz w:w="16817"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99B29" w14:textId="77777777" w:rsidR="00DA4F61" w:rsidRDefault="00DA4F61" w:rsidP="009838BA">
      <w:r>
        <w:separator/>
      </w:r>
    </w:p>
  </w:endnote>
  <w:endnote w:type="continuationSeparator" w:id="0">
    <w:p w14:paraId="5A04C32E" w14:textId="77777777" w:rsidR="00DA4F61" w:rsidRDefault="00DA4F61" w:rsidP="0098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2294184"/>
      <w:docPartObj>
        <w:docPartGallery w:val="Page Numbers (Bottom of Page)"/>
        <w:docPartUnique/>
      </w:docPartObj>
    </w:sdtPr>
    <w:sdtEndPr>
      <w:rPr>
        <w:rStyle w:val="PageNumber"/>
      </w:rPr>
    </w:sdtEndPr>
    <w:sdtContent>
      <w:p w14:paraId="6D76EB61" w14:textId="1B1322AA" w:rsidR="00A013E2" w:rsidRDefault="00A013E2" w:rsidP="00C333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A2413" w14:textId="77777777" w:rsidR="00A013E2" w:rsidRDefault="00A013E2" w:rsidP="00E64D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0575347"/>
      <w:docPartObj>
        <w:docPartGallery w:val="Page Numbers (Bottom of Page)"/>
        <w:docPartUnique/>
      </w:docPartObj>
    </w:sdtPr>
    <w:sdtEndPr>
      <w:rPr>
        <w:rStyle w:val="PageNumber"/>
      </w:rPr>
    </w:sdtEndPr>
    <w:sdtContent>
      <w:p w14:paraId="0A5634B5" w14:textId="476256B9" w:rsidR="00A013E2" w:rsidRDefault="00A013E2" w:rsidP="00C333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E923709" w14:textId="252EA9B6" w:rsidR="00A013E2" w:rsidRPr="001F0388" w:rsidRDefault="00A013E2" w:rsidP="00E64DB4">
    <w:pPr>
      <w:pStyle w:val="Footer"/>
      <w:ind w:right="360"/>
      <w:rPr>
        <w:rFonts w:asciiTheme="minorHAnsi" w:hAnsiTheme="minorHAnsi" w:cstheme="minorHAnsi"/>
      </w:rPr>
    </w:pPr>
    <w:r w:rsidRPr="001F0388">
      <w:rPr>
        <w:rFonts w:asciiTheme="minorHAnsi" w:hAnsiTheme="minorHAnsi" w:cstheme="minorHAnsi"/>
      </w:rPr>
      <w:t>©</w:t>
    </w:r>
    <w:r>
      <w:rPr>
        <w:rFonts w:asciiTheme="minorHAnsi" w:hAnsiTheme="minorHAnsi" w:cstheme="minorHAnsi"/>
      </w:rPr>
      <w:t xml:space="preserve"> 2022 CUAVA/Waratah Seed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8383F" w14:textId="77777777" w:rsidR="00DA4F61" w:rsidRDefault="00DA4F61" w:rsidP="009838BA">
      <w:r>
        <w:separator/>
      </w:r>
    </w:p>
  </w:footnote>
  <w:footnote w:type="continuationSeparator" w:id="0">
    <w:p w14:paraId="12FF3EC2" w14:textId="77777777" w:rsidR="00DA4F61" w:rsidRDefault="00DA4F61" w:rsidP="00983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B3B56" w14:textId="6C636CE6" w:rsidR="00A013E2" w:rsidRDefault="00A013E2" w:rsidP="00204CE8">
    <w:pPr>
      <w:pStyle w:val="Title"/>
      <w:spacing w:before="120" w:after="120"/>
      <w:rPr>
        <w:rFonts w:cstheme="majorHAnsi"/>
        <w:color w:val="4472C4" w:themeColor="accent1"/>
      </w:rPr>
    </w:pPr>
    <w:r w:rsidRPr="00204CE8">
      <w:rPr>
        <w:color w:val="0070C0"/>
        <w:sz w:val="28"/>
        <w:szCs w:val="28"/>
      </w:rPr>
      <w:t xml:space="preserve">Waratah Seed Satellite Interface Control Document                  </w:t>
    </w:r>
    <w:r>
      <w:rPr>
        <w:noProof/>
      </w:rPr>
      <w:drawing>
        <wp:inline distT="0" distB="0" distL="0" distR="0" wp14:anchorId="59C5C287" wp14:editId="0D4C27F4">
          <wp:extent cx="863264" cy="516658"/>
          <wp:effectExtent l="0" t="0" r="635" b="4445"/>
          <wp:docPr id="4" name="Picture 4" descr="Image result for CUAVA trai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AVA training centre"/>
                  <pic:cNvPicPr>
                    <a:picLocks noChangeAspect="1" noChangeArrowheads="1"/>
                  </pic:cNvPicPr>
                </pic:nvPicPr>
                <pic:blipFill rotWithShape="1">
                  <a:blip r:embed="rId1">
                    <a:extLst>
                      <a:ext uri="{28A0092B-C50C-407E-A947-70E740481C1C}">
                        <a14:useLocalDpi xmlns:a14="http://schemas.microsoft.com/office/drawing/2010/main" val="0"/>
                      </a:ext>
                    </a:extLst>
                  </a:blip>
                  <a:srcRect b="40139"/>
                  <a:stretch/>
                </pic:blipFill>
                <pic:spPr bwMode="auto">
                  <a:xfrm>
                    <a:off x="0" y="0"/>
                    <a:ext cx="868254" cy="519644"/>
                  </a:xfrm>
                  <a:prstGeom prst="rect">
                    <a:avLst/>
                  </a:prstGeom>
                  <a:noFill/>
                  <a:ln>
                    <a:noFill/>
                  </a:ln>
                  <a:extLst>
                    <a:ext uri="{53640926-AAD7-44D8-BBD7-CCE9431645EC}">
                      <a14:shadowObscured xmlns:a14="http://schemas.microsoft.com/office/drawing/2010/main"/>
                    </a:ext>
                  </a:extLst>
                </pic:spPr>
              </pic:pic>
            </a:graphicData>
          </a:graphic>
        </wp:inline>
      </w:drawing>
    </w:r>
    <w:r w:rsidRPr="003F64B7">
      <w:rPr>
        <w:rFonts w:cstheme="majorHAnsi"/>
        <w:color w:val="4472C4" w:themeColor="accent1"/>
      </w:rPr>
      <w:t xml:space="preserve"> </w:t>
    </w:r>
    <w:r w:rsidRPr="00C96830">
      <w:rPr>
        <w:noProof/>
      </w:rPr>
      <w:drawing>
        <wp:inline distT="0" distB="0" distL="0" distR="0" wp14:anchorId="437A47DA" wp14:editId="5CF34FA0">
          <wp:extent cx="547305" cy="437662"/>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9065" cy="455062"/>
                  </a:xfrm>
                  <a:prstGeom prst="rect">
                    <a:avLst/>
                  </a:prstGeom>
                </pic:spPr>
              </pic:pic>
            </a:graphicData>
          </a:graphic>
        </wp:inline>
      </w:drawing>
    </w:r>
  </w:p>
  <w:p w14:paraId="782C8AAE" w14:textId="6F9A9321" w:rsidR="00A013E2" w:rsidRPr="00204CE8" w:rsidRDefault="00A013E2" w:rsidP="00204CE8">
    <w:pPr>
      <w:pStyle w:val="Title"/>
      <w:spacing w:before="120" w:after="120"/>
      <w:rPr>
        <w:sz w:val="28"/>
        <w:szCs w:val="28"/>
      </w:rPr>
    </w:pPr>
    <w:r w:rsidRPr="003F64B7">
      <w:rPr>
        <w:rFonts w:cstheme="majorHAnsi"/>
        <w:color w:val="4472C4"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B0DC2"/>
    <w:multiLevelType w:val="hybridMultilevel"/>
    <w:tmpl w:val="E0F60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C6975"/>
    <w:multiLevelType w:val="hybridMultilevel"/>
    <w:tmpl w:val="2B748336"/>
    <w:lvl w:ilvl="0" w:tplc="541E62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E0482"/>
    <w:multiLevelType w:val="multilevel"/>
    <w:tmpl w:val="CA7EC892"/>
    <w:lvl w:ilvl="0">
      <w:start w:val="1"/>
      <w:numFmt w:val="decimal"/>
      <w:lvlText w:val="%1."/>
      <w:lvlJc w:val="left"/>
      <w:pPr>
        <w:ind w:left="360" w:hanging="360"/>
      </w:pPr>
    </w:lvl>
    <w:lvl w:ilvl="1">
      <w:start w:val="1"/>
      <w:numFmt w:val="decimal"/>
      <w:lvlText w:val="%1.%2."/>
      <w:lvlJc w:val="left"/>
      <w:pPr>
        <w:ind w:left="432" w:hanging="432"/>
      </w:pPr>
      <w:rPr>
        <w:color w:val="0070C0"/>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916973"/>
    <w:multiLevelType w:val="hybridMultilevel"/>
    <w:tmpl w:val="9F749E6E"/>
    <w:lvl w:ilvl="0" w:tplc="DB8AF4F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96F37CB"/>
    <w:multiLevelType w:val="hybridMultilevel"/>
    <w:tmpl w:val="19AA0816"/>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1D50A8"/>
    <w:multiLevelType w:val="multilevel"/>
    <w:tmpl w:val="016AA6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B7123A"/>
    <w:multiLevelType w:val="multilevel"/>
    <w:tmpl w:val="D22EA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77806"/>
    <w:multiLevelType w:val="multilevel"/>
    <w:tmpl w:val="8FB80DA0"/>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5A194C5D"/>
    <w:multiLevelType w:val="hybridMultilevel"/>
    <w:tmpl w:val="BE8EF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C471D9"/>
    <w:multiLevelType w:val="multilevel"/>
    <w:tmpl w:val="CB0A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D193E"/>
    <w:multiLevelType w:val="hybridMultilevel"/>
    <w:tmpl w:val="12CE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A08743C"/>
    <w:multiLevelType w:val="multilevel"/>
    <w:tmpl w:val="D9A0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4F3541"/>
    <w:multiLevelType w:val="hybridMultilevel"/>
    <w:tmpl w:val="869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FA7271"/>
    <w:multiLevelType w:val="hybridMultilevel"/>
    <w:tmpl w:val="606A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9733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9"/>
  </w:num>
  <w:num w:numId="3">
    <w:abstractNumId w:val="6"/>
  </w:num>
  <w:num w:numId="4">
    <w:abstractNumId w:val="1"/>
  </w:num>
  <w:num w:numId="5">
    <w:abstractNumId w:val="5"/>
  </w:num>
  <w:num w:numId="6">
    <w:abstractNumId w:val="11"/>
  </w:num>
  <w:num w:numId="7">
    <w:abstractNumId w:val="7"/>
  </w:num>
  <w:num w:numId="8">
    <w:abstractNumId w:val="12"/>
  </w:num>
  <w:num w:numId="9">
    <w:abstractNumId w:val="0"/>
  </w:num>
  <w:num w:numId="10">
    <w:abstractNumId w:val="8"/>
  </w:num>
  <w:num w:numId="11">
    <w:abstractNumId w:val="14"/>
  </w:num>
  <w:num w:numId="12">
    <w:abstractNumId w:val="13"/>
  </w:num>
  <w:num w:numId="13">
    <w:abstractNumId w:val="4"/>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AD"/>
    <w:rsid w:val="00005908"/>
    <w:rsid w:val="000138FF"/>
    <w:rsid w:val="0001410E"/>
    <w:rsid w:val="00015EF5"/>
    <w:rsid w:val="00022C38"/>
    <w:rsid w:val="00023DC7"/>
    <w:rsid w:val="000240B8"/>
    <w:rsid w:val="00030BEE"/>
    <w:rsid w:val="00036B51"/>
    <w:rsid w:val="00045AAD"/>
    <w:rsid w:val="00050378"/>
    <w:rsid w:val="00071F84"/>
    <w:rsid w:val="00075D2D"/>
    <w:rsid w:val="00077D9A"/>
    <w:rsid w:val="00087BE5"/>
    <w:rsid w:val="000A1895"/>
    <w:rsid w:val="000D7DA4"/>
    <w:rsid w:val="000E46E2"/>
    <w:rsid w:val="000F741F"/>
    <w:rsid w:val="000F7DFB"/>
    <w:rsid w:val="0011011B"/>
    <w:rsid w:val="00110B9D"/>
    <w:rsid w:val="001149C5"/>
    <w:rsid w:val="0012448D"/>
    <w:rsid w:val="00131E26"/>
    <w:rsid w:val="00137868"/>
    <w:rsid w:val="00144C9F"/>
    <w:rsid w:val="001617FB"/>
    <w:rsid w:val="00165392"/>
    <w:rsid w:val="00195943"/>
    <w:rsid w:val="001A266F"/>
    <w:rsid w:val="001C7D57"/>
    <w:rsid w:val="001E02B0"/>
    <w:rsid w:val="001E3C81"/>
    <w:rsid w:val="001E735D"/>
    <w:rsid w:val="001F0388"/>
    <w:rsid w:val="001F6AA5"/>
    <w:rsid w:val="00204CE8"/>
    <w:rsid w:val="002209E5"/>
    <w:rsid w:val="002232BA"/>
    <w:rsid w:val="002243BA"/>
    <w:rsid w:val="00226C62"/>
    <w:rsid w:val="00233AEA"/>
    <w:rsid w:val="002455E1"/>
    <w:rsid w:val="0025504F"/>
    <w:rsid w:val="00257564"/>
    <w:rsid w:val="00257ED9"/>
    <w:rsid w:val="00262F2D"/>
    <w:rsid w:val="002638D3"/>
    <w:rsid w:val="00266F1B"/>
    <w:rsid w:val="00277978"/>
    <w:rsid w:val="002A120E"/>
    <w:rsid w:val="002A407C"/>
    <w:rsid w:val="002B242D"/>
    <w:rsid w:val="002B2525"/>
    <w:rsid w:val="002B3ABE"/>
    <w:rsid w:val="002B6D23"/>
    <w:rsid w:val="002C3D97"/>
    <w:rsid w:val="002C608F"/>
    <w:rsid w:val="002C6128"/>
    <w:rsid w:val="002C6F97"/>
    <w:rsid w:val="002C7502"/>
    <w:rsid w:val="002D096D"/>
    <w:rsid w:val="002D1006"/>
    <w:rsid w:val="002F3678"/>
    <w:rsid w:val="003225D7"/>
    <w:rsid w:val="00323FAA"/>
    <w:rsid w:val="003247B6"/>
    <w:rsid w:val="003368DA"/>
    <w:rsid w:val="00337862"/>
    <w:rsid w:val="00341AD6"/>
    <w:rsid w:val="00344AA6"/>
    <w:rsid w:val="003532DD"/>
    <w:rsid w:val="00373DA9"/>
    <w:rsid w:val="00382FB5"/>
    <w:rsid w:val="0039101D"/>
    <w:rsid w:val="0039343E"/>
    <w:rsid w:val="00394A24"/>
    <w:rsid w:val="0039683D"/>
    <w:rsid w:val="003A4D95"/>
    <w:rsid w:val="003B2BC6"/>
    <w:rsid w:val="003C0441"/>
    <w:rsid w:val="003D03C9"/>
    <w:rsid w:val="003E0BF1"/>
    <w:rsid w:val="003E72F9"/>
    <w:rsid w:val="003F08E3"/>
    <w:rsid w:val="003F64B7"/>
    <w:rsid w:val="00402695"/>
    <w:rsid w:val="00403F8A"/>
    <w:rsid w:val="00411CBD"/>
    <w:rsid w:val="00412BEA"/>
    <w:rsid w:val="0042551B"/>
    <w:rsid w:val="00426F1A"/>
    <w:rsid w:val="004306B1"/>
    <w:rsid w:val="00431DC9"/>
    <w:rsid w:val="00447B78"/>
    <w:rsid w:val="004674EF"/>
    <w:rsid w:val="00467A46"/>
    <w:rsid w:val="00474931"/>
    <w:rsid w:val="00485E81"/>
    <w:rsid w:val="00496BC0"/>
    <w:rsid w:val="004A6CB7"/>
    <w:rsid w:val="004B009F"/>
    <w:rsid w:val="004C02BE"/>
    <w:rsid w:val="004C336C"/>
    <w:rsid w:val="004C34AA"/>
    <w:rsid w:val="004C7935"/>
    <w:rsid w:val="004D1E13"/>
    <w:rsid w:val="004D30C0"/>
    <w:rsid w:val="004D6522"/>
    <w:rsid w:val="004E2216"/>
    <w:rsid w:val="004E6868"/>
    <w:rsid w:val="004F045B"/>
    <w:rsid w:val="004F758E"/>
    <w:rsid w:val="00500769"/>
    <w:rsid w:val="00511165"/>
    <w:rsid w:val="00512EC6"/>
    <w:rsid w:val="00514D58"/>
    <w:rsid w:val="00515EEA"/>
    <w:rsid w:val="00521287"/>
    <w:rsid w:val="0052303A"/>
    <w:rsid w:val="00526CBF"/>
    <w:rsid w:val="00531911"/>
    <w:rsid w:val="00531B1F"/>
    <w:rsid w:val="00533BA5"/>
    <w:rsid w:val="0053540A"/>
    <w:rsid w:val="00541D4A"/>
    <w:rsid w:val="0056724E"/>
    <w:rsid w:val="00576FD5"/>
    <w:rsid w:val="0058031E"/>
    <w:rsid w:val="00580A86"/>
    <w:rsid w:val="005815EF"/>
    <w:rsid w:val="0058280E"/>
    <w:rsid w:val="0058627B"/>
    <w:rsid w:val="00590B38"/>
    <w:rsid w:val="00596178"/>
    <w:rsid w:val="005A1BAD"/>
    <w:rsid w:val="005B144F"/>
    <w:rsid w:val="005C014D"/>
    <w:rsid w:val="005C08C2"/>
    <w:rsid w:val="005C4846"/>
    <w:rsid w:val="005D47FB"/>
    <w:rsid w:val="005E2072"/>
    <w:rsid w:val="005F35E0"/>
    <w:rsid w:val="005F74DA"/>
    <w:rsid w:val="0060386A"/>
    <w:rsid w:val="006072C6"/>
    <w:rsid w:val="00607AA8"/>
    <w:rsid w:val="00615752"/>
    <w:rsid w:val="0062048C"/>
    <w:rsid w:val="00624BA4"/>
    <w:rsid w:val="00626A36"/>
    <w:rsid w:val="006336DF"/>
    <w:rsid w:val="006348D9"/>
    <w:rsid w:val="00651A0B"/>
    <w:rsid w:val="00660DBD"/>
    <w:rsid w:val="00667BD5"/>
    <w:rsid w:val="006718AF"/>
    <w:rsid w:val="00671A18"/>
    <w:rsid w:val="006870D1"/>
    <w:rsid w:val="00690111"/>
    <w:rsid w:val="00691798"/>
    <w:rsid w:val="00691D85"/>
    <w:rsid w:val="006A7FD6"/>
    <w:rsid w:val="006B0B93"/>
    <w:rsid w:val="006B5150"/>
    <w:rsid w:val="006C420A"/>
    <w:rsid w:val="006E78FF"/>
    <w:rsid w:val="006F4F1B"/>
    <w:rsid w:val="00726A32"/>
    <w:rsid w:val="00745B88"/>
    <w:rsid w:val="00747493"/>
    <w:rsid w:val="007513B0"/>
    <w:rsid w:val="00777252"/>
    <w:rsid w:val="00790657"/>
    <w:rsid w:val="00791662"/>
    <w:rsid w:val="007968D7"/>
    <w:rsid w:val="00796A95"/>
    <w:rsid w:val="007A3820"/>
    <w:rsid w:val="007C1343"/>
    <w:rsid w:val="007D09BF"/>
    <w:rsid w:val="007D301C"/>
    <w:rsid w:val="007E2D52"/>
    <w:rsid w:val="007E3CDE"/>
    <w:rsid w:val="007E3F56"/>
    <w:rsid w:val="007E7AFB"/>
    <w:rsid w:val="007E7FE2"/>
    <w:rsid w:val="007F0FA2"/>
    <w:rsid w:val="007F3660"/>
    <w:rsid w:val="0080625A"/>
    <w:rsid w:val="008152F8"/>
    <w:rsid w:val="00826245"/>
    <w:rsid w:val="0083739D"/>
    <w:rsid w:val="00851EEA"/>
    <w:rsid w:val="0086640E"/>
    <w:rsid w:val="00866700"/>
    <w:rsid w:val="00886170"/>
    <w:rsid w:val="0089304F"/>
    <w:rsid w:val="00897BC6"/>
    <w:rsid w:val="008A2F3D"/>
    <w:rsid w:val="008B4C9B"/>
    <w:rsid w:val="008B7236"/>
    <w:rsid w:val="008C2C37"/>
    <w:rsid w:val="008D3D4D"/>
    <w:rsid w:val="008D4319"/>
    <w:rsid w:val="008D6D8A"/>
    <w:rsid w:val="008F2245"/>
    <w:rsid w:val="00902DA6"/>
    <w:rsid w:val="00926ACC"/>
    <w:rsid w:val="00927003"/>
    <w:rsid w:val="00930798"/>
    <w:rsid w:val="009425C4"/>
    <w:rsid w:val="0096295C"/>
    <w:rsid w:val="00963ABF"/>
    <w:rsid w:val="00971CD4"/>
    <w:rsid w:val="00976DEF"/>
    <w:rsid w:val="00982922"/>
    <w:rsid w:val="0098324A"/>
    <w:rsid w:val="009838BA"/>
    <w:rsid w:val="009838C0"/>
    <w:rsid w:val="00986A37"/>
    <w:rsid w:val="00991BFD"/>
    <w:rsid w:val="009A139E"/>
    <w:rsid w:val="009A451B"/>
    <w:rsid w:val="009A4794"/>
    <w:rsid w:val="009A6C32"/>
    <w:rsid w:val="009B4967"/>
    <w:rsid w:val="009B6B42"/>
    <w:rsid w:val="009B78EE"/>
    <w:rsid w:val="009C523E"/>
    <w:rsid w:val="009D45FD"/>
    <w:rsid w:val="009E2961"/>
    <w:rsid w:val="009E2A5A"/>
    <w:rsid w:val="009E51CE"/>
    <w:rsid w:val="00A013E2"/>
    <w:rsid w:val="00A027A5"/>
    <w:rsid w:val="00A03051"/>
    <w:rsid w:val="00A1360A"/>
    <w:rsid w:val="00A1480A"/>
    <w:rsid w:val="00A210B3"/>
    <w:rsid w:val="00A33269"/>
    <w:rsid w:val="00A47B70"/>
    <w:rsid w:val="00A541B1"/>
    <w:rsid w:val="00A5566B"/>
    <w:rsid w:val="00A6359E"/>
    <w:rsid w:val="00A6519D"/>
    <w:rsid w:val="00A70721"/>
    <w:rsid w:val="00A8384C"/>
    <w:rsid w:val="00A906B7"/>
    <w:rsid w:val="00AC06D0"/>
    <w:rsid w:val="00AC2621"/>
    <w:rsid w:val="00AC417F"/>
    <w:rsid w:val="00AD425F"/>
    <w:rsid w:val="00AD5663"/>
    <w:rsid w:val="00AE710B"/>
    <w:rsid w:val="00B11406"/>
    <w:rsid w:val="00B33664"/>
    <w:rsid w:val="00B36020"/>
    <w:rsid w:val="00B46545"/>
    <w:rsid w:val="00B6086F"/>
    <w:rsid w:val="00B7740E"/>
    <w:rsid w:val="00B859BC"/>
    <w:rsid w:val="00BA16A0"/>
    <w:rsid w:val="00BB151D"/>
    <w:rsid w:val="00BD19FD"/>
    <w:rsid w:val="00BD696F"/>
    <w:rsid w:val="00BD6E40"/>
    <w:rsid w:val="00BE0027"/>
    <w:rsid w:val="00BF5780"/>
    <w:rsid w:val="00BF6C7E"/>
    <w:rsid w:val="00C06BD7"/>
    <w:rsid w:val="00C148BB"/>
    <w:rsid w:val="00C333B0"/>
    <w:rsid w:val="00C4206E"/>
    <w:rsid w:val="00C5694E"/>
    <w:rsid w:val="00C56E87"/>
    <w:rsid w:val="00C577CA"/>
    <w:rsid w:val="00C76238"/>
    <w:rsid w:val="00C837E5"/>
    <w:rsid w:val="00C91CA8"/>
    <w:rsid w:val="00C96830"/>
    <w:rsid w:val="00CA2F58"/>
    <w:rsid w:val="00CA5AA9"/>
    <w:rsid w:val="00CB5C78"/>
    <w:rsid w:val="00CD056B"/>
    <w:rsid w:val="00CD386E"/>
    <w:rsid w:val="00CE26E6"/>
    <w:rsid w:val="00CF5C54"/>
    <w:rsid w:val="00D00D38"/>
    <w:rsid w:val="00D13D56"/>
    <w:rsid w:val="00D25BA0"/>
    <w:rsid w:val="00D26CC8"/>
    <w:rsid w:val="00D379D5"/>
    <w:rsid w:val="00D411D3"/>
    <w:rsid w:val="00D468A0"/>
    <w:rsid w:val="00D50B8D"/>
    <w:rsid w:val="00D53D0B"/>
    <w:rsid w:val="00D71896"/>
    <w:rsid w:val="00D7267E"/>
    <w:rsid w:val="00D77406"/>
    <w:rsid w:val="00D81227"/>
    <w:rsid w:val="00D85CD2"/>
    <w:rsid w:val="00D91151"/>
    <w:rsid w:val="00D922C6"/>
    <w:rsid w:val="00D96B75"/>
    <w:rsid w:val="00DA1A3D"/>
    <w:rsid w:val="00DA3945"/>
    <w:rsid w:val="00DA4F61"/>
    <w:rsid w:val="00DA55ED"/>
    <w:rsid w:val="00DA7CBB"/>
    <w:rsid w:val="00DB3F38"/>
    <w:rsid w:val="00DC7E0A"/>
    <w:rsid w:val="00DD1482"/>
    <w:rsid w:val="00DD4DAD"/>
    <w:rsid w:val="00DF6128"/>
    <w:rsid w:val="00E14935"/>
    <w:rsid w:val="00E15CA3"/>
    <w:rsid w:val="00E2566B"/>
    <w:rsid w:val="00E30C6A"/>
    <w:rsid w:val="00E34008"/>
    <w:rsid w:val="00E5427C"/>
    <w:rsid w:val="00E63FF8"/>
    <w:rsid w:val="00E64B38"/>
    <w:rsid w:val="00E64DB4"/>
    <w:rsid w:val="00E73AA0"/>
    <w:rsid w:val="00E967DE"/>
    <w:rsid w:val="00E96FD3"/>
    <w:rsid w:val="00EC2C39"/>
    <w:rsid w:val="00EC6304"/>
    <w:rsid w:val="00EE2ADC"/>
    <w:rsid w:val="00EF5A11"/>
    <w:rsid w:val="00F03AD8"/>
    <w:rsid w:val="00F21E24"/>
    <w:rsid w:val="00F221B9"/>
    <w:rsid w:val="00F27EAB"/>
    <w:rsid w:val="00F31795"/>
    <w:rsid w:val="00F33D4A"/>
    <w:rsid w:val="00F35647"/>
    <w:rsid w:val="00F361F1"/>
    <w:rsid w:val="00F40867"/>
    <w:rsid w:val="00F44CD2"/>
    <w:rsid w:val="00F45A92"/>
    <w:rsid w:val="00F51606"/>
    <w:rsid w:val="00F53562"/>
    <w:rsid w:val="00F81774"/>
    <w:rsid w:val="00F81ADC"/>
    <w:rsid w:val="00F90306"/>
    <w:rsid w:val="00F91F40"/>
    <w:rsid w:val="00F94833"/>
    <w:rsid w:val="00F967DA"/>
    <w:rsid w:val="00FB67E2"/>
    <w:rsid w:val="00FB76BF"/>
    <w:rsid w:val="00FC0FFE"/>
    <w:rsid w:val="00FC176A"/>
    <w:rsid w:val="00FE25F6"/>
    <w:rsid w:val="00FE558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1F119"/>
  <w15:chartTrackingRefBased/>
  <w15:docId w15:val="{F95D8EF2-A57D-9047-9092-FA3BFDDF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606"/>
    <w:rPr>
      <w:rFonts w:ascii="Times New Roman" w:eastAsia="Times New Roman" w:hAnsi="Times New Roman" w:cs="Times New Roman"/>
    </w:rPr>
  </w:style>
  <w:style w:type="paragraph" w:styleId="Heading1">
    <w:name w:val="heading 1"/>
    <w:basedOn w:val="Normal"/>
    <w:next w:val="Normal"/>
    <w:link w:val="Heading1Char"/>
    <w:uiPriority w:val="9"/>
    <w:qFormat/>
    <w:rsid w:val="00AE71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25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41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255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1BAD"/>
    <w:pPr>
      <w:spacing w:before="100" w:beforeAutospacing="1" w:after="100" w:afterAutospacing="1"/>
    </w:pPr>
  </w:style>
  <w:style w:type="character" w:customStyle="1" w:styleId="Heading1Char">
    <w:name w:val="Heading 1 Char"/>
    <w:basedOn w:val="DefaultParagraphFont"/>
    <w:link w:val="Heading1"/>
    <w:uiPriority w:val="9"/>
    <w:rsid w:val="00AE710B"/>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03F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F8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47B70"/>
    <w:rPr>
      <w:sz w:val="18"/>
      <w:szCs w:val="18"/>
    </w:rPr>
  </w:style>
  <w:style w:type="character" w:customStyle="1" w:styleId="BalloonTextChar">
    <w:name w:val="Balloon Text Char"/>
    <w:basedOn w:val="DefaultParagraphFont"/>
    <w:link w:val="BalloonText"/>
    <w:uiPriority w:val="99"/>
    <w:semiHidden/>
    <w:rsid w:val="00A47B70"/>
    <w:rPr>
      <w:rFonts w:ascii="Times New Roman" w:eastAsia="Times New Roman" w:hAnsi="Times New Roman" w:cs="Times New Roman"/>
      <w:sz w:val="18"/>
      <w:szCs w:val="18"/>
    </w:rPr>
  </w:style>
  <w:style w:type="paragraph" w:styleId="TOCHeading">
    <w:name w:val="TOC Heading"/>
    <w:basedOn w:val="Heading1"/>
    <w:next w:val="Normal"/>
    <w:uiPriority w:val="39"/>
    <w:unhideWhenUsed/>
    <w:qFormat/>
    <w:rsid w:val="00485E81"/>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485E81"/>
    <w:pPr>
      <w:spacing w:before="120"/>
    </w:pPr>
    <w:rPr>
      <w:rFonts w:asciiTheme="minorHAnsi" w:hAnsiTheme="minorHAnsi"/>
      <w:b/>
      <w:bCs/>
      <w:i/>
      <w:iCs/>
    </w:rPr>
  </w:style>
  <w:style w:type="character" w:styleId="Hyperlink">
    <w:name w:val="Hyperlink"/>
    <w:basedOn w:val="DefaultParagraphFont"/>
    <w:uiPriority w:val="99"/>
    <w:unhideWhenUsed/>
    <w:rsid w:val="00485E81"/>
    <w:rPr>
      <w:color w:val="0563C1" w:themeColor="hyperlink"/>
      <w:u w:val="single"/>
    </w:rPr>
  </w:style>
  <w:style w:type="paragraph" w:styleId="TOC2">
    <w:name w:val="toc 2"/>
    <w:basedOn w:val="Normal"/>
    <w:next w:val="Normal"/>
    <w:autoRedefine/>
    <w:uiPriority w:val="39"/>
    <w:unhideWhenUsed/>
    <w:rsid w:val="00485E81"/>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485E8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485E8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85E8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85E8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85E8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85E8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85E81"/>
    <w:pPr>
      <w:ind w:left="1920"/>
    </w:pPr>
    <w:rPr>
      <w:rFonts w:asciiTheme="minorHAnsi" w:hAnsiTheme="minorHAnsi"/>
      <w:sz w:val="20"/>
      <w:szCs w:val="20"/>
    </w:rPr>
  </w:style>
  <w:style w:type="paragraph" w:styleId="Caption">
    <w:name w:val="caption"/>
    <w:basedOn w:val="Normal"/>
    <w:next w:val="Normal"/>
    <w:uiPriority w:val="35"/>
    <w:qFormat/>
    <w:rsid w:val="00485E81"/>
    <w:pPr>
      <w:tabs>
        <w:tab w:val="left" w:pos="907"/>
      </w:tabs>
      <w:spacing w:after="100"/>
      <w:jc w:val="center"/>
    </w:pPr>
    <w:rPr>
      <w:b/>
      <w:bCs/>
      <w:szCs w:val="20"/>
    </w:rPr>
  </w:style>
  <w:style w:type="paragraph" w:customStyle="1" w:styleId="TableText">
    <w:name w:val="Table Text"/>
    <w:basedOn w:val="Normal"/>
    <w:rsid w:val="00485E81"/>
    <w:pPr>
      <w:spacing w:before="40" w:after="40"/>
    </w:pPr>
    <w:rPr>
      <w:sz w:val="16"/>
    </w:rPr>
  </w:style>
  <w:style w:type="character" w:styleId="UnresolvedMention">
    <w:name w:val="Unresolved Mention"/>
    <w:basedOn w:val="DefaultParagraphFont"/>
    <w:uiPriority w:val="99"/>
    <w:semiHidden/>
    <w:unhideWhenUsed/>
    <w:rsid w:val="00C76238"/>
    <w:rPr>
      <w:color w:val="605E5C"/>
      <w:shd w:val="clear" w:color="auto" w:fill="E1DFDD"/>
    </w:rPr>
  </w:style>
  <w:style w:type="character" w:customStyle="1" w:styleId="Heading2Char">
    <w:name w:val="Heading 2 Char"/>
    <w:basedOn w:val="DefaultParagraphFont"/>
    <w:link w:val="Heading2"/>
    <w:uiPriority w:val="9"/>
    <w:rsid w:val="009425C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01410E"/>
    <w:rPr>
      <w:b/>
      <w:bCs/>
    </w:rPr>
  </w:style>
  <w:style w:type="character" w:customStyle="1" w:styleId="Heading3Char">
    <w:name w:val="Heading 3 Char"/>
    <w:basedOn w:val="DefaultParagraphFont"/>
    <w:link w:val="Heading3"/>
    <w:uiPriority w:val="9"/>
    <w:rsid w:val="0001410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2551B"/>
    <w:rPr>
      <w:rFonts w:asciiTheme="majorHAnsi" w:eastAsiaTheme="majorEastAsia" w:hAnsiTheme="majorHAnsi" w:cstheme="majorBidi"/>
      <w:i/>
      <w:iCs/>
      <w:color w:val="2F5496" w:themeColor="accent1" w:themeShade="BF"/>
    </w:rPr>
  </w:style>
  <w:style w:type="table" w:styleId="TableGridLight">
    <w:name w:val="Grid Table Light"/>
    <w:basedOn w:val="TableNormal"/>
    <w:uiPriority w:val="40"/>
    <w:rsid w:val="00580A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80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4306B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4306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llowedHyperlink">
    <w:name w:val="FollowedHyperlink"/>
    <w:basedOn w:val="DefaultParagraphFont"/>
    <w:uiPriority w:val="99"/>
    <w:semiHidden/>
    <w:unhideWhenUsed/>
    <w:rsid w:val="00257564"/>
    <w:rPr>
      <w:color w:val="954F72" w:themeColor="followedHyperlink"/>
      <w:u w:val="single"/>
    </w:rPr>
  </w:style>
  <w:style w:type="paragraph" w:styleId="ListParagraph">
    <w:name w:val="List Paragraph"/>
    <w:basedOn w:val="Normal"/>
    <w:uiPriority w:val="34"/>
    <w:qFormat/>
    <w:rsid w:val="00262F2D"/>
    <w:pPr>
      <w:ind w:left="720"/>
      <w:contextualSpacing/>
    </w:pPr>
  </w:style>
  <w:style w:type="table" w:styleId="PlainTable5">
    <w:name w:val="Plain Table 5"/>
    <w:basedOn w:val="TableNormal"/>
    <w:uiPriority w:val="45"/>
    <w:rsid w:val="00D50B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50B8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50B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50B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1">
    <w:name w:val="Grid Table 41"/>
    <w:basedOn w:val="TableNormal"/>
    <w:uiPriority w:val="49"/>
    <w:rsid w:val="00D91151"/>
    <w:rPr>
      <w:sz w:val="22"/>
      <w:szCs w:val="22"/>
      <w:lang w:val="en-SG"/>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ontents">
    <w:name w:val="Table Contents"/>
    <w:basedOn w:val="Normal"/>
    <w:rsid w:val="00D91151"/>
    <w:pPr>
      <w:widowControl w:val="0"/>
      <w:suppressAutoHyphens/>
      <w:autoSpaceDN w:val="0"/>
      <w:textAlignment w:val="baseline"/>
    </w:pPr>
    <w:rPr>
      <w:rFonts w:ascii="Liberation Serif" w:eastAsia="SimSun" w:hAnsi="Liberation Serif" w:cs="Arial"/>
      <w:kern w:val="3"/>
      <w:lang w:val="en-US" w:bidi="hi-IN"/>
    </w:rPr>
  </w:style>
  <w:style w:type="paragraph" w:customStyle="1" w:styleId="TableHeading">
    <w:name w:val="Table Heading"/>
    <w:basedOn w:val="TableContents"/>
    <w:rsid w:val="00D91151"/>
  </w:style>
  <w:style w:type="paragraph" w:styleId="Header">
    <w:name w:val="header"/>
    <w:basedOn w:val="Normal"/>
    <w:link w:val="HeaderChar"/>
    <w:uiPriority w:val="99"/>
    <w:unhideWhenUsed/>
    <w:rsid w:val="009838BA"/>
    <w:pPr>
      <w:tabs>
        <w:tab w:val="center" w:pos="4680"/>
        <w:tab w:val="right" w:pos="9360"/>
      </w:tabs>
    </w:pPr>
  </w:style>
  <w:style w:type="character" w:customStyle="1" w:styleId="HeaderChar">
    <w:name w:val="Header Char"/>
    <w:basedOn w:val="DefaultParagraphFont"/>
    <w:link w:val="Header"/>
    <w:uiPriority w:val="99"/>
    <w:rsid w:val="009838BA"/>
    <w:rPr>
      <w:rFonts w:ascii="Times New Roman" w:eastAsia="Times New Roman" w:hAnsi="Times New Roman" w:cs="Times New Roman"/>
    </w:rPr>
  </w:style>
  <w:style w:type="paragraph" w:styleId="Footer">
    <w:name w:val="footer"/>
    <w:basedOn w:val="Normal"/>
    <w:link w:val="FooterChar"/>
    <w:uiPriority w:val="99"/>
    <w:unhideWhenUsed/>
    <w:rsid w:val="009838BA"/>
    <w:pPr>
      <w:tabs>
        <w:tab w:val="center" w:pos="4680"/>
        <w:tab w:val="right" w:pos="9360"/>
      </w:tabs>
    </w:pPr>
  </w:style>
  <w:style w:type="character" w:customStyle="1" w:styleId="FooterChar">
    <w:name w:val="Footer Char"/>
    <w:basedOn w:val="DefaultParagraphFont"/>
    <w:link w:val="Footer"/>
    <w:uiPriority w:val="99"/>
    <w:rsid w:val="009838BA"/>
    <w:rPr>
      <w:rFonts w:ascii="Times New Roman" w:eastAsia="Times New Roman" w:hAnsi="Times New Roman" w:cs="Times New Roman"/>
    </w:rPr>
  </w:style>
  <w:style w:type="paragraph" w:styleId="NoSpacing">
    <w:name w:val="No Spacing"/>
    <w:link w:val="NoSpacingChar"/>
    <w:uiPriority w:val="1"/>
    <w:qFormat/>
    <w:rsid w:val="00277978"/>
    <w:rPr>
      <w:sz w:val="22"/>
      <w:szCs w:val="22"/>
      <w:lang w:val="en-US" w:eastAsia="en-US"/>
    </w:rPr>
  </w:style>
  <w:style w:type="character" w:customStyle="1" w:styleId="NoSpacingChar">
    <w:name w:val="No Spacing Char"/>
    <w:basedOn w:val="DefaultParagraphFont"/>
    <w:link w:val="NoSpacing"/>
    <w:uiPriority w:val="1"/>
    <w:rsid w:val="00277978"/>
    <w:rPr>
      <w:sz w:val="22"/>
      <w:szCs w:val="22"/>
      <w:lang w:val="en-US" w:eastAsia="en-US"/>
    </w:rPr>
  </w:style>
  <w:style w:type="character" w:styleId="Emphasis">
    <w:name w:val="Emphasis"/>
    <w:basedOn w:val="DefaultParagraphFont"/>
    <w:uiPriority w:val="20"/>
    <w:qFormat/>
    <w:rsid w:val="00927003"/>
    <w:rPr>
      <w:i/>
      <w:iCs/>
    </w:rPr>
  </w:style>
  <w:style w:type="character" w:customStyle="1" w:styleId="c-mrkdwntab">
    <w:name w:val="c-mrkdwn__tab"/>
    <w:basedOn w:val="DefaultParagraphFont"/>
    <w:rsid w:val="00496BC0"/>
  </w:style>
  <w:style w:type="character" w:styleId="CommentReference">
    <w:name w:val="annotation reference"/>
    <w:basedOn w:val="DefaultParagraphFont"/>
    <w:uiPriority w:val="99"/>
    <w:semiHidden/>
    <w:unhideWhenUsed/>
    <w:rsid w:val="007D09BF"/>
    <w:rPr>
      <w:sz w:val="16"/>
      <w:szCs w:val="16"/>
    </w:rPr>
  </w:style>
  <w:style w:type="paragraph" w:styleId="CommentText">
    <w:name w:val="annotation text"/>
    <w:basedOn w:val="Normal"/>
    <w:link w:val="CommentTextChar"/>
    <w:uiPriority w:val="99"/>
    <w:semiHidden/>
    <w:unhideWhenUsed/>
    <w:rsid w:val="007D09BF"/>
    <w:rPr>
      <w:sz w:val="20"/>
      <w:szCs w:val="20"/>
    </w:rPr>
  </w:style>
  <w:style w:type="character" w:customStyle="1" w:styleId="CommentTextChar">
    <w:name w:val="Comment Text Char"/>
    <w:basedOn w:val="DefaultParagraphFont"/>
    <w:link w:val="CommentText"/>
    <w:uiPriority w:val="99"/>
    <w:semiHidden/>
    <w:rsid w:val="007D09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D09BF"/>
    <w:rPr>
      <w:b/>
      <w:bCs/>
    </w:rPr>
  </w:style>
  <w:style w:type="character" w:customStyle="1" w:styleId="CommentSubjectChar">
    <w:name w:val="Comment Subject Char"/>
    <w:basedOn w:val="CommentTextChar"/>
    <w:link w:val="CommentSubject"/>
    <w:uiPriority w:val="99"/>
    <w:semiHidden/>
    <w:rsid w:val="007D09BF"/>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C333B0"/>
  </w:style>
  <w:style w:type="paragraph" w:styleId="Revision">
    <w:name w:val="Revision"/>
    <w:hidden/>
    <w:uiPriority w:val="99"/>
    <w:semiHidden/>
    <w:rsid w:val="00BD696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92178">
      <w:bodyDiv w:val="1"/>
      <w:marLeft w:val="0"/>
      <w:marRight w:val="0"/>
      <w:marTop w:val="0"/>
      <w:marBottom w:val="0"/>
      <w:divBdr>
        <w:top w:val="none" w:sz="0" w:space="0" w:color="auto"/>
        <w:left w:val="none" w:sz="0" w:space="0" w:color="auto"/>
        <w:bottom w:val="none" w:sz="0" w:space="0" w:color="auto"/>
        <w:right w:val="none" w:sz="0" w:space="0" w:color="auto"/>
      </w:divBdr>
    </w:div>
    <w:div w:id="156925266">
      <w:bodyDiv w:val="1"/>
      <w:marLeft w:val="0"/>
      <w:marRight w:val="0"/>
      <w:marTop w:val="0"/>
      <w:marBottom w:val="0"/>
      <w:divBdr>
        <w:top w:val="none" w:sz="0" w:space="0" w:color="auto"/>
        <w:left w:val="none" w:sz="0" w:space="0" w:color="auto"/>
        <w:bottom w:val="none" w:sz="0" w:space="0" w:color="auto"/>
        <w:right w:val="none" w:sz="0" w:space="0" w:color="auto"/>
      </w:divBdr>
    </w:div>
    <w:div w:id="404571899">
      <w:bodyDiv w:val="1"/>
      <w:marLeft w:val="0"/>
      <w:marRight w:val="0"/>
      <w:marTop w:val="0"/>
      <w:marBottom w:val="0"/>
      <w:divBdr>
        <w:top w:val="none" w:sz="0" w:space="0" w:color="auto"/>
        <w:left w:val="none" w:sz="0" w:space="0" w:color="auto"/>
        <w:bottom w:val="none" w:sz="0" w:space="0" w:color="auto"/>
        <w:right w:val="none" w:sz="0" w:space="0" w:color="auto"/>
      </w:divBdr>
    </w:div>
    <w:div w:id="512577096">
      <w:bodyDiv w:val="1"/>
      <w:marLeft w:val="0"/>
      <w:marRight w:val="0"/>
      <w:marTop w:val="0"/>
      <w:marBottom w:val="0"/>
      <w:divBdr>
        <w:top w:val="none" w:sz="0" w:space="0" w:color="auto"/>
        <w:left w:val="none" w:sz="0" w:space="0" w:color="auto"/>
        <w:bottom w:val="none" w:sz="0" w:space="0" w:color="auto"/>
        <w:right w:val="none" w:sz="0" w:space="0" w:color="auto"/>
      </w:divBdr>
    </w:div>
    <w:div w:id="582420867">
      <w:bodyDiv w:val="1"/>
      <w:marLeft w:val="0"/>
      <w:marRight w:val="0"/>
      <w:marTop w:val="0"/>
      <w:marBottom w:val="0"/>
      <w:divBdr>
        <w:top w:val="none" w:sz="0" w:space="0" w:color="auto"/>
        <w:left w:val="none" w:sz="0" w:space="0" w:color="auto"/>
        <w:bottom w:val="none" w:sz="0" w:space="0" w:color="auto"/>
        <w:right w:val="none" w:sz="0" w:space="0" w:color="auto"/>
      </w:divBdr>
    </w:div>
    <w:div w:id="593199064">
      <w:bodyDiv w:val="1"/>
      <w:marLeft w:val="0"/>
      <w:marRight w:val="0"/>
      <w:marTop w:val="0"/>
      <w:marBottom w:val="0"/>
      <w:divBdr>
        <w:top w:val="none" w:sz="0" w:space="0" w:color="auto"/>
        <w:left w:val="none" w:sz="0" w:space="0" w:color="auto"/>
        <w:bottom w:val="none" w:sz="0" w:space="0" w:color="auto"/>
        <w:right w:val="none" w:sz="0" w:space="0" w:color="auto"/>
      </w:divBdr>
    </w:div>
    <w:div w:id="650059572">
      <w:bodyDiv w:val="1"/>
      <w:marLeft w:val="0"/>
      <w:marRight w:val="0"/>
      <w:marTop w:val="0"/>
      <w:marBottom w:val="0"/>
      <w:divBdr>
        <w:top w:val="none" w:sz="0" w:space="0" w:color="auto"/>
        <w:left w:val="none" w:sz="0" w:space="0" w:color="auto"/>
        <w:bottom w:val="none" w:sz="0" w:space="0" w:color="auto"/>
        <w:right w:val="none" w:sz="0" w:space="0" w:color="auto"/>
      </w:divBdr>
    </w:div>
    <w:div w:id="707296662">
      <w:bodyDiv w:val="1"/>
      <w:marLeft w:val="0"/>
      <w:marRight w:val="0"/>
      <w:marTop w:val="0"/>
      <w:marBottom w:val="0"/>
      <w:divBdr>
        <w:top w:val="none" w:sz="0" w:space="0" w:color="auto"/>
        <w:left w:val="none" w:sz="0" w:space="0" w:color="auto"/>
        <w:bottom w:val="none" w:sz="0" w:space="0" w:color="auto"/>
        <w:right w:val="none" w:sz="0" w:space="0" w:color="auto"/>
      </w:divBdr>
    </w:div>
    <w:div w:id="735785398">
      <w:bodyDiv w:val="1"/>
      <w:marLeft w:val="0"/>
      <w:marRight w:val="0"/>
      <w:marTop w:val="0"/>
      <w:marBottom w:val="0"/>
      <w:divBdr>
        <w:top w:val="none" w:sz="0" w:space="0" w:color="auto"/>
        <w:left w:val="none" w:sz="0" w:space="0" w:color="auto"/>
        <w:bottom w:val="none" w:sz="0" w:space="0" w:color="auto"/>
        <w:right w:val="none" w:sz="0" w:space="0" w:color="auto"/>
      </w:divBdr>
      <w:divsChild>
        <w:div w:id="591666359">
          <w:marLeft w:val="0"/>
          <w:marRight w:val="0"/>
          <w:marTop w:val="0"/>
          <w:marBottom w:val="0"/>
          <w:divBdr>
            <w:top w:val="none" w:sz="0" w:space="0" w:color="auto"/>
            <w:left w:val="none" w:sz="0" w:space="0" w:color="auto"/>
            <w:bottom w:val="none" w:sz="0" w:space="0" w:color="auto"/>
            <w:right w:val="none" w:sz="0" w:space="0" w:color="auto"/>
          </w:divBdr>
        </w:div>
      </w:divsChild>
    </w:div>
    <w:div w:id="750278036">
      <w:bodyDiv w:val="1"/>
      <w:marLeft w:val="0"/>
      <w:marRight w:val="0"/>
      <w:marTop w:val="0"/>
      <w:marBottom w:val="0"/>
      <w:divBdr>
        <w:top w:val="none" w:sz="0" w:space="0" w:color="auto"/>
        <w:left w:val="none" w:sz="0" w:space="0" w:color="auto"/>
        <w:bottom w:val="none" w:sz="0" w:space="0" w:color="auto"/>
        <w:right w:val="none" w:sz="0" w:space="0" w:color="auto"/>
      </w:divBdr>
    </w:div>
    <w:div w:id="789931487">
      <w:bodyDiv w:val="1"/>
      <w:marLeft w:val="0"/>
      <w:marRight w:val="0"/>
      <w:marTop w:val="0"/>
      <w:marBottom w:val="0"/>
      <w:divBdr>
        <w:top w:val="none" w:sz="0" w:space="0" w:color="auto"/>
        <w:left w:val="none" w:sz="0" w:space="0" w:color="auto"/>
        <w:bottom w:val="none" w:sz="0" w:space="0" w:color="auto"/>
        <w:right w:val="none" w:sz="0" w:space="0" w:color="auto"/>
      </w:divBdr>
    </w:div>
    <w:div w:id="819418041">
      <w:bodyDiv w:val="1"/>
      <w:marLeft w:val="0"/>
      <w:marRight w:val="0"/>
      <w:marTop w:val="0"/>
      <w:marBottom w:val="0"/>
      <w:divBdr>
        <w:top w:val="none" w:sz="0" w:space="0" w:color="auto"/>
        <w:left w:val="none" w:sz="0" w:space="0" w:color="auto"/>
        <w:bottom w:val="none" w:sz="0" w:space="0" w:color="auto"/>
        <w:right w:val="none" w:sz="0" w:space="0" w:color="auto"/>
      </w:divBdr>
    </w:div>
    <w:div w:id="826091097">
      <w:bodyDiv w:val="1"/>
      <w:marLeft w:val="0"/>
      <w:marRight w:val="0"/>
      <w:marTop w:val="0"/>
      <w:marBottom w:val="0"/>
      <w:divBdr>
        <w:top w:val="none" w:sz="0" w:space="0" w:color="auto"/>
        <w:left w:val="none" w:sz="0" w:space="0" w:color="auto"/>
        <w:bottom w:val="none" w:sz="0" w:space="0" w:color="auto"/>
        <w:right w:val="none" w:sz="0" w:space="0" w:color="auto"/>
      </w:divBdr>
    </w:div>
    <w:div w:id="833645373">
      <w:bodyDiv w:val="1"/>
      <w:marLeft w:val="0"/>
      <w:marRight w:val="0"/>
      <w:marTop w:val="0"/>
      <w:marBottom w:val="0"/>
      <w:divBdr>
        <w:top w:val="none" w:sz="0" w:space="0" w:color="auto"/>
        <w:left w:val="none" w:sz="0" w:space="0" w:color="auto"/>
        <w:bottom w:val="none" w:sz="0" w:space="0" w:color="auto"/>
        <w:right w:val="none" w:sz="0" w:space="0" w:color="auto"/>
      </w:divBdr>
    </w:div>
    <w:div w:id="835610013">
      <w:bodyDiv w:val="1"/>
      <w:marLeft w:val="0"/>
      <w:marRight w:val="0"/>
      <w:marTop w:val="0"/>
      <w:marBottom w:val="0"/>
      <w:divBdr>
        <w:top w:val="none" w:sz="0" w:space="0" w:color="auto"/>
        <w:left w:val="none" w:sz="0" w:space="0" w:color="auto"/>
        <w:bottom w:val="none" w:sz="0" w:space="0" w:color="auto"/>
        <w:right w:val="none" w:sz="0" w:space="0" w:color="auto"/>
      </w:divBdr>
    </w:div>
    <w:div w:id="972173981">
      <w:bodyDiv w:val="1"/>
      <w:marLeft w:val="0"/>
      <w:marRight w:val="0"/>
      <w:marTop w:val="0"/>
      <w:marBottom w:val="0"/>
      <w:divBdr>
        <w:top w:val="none" w:sz="0" w:space="0" w:color="auto"/>
        <w:left w:val="none" w:sz="0" w:space="0" w:color="auto"/>
        <w:bottom w:val="none" w:sz="0" w:space="0" w:color="auto"/>
        <w:right w:val="none" w:sz="0" w:space="0" w:color="auto"/>
      </w:divBdr>
    </w:div>
    <w:div w:id="989359908">
      <w:bodyDiv w:val="1"/>
      <w:marLeft w:val="0"/>
      <w:marRight w:val="0"/>
      <w:marTop w:val="0"/>
      <w:marBottom w:val="0"/>
      <w:divBdr>
        <w:top w:val="none" w:sz="0" w:space="0" w:color="auto"/>
        <w:left w:val="none" w:sz="0" w:space="0" w:color="auto"/>
        <w:bottom w:val="none" w:sz="0" w:space="0" w:color="auto"/>
        <w:right w:val="none" w:sz="0" w:space="0" w:color="auto"/>
      </w:divBdr>
    </w:div>
    <w:div w:id="1027364332">
      <w:bodyDiv w:val="1"/>
      <w:marLeft w:val="0"/>
      <w:marRight w:val="0"/>
      <w:marTop w:val="0"/>
      <w:marBottom w:val="0"/>
      <w:divBdr>
        <w:top w:val="none" w:sz="0" w:space="0" w:color="auto"/>
        <w:left w:val="none" w:sz="0" w:space="0" w:color="auto"/>
        <w:bottom w:val="none" w:sz="0" w:space="0" w:color="auto"/>
        <w:right w:val="none" w:sz="0" w:space="0" w:color="auto"/>
      </w:divBdr>
    </w:div>
    <w:div w:id="1042441115">
      <w:bodyDiv w:val="1"/>
      <w:marLeft w:val="0"/>
      <w:marRight w:val="0"/>
      <w:marTop w:val="0"/>
      <w:marBottom w:val="0"/>
      <w:divBdr>
        <w:top w:val="none" w:sz="0" w:space="0" w:color="auto"/>
        <w:left w:val="none" w:sz="0" w:space="0" w:color="auto"/>
        <w:bottom w:val="none" w:sz="0" w:space="0" w:color="auto"/>
        <w:right w:val="none" w:sz="0" w:space="0" w:color="auto"/>
      </w:divBdr>
    </w:div>
    <w:div w:id="1065957073">
      <w:bodyDiv w:val="1"/>
      <w:marLeft w:val="0"/>
      <w:marRight w:val="0"/>
      <w:marTop w:val="0"/>
      <w:marBottom w:val="0"/>
      <w:divBdr>
        <w:top w:val="none" w:sz="0" w:space="0" w:color="auto"/>
        <w:left w:val="none" w:sz="0" w:space="0" w:color="auto"/>
        <w:bottom w:val="none" w:sz="0" w:space="0" w:color="auto"/>
        <w:right w:val="none" w:sz="0" w:space="0" w:color="auto"/>
      </w:divBdr>
    </w:div>
    <w:div w:id="1082532721">
      <w:bodyDiv w:val="1"/>
      <w:marLeft w:val="0"/>
      <w:marRight w:val="0"/>
      <w:marTop w:val="0"/>
      <w:marBottom w:val="0"/>
      <w:divBdr>
        <w:top w:val="none" w:sz="0" w:space="0" w:color="auto"/>
        <w:left w:val="none" w:sz="0" w:space="0" w:color="auto"/>
        <w:bottom w:val="none" w:sz="0" w:space="0" w:color="auto"/>
        <w:right w:val="none" w:sz="0" w:space="0" w:color="auto"/>
      </w:divBdr>
    </w:div>
    <w:div w:id="1135215116">
      <w:bodyDiv w:val="1"/>
      <w:marLeft w:val="0"/>
      <w:marRight w:val="0"/>
      <w:marTop w:val="0"/>
      <w:marBottom w:val="0"/>
      <w:divBdr>
        <w:top w:val="none" w:sz="0" w:space="0" w:color="auto"/>
        <w:left w:val="none" w:sz="0" w:space="0" w:color="auto"/>
        <w:bottom w:val="none" w:sz="0" w:space="0" w:color="auto"/>
        <w:right w:val="none" w:sz="0" w:space="0" w:color="auto"/>
      </w:divBdr>
    </w:div>
    <w:div w:id="1151559121">
      <w:bodyDiv w:val="1"/>
      <w:marLeft w:val="0"/>
      <w:marRight w:val="0"/>
      <w:marTop w:val="0"/>
      <w:marBottom w:val="0"/>
      <w:divBdr>
        <w:top w:val="none" w:sz="0" w:space="0" w:color="auto"/>
        <w:left w:val="none" w:sz="0" w:space="0" w:color="auto"/>
        <w:bottom w:val="none" w:sz="0" w:space="0" w:color="auto"/>
        <w:right w:val="none" w:sz="0" w:space="0" w:color="auto"/>
      </w:divBdr>
    </w:div>
    <w:div w:id="1178691858">
      <w:bodyDiv w:val="1"/>
      <w:marLeft w:val="0"/>
      <w:marRight w:val="0"/>
      <w:marTop w:val="0"/>
      <w:marBottom w:val="0"/>
      <w:divBdr>
        <w:top w:val="none" w:sz="0" w:space="0" w:color="auto"/>
        <w:left w:val="none" w:sz="0" w:space="0" w:color="auto"/>
        <w:bottom w:val="none" w:sz="0" w:space="0" w:color="auto"/>
        <w:right w:val="none" w:sz="0" w:space="0" w:color="auto"/>
      </w:divBdr>
    </w:div>
    <w:div w:id="1211185397">
      <w:bodyDiv w:val="1"/>
      <w:marLeft w:val="0"/>
      <w:marRight w:val="0"/>
      <w:marTop w:val="0"/>
      <w:marBottom w:val="0"/>
      <w:divBdr>
        <w:top w:val="none" w:sz="0" w:space="0" w:color="auto"/>
        <w:left w:val="none" w:sz="0" w:space="0" w:color="auto"/>
        <w:bottom w:val="none" w:sz="0" w:space="0" w:color="auto"/>
        <w:right w:val="none" w:sz="0" w:space="0" w:color="auto"/>
      </w:divBdr>
    </w:div>
    <w:div w:id="1342200611">
      <w:bodyDiv w:val="1"/>
      <w:marLeft w:val="0"/>
      <w:marRight w:val="0"/>
      <w:marTop w:val="0"/>
      <w:marBottom w:val="0"/>
      <w:divBdr>
        <w:top w:val="none" w:sz="0" w:space="0" w:color="auto"/>
        <w:left w:val="none" w:sz="0" w:space="0" w:color="auto"/>
        <w:bottom w:val="none" w:sz="0" w:space="0" w:color="auto"/>
        <w:right w:val="none" w:sz="0" w:space="0" w:color="auto"/>
      </w:divBdr>
      <w:divsChild>
        <w:div w:id="1035693686">
          <w:marLeft w:val="0"/>
          <w:marRight w:val="0"/>
          <w:marTop w:val="0"/>
          <w:marBottom w:val="0"/>
          <w:divBdr>
            <w:top w:val="none" w:sz="0" w:space="0" w:color="auto"/>
            <w:left w:val="none" w:sz="0" w:space="0" w:color="auto"/>
            <w:bottom w:val="none" w:sz="0" w:space="0" w:color="auto"/>
            <w:right w:val="none" w:sz="0" w:space="0" w:color="auto"/>
          </w:divBdr>
        </w:div>
      </w:divsChild>
    </w:div>
    <w:div w:id="1345668832">
      <w:bodyDiv w:val="1"/>
      <w:marLeft w:val="0"/>
      <w:marRight w:val="0"/>
      <w:marTop w:val="0"/>
      <w:marBottom w:val="0"/>
      <w:divBdr>
        <w:top w:val="none" w:sz="0" w:space="0" w:color="auto"/>
        <w:left w:val="none" w:sz="0" w:space="0" w:color="auto"/>
        <w:bottom w:val="none" w:sz="0" w:space="0" w:color="auto"/>
        <w:right w:val="none" w:sz="0" w:space="0" w:color="auto"/>
      </w:divBdr>
    </w:div>
    <w:div w:id="1352878173">
      <w:bodyDiv w:val="1"/>
      <w:marLeft w:val="0"/>
      <w:marRight w:val="0"/>
      <w:marTop w:val="0"/>
      <w:marBottom w:val="0"/>
      <w:divBdr>
        <w:top w:val="none" w:sz="0" w:space="0" w:color="auto"/>
        <w:left w:val="none" w:sz="0" w:space="0" w:color="auto"/>
        <w:bottom w:val="none" w:sz="0" w:space="0" w:color="auto"/>
        <w:right w:val="none" w:sz="0" w:space="0" w:color="auto"/>
      </w:divBdr>
      <w:divsChild>
        <w:div w:id="787284170">
          <w:marLeft w:val="0"/>
          <w:marRight w:val="0"/>
          <w:marTop w:val="0"/>
          <w:marBottom w:val="0"/>
          <w:divBdr>
            <w:top w:val="none" w:sz="0" w:space="0" w:color="auto"/>
            <w:left w:val="none" w:sz="0" w:space="0" w:color="auto"/>
            <w:bottom w:val="none" w:sz="0" w:space="0" w:color="auto"/>
            <w:right w:val="none" w:sz="0" w:space="0" w:color="auto"/>
          </w:divBdr>
        </w:div>
      </w:divsChild>
    </w:div>
    <w:div w:id="1428500893">
      <w:bodyDiv w:val="1"/>
      <w:marLeft w:val="0"/>
      <w:marRight w:val="0"/>
      <w:marTop w:val="0"/>
      <w:marBottom w:val="0"/>
      <w:divBdr>
        <w:top w:val="none" w:sz="0" w:space="0" w:color="auto"/>
        <w:left w:val="none" w:sz="0" w:space="0" w:color="auto"/>
        <w:bottom w:val="none" w:sz="0" w:space="0" w:color="auto"/>
        <w:right w:val="none" w:sz="0" w:space="0" w:color="auto"/>
      </w:divBdr>
    </w:div>
    <w:div w:id="1438939080">
      <w:bodyDiv w:val="1"/>
      <w:marLeft w:val="0"/>
      <w:marRight w:val="0"/>
      <w:marTop w:val="0"/>
      <w:marBottom w:val="0"/>
      <w:divBdr>
        <w:top w:val="none" w:sz="0" w:space="0" w:color="auto"/>
        <w:left w:val="none" w:sz="0" w:space="0" w:color="auto"/>
        <w:bottom w:val="none" w:sz="0" w:space="0" w:color="auto"/>
        <w:right w:val="none" w:sz="0" w:space="0" w:color="auto"/>
      </w:divBdr>
    </w:div>
    <w:div w:id="1514228013">
      <w:bodyDiv w:val="1"/>
      <w:marLeft w:val="0"/>
      <w:marRight w:val="0"/>
      <w:marTop w:val="0"/>
      <w:marBottom w:val="0"/>
      <w:divBdr>
        <w:top w:val="none" w:sz="0" w:space="0" w:color="auto"/>
        <w:left w:val="none" w:sz="0" w:space="0" w:color="auto"/>
        <w:bottom w:val="none" w:sz="0" w:space="0" w:color="auto"/>
        <w:right w:val="none" w:sz="0" w:space="0" w:color="auto"/>
      </w:divBdr>
    </w:div>
    <w:div w:id="1641881758">
      <w:bodyDiv w:val="1"/>
      <w:marLeft w:val="0"/>
      <w:marRight w:val="0"/>
      <w:marTop w:val="0"/>
      <w:marBottom w:val="0"/>
      <w:divBdr>
        <w:top w:val="none" w:sz="0" w:space="0" w:color="auto"/>
        <w:left w:val="none" w:sz="0" w:space="0" w:color="auto"/>
        <w:bottom w:val="none" w:sz="0" w:space="0" w:color="auto"/>
        <w:right w:val="none" w:sz="0" w:space="0" w:color="auto"/>
      </w:divBdr>
    </w:div>
    <w:div w:id="1671785652">
      <w:bodyDiv w:val="1"/>
      <w:marLeft w:val="0"/>
      <w:marRight w:val="0"/>
      <w:marTop w:val="0"/>
      <w:marBottom w:val="0"/>
      <w:divBdr>
        <w:top w:val="none" w:sz="0" w:space="0" w:color="auto"/>
        <w:left w:val="none" w:sz="0" w:space="0" w:color="auto"/>
        <w:bottom w:val="none" w:sz="0" w:space="0" w:color="auto"/>
        <w:right w:val="none" w:sz="0" w:space="0" w:color="auto"/>
      </w:divBdr>
    </w:div>
    <w:div w:id="1672102579">
      <w:bodyDiv w:val="1"/>
      <w:marLeft w:val="0"/>
      <w:marRight w:val="0"/>
      <w:marTop w:val="0"/>
      <w:marBottom w:val="0"/>
      <w:divBdr>
        <w:top w:val="none" w:sz="0" w:space="0" w:color="auto"/>
        <w:left w:val="none" w:sz="0" w:space="0" w:color="auto"/>
        <w:bottom w:val="none" w:sz="0" w:space="0" w:color="auto"/>
        <w:right w:val="none" w:sz="0" w:space="0" w:color="auto"/>
      </w:divBdr>
    </w:div>
    <w:div w:id="1685940408">
      <w:bodyDiv w:val="1"/>
      <w:marLeft w:val="0"/>
      <w:marRight w:val="0"/>
      <w:marTop w:val="0"/>
      <w:marBottom w:val="0"/>
      <w:divBdr>
        <w:top w:val="none" w:sz="0" w:space="0" w:color="auto"/>
        <w:left w:val="none" w:sz="0" w:space="0" w:color="auto"/>
        <w:bottom w:val="none" w:sz="0" w:space="0" w:color="auto"/>
        <w:right w:val="none" w:sz="0" w:space="0" w:color="auto"/>
      </w:divBdr>
    </w:div>
    <w:div w:id="1805806533">
      <w:bodyDiv w:val="1"/>
      <w:marLeft w:val="0"/>
      <w:marRight w:val="0"/>
      <w:marTop w:val="0"/>
      <w:marBottom w:val="0"/>
      <w:divBdr>
        <w:top w:val="none" w:sz="0" w:space="0" w:color="auto"/>
        <w:left w:val="none" w:sz="0" w:space="0" w:color="auto"/>
        <w:bottom w:val="none" w:sz="0" w:space="0" w:color="auto"/>
        <w:right w:val="none" w:sz="0" w:space="0" w:color="auto"/>
      </w:divBdr>
    </w:div>
    <w:div w:id="1831483993">
      <w:bodyDiv w:val="1"/>
      <w:marLeft w:val="0"/>
      <w:marRight w:val="0"/>
      <w:marTop w:val="0"/>
      <w:marBottom w:val="0"/>
      <w:divBdr>
        <w:top w:val="none" w:sz="0" w:space="0" w:color="auto"/>
        <w:left w:val="none" w:sz="0" w:space="0" w:color="auto"/>
        <w:bottom w:val="none" w:sz="0" w:space="0" w:color="auto"/>
        <w:right w:val="none" w:sz="0" w:space="0" w:color="auto"/>
      </w:divBdr>
    </w:div>
    <w:div w:id="1922789929">
      <w:bodyDiv w:val="1"/>
      <w:marLeft w:val="0"/>
      <w:marRight w:val="0"/>
      <w:marTop w:val="0"/>
      <w:marBottom w:val="0"/>
      <w:divBdr>
        <w:top w:val="none" w:sz="0" w:space="0" w:color="auto"/>
        <w:left w:val="none" w:sz="0" w:space="0" w:color="auto"/>
        <w:bottom w:val="none" w:sz="0" w:space="0" w:color="auto"/>
        <w:right w:val="none" w:sz="0" w:space="0" w:color="auto"/>
      </w:divBdr>
    </w:div>
    <w:div w:id="1987590925">
      <w:bodyDiv w:val="1"/>
      <w:marLeft w:val="0"/>
      <w:marRight w:val="0"/>
      <w:marTop w:val="0"/>
      <w:marBottom w:val="0"/>
      <w:divBdr>
        <w:top w:val="none" w:sz="0" w:space="0" w:color="auto"/>
        <w:left w:val="none" w:sz="0" w:space="0" w:color="auto"/>
        <w:bottom w:val="none" w:sz="0" w:space="0" w:color="auto"/>
        <w:right w:val="none" w:sz="0" w:space="0" w:color="auto"/>
      </w:divBdr>
    </w:div>
    <w:div w:id="1990205444">
      <w:bodyDiv w:val="1"/>
      <w:marLeft w:val="0"/>
      <w:marRight w:val="0"/>
      <w:marTop w:val="0"/>
      <w:marBottom w:val="0"/>
      <w:divBdr>
        <w:top w:val="none" w:sz="0" w:space="0" w:color="auto"/>
        <w:left w:val="none" w:sz="0" w:space="0" w:color="auto"/>
        <w:bottom w:val="none" w:sz="0" w:space="0" w:color="auto"/>
        <w:right w:val="none" w:sz="0" w:space="0" w:color="auto"/>
      </w:divBdr>
    </w:div>
    <w:div w:id="2037463531">
      <w:bodyDiv w:val="1"/>
      <w:marLeft w:val="0"/>
      <w:marRight w:val="0"/>
      <w:marTop w:val="0"/>
      <w:marBottom w:val="0"/>
      <w:divBdr>
        <w:top w:val="none" w:sz="0" w:space="0" w:color="auto"/>
        <w:left w:val="none" w:sz="0" w:space="0" w:color="auto"/>
        <w:bottom w:val="none" w:sz="0" w:space="0" w:color="auto"/>
        <w:right w:val="none" w:sz="0" w:space="0" w:color="auto"/>
      </w:divBdr>
    </w:div>
    <w:div w:id="210796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ispace.nl/product/cubesat-antenna-system-1u-3u/" TargetMode="External"/><Relationship Id="rId18" Type="http://schemas.openxmlformats.org/officeDocument/2006/relationships/hyperlink" Target="https://www.isispace.nl/product/isis-cubesat-solar-panels/" TargetMode="External"/><Relationship Id="rId26" Type="http://schemas.openxmlformats.org/officeDocument/2006/relationships/image" Target="media/image5.png"/><Relationship Id="rId21" Type="http://schemas.openxmlformats.org/officeDocument/2006/relationships/hyperlink" Target="https://beagleboard.org/pocke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sispace.nl/product/on-board-computer/" TargetMode="External"/><Relationship Id="rId17" Type="http://schemas.openxmlformats.org/officeDocument/2006/relationships/hyperlink" Target="https://www.iq-spacecom.com/products/antenna-s-band" TargetMode="External"/><Relationship Id="rId25" Type="http://schemas.openxmlformats.org/officeDocument/2006/relationships/hyperlink" Target="https://github.com/beagleboard/pocketbeagl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tlab.com/products/srs-4/" TargetMode="External"/><Relationship Id="rId20" Type="http://schemas.openxmlformats.org/officeDocument/2006/relationships/hyperlink" Target="https://www.isispace.nl/product/6-unit-cubesat-structur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bai@sydney.edu.au" TargetMode="External"/><Relationship Id="rId24" Type="http://schemas.openxmlformats.org/officeDocument/2006/relationships/image" Target="media/image4.jpeg"/><Relationship Id="rId32" Type="http://schemas.openxmlformats.org/officeDocument/2006/relationships/hyperlink" Target="https://outgassing.nasa.go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sispace.nl/product/modular-electrical-power-system/" TargetMode="External"/><Relationship Id="rId23" Type="http://schemas.openxmlformats.org/officeDocument/2006/relationships/hyperlink" Target="https://public.ccsds.org/Pubs/133x0b2e1.pdf"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mailto:patrick.oppel@sydney.edu.au" TargetMode="External"/><Relationship Id="rId19" Type="http://schemas.openxmlformats.org/officeDocument/2006/relationships/hyperlink" Target="https://www.cubespace.co.za/products/integrated-adcs/3-axis/"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ispace.nl/product/isis-uhf-downlink-vhf-uplink-full-duplex-transceiver/"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ARC18</b:Tag>
    <b:SourceType>InternetSite</b:SourceType>
    <b:Guid>{E67EC279-885C-4871-A8EE-FD6B98696D9B}</b:Guid>
    <b:Title>The ARC Training Centre for CubeSats, UAVs and Their Applications</b:Title>
    <b:InternetSiteTitle>CUAVA</b:InternetSiteTitle>
    <b:Year>2018</b:Year>
    <b:Author>
      <b:Author>
        <b:Corporate>CUAVA</b:Corporate>
      </b:Author>
    </b:Author>
    <b:URL>https://www.cuava.com.au/about/</b:URL>
    <b:RefOrder>2</b:RefOrder>
  </b:Source>
  <b:Source>
    <b:Tag>Kub</b:Tag>
    <b:SourceType>InternetSite</b:SourceType>
    <b:Guid>{BC830A57-6F23-8A4C-B2D9-DDA71404CFAA}</b:Guid>
    <b:Author>
      <b:Author>
        <b:NameList>
          <b:Person>
            <b:Last>Kubos</b:Last>
          </b:Person>
        </b:NameList>
      </b:Author>
    </b:Author>
    <b:Title>KubOS</b:Title>
    <b:ProductionCompany>Kubos Corporation</b:ProductionCompany>
    <b:URL>https://www.kubos.com/kubos/</b:URL>
    <b:RefOrder>1</b:RefOrder>
  </b:Source>
</b:Sources>
</file>

<file path=customXml/itemProps1.xml><?xml version="1.0" encoding="utf-8"?>
<ds:datastoreItem xmlns:ds="http://schemas.openxmlformats.org/officeDocument/2006/customXml" ds:itemID="{0CD735DC-E687-1F4D-B96B-32F7189E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Xueliang Bai</dc:creator>
  <cp:keywords/>
  <dc:description/>
  <cp:lastModifiedBy>Xueliang Bai</cp:lastModifiedBy>
  <cp:revision>12</cp:revision>
  <cp:lastPrinted>2022-02-22T05:04:00Z</cp:lastPrinted>
  <dcterms:created xsi:type="dcterms:W3CDTF">2022-02-22T04:56:00Z</dcterms:created>
  <dcterms:modified xsi:type="dcterms:W3CDTF">2022-03-22T04:00:00Z</dcterms:modified>
</cp:coreProperties>
</file>