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600A" w14:textId="77777777" w:rsidR="00F3020C" w:rsidRDefault="007E747A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020C">
        <w:rPr>
          <w:rFonts w:ascii="Times New Roman" w:hAnsi="Times New Roman"/>
          <w:b/>
          <w:sz w:val="24"/>
          <w:szCs w:val="24"/>
          <w:u w:val="single"/>
        </w:rPr>
        <w:t>TOPIC:  MIGRANT WORKERS/THE GREAT DEPRESSION</w:t>
      </w:r>
      <w:proofErr w:type="gramStart"/>
      <w:r w:rsidRPr="00F3020C">
        <w:rPr>
          <w:rFonts w:ascii="Times New Roman" w:hAnsi="Times New Roman"/>
          <w:b/>
          <w:sz w:val="24"/>
          <w:szCs w:val="24"/>
          <w:u w:val="single"/>
        </w:rPr>
        <w:t>—“</w:t>
      </w:r>
      <w:proofErr w:type="gramEnd"/>
      <w:r w:rsidRPr="00F3020C">
        <w:rPr>
          <w:rFonts w:ascii="Times New Roman" w:hAnsi="Times New Roman"/>
          <w:b/>
          <w:sz w:val="24"/>
          <w:szCs w:val="24"/>
          <w:u w:val="single"/>
        </w:rPr>
        <w:t xml:space="preserve">WHY </w:t>
      </w:r>
      <w:smartTag w:uri="urn:schemas-microsoft-com:office:smarttags" w:element="place">
        <w:smartTag w:uri="urn:schemas-microsoft-com:office:smarttags" w:element="State">
          <w:r w:rsidRPr="00F3020C">
            <w:rPr>
              <w:rFonts w:ascii="Times New Roman" w:hAnsi="Times New Roman"/>
              <w:b/>
              <w:sz w:val="24"/>
              <w:szCs w:val="24"/>
              <w:u w:val="single"/>
            </w:rPr>
            <w:t>CALIFORNIA</w:t>
          </w:r>
        </w:smartTag>
      </w:smartTag>
      <w:r w:rsidRPr="00F3020C">
        <w:rPr>
          <w:rFonts w:ascii="Times New Roman" w:hAnsi="Times New Roman"/>
          <w:b/>
          <w:sz w:val="24"/>
          <w:szCs w:val="24"/>
          <w:u w:val="single"/>
        </w:rPr>
        <w:t>?”</w:t>
      </w:r>
      <w:r w:rsidRPr="00701875">
        <w:rPr>
          <w:rFonts w:ascii="Times New Roman" w:hAnsi="Times New Roman"/>
          <w:b/>
          <w:sz w:val="24"/>
          <w:szCs w:val="24"/>
        </w:rPr>
        <w:t xml:space="preserve"> </w:t>
      </w:r>
      <w:r w:rsidRPr="00840C7F">
        <w:rPr>
          <w:rFonts w:ascii="Times New Roman" w:hAnsi="Times New Roman"/>
          <w:sz w:val="24"/>
          <w:szCs w:val="24"/>
        </w:rPr>
        <w:t xml:space="preserve"> </w:t>
      </w:r>
    </w:p>
    <w:p w14:paraId="3C670938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97BEA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Discipline</w:t>
      </w:r>
    </w:p>
    <w:p w14:paraId="4D73A04A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92061" w14:textId="77777777" w:rsidR="007E747A" w:rsidRDefault="007E747A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C7F">
        <w:rPr>
          <w:rFonts w:ascii="Times New Roman" w:hAnsi="Times New Roman"/>
          <w:sz w:val="24"/>
          <w:szCs w:val="24"/>
        </w:rPr>
        <w:t>Language Arts, History</w:t>
      </w:r>
    </w:p>
    <w:p w14:paraId="0FBC1FDA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EB647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Grade Level</w:t>
      </w:r>
    </w:p>
    <w:p w14:paraId="18439198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538DA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– 12 </w:t>
      </w:r>
    </w:p>
    <w:p w14:paraId="5BD2EBB8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9DAAB" w14:textId="77777777" w:rsidR="00784CEE" w:rsidRDefault="00784CEE" w:rsidP="0078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Context</w:t>
      </w:r>
    </w:p>
    <w:p w14:paraId="2036B062" w14:textId="77777777" w:rsidR="00784CEE" w:rsidRDefault="00784CEE" w:rsidP="0078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96668" w14:textId="77777777" w:rsidR="00784CEE" w:rsidRDefault="00784CEE" w:rsidP="00784C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1920s</w:t>
      </w:r>
    </w:p>
    <w:p w14:paraId="027A9693" w14:textId="77777777" w:rsidR="00784CEE" w:rsidRDefault="00784CEE" w:rsidP="00784C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Great Depression</w:t>
      </w:r>
    </w:p>
    <w:p w14:paraId="33EF435E" w14:textId="77777777" w:rsidR="00784CEE" w:rsidRDefault="00784CEE" w:rsidP="00784C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War II</w:t>
      </w:r>
    </w:p>
    <w:p w14:paraId="7CF84F4E" w14:textId="77777777" w:rsidR="00784CEE" w:rsidRDefault="00784CEE" w:rsidP="00784C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World War II Homefront </w:t>
      </w:r>
    </w:p>
    <w:p w14:paraId="5D07523A" w14:textId="77777777" w:rsidR="00784CEE" w:rsidRDefault="00784CEE" w:rsidP="0078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A74AD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Type of Activity</w:t>
      </w:r>
    </w:p>
    <w:p w14:paraId="498B097B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79E9A" w14:textId="77777777" w:rsidR="00F06B70" w:rsidRPr="00672DF0" w:rsidRDefault="00F06B70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F0">
        <w:rPr>
          <w:rFonts w:ascii="Times New Roman" w:hAnsi="Times New Roman"/>
          <w:sz w:val="24"/>
          <w:szCs w:val="24"/>
        </w:rPr>
        <w:t>Individual, Small Group</w:t>
      </w:r>
      <w:r>
        <w:rPr>
          <w:rFonts w:ascii="Times New Roman" w:hAnsi="Times New Roman"/>
          <w:sz w:val="24"/>
          <w:szCs w:val="24"/>
        </w:rPr>
        <w:t>, Primary Source, Document Analysis, Pre-reading, Introductory</w:t>
      </w:r>
    </w:p>
    <w:p w14:paraId="378C81DE" w14:textId="77777777" w:rsidR="00F3020C" w:rsidRDefault="00F3020C" w:rsidP="008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EE84F" w14:textId="77777777" w:rsidR="00F3020C" w:rsidRDefault="00F3020C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02EC">
        <w:rPr>
          <w:rFonts w:ascii="Times New Roman" w:hAnsi="Times New Roman"/>
          <w:b/>
          <w:sz w:val="24"/>
          <w:szCs w:val="24"/>
          <w:u w:val="single"/>
        </w:rPr>
        <w:t>Objective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6802DD30" w14:textId="77777777" w:rsidR="001E1F35" w:rsidRPr="00634A0A" w:rsidRDefault="001E1F35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C6702" w14:textId="77777777" w:rsidR="00F3020C" w:rsidRPr="00634A0A" w:rsidRDefault="00F3020C" w:rsidP="008831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</w:t>
      </w:r>
      <w:r w:rsidRPr="00634A0A">
        <w:rPr>
          <w:rFonts w:ascii="Times New Roman" w:hAnsi="Times New Roman"/>
          <w:sz w:val="24"/>
          <w:szCs w:val="24"/>
        </w:rPr>
        <w:t>understand why people migrated West during the Depression</w:t>
      </w:r>
    </w:p>
    <w:p w14:paraId="18389923" w14:textId="77777777" w:rsidR="00F3020C" w:rsidRPr="00634A0A" w:rsidRDefault="00F3020C" w:rsidP="008831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</w:t>
      </w:r>
      <w:r w:rsidRPr="00634A0A">
        <w:rPr>
          <w:rFonts w:ascii="Times New Roman" w:hAnsi="Times New Roman"/>
          <w:sz w:val="24"/>
          <w:szCs w:val="24"/>
        </w:rPr>
        <w:t xml:space="preserve">gain an understanding of the mythical image of </w:t>
      </w:r>
      <w:smartTag w:uri="urn:schemas-microsoft-com:office:smarttags" w:element="State">
        <w:smartTag w:uri="urn:schemas-microsoft-com:office:smarttags" w:element="place">
          <w:r w:rsidRPr="00634A0A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634A0A">
        <w:rPr>
          <w:rFonts w:ascii="Times New Roman" w:hAnsi="Times New Roman"/>
          <w:sz w:val="24"/>
          <w:szCs w:val="24"/>
        </w:rPr>
        <w:t xml:space="preserve"> and the West</w:t>
      </w:r>
    </w:p>
    <w:p w14:paraId="4E578C49" w14:textId="77777777" w:rsidR="00F3020C" w:rsidRPr="00634A0A" w:rsidRDefault="00F3020C" w:rsidP="008831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</w:t>
      </w:r>
      <w:r w:rsidRPr="00634A0A">
        <w:rPr>
          <w:rFonts w:ascii="Times New Roman" w:hAnsi="Times New Roman"/>
          <w:sz w:val="24"/>
          <w:szCs w:val="24"/>
        </w:rPr>
        <w:t>develop a more personalized understanding of the impact of the Depression and the Dust Bowl</w:t>
      </w:r>
    </w:p>
    <w:p w14:paraId="0FADABAF" w14:textId="77777777" w:rsidR="007E747A" w:rsidRDefault="007E747A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FFFEA" w14:textId="77777777" w:rsidR="00F3020C" w:rsidRDefault="00F3020C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Overview</w:t>
      </w:r>
      <w:bookmarkStart w:id="0" w:name="_GoBack"/>
      <w:bookmarkEnd w:id="0"/>
    </w:p>
    <w:p w14:paraId="59297558" w14:textId="77777777" w:rsidR="001E1F35" w:rsidRPr="00F3020C" w:rsidRDefault="001E1F35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9BAC698" w14:textId="77777777" w:rsidR="00154D54" w:rsidRPr="00154D54" w:rsidRDefault="00154D54" w:rsidP="00154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D54">
        <w:rPr>
          <w:rFonts w:ascii="Times New Roman" w:hAnsi="Times New Roman"/>
          <w:sz w:val="24"/>
          <w:szCs w:val="24"/>
        </w:rPr>
        <w:t>The Great Depression and the Dust Bowl uprooted hundreds of thousands of Americans. At its worst, the Depression saw 25% of the work force unemployed. People lost not only their jobs, but their homes, their land, and any savings they might have had.</w:t>
      </w:r>
    </w:p>
    <w:p w14:paraId="3E410732" w14:textId="77777777" w:rsidR="00154D54" w:rsidRDefault="00154D54" w:rsidP="00154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1714F" w14:textId="57677DEA" w:rsidR="00154D54" w:rsidRPr="00154D54" w:rsidRDefault="00154D54" w:rsidP="00154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D54">
        <w:rPr>
          <w:rFonts w:ascii="Times New Roman" w:hAnsi="Times New Roman"/>
          <w:sz w:val="24"/>
          <w:szCs w:val="24"/>
        </w:rPr>
        <w:t>The average person struggling to survive the Depression is a common theme in the writings of Steinbeck. In </w:t>
      </w:r>
      <w:proofErr w:type="gramStart"/>
      <w:r w:rsidRPr="00154D54">
        <w:rPr>
          <w:rFonts w:ascii="Times New Roman" w:hAnsi="Times New Roman"/>
          <w:i/>
          <w:iCs/>
          <w:sz w:val="24"/>
          <w:szCs w:val="24"/>
        </w:rPr>
        <w:t>The</w:t>
      </w:r>
      <w:proofErr w:type="gramEnd"/>
      <w:r w:rsidRPr="00154D54">
        <w:rPr>
          <w:rFonts w:ascii="Times New Roman" w:hAnsi="Times New Roman"/>
          <w:i/>
          <w:iCs/>
          <w:sz w:val="24"/>
          <w:szCs w:val="24"/>
        </w:rPr>
        <w:t xml:space="preserve"> Grapes of Wrath</w:t>
      </w:r>
      <w:r w:rsidRPr="00154D54">
        <w:rPr>
          <w:rFonts w:ascii="Times New Roman" w:hAnsi="Times New Roman"/>
          <w:sz w:val="24"/>
          <w:szCs w:val="24"/>
        </w:rPr>
        <w:t xml:space="preserve">, the Depression and the Dust Bowl are virtually characters in the novel, shaping the lives of the </w:t>
      </w:r>
      <w:proofErr w:type="spellStart"/>
      <w:r w:rsidRPr="00154D54">
        <w:rPr>
          <w:rFonts w:ascii="Times New Roman" w:hAnsi="Times New Roman"/>
          <w:sz w:val="24"/>
          <w:szCs w:val="24"/>
        </w:rPr>
        <w:t>Joads</w:t>
      </w:r>
      <w:proofErr w:type="spellEnd"/>
      <w:r w:rsidRPr="00154D54">
        <w:rPr>
          <w:rFonts w:ascii="Times New Roman" w:hAnsi="Times New Roman"/>
          <w:sz w:val="24"/>
          <w:szCs w:val="24"/>
        </w:rPr>
        <w:t xml:space="preserve"> and others around them.</w:t>
      </w:r>
    </w:p>
    <w:p w14:paraId="11FF9772" w14:textId="77777777" w:rsidR="00154D54" w:rsidRDefault="00154D54" w:rsidP="00154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4D776" w14:textId="5FBDDE22" w:rsidR="00154D54" w:rsidRPr="00154D54" w:rsidRDefault="00154D54" w:rsidP="00154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D54">
        <w:rPr>
          <w:rFonts w:ascii="Times New Roman" w:hAnsi="Times New Roman"/>
          <w:sz w:val="24"/>
          <w:szCs w:val="24"/>
        </w:rPr>
        <w:t>Several hundred thousand people fled North and West during the </w:t>
      </w:r>
      <w:hyperlink r:id="rId7" w:history="1">
        <w:r w:rsidRPr="00154D54">
          <w:rPr>
            <w:rStyle w:val="Hyperlink"/>
            <w:rFonts w:ascii="Times New Roman" w:hAnsi="Times New Roman"/>
            <w:sz w:val="24"/>
            <w:szCs w:val="24"/>
          </w:rPr>
          <w:t>1930s</w:t>
        </w:r>
      </w:hyperlink>
      <w:r w:rsidRPr="00154D54">
        <w:rPr>
          <w:rFonts w:ascii="Times New Roman" w:hAnsi="Times New Roman"/>
          <w:sz w:val="24"/>
          <w:szCs w:val="24"/>
        </w:rPr>
        <w:t xml:space="preserve">. Yet these regions were not immune from the effects of the Depression. Why then did so many people uproot their lives and head to California and the West? Using </w:t>
      </w:r>
      <w:proofErr w:type="spellStart"/>
      <w:proofErr w:type="gramStart"/>
      <w:r w:rsidRPr="00154D54">
        <w:rPr>
          <w:rFonts w:ascii="Times New Roman" w:hAnsi="Times New Roman"/>
          <w:sz w:val="24"/>
          <w:szCs w:val="24"/>
        </w:rPr>
        <w:t>first hand</w:t>
      </w:r>
      <w:proofErr w:type="spellEnd"/>
      <w:proofErr w:type="gramEnd"/>
      <w:r w:rsidRPr="00154D54">
        <w:rPr>
          <w:rFonts w:ascii="Times New Roman" w:hAnsi="Times New Roman"/>
          <w:sz w:val="24"/>
          <w:szCs w:val="24"/>
        </w:rPr>
        <w:t xml:space="preserve"> accounts archived in the Library of Congress, students will attempt to help answer this question.</w:t>
      </w:r>
    </w:p>
    <w:p w14:paraId="74DE2C7D" w14:textId="77777777" w:rsidR="007E747A" w:rsidRPr="00634A0A" w:rsidRDefault="007E747A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DBFEF" w14:textId="77777777" w:rsidR="007E747A" w:rsidRDefault="007E747A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02EC">
        <w:rPr>
          <w:rFonts w:ascii="Times New Roman" w:hAnsi="Times New Roman"/>
          <w:b/>
          <w:sz w:val="24"/>
          <w:szCs w:val="24"/>
          <w:u w:val="single"/>
        </w:rPr>
        <w:t xml:space="preserve">Materials </w:t>
      </w:r>
      <w:r>
        <w:rPr>
          <w:rFonts w:ascii="Times New Roman" w:hAnsi="Times New Roman"/>
          <w:b/>
          <w:sz w:val="24"/>
          <w:szCs w:val="24"/>
          <w:u w:val="single"/>
        </w:rPr>
        <w:t>N</w:t>
      </w:r>
      <w:r w:rsidRPr="00C802EC">
        <w:rPr>
          <w:rFonts w:ascii="Times New Roman" w:hAnsi="Times New Roman"/>
          <w:b/>
          <w:sz w:val="24"/>
          <w:szCs w:val="24"/>
          <w:u w:val="single"/>
        </w:rPr>
        <w:t>eeded</w:t>
      </w:r>
      <w:r w:rsidR="00F3020C">
        <w:rPr>
          <w:rFonts w:ascii="Times New Roman" w:hAnsi="Times New Roman"/>
          <w:b/>
          <w:sz w:val="24"/>
          <w:szCs w:val="24"/>
          <w:u w:val="single"/>
        </w:rPr>
        <w:t>/Preparation</w:t>
      </w:r>
    </w:p>
    <w:p w14:paraId="4998E580" w14:textId="77777777" w:rsidR="001E1F35" w:rsidRPr="00634A0A" w:rsidRDefault="001E1F35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949C1" w14:textId="77777777" w:rsidR="007E747A" w:rsidRPr="00634A0A" w:rsidRDefault="007E747A" w:rsidP="0088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Computer with external speakers (loud enough for the entire class to hear)</w:t>
      </w:r>
    </w:p>
    <w:p w14:paraId="3E7F13F5" w14:textId="77777777" w:rsidR="007E747A" w:rsidRPr="00634A0A" w:rsidRDefault="007E747A" w:rsidP="0088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An internet connection</w:t>
      </w:r>
    </w:p>
    <w:p w14:paraId="1903E035" w14:textId="77777777" w:rsidR="00154D54" w:rsidRPr="00F97B6C" w:rsidRDefault="00154D54" w:rsidP="00154D54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hAnsi="Times New Roman"/>
          <w:color w:val="333333"/>
          <w:sz w:val="24"/>
          <w:szCs w:val="24"/>
        </w:rPr>
      </w:pPr>
      <w:r w:rsidRPr="00F97B6C">
        <w:rPr>
          <w:rFonts w:ascii="Times New Roman" w:hAnsi="Times New Roman"/>
          <w:color w:val="333333"/>
          <w:sz w:val="24"/>
          <w:szCs w:val="24"/>
        </w:rPr>
        <w:t>Bookmark the following interviews from the American Memory project of the Library of Congress:</w:t>
      </w:r>
    </w:p>
    <w:p w14:paraId="28A77C94" w14:textId="5309593E" w:rsidR="00154D54" w:rsidRPr="00F97B6C" w:rsidRDefault="00F97B6C" w:rsidP="00F97B6C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8" w:history="1">
        <w:r w:rsidR="00154D54" w:rsidRPr="00F97B6C">
          <w:rPr>
            <w:rStyle w:val="Hyperlink"/>
            <w:rFonts w:ascii="Times New Roman" w:hAnsi="Times New Roman"/>
            <w:sz w:val="24"/>
            <w:szCs w:val="24"/>
          </w:rPr>
          <w:t>Mrs. J.W. Becker</w:t>
        </w:r>
      </w:hyperlink>
      <w:r w:rsidRPr="00F97B6C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3C62F69C" w14:textId="3DEC01F1" w:rsidR="00F97B6C" w:rsidRPr="00F97B6C" w:rsidRDefault="00F97B6C" w:rsidP="00F97B6C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9" w:history="1">
        <w:r w:rsidR="00154D54" w:rsidRPr="00F97B6C">
          <w:rPr>
            <w:rStyle w:val="Hyperlink"/>
            <w:rFonts w:ascii="Times New Roman" w:hAnsi="Times New Roman"/>
            <w:sz w:val="24"/>
            <w:szCs w:val="24"/>
          </w:rPr>
          <w:t xml:space="preserve">Tom </w:t>
        </w:r>
        <w:proofErr w:type="spellStart"/>
        <w:r w:rsidR="00154D54" w:rsidRPr="00F97B6C">
          <w:rPr>
            <w:rStyle w:val="Hyperlink"/>
            <w:rFonts w:ascii="Times New Roman" w:hAnsi="Times New Roman"/>
            <w:sz w:val="24"/>
            <w:szCs w:val="24"/>
          </w:rPr>
          <w:t>Higgenbotham</w:t>
        </w:r>
        <w:proofErr w:type="spellEnd"/>
        <w:r w:rsidR="00154D54" w:rsidRPr="00F97B6C">
          <w:rPr>
            <w:rStyle w:val="Hyperlink"/>
            <w:rFonts w:ascii="Times New Roman" w:hAnsi="Times New Roman"/>
            <w:sz w:val="24"/>
            <w:szCs w:val="24"/>
          </w:rPr>
          <w:t xml:space="preserve"> (Part 1)</w:t>
        </w:r>
      </w:hyperlink>
    </w:p>
    <w:p w14:paraId="5BD17728" w14:textId="077FA408" w:rsidR="00154D54" w:rsidRPr="00F97B6C" w:rsidRDefault="00F97B6C" w:rsidP="00154D54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10" w:history="1">
        <w:r w:rsidR="00154D54" w:rsidRPr="00F97B6C">
          <w:rPr>
            <w:rStyle w:val="Hyperlink"/>
            <w:rFonts w:ascii="Times New Roman" w:hAnsi="Times New Roman"/>
            <w:sz w:val="24"/>
            <w:szCs w:val="24"/>
          </w:rPr>
          <w:t xml:space="preserve">Tom </w:t>
        </w:r>
        <w:proofErr w:type="spellStart"/>
        <w:r w:rsidR="00154D54" w:rsidRPr="00F97B6C">
          <w:rPr>
            <w:rStyle w:val="Hyperlink"/>
            <w:rFonts w:ascii="Times New Roman" w:hAnsi="Times New Roman"/>
            <w:sz w:val="24"/>
            <w:szCs w:val="24"/>
          </w:rPr>
          <w:t>Higgenbotham</w:t>
        </w:r>
        <w:proofErr w:type="spellEnd"/>
        <w:r w:rsidR="00154D54" w:rsidRPr="00F97B6C">
          <w:rPr>
            <w:rStyle w:val="Hyperlink"/>
            <w:rFonts w:ascii="Times New Roman" w:hAnsi="Times New Roman"/>
            <w:sz w:val="24"/>
            <w:szCs w:val="24"/>
          </w:rPr>
          <w:t xml:space="preserve"> (Part 2)</w:t>
        </w:r>
      </w:hyperlink>
    </w:p>
    <w:p w14:paraId="3496669C" w14:textId="24F4CA62" w:rsidR="00154D54" w:rsidRPr="00F97B6C" w:rsidRDefault="00F97B6C" w:rsidP="00154D54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11" w:history="1">
        <w:r w:rsidR="00154D54" w:rsidRPr="00F97B6C">
          <w:rPr>
            <w:rStyle w:val="Hyperlink"/>
            <w:rFonts w:ascii="Times New Roman" w:hAnsi="Times New Roman"/>
            <w:sz w:val="24"/>
            <w:szCs w:val="24"/>
          </w:rPr>
          <w:t>Roy Turner, S.C. Loop, Bill Robinson, and Wayne “Gene” Dinwiddie</w:t>
        </w:r>
      </w:hyperlink>
    </w:p>
    <w:p w14:paraId="57C5D360" w14:textId="77777777" w:rsidR="00154D54" w:rsidRPr="00F97B6C" w:rsidRDefault="00154D54" w:rsidP="00154D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97B6C">
        <w:rPr>
          <w:rFonts w:ascii="Times New Roman" w:hAnsi="Times New Roman"/>
          <w:color w:val="333333"/>
          <w:sz w:val="24"/>
          <w:szCs w:val="24"/>
        </w:rPr>
        <w:t>Pre-reading on the </w:t>
      </w:r>
      <w:hyperlink r:id="rId12" w:history="1">
        <w:r w:rsidRPr="00F97B6C">
          <w:rPr>
            <w:rStyle w:val="Hyperlink"/>
            <w:rFonts w:ascii="Times New Roman" w:hAnsi="Times New Roman"/>
            <w:color w:val="005A8B"/>
            <w:sz w:val="24"/>
            <w:szCs w:val="24"/>
          </w:rPr>
          <w:t>Great Depression</w:t>
        </w:r>
      </w:hyperlink>
      <w:r w:rsidRPr="00F97B6C">
        <w:rPr>
          <w:rFonts w:ascii="Times New Roman" w:hAnsi="Times New Roman"/>
          <w:color w:val="333333"/>
          <w:sz w:val="24"/>
          <w:szCs w:val="24"/>
        </w:rPr>
        <w:t>.</w:t>
      </w:r>
    </w:p>
    <w:p w14:paraId="5B4AE908" w14:textId="77777777" w:rsidR="00154D54" w:rsidRPr="00F97B6C" w:rsidRDefault="00154D54" w:rsidP="00154D54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hAnsi="Times New Roman"/>
          <w:color w:val="333333"/>
          <w:sz w:val="24"/>
          <w:szCs w:val="24"/>
        </w:rPr>
      </w:pPr>
      <w:r w:rsidRPr="00F97B6C">
        <w:rPr>
          <w:rFonts w:ascii="Times New Roman" w:hAnsi="Times New Roman"/>
          <w:color w:val="333333"/>
          <w:sz w:val="24"/>
          <w:szCs w:val="24"/>
        </w:rPr>
        <w:t>Students should also understand the concept of push and pull factors and how they relate to migration and immigration.</w:t>
      </w:r>
    </w:p>
    <w:p w14:paraId="63DACBF8" w14:textId="77777777" w:rsidR="00154D54" w:rsidRPr="00F97B6C" w:rsidRDefault="00154D54" w:rsidP="00154D54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hAnsi="Times New Roman"/>
          <w:color w:val="333333"/>
          <w:sz w:val="24"/>
          <w:szCs w:val="24"/>
        </w:rPr>
      </w:pPr>
      <w:r w:rsidRPr="00F97B6C">
        <w:rPr>
          <w:rFonts w:ascii="Times New Roman" w:hAnsi="Times New Roman"/>
          <w:color w:val="333333"/>
          <w:sz w:val="24"/>
          <w:szCs w:val="24"/>
        </w:rPr>
        <w:t>Post links to the audio files online for students to access at home (optional).</w:t>
      </w:r>
    </w:p>
    <w:p w14:paraId="63CFE845" w14:textId="4FDEE2B1" w:rsidR="007E747A" w:rsidRPr="00F97B6C" w:rsidRDefault="00154D54" w:rsidP="00F9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97B6C">
        <w:rPr>
          <w:rFonts w:ascii="Times New Roman" w:hAnsi="Times New Roman"/>
          <w:color w:val="333333"/>
          <w:sz w:val="24"/>
          <w:szCs w:val="24"/>
        </w:rPr>
        <w:t>Copies of </w:t>
      </w:r>
      <w:hyperlink r:id="rId13" w:history="1">
        <w:r w:rsidRPr="00F97B6C">
          <w:rPr>
            <w:rStyle w:val="Hyperlink"/>
            <w:rFonts w:ascii="Times New Roman" w:hAnsi="Times New Roman"/>
            <w:color w:val="005A8B"/>
            <w:sz w:val="24"/>
            <w:szCs w:val="24"/>
          </w:rPr>
          <w:t>guiding questions to distrib</w:t>
        </w:r>
        <w:r w:rsidRPr="00F97B6C">
          <w:rPr>
            <w:rStyle w:val="Hyperlink"/>
            <w:rFonts w:ascii="Times New Roman" w:hAnsi="Times New Roman"/>
            <w:color w:val="005A8B"/>
            <w:sz w:val="24"/>
            <w:szCs w:val="24"/>
          </w:rPr>
          <w:t>u</w:t>
        </w:r>
        <w:r w:rsidRPr="00F97B6C">
          <w:rPr>
            <w:rStyle w:val="Hyperlink"/>
            <w:rFonts w:ascii="Times New Roman" w:hAnsi="Times New Roman"/>
            <w:color w:val="005A8B"/>
            <w:sz w:val="24"/>
            <w:szCs w:val="24"/>
          </w:rPr>
          <w:t>te</w:t>
        </w:r>
      </w:hyperlink>
      <w:r w:rsidRPr="00F97B6C">
        <w:rPr>
          <w:rFonts w:ascii="Times New Roman" w:hAnsi="Times New Roman"/>
          <w:color w:val="333333"/>
          <w:sz w:val="24"/>
          <w:szCs w:val="24"/>
        </w:rPr>
        <w:t> (optional)</w:t>
      </w:r>
    </w:p>
    <w:p w14:paraId="3A0E88DE" w14:textId="77777777" w:rsidR="007E747A" w:rsidRDefault="007E747A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57268" w14:textId="77777777" w:rsidR="00F3020C" w:rsidRDefault="00F3020C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Estimated Time</w:t>
      </w:r>
    </w:p>
    <w:p w14:paraId="1822DDBE" w14:textId="77777777" w:rsidR="001E1F35" w:rsidRDefault="001E1F35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19353" w14:textId="77777777" w:rsidR="00F3020C" w:rsidRPr="00F3020C" w:rsidRDefault="00F3020C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2 class periods</w:t>
      </w:r>
    </w:p>
    <w:p w14:paraId="2D9D8DB4" w14:textId="77777777" w:rsidR="001E1F35" w:rsidRDefault="001E1F35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51EEDC" w14:textId="77777777" w:rsidR="007E747A" w:rsidRDefault="007E747A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2EC">
        <w:rPr>
          <w:rFonts w:ascii="Times New Roman" w:hAnsi="Times New Roman"/>
          <w:b/>
          <w:sz w:val="24"/>
          <w:szCs w:val="24"/>
          <w:u w:val="single"/>
        </w:rPr>
        <w:t>Procedure</w:t>
      </w:r>
      <w:r w:rsidRPr="00634A0A">
        <w:rPr>
          <w:rFonts w:ascii="Times New Roman" w:hAnsi="Times New Roman"/>
          <w:sz w:val="24"/>
          <w:szCs w:val="24"/>
        </w:rPr>
        <w:t>:</w:t>
      </w:r>
    </w:p>
    <w:p w14:paraId="324537CD" w14:textId="77777777" w:rsidR="001E1F35" w:rsidRPr="00634A0A" w:rsidRDefault="001E1F35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A910F" w14:textId="77777777" w:rsidR="007E747A" w:rsidRPr="00634A0A" w:rsidRDefault="00F3020C" w:rsidP="008831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E747A" w:rsidRPr="00634A0A">
        <w:rPr>
          <w:rFonts w:ascii="Times New Roman" w:hAnsi="Times New Roman"/>
          <w:sz w:val="24"/>
          <w:szCs w:val="24"/>
        </w:rPr>
        <w:t>onsider allowing students to work in pairs or in small groups</w:t>
      </w:r>
      <w:r w:rsidR="001E1F35">
        <w:rPr>
          <w:rFonts w:ascii="Times New Roman" w:hAnsi="Times New Roman"/>
          <w:sz w:val="24"/>
          <w:szCs w:val="24"/>
        </w:rPr>
        <w:t>.</w:t>
      </w:r>
    </w:p>
    <w:p w14:paraId="0D1BC145" w14:textId="77777777" w:rsidR="007E747A" w:rsidRPr="00634A0A" w:rsidRDefault="007E747A" w:rsidP="008831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Discussion starter/journal entry:</w:t>
      </w:r>
    </w:p>
    <w:p w14:paraId="7CD23F37" w14:textId="77777777" w:rsidR="007E747A" w:rsidRPr="00634A0A" w:rsidRDefault="007E747A" w:rsidP="008831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Imagine that you had lost your job, your home, and even your land.  What factors would pull you to migrate to another city, county, state, or even country?</w:t>
      </w:r>
    </w:p>
    <w:p w14:paraId="28D0284D" w14:textId="77777777" w:rsidR="007E747A" w:rsidRPr="00634A0A" w:rsidRDefault="007E747A" w:rsidP="008831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Take time for a short discussion or sharing session.</w:t>
      </w:r>
    </w:p>
    <w:p w14:paraId="54A6ED9C" w14:textId="77777777" w:rsidR="007E747A" w:rsidRPr="00634A0A" w:rsidRDefault="007E747A" w:rsidP="008831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 xml:space="preserve">Post </w:t>
      </w:r>
      <w:r w:rsidR="00F3020C">
        <w:rPr>
          <w:rFonts w:ascii="Times New Roman" w:hAnsi="Times New Roman"/>
          <w:sz w:val="24"/>
          <w:szCs w:val="24"/>
        </w:rPr>
        <w:t xml:space="preserve">the following </w:t>
      </w:r>
      <w:r w:rsidRPr="00634A0A">
        <w:rPr>
          <w:rFonts w:ascii="Times New Roman" w:hAnsi="Times New Roman"/>
          <w:sz w:val="24"/>
          <w:szCs w:val="24"/>
        </w:rPr>
        <w:t>guiding questions on the board or distribute as a handout.</w:t>
      </w:r>
    </w:p>
    <w:p w14:paraId="22F65922" w14:textId="77777777" w:rsidR="007E747A" w:rsidRPr="00634A0A" w:rsidRDefault="007E747A" w:rsidP="008831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Why did the person being interviewed leave his/her home? (push factors)</w:t>
      </w:r>
    </w:p>
    <w:p w14:paraId="5FC63090" w14:textId="77777777" w:rsidR="007E747A" w:rsidRPr="00634A0A" w:rsidRDefault="007E747A" w:rsidP="008831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Where did he/she go?  Why?</w:t>
      </w:r>
    </w:p>
    <w:p w14:paraId="5141DB87" w14:textId="77777777" w:rsidR="007E747A" w:rsidRPr="00634A0A" w:rsidRDefault="007E747A" w:rsidP="008831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 xml:space="preserve">What was </w:t>
      </w:r>
      <w:proofErr w:type="gramStart"/>
      <w:r w:rsidRPr="00634A0A">
        <w:rPr>
          <w:rFonts w:ascii="Times New Roman" w:hAnsi="Times New Roman"/>
          <w:sz w:val="24"/>
          <w:szCs w:val="24"/>
        </w:rPr>
        <w:t>life like</w:t>
      </w:r>
      <w:proofErr w:type="gramEnd"/>
      <w:r w:rsidRPr="00634A0A">
        <w:rPr>
          <w:rFonts w:ascii="Times New Roman" w:hAnsi="Times New Roman"/>
          <w:sz w:val="24"/>
          <w:szCs w:val="24"/>
        </w:rPr>
        <w:t xml:space="preserve"> once he/she arrived?  Did this live up to expectations?</w:t>
      </w:r>
      <w:r w:rsidR="00F3020C">
        <w:rPr>
          <w:rFonts w:ascii="Times New Roman" w:hAnsi="Times New Roman"/>
          <w:sz w:val="24"/>
          <w:szCs w:val="24"/>
        </w:rPr>
        <w:t xml:space="preserve">  Example/proof</w:t>
      </w:r>
      <w:r w:rsidR="001E1F35">
        <w:rPr>
          <w:rFonts w:ascii="Times New Roman" w:hAnsi="Times New Roman"/>
          <w:sz w:val="24"/>
          <w:szCs w:val="24"/>
        </w:rPr>
        <w:t>.</w:t>
      </w:r>
    </w:p>
    <w:p w14:paraId="668FB45D" w14:textId="77777777" w:rsidR="007E747A" w:rsidRPr="00634A0A" w:rsidRDefault="007E747A" w:rsidP="008831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 xml:space="preserve">How does this relate to the </w:t>
      </w:r>
      <w:r w:rsidR="00F3020C">
        <w:rPr>
          <w:rFonts w:ascii="Times New Roman" w:hAnsi="Times New Roman"/>
          <w:sz w:val="24"/>
          <w:szCs w:val="24"/>
        </w:rPr>
        <w:t>novel</w:t>
      </w:r>
      <w:r w:rsidRPr="00634A0A">
        <w:rPr>
          <w:rFonts w:ascii="Times New Roman" w:hAnsi="Times New Roman"/>
          <w:sz w:val="24"/>
          <w:szCs w:val="24"/>
        </w:rPr>
        <w:t>?</w:t>
      </w:r>
      <w:r w:rsidR="00F3020C">
        <w:rPr>
          <w:rFonts w:ascii="Times New Roman" w:hAnsi="Times New Roman"/>
          <w:sz w:val="24"/>
          <w:szCs w:val="24"/>
        </w:rPr>
        <w:t xml:space="preserve">  Example/proof</w:t>
      </w:r>
      <w:r w:rsidR="001E1F35">
        <w:rPr>
          <w:rFonts w:ascii="Times New Roman" w:hAnsi="Times New Roman"/>
          <w:sz w:val="24"/>
          <w:szCs w:val="24"/>
        </w:rPr>
        <w:t>.</w:t>
      </w:r>
    </w:p>
    <w:p w14:paraId="32074A53" w14:textId="77777777" w:rsidR="007E747A" w:rsidRPr="00634A0A" w:rsidRDefault="007E747A" w:rsidP="0088310B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Skip this prompt if this activity is being done as part of the introduction to the novel</w:t>
      </w:r>
    </w:p>
    <w:p w14:paraId="5CBB1343" w14:textId="77777777" w:rsidR="00784CEE" w:rsidRDefault="00784CEE" w:rsidP="00784CE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 one of the interviews</w:t>
      </w:r>
    </w:p>
    <w:p w14:paraId="0FDEEBA0" w14:textId="77777777" w:rsidR="00784CEE" w:rsidRDefault="00784CEE" w:rsidP="00784CE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should be taking notes</w:t>
      </w:r>
      <w:r>
        <w:rPr>
          <w:rFonts w:ascii="Times New Roman" w:hAnsi="Times New Roman"/>
          <w:color w:val="000000"/>
          <w:sz w:val="24"/>
          <w:szCs w:val="24"/>
        </w:rPr>
        <w:t xml:space="preserve"> (using the guiding questions as an Advance Organizer)</w:t>
      </w:r>
    </w:p>
    <w:p w14:paraId="76021D62" w14:textId="77777777" w:rsidR="00784CEE" w:rsidRDefault="00784CEE" w:rsidP="00784CE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students some time to finish writing once the audio clip has finished</w:t>
      </w:r>
    </w:p>
    <w:p w14:paraId="4A2E24A6" w14:textId="77777777" w:rsidR="00784CEE" w:rsidRDefault="00784CEE" w:rsidP="00784CE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out answers</w:t>
      </w:r>
    </w:p>
    <w:p w14:paraId="6740CB72" w14:textId="77777777" w:rsidR="00784CEE" w:rsidRDefault="00784CEE" w:rsidP="00784CE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Allow time for students to share their answers out loud to the class.</w:t>
      </w:r>
    </w:p>
    <w:p w14:paraId="3BC9B7C5" w14:textId="77777777" w:rsidR="00784CEE" w:rsidRDefault="00784CEE" w:rsidP="00784CE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help students prepare to share, consider allowing a brief amount of time to pair share.</w:t>
      </w:r>
    </w:p>
    <w:p w14:paraId="449BD4DC" w14:textId="77777777" w:rsidR="00784CEE" w:rsidRDefault="00784CEE" w:rsidP="00784CE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Allow for time to discuss/react to the audio clip and/or the answers other students shared</w:t>
      </w:r>
      <w:r>
        <w:rPr>
          <w:rFonts w:ascii="Times New Roman" w:hAnsi="Times New Roman"/>
          <w:color w:val="000000"/>
          <w:sz w:val="24"/>
          <w:szCs w:val="24"/>
        </w:rPr>
        <w:t>. See group-to-class discussion for more ideas on how to facilitate this activity.</w:t>
      </w:r>
    </w:p>
    <w:p w14:paraId="2941E306" w14:textId="77777777" w:rsidR="00784CEE" w:rsidRDefault="00784CEE" w:rsidP="00784CE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Consider using the Fishbowl activity for this discussion.</w:t>
      </w:r>
    </w:p>
    <w:p w14:paraId="5FAF349F" w14:textId="77777777" w:rsidR="007E747A" w:rsidRPr="00634A0A" w:rsidRDefault="007E747A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EE139" w14:textId="77777777" w:rsidR="00F3020C" w:rsidRDefault="00F3020C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2DF0">
        <w:rPr>
          <w:rFonts w:ascii="Times New Roman" w:hAnsi="Times New Roman"/>
          <w:b/>
          <w:sz w:val="24"/>
          <w:szCs w:val="24"/>
          <w:u w:val="single"/>
        </w:rPr>
        <w:t>Post Activity/Takeaways/Follow-up</w:t>
      </w:r>
    </w:p>
    <w:p w14:paraId="29530CA5" w14:textId="77777777" w:rsidR="001E1F35" w:rsidRPr="00672DF0" w:rsidRDefault="001E1F35" w:rsidP="0088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8CD9C" w14:textId="77777777" w:rsidR="00F3020C" w:rsidRDefault="00F3020C" w:rsidP="0088310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 Activity</w:t>
      </w:r>
    </w:p>
    <w:p w14:paraId="3C94D84D" w14:textId="77777777" w:rsidR="007E747A" w:rsidRDefault="007E747A" w:rsidP="0088310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 xml:space="preserve">Interview:  Have students work in pairs to script out an interview of their own.  “Why did you come to </w:t>
      </w:r>
      <w:smartTag w:uri="urn:schemas-microsoft-com:office:smarttags" w:element="place">
        <w:smartTag w:uri="urn:schemas-microsoft-com:office:smarttags" w:element="State">
          <w:r w:rsidRPr="00634A0A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634A0A">
        <w:rPr>
          <w:rFonts w:ascii="Times New Roman" w:hAnsi="Times New Roman"/>
          <w:sz w:val="24"/>
          <w:szCs w:val="24"/>
        </w:rPr>
        <w:t>?”</w:t>
      </w:r>
    </w:p>
    <w:p w14:paraId="353ADAEA" w14:textId="77777777" w:rsidR="00F3020C" w:rsidRPr="00634A0A" w:rsidRDefault="00F3020C" w:rsidP="0088310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Interview:  Have students interview a family member who has immigrated or migrated.</w:t>
      </w:r>
    </w:p>
    <w:p w14:paraId="2DED0DCA" w14:textId="77777777" w:rsidR="007E747A" w:rsidRPr="00634A0A" w:rsidRDefault="007E747A" w:rsidP="0088310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>Propaganda and Boosterism:  Have students create advertisements, brochures, pamphlets, etc. that promote moving West.</w:t>
      </w:r>
    </w:p>
    <w:p w14:paraId="7A36BC7F" w14:textId="77777777" w:rsidR="007E747A" w:rsidRDefault="007E747A" w:rsidP="0088310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A0A">
        <w:rPr>
          <w:rFonts w:ascii="Times New Roman" w:hAnsi="Times New Roman"/>
          <w:sz w:val="24"/>
          <w:szCs w:val="24"/>
        </w:rPr>
        <w:t xml:space="preserve">Letters Home:  Imagining that they have now arrived in the West, have students write home about the realities of life in </w:t>
      </w:r>
      <w:smartTag w:uri="urn:schemas-microsoft-com:office:smarttags" w:element="place">
        <w:smartTag w:uri="urn:schemas-microsoft-com:office:smarttags" w:element="State">
          <w:r w:rsidRPr="00634A0A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634A0A">
        <w:rPr>
          <w:rFonts w:ascii="Times New Roman" w:hAnsi="Times New Roman"/>
          <w:sz w:val="24"/>
          <w:szCs w:val="24"/>
        </w:rPr>
        <w:t>/the West during the Great Depression</w:t>
      </w:r>
    </w:p>
    <w:p w14:paraId="20EA443B" w14:textId="77777777" w:rsidR="00F3020C" w:rsidRDefault="00F3020C" w:rsidP="0088310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DF0">
        <w:rPr>
          <w:rFonts w:ascii="Times New Roman" w:hAnsi="Times New Roman"/>
          <w:sz w:val="24"/>
          <w:szCs w:val="24"/>
        </w:rPr>
        <w:t xml:space="preserve">Have students </w:t>
      </w:r>
      <w:proofErr w:type="gramStart"/>
      <w:r w:rsidRPr="00672DF0">
        <w:rPr>
          <w:rFonts w:ascii="Times New Roman" w:hAnsi="Times New Roman"/>
          <w:sz w:val="24"/>
          <w:szCs w:val="24"/>
        </w:rPr>
        <w:t>compare and contrast</w:t>
      </w:r>
      <w:proofErr w:type="gramEnd"/>
      <w:r w:rsidRPr="00672DF0">
        <w:rPr>
          <w:rFonts w:ascii="Times New Roman" w:hAnsi="Times New Roman"/>
          <w:sz w:val="24"/>
          <w:szCs w:val="24"/>
        </w:rPr>
        <w:t xml:space="preserve"> the experiences and motivations in</w:t>
      </w:r>
      <w:r>
        <w:rPr>
          <w:rFonts w:ascii="Times New Roman" w:hAnsi="Times New Roman"/>
          <w:sz w:val="24"/>
          <w:szCs w:val="24"/>
        </w:rPr>
        <w:t xml:space="preserve"> the interviews </w:t>
      </w:r>
      <w:r w:rsidRPr="00672DF0">
        <w:rPr>
          <w:rFonts w:ascii="Times New Roman" w:hAnsi="Times New Roman"/>
          <w:sz w:val="24"/>
          <w:szCs w:val="24"/>
        </w:rPr>
        <w:t>with those of characters in the novel.</w:t>
      </w:r>
    </w:p>
    <w:p w14:paraId="56485B15" w14:textId="77777777" w:rsidR="00F3020C" w:rsidRDefault="00F3020C" w:rsidP="008831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Takeaways</w:t>
      </w:r>
    </w:p>
    <w:p w14:paraId="30DB11B1" w14:textId="6DDD4D16" w:rsidR="00F3020C" w:rsidRDefault="00F3020C" w:rsidP="0088310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should have a stronger </w:t>
      </w:r>
      <w:r w:rsidRPr="00634A0A">
        <w:rPr>
          <w:rFonts w:ascii="Times New Roman" w:hAnsi="Times New Roman"/>
          <w:sz w:val="24"/>
          <w:szCs w:val="24"/>
        </w:rPr>
        <w:t>understanding of life as a migrant farm</w:t>
      </w:r>
      <w:r>
        <w:rPr>
          <w:rFonts w:ascii="Times New Roman" w:hAnsi="Times New Roman"/>
          <w:sz w:val="24"/>
          <w:szCs w:val="24"/>
        </w:rPr>
        <w:t xml:space="preserve"> worker while reading </w:t>
      </w:r>
      <w:r w:rsidR="00F97B6C">
        <w:rPr>
          <w:rFonts w:ascii="Times New Roman" w:hAnsi="Times New Roman"/>
          <w:i/>
          <w:sz w:val="24"/>
          <w:szCs w:val="24"/>
        </w:rPr>
        <w:t>The Grapes of Wrath</w:t>
      </w:r>
      <w:r>
        <w:rPr>
          <w:rFonts w:ascii="Times New Roman" w:hAnsi="Times New Roman"/>
          <w:sz w:val="24"/>
          <w:szCs w:val="24"/>
        </w:rPr>
        <w:t>.</w:t>
      </w:r>
    </w:p>
    <w:p w14:paraId="5F427DB4" w14:textId="77777777" w:rsidR="00F3020C" w:rsidRDefault="00F3020C" w:rsidP="008831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4DD4A65" w14:textId="77777777" w:rsidR="00F3020C" w:rsidRDefault="00F3020C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Assessment</w:t>
      </w:r>
    </w:p>
    <w:p w14:paraId="087BBCAB" w14:textId="77777777" w:rsidR="001E1F35" w:rsidRDefault="001E1F35" w:rsidP="008831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019389" w14:textId="77777777" w:rsidR="00F3020C" w:rsidRDefault="00F3020C" w:rsidP="008831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well did students understand the different push and pull factors involved in migration during the Great Depression?</w:t>
      </w:r>
    </w:p>
    <w:p w14:paraId="6D85B713" w14:textId="77777777" w:rsidR="00F3020C" w:rsidRPr="00F3020C" w:rsidRDefault="00F3020C" w:rsidP="008831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well did students provide proof for their conclusions?  Did they reference parts of the interviews that support their ideas?</w:t>
      </w:r>
    </w:p>
    <w:p w14:paraId="0EAA4329" w14:textId="77777777" w:rsidR="00784CEE" w:rsidRDefault="00784CEE" w:rsidP="0088310B">
      <w:pPr>
        <w:spacing w:after="0" w:line="240" w:lineRule="auto"/>
      </w:pPr>
    </w:p>
    <w:p w14:paraId="095BDF2E" w14:textId="77777777" w:rsidR="00F97B6C" w:rsidRDefault="00F97B6C" w:rsidP="0088310B">
      <w:pPr>
        <w:spacing w:after="0" w:line="240" w:lineRule="auto"/>
      </w:pPr>
    </w:p>
    <w:p w14:paraId="248D9FAF" w14:textId="77777777" w:rsidR="00F97B6C" w:rsidRDefault="00F97B6C" w:rsidP="00F97B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3020C">
        <w:rPr>
          <w:rFonts w:ascii="Times New Roman" w:hAnsi="Times New Roman"/>
          <w:b/>
          <w:sz w:val="24"/>
          <w:szCs w:val="24"/>
          <w:u w:val="single"/>
        </w:rPr>
        <w:t>Standards Met</w:t>
      </w:r>
    </w:p>
    <w:p w14:paraId="6833CA59" w14:textId="77777777" w:rsidR="00F97B6C" w:rsidRDefault="00F97B6C" w:rsidP="00F97B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5E6A701" w14:textId="77777777" w:rsidR="00F97B6C" w:rsidRDefault="00F97B6C" w:rsidP="00F9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EB1">
        <w:rPr>
          <w:rFonts w:ascii="Times New Roman" w:hAnsi="Times New Roman"/>
          <w:sz w:val="24"/>
          <w:szCs w:val="24"/>
        </w:rPr>
        <w:t>History and Social Science Content Standards 11</w:t>
      </w:r>
    </w:p>
    <w:p w14:paraId="1CA18FB5" w14:textId="77777777" w:rsidR="00F97B6C" w:rsidRPr="00672DF0" w:rsidRDefault="00F97B6C" w:rsidP="00F97B6C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EB1">
        <w:rPr>
          <w:rFonts w:ascii="Times New Roman" w:hAnsi="Times New Roman"/>
          <w:sz w:val="24"/>
          <w:szCs w:val="24"/>
        </w:rPr>
        <w:t>Students analyze the different explanations for the Great Depression and how the New Deal fundamentally changed the role of the federal government</w:t>
      </w:r>
      <w:r>
        <w:rPr>
          <w:rFonts w:ascii="Times New Roman" w:hAnsi="Times New Roman"/>
          <w:sz w:val="24"/>
          <w:szCs w:val="24"/>
        </w:rPr>
        <w:t>:  3</w:t>
      </w:r>
    </w:p>
    <w:p w14:paraId="7D12CB06" w14:textId="77777777" w:rsidR="00F97B6C" w:rsidRDefault="00F97B6C" w:rsidP="00F9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2E47">
        <w:rPr>
          <w:rFonts w:ascii="Times New Roman" w:hAnsi="Times New Roman"/>
          <w:sz w:val="24"/>
          <w:szCs w:val="24"/>
        </w:rPr>
        <w:t>History-Social Science Content Standards 6-8</w:t>
      </w:r>
    </w:p>
    <w:p w14:paraId="55038ED4" w14:textId="77777777" w:rsidR="00F97B6C" w:rsidRDefault="00F97B6C" w:rsidP="00F97B6C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Research, Evidence, and Point of View:  1, 4</w:t>
      </w:r>
    </w:p>
    <w:p w14:paraId="048B395B" w14:textId="77777777" w:rsidR="00F97B6C" w:rsidRPr="00012E47" w:rsidRDefault="00F97B6C" w:rsidP="00F9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2E47">
        <w:rPr>
          <w:rFonts w:ascii="Times New Roman" w:hAnsi="Times New Roman"/>
          <w:sz w:val="24"/>
          <w:szCs w:val="24"/>
        </w:rPr>
        <w:t>Reading Standards for Literature 6-12</w:t>
      </w:r>
    </w:p>
    <w:p w14:paraId="6C23FF78" w14:textId="77777777" w:rsidR="00F97B6C" w:rsidRPr="00012E47" w:rsidRDefault="00F97B6C" w:rsidP="00F97B6C">
      <w:pPr>
        <w:numPr>
          <w:ilvl w:val="1"/>
          <w:numId w:val="8"/>
        </w:numPr>
        <w:spacing w:after="0" w:line="240" w:lineRule="auto"/>
      </w:pPr>
      <w:r w:rsidRPr="00012E47">
        <w:rPr>
          <w:rFonts w:ascii="Times New Roman" w:hAnsi="Times New Roman"/>
          <w:sz w:val="24"/>
          <w:szCs w:val="24"/>
        </w:rPr>
        <w:t>Key Ideas and Details: 1</w:t>
      </w:r>
    </w:p>
    <w:p w14:paraId="3C0C8D43" w14:textId="77777777" w:rsidR="00F97B6C" w:rsidRPr="00012E47" w:rsidRDefault="00F97B6C" w:rsidP="00F97B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2E47">
        <w:rPr>
          <w:rFonts w:ascii="Times New Roman" w:hAnsi="Times New Roman"/>
          <w:sz w:val="24"/>
          <w:szCs w:val="24"/>
        </w:rPr>
        <w:t>Reading Standards for Informational Text 6-12</w:t>
      </w:r>
    </w:p>
    <w:p w14:paraId="4894281E" w14:textId="77777777" w:rsidR="00F97B6C" w:rsidRDefault="00F97B6C" w:rsidP="00F97B6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  1, 2</w:t>
      </w:r>
    </w:p>
    <w:p w14:paraId="76D3EC80" w14:textId="77777777" w:rsidR="00F97B6C" w:rsidRDefault="00F97B6C" w:rsidP="00F97B6C">
      <w:pPr>
        <w:numPr>
          <w:ilvl w:val="0"/>
          <w:numId w:val="10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Standard 6-12</w:t>
      </w:r>
    </w:p>
    <w:p w14:paraId="3B24D007" w14:textId="77777777" w:rsidR="00F97B6C" w:rsidRDefault="00F97B6C" w:rsidP="00F97B6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to Build and Present Knowledge:  8, 9</w:t>
      </w:r>
    </w:p>
    <w:p w14:paraId="0E4D7B2E" w14:textId="77777777" w:rsidR="00F97B6C" w:rsidRDefault="00F97B6C" w:rsidP="00F97B6C">
      <w:pPr>
        <w:numPr>
          <w:ilvl w:val="0"/>
          <w:numId w:val="10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and Listening Standards 6-12</w:t>
      </w:r>
    </w:p>
    <w:p w14:paraId="4D7B56FF" w14:textId="77777777" w:rsidR="00F97B6C" w:rsidRDefault="00F97B6C" w:rsidP="00F97B6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Comprehension and Collaboration:  1, 2, 3</w:t>
      </w:r>
    </w:p>
    <w:p w14:paraId="0FC552D3" w14:textId="77777777" w:rsidR="00F97B6C" w:rsidRDefault="00F97B6C" w:rsidP="00F97B6C">
      <w:pPr>
        <w:numPr>
          <w:ilvl w:val="0"/>
          <w:numId w:val="10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Literacy in History/Social Studies 6-12</w:t>
      </w:r>
    </w:p>
    <w:p w14:paraId="2007287E" w14:textId="77777777" w:rsidR="00F97B6C" w:rsidRDefault="00F97B6C" w:rsidP="00F97B6C">
      <w:pPr>
        <w:numPr>
          <w:ilvl w:val="1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  1, 2, 3</w:t>
      </w:r>
    </w:p>
    <w:p w14:paraId="4DA93A52" w14:textId="77777777" w:rsidR="00F97B6C" w:rsidRDefault="00F97B6C" w:rsidP="00F97B6C">
      <w:pPr>
        <w:numPr>
          <w:ilvl w:val="1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 and Structure:  6</w:t>
      </w:r>
    </w:p>
    <w:p w14:paraId="702F3FBE" w14:textId="77777777" w:rsidR="00F97B6C" w:rsidRDefault="00F97B6C" w:rsidP="00F97B6C">
      <w:pPr>
        <w:numPr>
          <w:ilvl w:val="1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Integration of Knowledge and Ideas:  8</w:t>
      </w:r>
    </w:p>
    <w:p w14:paraId="5FAD41B3" w14:textId="77777777" w:rsidR="00F97B6C" w:rsidRDefault="00F97B6C" w:rsidP="00F97B6C">
      <w:pPr>
        <w:numPr>
          <w:ilvl w:val="0"/>
          <w:numId w:val="10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Standards for Literacy in History/Social Studies 6-12</w:t>
      </w:r>
    </w:p>
    <w:p w14:paraId="14BE5C9A" w14:textId="77777777" w:rsidR="00F97B6C" w:rsidRDefault="00F97B6C" w:rsidP="00F97B6C">
      <w:pPr>
        <w:numPr>
          <w:ilvl w:val="1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Types and Purposes:  1</w:t>
      </w:r>
    </w:p>
    <w:p w14:paraId="3DCD389B" w14:textId="6F577622" w:rsidR="00F97B6C" w:rsidRDefault="00F97B6C" w:rsidP="0088310B">
      <w:pPr>
        <w:spacing w:after="0" w:line="240" w:lineRule="auto"/>
        <w:sectPr w:rsidR="00F97B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50170F2" w14:textId="77777777" w:rsidR="00784CEE" w:rsidRPr="00427135" w:rsidRDefault="00784CEE" w:rsidP="00784CE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Why California</w:t>
      </w:r>
    </w:p>
    <w:p w14:paraId="2356B734" w14:textId="77777777" w:rsidR="00784CEE" w:rsidRPr="00427135" w:rsidRDefault="00784CEE" w:rsidP="00784CEE">
      <w:pPr>
        <w:spacing w:after="0" w:line="240" w:lineRule="auto"/>
        <w:jc w:val="center"/>
        <w:rPr>
          <w:b/>
        </w:rPr>
      </w:pPr>
      <w:r>
        <w:rPr>
          <w:b/>
        </w:rPr>
        <w:t>Great Depression and Dustbowl Migrant Interviews</w:t>
      </w:r>
    </w:p>
    <w:p w14:paraId="50BEFDB6" w14:textId="77777777" w:rsidR="00784CEE" w:rsidRDefault="00784CEE" w:rsidP="00784CEE">
      <w:pPr>
        <w:spacing w:after="0" w:line="240" w:lineRule="auto"/>
        <w:ind w:left="630"/>
      </w:pPr>
    </w:p>
    <w:p w14:paraId="4A181552" w14:textId="77777777" w:rsidR="00784CEE" w:rsidRDefault="00784CEE" w:rsidP="00784CEE">
      <w:pPr>
        <w:spacing w:after="0" w:line="240" w:lineRule="auto"/>
        <w:ind w:left="630"/>
      </w:pPr>
      <w:r>
        <w:t>As you listen to the interview, answer the following:</w:t>
      </w:r>
    </w:p>
    <w:p w14:paraId="18F6BB57" w14:textId="77777777" w:rsidR="00784CEE" w:rsidRDefault="00784CEE" w:rsidP="00784CEE">
      <w:pPr>
        <w:spacing w:after="0" w:line="240" w:lineRule="auto"/>
        <w:ind w:left="63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4CEE" w14:paraId="2059019B" w14:textId="77777777" w:rsidTr="00784CEE">
        <w:trPr>
          <w:jc w:val="center"/>
        </w:trPr>
        <w:tc>
          <w:tcPr>
            <w:tcW w:w="4788" w:type="dxa"/>
          </w:tcPr>
          <w:p w14:paraId="4C7DB632" w14:textId="77777777" w:rsidR="00784CEE" w:rsidRPr="00784CEE" w:rsidRDefault="00784CEE" w:rsidP="00784CEE">
            <w:pPr>
              <w:jc w:val="center"/>
              <w:rPr>
                <w:b/>
              </w:rPr>
            </w:pPr>
            <w:r w:rsidRPr="00784CEE">
              <w:rPr>
                <w:b/>
              </w:rPr>
              <w:t>Question</w:t>
            </w:r>
          </w:p>
        </w:tc>
        <w:tc>
          <w:tcPr>
            <w:tcW w:w="4788" w:type="dxa"/>
          </w:tcPr>
          <w:p w14:paraId="0DC381D8" w14:textId="77777777" w:rsidR="00784CEE" w:rsidRPr="00784CEE" w:rsidRDefault="00784CEE" w:rsidP="00784CEE">
            <w:pPr>
              <w:jc w:val="center"/>
              <w:rPr>
                <w:b/>
              </w:rPr>
            </w:pPr>
            <w:r w:rsidRPr="00784CEE">
              <w:rPr>
                <w:b/>
              </w:rPr>
              <w:t>Response/Notes</w:t>
            </w:r>
          </w:p>
        </w:tc>
      </w:tr>
      <w:tr w:rsidR="00784CEE" w14:paraId="7146F8D0" w14:textId="77777777" w:rsidTr="00784CEE">
        <w:trPr>
          <w:trHeight w:val="1440"/>
          <w:jc w:val="center"/>
        </w:trPr>
        <w:tc>
          <w:tcPr>
            <w:tcW w:w="4788" w:type="dxa"/>
          </w:tcPr>
          <w:p w14:paraId="119F4B63" w14:textId="77777777" w:rsidR="00784CEE" w:rsidRPr="00DA73C3" w:rsidRDefault="00784CEE" w:rsidP="00784CEE">
            <w:pPr>
              <w:pStyle w:val="ListParagraph"/>
              <w:numPr>
                <w:ilvl w:val="0"/>
                <w:numId w:val="12"/>
              </w:numPr>
            </w:pPr>
            <w:r w:rsidRPr="00DA73C3">
              <w:t>Who is being interviewed?</w:t>
            </w:r>
          </w:p>
        </w:tc>
        <w:tc>
          <w:tcPr>
            <w:tcW w:w="4788" w:type="dxa"/>
          </w:tcPr>
          <w:p w14:paraId="271BD1A9" w14:textId="77777777" w:rsidR="00784CEE" w:rsidRDefault="00784CEE" w:rsidP="00DA73C3"/>
        </w:tc>
      </w:tr>
      <w:tr w:rsidR="00784CEE" w14:paraId="498FE457" w14:textId="77777777" w:rsidTr="00784CEE">
        <w:trPr>
          <w:trHeight w:val="1440"/>
          <w:jc w:val="center"/>
        </w:trPr>
        <w:tc>
          <w:tcPr>
            <w:tcW w:w="4788" w:type="dxa"/>
          </w:tcPr>
          <w:p w14:paraId="4AC43B26" w14:textId="77777777" w:rsidR="00784CEE" w:rsidRPr="00DA73C3" w:rsidRDefault="00784CEE" w:rsidP="00784CEE">
            <w:pPr>
              <w:pStyle w:val="ListParagraph"/>
              <w:numPr>
                <w:ilvl w:val="0"/>
                <w:numId w:val="12"/>
              </w:numPr>
            </w:pPr>
            <w:r w:rsidRPr="00DA73C3">
              <w:t>How old was the person when she/he left home?</w:t>
            </w:r>
          </w:p>
        </w:tc>
        <w:tc>
          <w:tcPr>
            <w:tcW w:w="4788" w:type="dxa"/>
          </w:tcPr>
          <w:p w14:paraId="651DF6BF" w14:textId="77777777" w:rsidR="00784CEE" w:rsidRDefault="00784CEE" w:rsidP="00DA73C3"/>
        </w:tc>
      </w:tr>
      <w:tr w:rsidR="00784CEE" w14:paraId="041A9339" w14:textId="77777777" w:rsidTr="00784CEE">
        <w:trPr>
          <w:trHeight w:val="1440"/>
          <w:jc w:val="center"/>
        </w:trPr>
        <w:tc>
          <w:tcPr>
            <w:tcW w:w="4788" w:type="dxa"/>
          </w:tcPr>
          <w:p w14:paraId="3037A71D" w14:textId="77777777" w:rsidR="00784CEE" w:rsidRPr="00DA73C3" w:rsidRDefault="00784CEE" w:rsidP="00784CEE">
            <w:pPr>
              <w:pStyle w:val="ListParagraph"/>
              <w:numPr>
                <w:ilvl w:val="0"/>
                <w:numId w:val="12"/>
              </w:numPr>
            </w:pPr>
            <w:r w:rsidRPr="00DA73C3">
              <w:t>Where did she/he travel from?</w:t>
            </w:r>
          </w:p>
        </w:tc>
        <w:tc>
          <w:tcPr>
            <w:tcW w:w="4788" w:type="dxa"/>
          </w:tcPr>
          <w:p w14:paraId="6212BE47" w14:textId="77777777" w:rsidR="00784CEE" w:rsidRDefault="00784CEE" w:rsidP="00DA73C3"/>
        </w:tc>
      </w:tr>
      <w:tr w:rsidR="00784CEE" w14:paraId="660F87F0" w14:textId="77777777" w:rsidTr="00784CEE">
        <w:trPr>
          <w:trHeight w:val="1440"/>
          <w:jc w:val="center"/>
        </w:trPr>
        <w:tc>
          <w:tcPr>
            <w:tcW w:w="4788" w:type="dxa"/>
          </w:tcPr>
          <w:p w14:paraId="0A8E94A1" w14:textId="77777777" w:rsidR="00784CEE" w:rsidRPr="00DA73C3" w:rsidRDefault="00784CEE" w:rsidP="00784CEE">
            <w:pPr>
              <w:pStyle w:val="ListParagraph"/>
              <w:numPr>
                <w:ilvl w:val="0"/>
                <w:numId w:val="12"/>
              </w:numPr>
            </w:pPr>
            <w:r w:rsidRPr="00DA73C3">
              <w:t>Push factors: Why did she/he leave home?</w:t>
            </w:r>
          </w:p>
        </w:tc>
        <w:tc>
          <w:tcPr>
            <w:tcW w:w="4788" w:type="dxa"/>
          </w:tcPr>
          <w:p w14:paraId="1AE88A54" w14:textId="77777777" w:rsidR="00784CEE" w:rsidRDefault="00784CEE" w:rsidP="00DA73C3"/>
        </w:tc>
      </w:tr>
      <w:tr w:rsidR="00784CEE" w14:paraId="1963A358" w14:textId="77777777" w:rsidTr="00784CEE">
        <w:trPr>
          <w:trHeight w:val="1440"/>
          <w:jc w:val="center"/>
        </w:trPr>
        <w:tc>
          <w:tcPr>
            <w:tcW w:w="4788" w:type="dxa"/>
          </w:tcPr>
          <w:p w14:paraId="7CDEF0B4" w14:textId="77777777" w:rsidR="00784CEE" w:rsidRPr="00DA73C3" w:rsidRDefault="00784CEE" w:rsidP="00784CEE">
            <w:pPr>
              <w:pStyle w:val="ListParagraph"/>
              <w:numPr>
                <w:ilvl w:val="0"/>
                <w:numId w:val="12"/>
              </w:numPr>
            </w:pPr>
            <w:r w:rsidRPr="00DA73C3">
              <w:t>Pull factors: Why did she/he head to California? Or, why did his/her family head to California?</w:t>
            </w:r>
          </w:p>
        </w:tc>
        <w:tc>
          <w:tcPr>
            <w:tcW w:w="4788" w:type="dxa"/>
          </w:tcPr>
          <w:p w14:paraId="0FC52686" w14:textId="77777777" w:rsidR="00784CEE" w:rsidRDefault="00784CEE" w:rsidP="00DA73C3"/>
        </w:tc>
      </w:tr>
      <w:tr w:rsidR="00784CEE" w14:paraId="09DD8E12" w14:textId="77777777" w:rsidTr="00784CEE">
        <w:trPr>
          <w:trHeight w:val="1440"/>
          <w:jc w:val="center"/>
        </w:trPr>
        <w:tc>
          <w:tcPr>
            <w:tcW w:w="4788" w:type="dxa"/>
          </w:tcPr>
          <w:p w14:paraId="1E7E3772" w14:textId="77777777" w:rsidR="00784CEE" w:rsidRPr="00DA73C3" w:rsidRDefault="00784CEE" w:rsidP="00784CEE">
            <w:pPr>
              <w:pStyle w:val="ListParagraph"/>
              <w:numPr>
                <w:ilvl w:val="0"/>
                <w:numId w:val="12"/>
              </w:numPr>
            </w:pPr>
            <w:r w:rsidRPr="00DA73C3">
              <w:t xml:space="preserve">What was </w:t>
            </w:r>
            <w:proofErr w:type="gramStart"/>
            <w:r w:rsidRPr="00DA73C3">
              <w:t>life like</w:t>
            </w:r>
            <w:proofErr w:type="gramEnd"/>
            <w:r w:rsidRPr="00DA73C3">
              <w:t xml:space="preserve"> once she/he arrived in California? Provide examples.</w:t>
            </w:r>
          </w:p>
        </w:tc>
        <w:tc>
          <w:tcPr>
            <w:tcW w:w="4788" w:type="dxa"/>
          </w:tcPr>
          <w:p w14:paraId="6B21C709" w14:textId="77777777" w:rsidR="00784CEE" w:rsidRDefault="00784CEE" w:rsidP="00DA73C3"/>
        </w:tc>
      </w:tr>
      <w:tr w:rsidR="00784CEE" w14:paraId="11994D57" w14:textId="77777777" w:rsidTr="00784CEE">
        <w:trPr>
          <w:trHeight w:val="1440"/>
          <w:jc w:val="center"/>
        </w:trPr>
        <w:tc>
          <w:tcPr>
            <w:tcW w:w="4788" w:type="dxa"/>
          </w:tcPr>
          <w:p w14:paraId="13A00E4D" w14:textId="77777777" w:rsidR="00784CEE" w:rsidRPr="00DA73C3" w:rsidRDefault="00784CEE" w:rsidP="00784CEE">
            <w:pPr>
              <w:pStyle w:val="ListParagraph"/>
              <w:numPr>
                <w:ilvl w:val="0"/>
                <w:numId w:val="12"/>
              </w:numPr>
            </w:pPr>
            <w:r w:rsidRPr="00DA73C3">
              <w:t>Did life in California match his/her expectations? Provide examples.</w:t>
            </w:r>
          </w:p>
        </w:tc>
        <w:tc>
          <w:tcPr>
            <w:tcW w:w="4788" w:type="dxa"/>
          </w:tcPr>
          <w:p w14:paraId="7E515791" w14:textId="77777777" w:rsidR="00784CEE" w:rsidRDefault="00784CEE" w:rsidP="00DA73C3"/>
        </w:tc>
      </w:tr>
      <w:tr w:rsidR="00784CEE" w14:paraId="440163C5" w14:textId="77777777" w:rsidTr="00784CEE">
        <w:trPr>
          <w:trHeight w:val="1440"/>
          <w:jc w:val="center"/>
        </w:trPr>
        <w:tc>
          <w:tcPr>
            <w:tcW w:w="4788" w:type="dxa"/>
          </w:tcPr>
          <w:p w14:paraId="4138B93A" w14:textId="5612EB0B" w:rsidR="00784CEE" w:rsidRPr="00DA73C3" w:rsidRDefault="00784CEE" w:rsidP="00784CEE">
            <w:pPr>
              <w:pStyle w:val="ListParagraph"/>
              <w:numPr>
                <w:ilvl w:val="0"/>
                <w:numId w:val="12"/>
              </w:numPr>
            </w:pPr>
            <w:r w:rsidRPr="00DA73C3">
              <w:t xml:space="preserve">In what ways do this person’s experiences connect to </w:t>
            </w:r>
            <w:r w:rsidR="00F97B6C">
              <w:rPr>
                <w:i/>
              </w:rPr>
              <w:t>The Grapes of Wrath</w:t>
            </w:r>
            <w:r w:rsidRPr="00DA73C3">
              <w:t>? Give examples.</w:t>
            </w:r>
          </w:p>
        </w:tc>
        <w:tc>
          <w:tcPr>
            <w:tcW w:w="4788" w:type="dxa"/>
          </w:tcPr>
          <w:p w14:paraId="3826CFDF" w14:textId="77777777" w:rsidR="00784CEE" w:rsidRDefault="00784CEE" w:rsidP="00DA73C3"/>
        </w:tc>
      </w:tr>
    </w:tbl>
    <w:p w14:paraId="045D5A88" w14:textId="77777777" w:rsidR="00F3020C" w:rsidRDefault="00F3020C" w:rsidP="0088310B">
      <w:pPr>
        <w:spacing w:after="0" w:line="240" w:lineRule="auto"/>
      </w:pPr>
    </w:p>
    <w:sectPr w:rsidR="00F3020C" w:rsidSect="00DA73C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FEEE" w14:textId="77777777" w:rsidR="00597326" w:rsidRDefault="00597326" w:rsidP="00784CEE">
      <w:pPr>
        <w:spacing w:after="0" w:line="240" w:lineRule="auto"/>
      </w:pPr>
      <w:r>
        <w:separator/>
      </w:r>
    </w:p>
  </w:endnote>
  <w:endnote w:type="continuationSeparator" w:id="0">
    <w:p w14:paraId="7355B13A" w14:textId="77777777" w:rsidR="00597326" w:rsidRDefault="00597326" w:rsidP="0078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83E2" w14:textId="77777777" w:rsidR="00DA73C3" w:rsidRDefault="00DA73C3" w:rsidP="00DA73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B85A" w14:textId="77777777" w:rsidR="00597326" w:rsidRDefault="00597326" w:rsidP="00784CEE">
      <w:pPr>
        <w:spacing w:after="0" w:line="240" w:lineRule="auto"/>
      </w:pPr>
      <w:r>
        <w:separator/>
      </w:r>
    </w:p>
  </w:footnote>
  <w:footnote w:type="continuationSeparator" w:id="0">
    <w:p w14:paraId="1092838C" w14:textId="77777777" w:rsidR="00597326" w:rsidRDefault="00597326" w:rsidP="0078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C8"/>
    <w:multiLevelType w:val="hybridMultilevel"/>
    <w:tmpl w:val="65446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50DD12">
      <w:numFmt w:val="bullet"/>
      <w:lvlText w:val=""/>
      <w:lvlJc w:val="left"/>
      <w:pPr>
        <w:ind w:left="2160" w:hanging="360"/>
      </w:pPr>
      <w:rPr>
        <w:rFonts w:ascii="Wingdings" w:eastAsia="Times New Roman" w:hAnsi="Wingdings" w:hint="default"/>
        <w:u w:val="singl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BB2"/>
    <w:multiLevelType w:val="hybridMultilevel"/>
    <w:tmpl w:val="1F6A6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254"/>
    <w:multiLevelType w:val="hybridMultilevel"/>
    <w:tmpl w:val="6A965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84E"/>
    <w:multiLevelType w:val="hybridMultilevel"/>
    <w:tmpl w:val="47F29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2D55"/>
    <w:multiLevelType w:val="hybridMultilevel"/>
    <w:tmpl w:val="AA6EB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44B1"/>
    <w:multiLevelType w:val="hybridMultilevel"/>
    <w:tmpl w:val="D50E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11A6"/>
    <w:multiLevelType w:val="hybridMultilevel"/>
    <w:tmpl w:val="EC46FC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B2C55"/>
    <w:multiLevelType w:val="hybridMultilevel"/>
    <w:tmpl w:val="F84E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4358"/>
    <w:multiLevelType w:val="hybridMultilevel"/>
    <w:tmpl w:val="F560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1861"/>
    <w:multiLevelType w:val="hybridMultilevel"/>
    <w:tmpl w:val="F05CB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64AC5"/>
    <w:multiLevelType w:val="hybridMultilevel"/>
    <w:tmpl w:val="E0BAB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F21A2"/>
    <w:multiLevelType w:val="multilevel"/>
    <w:tmpl w:val="E082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7A"/>
    <w:rsid w:val="00154D54"/>
    <w:rsid w:val="001E1F35"/>
    <w:rsid w:val="002028BB"/>
    <w:rsid w:val="00332DE9"/>
    <w:rsid w:val="004C1980"/>
    <w:rsid w:val="00597326"/>
    <w:rsid w:val="005C3174"/>
    <w:rsid w:val="00784CEE"/>
    <w:rsid w:val="007E747A"/>
    <w:rsid w:val="0083297E"/>
    <w:rsid w:val="0088310B"/>
    <w:rsid w:val="009C0CAF"/>
    <w:rsid w:val="009D44D0"/>
    <w:rsid w:val="00C16D16"/>
    <w:rsid w:val="00CB6886"/>
    <w:rsid w:val="00DA73C3"/>
    <w:rsid w:val="00EB6ADC"/>
    <w:rsid w:val="00F06B70"/>
    <w:rsid w:val="00F3020C"/>
    <w:rsid w:val="00F97B6C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E9B121"/>
  <w15:chartTrackingRefBased/>
  <w15:docId w15:val="{139FAF48-E494-4EC5-B38D-A602F438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47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E74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CE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4CEE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4CE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4CEE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78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CEE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4D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54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.loc.gov/afc/afcts/audio/414/4145b1.mp3" TargetMode="External"/><Relationship Id="rId13" Type="http://schemas.openxmlformats.org/officeDocument/2006/relationships/hyperlink" Target="http://sits.sjsu.edu/docs/1-07a%20Why%20California%20Organize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s.sjsu.edu/context/historical/hist_context_1930s/index.html" TargetMode="External"/><Relationship Id="rId12" Type="http://schemas.openxmlformats.org/officeDocument/2006/relationships/hyperlink" Target="http://sits.sjsu.edu/context/historical/hist_context_1930s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mory.loc.gov/afc/afcts/audio/513/5137a1.mp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mory.loc.gov/afc/afcts/audio/414/4149b1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ory.loc.gov/afc/afcts/audio/414/4149a1.mp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MIGRANT WORKERS/THE GREAT DEPRESSION—“WHY CALIFORNIA</vt:lpstr>
    </vt:vector>
  </TitlesOfParts>
  <Company> </Company>
  <LinksUpToDate>false</LinksUpToDate>
  <CharactersWithSpaces>6493</CharactersWithSpaces>
  <SharedDoc>false</SharedDoc>
  <HLinks>
    <vt:vector size="42" baseType="variant">
      <vt:variant>
        <vt:i4>5636104</vt:i4>
      </vt:variant>
      <vt:variant>
        <vt:i4>18</vt:i4>
      </vt:variant>
      <vt:variant>
        <vt:i4>0</vt:i4>
      </vt:variant>
      <vt:variant>
        <vt:i4>5</vt:i4>
      </vt:variant>
      <vt:variant>
        <vt:lpwstr>http://sits.sjsu.edu/docs/1-07a Why California Organizer.docx</vt:lpwstr>
      </vt:variant>
      <vt:variant>
        <vt:lpwstr/>
      </vt:variant>
      <vt:variant>
        <vt:i4>4325461</vt:i4>
      </vt:variant>
      <vt:variant>
        <vt:i4>15</vt:i4>
      </vt:variant>
      <vt:variant>
        <vt:i4>0</vt:i4>
      </vt:variant>
      <vt:variant>
        <vt:i4>5</vt:i4>
      </vt:variant>
      <vt:variant>
        <vt:lpwstr>http://sits.sjsu.edu/context/historical/hist_context_1930s/index.html</vt:lpwstr>
      </vt:variant>
      <vt:variant>
        <vt:lpwstr/>
      </vt:variant>
      <vt:variant>
        <vt:i4>4587586</vt:i4>
      </vt:variant>
      <vt:variant>
        <vt:i4>12</vt:i4>
      </vt:variant>
      <vt:variant>
        <vt:i4>0</vt:i4>
      </vt:variant>
      <vt:variant>
        <vt:i4>5</vt:i4>
      </vt:variant>
      <vt:variant>
        <vt:lpwstr>http://memory.loc.gov/afc/afcts/audio/513/5137a1.mp3</vt:lpwstr>
      </vt:variant>
      <vt:variant>
        <vt:lpwstr/>
      </vt:variant>
      <vt:variant>
        <vt:i4>4718657</vt:i4>
      </vt:variant>
      <vt:variant>
        <vt:i4>9</vt:i4>
      </vt:variant>
      <vt:variant>
        <vt:i4>0</vt:i4>
      </vt:variant>
      <vt:variant>
        <vt:i4>5</vt:i4>
      </vt:variant>
      <vt:variant>
        <vt:lpwstr>http://memory.loc.gov/afc/afcts/audio/414/4149b1.mp3</vt:lpwstr>
      </vt:variant>
      <vt:variant>
        <vt:lpwstr/>
      </vt:variant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http://memory.loc.gov/afc/afcts/audio/414/4149a1.mp3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http://memory.loc.gov/afc/afcts/audio/414/4145b1.mp3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http://sits.sjsu.edu/context/historical/hist_context_1930s/index.html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MIGRANT WORKERS/THE GREAT DEPRESSION—“WHY CALIFORNIA</dc:title>
  <dc:subject/>
  <dc:creator>The Whites</dc:creator>
  <cp:keywords/>
  <dc:description/>
  <cp:lastModifiedBy>Richard White</cp:lastModifiedBy>
  <cp:revision>2</cp:revision>
  <dcterms:created xsi:type="dcterms:W3CDTF">2019-08-26T19:35:00Z</dcterms:created>
  <dcterms:modified xsi:type="dcterms:W3CDTF">2019-08-26T19:35:00Z</dcterms:modified>
</cp:coreProperties>
</file>