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2B787" w14:textId="3F9375F5" w:rsidR="00EF1382" w:rsidRPr="00D71B09" w:rsidRDefault="00EF1382" w:rsidP="00BB5215">
      <w:pPr>
        <w:pStyle w:val="Heading1"/>
        <w:rPr>
          <w:rFonts w:eastAsia="Avenir Next LT Pro"/>
          <w:sz w:val="24"/>
          <w:szCs w:val="24"/>
        </w:rPr>
      </w:pPr>
      <w:r w:rsidRPr="70D9D13A">
        <w:rPr>
          <w:rFonts w:eastAsia="Avenir Next LT Pro"/>
        </w:rPr>
        <w:t xml:space="preserve">Models of </w:t>
      </w:r>
      <w:r w:rsidRPr="00693429">
        <w:rPr>
          <w:rFonts w:eastAsia="Avenir Next LT Pro"/>
        </w:rPr>
        <w:t>bike</w:t>
      </w:r>
      <w:r w:rsidRPr="70D9D13A">
        <w:rPr>
          <w:rFonts w:eastAsia="Avenir Next LT Pro"/>
        </w:rPr>
        <w:t xml:space="preserve"> share</w:t>
      </w:r>
    </w:p>
    <w:p w14:paraId="7467963F" w14:textId="7A95B800" w:rsidR="00EF1382" w:rsidRPr="00BB5215" w:rsidRDefault="00EF1382" w:rsidP="00BB5215">
      <w:pPr>
        <w:pStyle w:val="Heading2"/>
      </w:pPr>
      <w:r w:rsidRPr="00BB5215">
        <w:t xml:space="preserve">Public bike share: </w:t>
      </w:r>
      <w:r w:rsidR="00EF272C">
        <w:t>s</w:t>
      </w:r>
      <w:r w:rsidRPr="00BB5215">
        <w:t>elf-service on-street stations (docked, virtual-hub based)</w:t>
      </w:r>
    </w:p>
    <w:p w14:paraId="44FBF7C8" w14:textId="64AA828D" w:rsidR="00EF1382" w:rsidRDefault="00EF1382" w:rsidP="00BB5215">
      <w:r w:rsidRPr="70D9D13A">
        <w:t>Bikes are placed on-street</w:t>
      </w:r>
      <w:r w:rsidR="106EE519" w:rsidRPr="70D9D13A">
        <w:t>,</w:t>
      </w:r>
      <w:r w:rsidRPr="70D9D13A">
        <w:t xml:space="preserve"> typically in clusters of 5-20</w:t>
      </w:r>
      <w:r w:rsidR="5A144126" w:rsidRPr="70D9D13A">
        <w:t>,</w:t>
      </w:r>
      <w:r w:rsidRPr="70D9D13A">
        <w:t xml:space="preserve"> either with fixed docking stations or with</w:t>
      </w:r>
      <w:r w:rsidR="00D2733F">
        <w:t>in</w:t>
      </w:r>
      <w:r w:rsidRPr="70D9D13A">
        <w:t xml:space="preserve"> virtual geo-fenced hubs with markings on the ground to show the space is allocated to bike share.</w:t>
      </w:r>
    </w:p>
    <w:p w14:paraId="115D881B" w14:textId="77777777" w:rsidR="00EF1382" w:rsidRDefault="00EF1382" w:rsidP="00BB5215">
      <w:pPr>
        <w:rPr>
          <w:color w:val="000000"/>
        </w:rPr>
      </w:pPr>
      <w:r w:rsidRPr="70D9D13A">
        <w:t>The bikes are placed in key locations around the town/city and at regular intervals in between for convenience. The locking technology for the bike may be on the frame itself or embedded in the docking station.</w:t>
      </w:r>
    </w:p>
    <w:p w14:paraId="12B2A077" w14:textId="46E654B0" w:rsidR="00EF1382" w:rsidRDefault="00EF1382" w:rsidP="00BB5215">
      <w:pPr>
        <w:rPr>
          <w:color w:val="000000"/>
        </w:rPr>
      </w:pPr>
      <w:r w:rsidRPr="70D9D13A">
        <w:t>The bikes can be returned to any station to end the hire, and with some technology it is possible to lock them on cycle parking stands if the docking station is full. Typically, pricing models encourage half hour, short hop hires</w:t>
      </w:r>
      <w:r w:rsidR="00D2733F">
        <w:t>,</w:t>
      </w:r>
      <w:r w:rsidRPr="70D9D13A">
        <w:t xml:space="preserve"> although they can be hired for longer.</w:t>
      </w:r>
    </w:p>
    <w:p w14:paraId="5FBC8482" w14:textId="77777777" w:rsidR="00EF272C" w:rsidRDefault="00EF272C" w:rsidP="00EF272C">
      <w:pPr>
        <w:ind w:left="720"/>
      </w:pPr>
    </w:p>
    <w:p w14:paraId="69C2A87B" w14:textId="3FC41092" w:rsidR="00EF1382" w:rsidRDefault="00EF1382" w:rsidP="00EF272C">
      <w:pPr>
        <w:rPr>
          <w:color w:val="000000"/>
        </w:rPr>
      </w:pPr>
      <w:r w:rsidRPr="70D9D13A">
        <w:t>Example of docking station systems -</w:t>
      </w:r>
      <w:r w:rsidR="00BB5215">
        <w:t xml:space="preserve"> </w:t>
      </w:r>
      <w:hyperlink r:id="rId10">
        <w:r w:rsidRPr="00C431EE">
          <w:rPr>
            <w:rStyle w:val="Hyperlink"/>
            <w:color w:val="0889A2"/>
          </w:rPr>
          <w:t>Santander Bikes in London</w:t>
        </w:r>
      </w:hyperlink>
    </w:p>
    <w:p w14:paraId="6BC659D0" w14:textId="79F79FF1" w:rsidR="00EF1382" w:rsidRDefault="00EF1382" w:rsidP="00EF272C">
      <w:pPr>
        <w:rPr>
          <w:color w:val="000000"/>
        </w:rPr>
      </w:pPr>
      <w:r w:rsidRPr="70D9D13A">
        <w:t xml:space="preserve">Example of </w:t>
      </w:r>
      <w:r w:rsidR="55F76272" w:rsidRPr="70D9D13A">
        <w:t>low-tech</w:t>
      </w:r>
      <w:r w:rsidRPr="70D9D13A">
        <w:t xml:space="preserve"> docking station with tech on the bike - </w:t>
      </w:r>
      <w:hyperlink r:id="rId11">
        <w:proofErr w:type="spellStart"/>
        <w:r w:rsidRPr="00C431EE">
          <w:rPr>
            <w:rStyle w:val="Hyperlink"/>
            <w:color w:val="0889A2"/>
          </w:rPr>
          <w:t>Nextbike</w:t>
        </w:r>
        <w:proofErr w:type="spellEnd"/>
      </w:hyperlink>
      <w:r w:rsidRPr="00C431EE">
        <w:rPr>
          <w:color w:val="0889A2"/>
        </w:rPr>
        <w:t xml:space="preserve"> </w:t>
      </w:r>
      <w:r w:rsidRPr="70D9D13A">
        <w:t xml:space="preserve">in Stirling / Glasgow </w:t>
      </w:r>
    </w:p>
    <w:p w14:paraId="33706651" w14:textId="5E345667" w:rsidR="00EF1382" w:rsidRDefault="00EF1382" w:rsidP="00EF272C">
      <w:r w:rsidRPr="70D9D13A">
        <w:t xml:space="preserve">Example of virtual-hub based bike share – </w:t>
      </w:r>
      <w:hyperlink r:id="rId12">
        <w:r w:rsidRPr="00C431EE">
          <w:rPr>
            <w:rStyle w:val="Hyperlink"/>
            <w:color w:val="0889A2"/>
          </w:rPr>
          <w:t>Beryl bikes</w:t>
        </w:r>
      </w:hyperlink>
      <w:r w:rsidR="4347D168" w:rsidRPr="00C431EE">
        <w:rPr>
          <w:color w:val="0889A2"/>
        </w:rPr>
        <w:t xml:space="preserve"> </w:t>
      </w:r>
      <w:r w:rsidR="4347D168" w:rsidRPr="70D9D13A">
        <w:t>i</w:t>
      </w:r>
      <w:r w:rsidRPr="70D9D13A">
        <w:t>n Hereford &amp; Bournemouth</w:t>
      </w:r>
    </w:p>
    <w:p w14:paraId="18E38BD5" w14:textId="77777777" w:rsidR="00EF272C" w:rsidRPr="00947EC9" w:rsidRDefault="00EF272C" w:rsidP="00EF272C">
      <w:pPr>
        <w:rPr>
          <w:color w:val="000000"/>
        </w:rPr>
      </w:pPr>
    </w:p>
    <w:p w14:paraId="219AFDCB" w14:textId="57134334" w:rsidR="00AF14ED" w:rsidRDefault="00EF1382" w:rsidP="00BB5215">
      <w:pPr>
        <w:rPr>
          <w:color w:val="000000"/>
        </w:rPr>
      </w:pPr>
      <w:r w:rsidRPr="70D9D13A">
        <w:t>Pros</w:t>
      </w:r>
      <w:r w:rsidR="00AF14ED" w:rsidRPr="70D9D13A">
        <w:t>:</w:t>
      </w:r>
    </w:p>
    <w:p w14:paraId="1F887EA7" w14:textId="43D3819C" w:rsidR="00AF14ED" w:rsidRPr="00AF14ED" w:rsidRDefault="00EF1382" w:rsidP="00BB5215">
      <w:pPr>
        <w:pStyle w:val="ListParagraph"/>
        <w:numPr>
          <w:ilvl w:val="0"/>
          <w:numId w:val="6"/>
        </w:numPr>
        <w:rPr>
          <w:color w:val="000000"/>
          <w:sz w:val="24"/>
          <w:szCs w:val="24"/>
        </w:rPr>
      </w:pPr>
      <w:r w:rsidRPr="70D9D13A">
        <w:t>Predictable locations for finding bikes</w:t>
      </w:r>
    </w:p>
    <w:p w14:paraId="0303D522" w14:textId="24202136" w:rsidR="00AF14ED" w:rsidRPr="00AF14ED" w:rsidRDefault="00EF1382" w:rsidP="00BB5215">
      <w:pPr>
        <w:pStyle w:val="ListParagraph"/>
        <w:numPr>
          <w:ilvl w:val="0"/>
          <w:numId w:val="6"/>
        </w:numPr>
        <w:rPr>
          <w:color w:val="000000"/>
          <w:sz w:val="24"/>
          <w:szCs w:val="24"/>
        </w:rPr>
      </w:pPr>
      <w:r w:rsidRPr="70D9D13A">
        <w:t>Supports one-way short trips</w:t>
      </w:r>
    </w:p>
    <w:p w14:paraId="319247E6" w14:textId="7FA6DF8B" w:rsidR="00AF14ED" w:rsidRPr="00AF14ED" w:rsidRDefault="00EF1382" w:rsidP="00BB5215">
      <w:pPr>
        <w:pStyle w:val="ListParagraph"/>
        <w:numPr>
          <w:ilvl w:val="0"/>
          <w:numId w:val="6"/>
        </w:numPr>
        <w:rPr>
          <w:color w:val="000000"/>
          <w:sz w:val="24"/>
          <w:szCs w:val="24"/>
        </w:rPr>
      </w:pPr>
      <w:r w:rsidRPr="70D9D13A">
        <w:t>Highly visible stations act as a marketing tool</w:t>
      </w:r>
    </w:p>
    <w:p w14:paraId="100B0B16" w14:textId="3FDAC9E9" w:rsidR="00EF1382" w:rsidRPr="00AF14ED" w:rsidRDefault="00EF1382" w:rsidP="00BB5215">
      <w:pPr>
        <w:pStyle w:val="ListParagraph"/>
        <w:numPr>
          <w:ilvl w:val="0"/>
          <w:numId w:val="6"/>
        </w:numPr>
        <w:rPr>
          <w:color w:val="000000"/>
          <w:sz w:val="24"/>
          <w:szCs w:val="24"/>
        </w:rPr>
      </w:pPr>
      <w:r w:rsidRPr="70D9D13A">
        <w:t xml:space="preserve">They can offer access via the terminal or keypad </w:t>
      </w:r>
      <w:r w:rsidR="00A3702A" w:rsidRPr="70D9D13A">
        <w:t xml:space="preserve">on the bike </w:t>
      </w:r>
      <w:r w:rsidRPr="70D9D13A">
        <w:t>without requiring a smart phone</w:t>
      </w:r>
    </w:p>
    <w:p w14:paraId="434FBADB" w14:textId="5993B467" w:rsidR="00AF14ED" w:rsidRDefault="00EF1382" w:rsidP="00BB5215">
      <w:pPr>
        <w:rPr>
          <w:color w:val="000000"/>
        </w:rPr>
      </w:pPr>
      <w:r w:rsidRPr="70D9D13A">
        <w:t>Cons</w:t>
      </w:r>
      <w:r w:rsidR="00AF14ED" w:rsidRPr="70D9D13A">
        <w:t>:</w:t>
      </w:r>
    </w:p>
    <w:p w14:paraId="24B8DA31" w14:textId="34DAD368" w:rsidR="00AF14ED" w:rsidRPr="00AF14ED" w:rsidRDefault="00EF1382" w:rsidP="00BB5215">
      <w:pPr>
        <w:pStyle w:val="ListParagraph"/>
        <w:numPr>
          <w:ilvl w:val="0"/>
          <w:numId w:val="7"/>
        </w:numPr>
        <w:rPr>
          <w:color w:val="000000"/>
          <w:sz w:val="24"/>
          <w:szCs w:val="24"/>
        </w:rPr>
      </w:pPr>
      <w:r w:rsidRPr="70D9D13A">
        <w:t>Higher set up costs due to the on-street infrastructure required to facilitate sign up, payments and bike docking</w:t>
      </w:r>
    </w:p>
    <w:p w14:paraId="7D5A9265" w14:textId="2658F125" w:rsidR="00AF14ED" w:rsidRPr="00AF14ED" w:rsidRDefault="00EF1382" w:rsidP="00BB5215">
      <w:pPr>
        <w:pStyle w:val="ListParagraph"/>
        <w:numPr>
          <w:ilvl w:val="0"/>
          <w:numId w:val="7"/>
        </w:numPr>
        <w:rPr>
          <w:color w:val="000000"/>
          <w:sz w:val="24"/>
          <w:szCs w:val="24"/>
        </w:rPr>
      </w:pPr>
      <w:r w:rsidRPr="70D9D13A">
        <w:t>Sometime planning permission is required for public highway sites</w:t>
      </w:r>
    </w:p>
    <w:p w14:paraId="56A5D033" w14:textId="4FD7FBE9" w:rsidR="00BB5215" w:rsidRPr="00BB5215" w:rsidRDefault="703E5975" w:rsidP="00BB5215">
      <w:pPr>
        <w:pStyle w:val="ListParagraph"/>
        <w:numPr>
          <w:ilvl w:val="0"/>
          <w:numId w:val="7"/>
        </w:numPr>
        <w:rPr>
          <w:sz w:val="24"/>
          <w:szCs w:val="24"/>
        </w:rPr>
      </w:pPr>
      <w:r w:rsidRPr="70D9D13A">
        <w:t>Electricity supply is sometimes required although stations are often solar powered</w:t>
      </w:r>
    </w:p>
    <w:p w14:paraId="2BE80A6A" w14:textId="77777777" w:rsidR="00BB5215" w:rsidRPr="00BB5215" w:rsidRDefault="00BB5215" w:rsidP="00BB5215">
      <w:pPr>
        <w:rPr>
          <w:sz w:val="24"/>
          <w:szCs w:val="24"/>
        </w:rPr>
      </w:pPr>
    </w:p>
    <w:p w14:paraId="206B5EDC" w14:textId="267B44C3" w:rsidR="00EF1382" w:rsidRPr="00AF14ED" w:rsidRDefault="00BB5215" w:rsidP="00BB5215">
      <w:pPr>
        <w:jc w:val="center"/>
      </w:pPr>
      <w:r>
        <w:rPr>
          <w:noProof/>
        </w:rPr>
        <w:drawing>
          <wp:inline distT="0" distB="0" distL="0" distR="0" wp14:anchorId="5D6EA59A" wp14:editId="78D3EE24">
            <wp:extent cx="2416632" cy="1603910"/>
            <wp:effectExtent l="0" t="0" r="1270" b="1905"/>
            <wp:docPr id="5" name="Picture 5" descr="A picture containing text, outdoor, building,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building, stree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6632" cy="1603910"/>
                    </a:xfrm>
                    <a:prstGeom prst="rect">
                      <a:avLst/>
                    </a:prstGeom>
                  </pic:spPr>
                </pic:pic>
              </a:graphicData>
            </a:graphic>
          </wp:inline>
        </w:drawing>
      </w:r>
      <w:r>
        <w:t xml:space="preserve">   </w:t>
      </w:r>
      <w:r>
        <w:rPr>
          <w:noProof/>
          <w:lang w:eastAsia="en-GB"/>
        </w:rPr>
        <w:drawing>
          <wp:inline distT="0" distB="0" distL="0" distR="0" wp14:anchorId="4F7BAF46" wp14:editId="7E0C317F">
            <wp:extent cx="2157609" cy="1615618"/>
            <wp:effectExtent l="0" t="0" r="1905" b="0"/>
            <wp:docPr id="4" name="Picture 4" descr="A picture containing tree, outdoor, grass,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grass, bicyc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3153" cy="1664697"/>
                    </a:xfrm>
                    <a:prstGeom prst="rect">
                      <a:avLst/>
                    </a:prstGeom>
                    <a:noFill/>
                  </pic:spPr>
                </pic:pic>
              </a:graphicData>
            </a:graphic>
          </wp:inline>
        </w:drawing>
      </w:r>
    </w:p>
    <w:p w14:paraId="2857BE14" w14:textId="77777777" w:rsidR="00BB5215" w:rsidRDefault="00BB5215">
      <w:pPr>
        <w:spacing w:after="160"/>
        <w:rPr>
          <w:rFonts w:cstheme="majorBidi"/>
          <w:color w:val="0889A2"/>
          <w:sz w:val="26"/>
          <w:szCs w:val="26"/>
        </w:rPr>
      </w:pPr>
      <w:r>
        <w:br w:type="page"/>
      </w:r>
    </w:p>
    <w:p w14:paraId="5222D84A" w14:textId="0B7CC934" w:rsidR="00EF1382" w:rsidRDefault="00EF1382" w:rsidP="00BB5215">
      <w:pPr>
        <w:pStyle w:val="Heading2"/>
      </w:pPr>
      <w:r w:rsidRPr="70D9D13A">
        <w:lastRenderedPageBreak/>
        <w:t>Free-floating </w:t>
      </w:r>
      <w:r w:rsidR="00EF272C">
        <w:t>b</w:t>
      </w:r>
      <w:r w:rsidRPr="70D9D13A">
        <w:t xml:space="preserve">ike </w:t>
      </w:r>
      <w:r w:rsidR="00EF272C">
        <w:t>s</w:t>
      </w:r>
      <w:r w:rsidRPr="70D9D13A">
        <w:t>hare</w:t>
      </w:r>
    </w:p>
    <w:p w14:paraId="1DD07BD5" w14:textId="785BB2CE" w:rsidR="00EF1382" w:rsidRPr="00DF0FC2" w:rsidRDefault="00EF1382" w:rsidP="00BB5215">
      <w:pPr>
        <w:rPr>
          <w:color w:val="000000"/>
        </w:rPr>
      </w:pPr>
      <w:r w:rsidRPr="00BB5215">
        <w:t>Free</w:t>
      </w:r>
      <w:r w:rsidRPr="70D9D13A">
        <w:t xml:space="preserve">-floating systems enable bikes to be dropped off at any location within a city or town’s boundaries. This system typically has similar characteristics to </w:t>
      </w:r>
      <w:r w:rsidR="00EF272C" w:rsidRPr="70D9D13A">
        <w:t>virtual hub-based</w:t>
      </w:r>
      <w:r w:rsidRPr="70D9D13A">
        <w:t xml:space="preserve"> bike share.</w:t>
      </w:r>
    </w:p>
    <w:p w14:paraId="54E0665E" w14:textId="77777777" w:rsidR="00EF272C" w:rsidRDefault="00EF272C" w:rsidP="00EF272C"/>
    <w:p w14:paraId="622B51E6" w14:textId="48EA0576" w:rsidR="00EF1382" w:rsidRPr="00DF0FC2" w:rsidRDefault="00EF1382" w:rsidP="00EF272C">
      <w:r w:rsidRPr="70D9D13A">
        <w:t>Example of free floating: Lime bikes -</w:t>
      </w:r>
      <w:r w:rsidR="00BB5215">
        <w:t xml:space="preserve"> </w:t>
      </w:r>
      <w:r w:rsidRPr="70D9D13A">
        <w:t xml:space="preserve">London &amp; Milton Keynes </w:t>
      </w:r>
    </w:p>
    <w:p w14:paraId="32F1D53F" w14:textId="44983F83" w:rsidR="00EF1382" w:rsidRDefault="00EF1382" w:rsidP="00BB5215">
      <w:pPr>
        <w:rPr>
          <w:color w:val="000000"/>
        </w:rPr>
      </w:pPr>
      <w:r w:rsidRPr="70D9D13A">
        <w:t>Pros</w:t>
      </w:r>
      <w:r w:rsidR="0053232F" w:rsidRPr="70D9D13A">
        <w:t>:</w:t>
      </w:r>
    </w:p>
    <w:p w14:paraId="028EB2EC" w14:textId="2BC49265" w:rsidR="00EF1382" w:rsidRPr="00BB5215" w:rsidRDefault="00EF1382" w:rsidP="00BB5215">
      <w:pPr>
        <w:pStyle w:val="ListParagraph"/>
        <w:numPr>
          <w:ilvl w:val="0"/>
          <w:numId w:val="1"/>
        </w:numPr>
        <w:rPr>
          <w:color w:val="000000"/>
        </w:rPr>
      </w:pPr>
      <w:r w:rsidRPr="70D9D13A">
        <w:t>A potentially lower cost and convenient solution compared to on-street docking bike share</w:t>
      </w:r>
    </w:p>
    <w:p w14:paraId="3772C3D4" w14:textId="2F30F61F" w:rsidR="00EF1382" w:rsidRDefault="00EF1382" w:rsidP="00BB5215">
      <w:pPr>
        <w:pStyle w:val="ListParagraph"/>
        <w:numPr>
          <w:ilvl w:val="0"/>
          <w:numId w:val="1"/>
        </w:numPr>
      </w:pPr>
      <w:r w:rsidRPr="70D9D13A">
        <w:t xml:space="preserve">Allows users to end their hire </w:t>
      </w:r>
      <w:r w:rsidR="00997826" w:rsidRPr="70D9D13A">
        <w:t>at a point convenient to them</w:t>
      </w:r>
    </w:p>
    <w:p w14:paraId="48CF696B" w14:textId="46607F9A" w:rsidR="00EF1382" w:rsidRDefault="00EF1382" w:rsidP="00BB5215">
      <w:pPr>
        <w:pStyle w:val="ListParagraph"/>
        <w:numPr>
          <w:ilvl w:val="0"/>
          <w:numId w:val="1"/>
        </w:numPr>
      </w:pPr>
      <w:r w:rsidRPr="70D9D13A">
        <w:t>Can be useful in areas with limited paving space</w:t>
      </w:r>
    </w:p>
    <w:p w14:paraId="61E99345" w14:textId="07722F63" w:rsidR="00EF1382" w:rsidRDefault="00EF1382" w:rsidP="00BB5215">
      <w:pPr>
        <w:rPr>
          <w:color w:val="000000"/>
        </w:rPr>
      </w:pPr>
      <w:r w:rsidRPr="70D9D13A">
        <w:t>Cons</w:t>
      </w:r>
      <w:r w:rsidR="0053232F" w:rsidRPr="70D9D13A">
        <w:t>:</w:t>
      </w:r>
    </w:p>
    <w:p w14:paraId="58C39BA7" w14:textId="7F0BFFD9" w:rsidR="00EF1382" w:rsidRPr="00BB5215" w:rsidRDefault="00EF1382" w:rsidP="00BB5215">
      <w:pPr>
        <w:pStyle w:val="ListParagraph"/>
        <w:numPr>
          <w:ilvl w:val="0"/>
          <w:numId w:val="1"/>
        </w:numPr>
        <w:rPr>
          <w:color w:val="000000"/>
        </w:rPr>
      </w:pPr>
      <w:r w:rsidRPr="70D9D13A">
        <w:t>Operational distribution challenges</w:t>
      </w:r>
    </w:p>
    <w:p w14:paraId="63372A7C" w14:textId="0A631DEC" w:rsidR="00EF1382" w:rsidRPr="00BB5215" w:rsidRDefault="00EF1382" w:rsidP="00BB5215">
      <w:pPr>
        <w:pStyle w:val="ListParagraph"/>
        <w:numPr>
          <w:ilvl w:val="0"/>
          <w:numId w:val="1"/>
        </w:numPr>
        <w:rPr>
          <w:color w:val="000000"/>
        </w:rPr>
      </w:pPr>
      <w:r w:rsidRPr="70D9D13A">
        <w:t>Uncertainty for customers finding a bike</w:t>
      </w:r>
    </w:p>
    <w:p w14:paraId="200F817C" w14:textId="16D2C9B4" w:rsidR="0085297C" w:rsidRPr="00BB5215" w:rsidRDefault="0085297C" w:rsidP="00BB5215">
      <w:pPr>
        <w:pStyle w:val="ListParagraph"/>
        <w:numPr>
          <w:ilvl w:val="0"/>
          <w:numId w:val="1"/>
        </w:numPr>
        <w:rPr>
          <w:color w:val="000000"/>
        </w:rPr>
      </w:pPr>
      <w:r w:rsidRPr="70D9D13A">
        <w:t>If not monitored, bike</w:t>
      </w:r>
      <w:r w:rsidR="005F146F" w:rsidRPr="70D9D13A">
        <w:t>s</w:t>
      </w:r>
      <w:r w:rsidRPr="70D9D13A">
        <w:t xml:space="preserve"> can be left in awkward places for street users</w:t>
      </w:r>
    </w:p>
    <w:p w14:paraId="5665C890" w14:textId="6E45A82B" w:rsidR="00EF1382" w:rsidRDefault="00EF1382" w:rsidP="00BB5215">
      <w:pPr>
        <w:pStyle w:val="Heading2"/>
      </w:pPr>
      <w:r w:rsidRPr="70D9D13A">
        <w:t xml:space="preserve">Workplace </w:t>
      </w:r>
      <w:r w:rsidR="00EF272C">
        <w:t>p</w:t>
      </w:r>
      <w:r w:rsidRPr="70D9D13A">
        <w:t xml:space="preserve">ool </w:t>
      </w:r>
      <w:r w:rsidR="00EF272C">
        <w:t>b</w:t>
      </w:r>
      <w:r w:rsidRPr="70D9D13A">
        <w:t>ikes</w:t>
      </w:r>
      <w:r w:rsidR="00D71B09" w:rsidRPr="70D9D13A">
        <w:t xml:space="preserve"> and </w:t>
      </w:r>
      <w:r w:rsidR="00EF272C">
        <w:t>c</w:t>
      </w:r>
      <w:r w:rsidR="00D71B09" w:rsidRPr="70D9D13A">
        <w:t xml:space="preserve">ommunity </w:t>
      </w:r>
      <w:r w:rsidR="00EF272C">
        <w:t>h</w:t>
      </w:r>
      <w:r w:rsidR="00D71B09" w:rsidRPr="70D9D13A">
        <w:t xml:space="preserve">ubs </w:t>
      </w:r>
    </w:p>
    <w:p w14:paraId="19CC1D46" w14:textId="1171B1C1" w:rsidR="00EF1382" w:rsidRDefault="00EF1382" w:rsidP="00BB5215">
      <w:pPr>
        <w:rPr>
          <w:color w:val="000000"/>
        </w:rPr>
      </w:pPr>
      <w:r w:rsidRPr="70D9D13A">
        <w:t>For many years, bikes have been offered in a shared capacity at workplaces and in communities. Typically</w:t>
      </w:r>
      <w:r w:rsidR="00D2733F">
        <w:t>,</w:t>
      </w:r>
      <w:r w:rsidRPr="70D9D13A">
        <w:t xml:space="preserve"> the bikes are all stored in one location and the keys are accessed via a designated person or through a key safe. Sometimes bikes can be booked by the hour</w:t>
      </w:r>
      <w:r w:rsidR="00EF272C">
        <w:t>,</w:t>
      </w:r>
      <w:r w:rsidRPr="70D9D13A">
        <w:t xml:space="preserve"> or alternatively hubs can offer longer loans. Community hubs are often combined with other cycling services such as secure parking, route advice and maintenance, or wider transport information.</w:t>
      </w:r>
    </w:p>
    <w:p w14:paraId="669DA5AF" w14:textId="77777777" w:rsidR="00EF272C" w:rsidRDefault="00EF272C" w:rsidP="00BB5215"/>
    <w:p w14:paraId="279E8FFE" w14:textId="678B508A" w:rsidR="0053232F" w:rsidRDefault="00EF1382" w:rsidP="00BB5215">
      <w:pPr>
        <w:rPr>
          <w:color w:val="000000"/>
        </w:rPr>
      </w:pPr>
      <w:r w:rsidRPr="70D9D13A">
        <w:t>Examples</w:t>
      </w:r>
      <w:r w:rsidR="00A90FBF" w:rsidRPr="70D9D13A">
        <w:t>:</w:t>
      </w:r>
    </w:p>
    <w:p w14:paraId="4B00C192" w14:textId="0FBC63CB" w:rsidR="0053232F" w:rsidRPr="0053232F" w:rsidRDefault="002A338D" w:rsidP="00BB5215">
      <w:pPr>
        <w:pStyle w:val="ListParagraph"/>
        <w:numPr>
          <w:ilvl w:val="0"/>
          <w:numId w:val="9"/>
        </w:numPr>
        <w:rPr>
          <w:color w:val="000000"/>
          <w:sz w:val="24"/>
          <w:szCs w:val="24"/>
        </w:rPr>
      </w:pPr>
      <w:hyperlink r:id="rId15">
        <w:r w:rsidR="00EF1382" w:rsidRPr="00C431EE">
          <w:rPr>
            <w:rStyle w:val="Hyperlink"/>
            <w:color w:val="0889A2"/>
          </w:rPr>
          <w:t>The Hub</w:t>
        </w:r>
        <w:r w:rsidR="00C431EE">
          <w:rPr>
            <w:rStyle w:val="Hyperlink"/>
            <w:color w:val="0889A2"/>
          </w:rPr>
          <w:t>,</w:t>
        </w:r>
        <w:r w:rsidR="00EF1382" w:rsidRPr="00C431EE">
          <w:rPr>
            <w:rStyle w:val="Hyperlink"/>
            <w:color w:val="0889A2"/>
          </w:rPr>
          <w:t xml:space="preserve"> Stockton on Tees</w:t>
        </w:r>
      </w:hyperlink>
      <w:r w:rsidR="00EF1382" w:rsidRPr="70D9D13A">
        <w:t xml:space="preserve"> (</w:t>
      </w:r>
      <w:proofErr w:type="spellStart"/>
      <w:r w:rsidR="00EF1382" w:rsidRPr="70D9D13A">
        <w:t>Sustrans</w:t>
      </w:r>
      <w:proofErr w:type="spellEnd"/>
      <w:r w:rsidR="00EF1382" w:rsidRPr="70D9D13A">
        <w:t>)</w:t>
      </w:r>
    </w:p>
    <w:p w14:paraId="19E1F9E8" w14:textId="2C745E08" w:rsidR="0053232F" w:rsidRPr="0053232F" w:rsidRDefault="002A338D" w:rsidP="00BB5215">
      <w:pPr>
        <w:pStyle w:val="ListParagraph"/>
        <w:numPr>
          <w:ilvl w:val="0"/>
          <w:numId w:val="9"/>
        </w:numPr>
        <w:rPr>
          <w:color w:val="000000"/>
          <w:sz w:val="24"/>
          <w:szCs w:val="24"/>
        </w:rPr>
      </w:pPr>
      <w:hyperlink r:id="rId16">
        <w:r w:rsidR="00EF1382" w:rsidRPr="00C431EE">
          <w:rPr>
            <w:rStyle w:val="Hyperlink"/>
            <w:color w:val="0889A2"/>
          </w:rPr>
          <w:t>Stirling Cycle Hub</w:t>
        </w:r>
      </w:hyperlink>
    </w:p>
    <w:p w14:paraId="42EC01AB" w14:textId="2D406150" w:rsidR="00EF1382" w:rsidRPr="0053232F" w:rsidRDefault="002A338D" w:rsidP="00BB5215">
      <w:pPr>
        <w:pStyle w:val="ListParagraph"/>
        <w:numPr>
          <w:ilvl w:val="0"/>
          <w:numId w:val="9"/>
        </w:numPr>
        <w:rPr>
          <w:color w:val="000000"/>
          <w:sz w:val="24"/>
          <w:szCs w:val="24"/>
        </w:rPr>
      </w:pPr>
      <w:hyperlink r:id="rId17">
        <w:r w:rsidR="00EF1382" w:rsidRPr="00C431EE">
          <w:rPr>
            <w:rStyle w:val="Hyperlink"/>
            <w:color w:val="0889A2"/>
          </w:rPr>
          <w:t>Nottingham Cycle Hubs</w:t>
        </w:r>
        <w:r w:rsidR="00EF1382" w:rsidRPr="70D9D13A">
          <w:rPr>
            <w:rStyle w:val="Hyperlink"/>
            <w:color w:val="000000" w:themeColor="text1"/>
          </w:rPr>
          <w:t xml:space="preserve"> </w:t>
        </w:r>
      </w:hyperlink>
    </w:p>
    <w:p w14:paraId="7308CF17" w14:textId="1D4DCD7B" w:rsidR="00EF1382" w:rsidRPr="0053232F" w:rsidRDefault="00EF1382" w:rsidP="00BB5215">
      <w:pPr>
        <w:pStyle w:val="ListParagraph"/>
        <w:numPr>
          <w:ilvl w:val="0"/>
          <w:numId w:val="9"/>
        </w:numPr>
        <w:rPr>
          <w:color w:val="000000"/>
        </w:rPr>
      </w:pPr>
      <w:r w:rsidRPr="70D9D13A">
        <w:t xml:space="preserve">Workplace Hubs </w:t>
      </w:r>
      <w:r w:rsidR="00BB5215" w:rsidRPr="70D9D13A">
        <w:t>e.g.,</w:t>
      </w:r>
      <w:r w:rsidRPr="70D9D13A">
        <w:t xml:space="preserve"> </w:t>
      </w:r>
      <w:hyperlink r:id="rId18">
        <w:r w:rsidRPr="00C431EE">
          <w:rPr>
            <w:rStyle w:val="Hyperlink"/>
            <w:color w:val="0889A2"/>
          </w:rPr>
          <w:t>University of Leeds</w:t>
        </w:r>
      </w:hyperlink>
      <w:r w:rsidRPr="70D9D13A">
        <w:t xml:space="preserve"> </w:t>
      </w:r>
    </w:p>
    <w:p w14:paraId="21F9B176" w14:textId="23114680" w:rsidR="00A90FBF" w:rsidRDefault="00EF1382" w:rsidP="00BB5215">
      <w:pPr>
        <w:rPr>
          <w:color w:val="000000"/>
        </w:rPr>
      </w:pPr>
      <w:r w:rsidRPr="70D9D13A">
        <w:t>Pros</w:t>
      </w:r>
      <w:r w:rsidR="00A90FBF" w:rsidRPr="70D9D13A">
        <w:t>:</w:t>
      </w:r>
    </w:p>
    <w:p w14:paraId="3BDBE965" w14:textId="50C4EC46" w:rsidR="00A90FBF" w:rsidRPr="00A90FBF" w:rsidRDefault="00EF1382" w:rsidP="00BB5215">
      <w:pPr>
        <w:pStyle w:val="ListParagraph"/>
        <w:numPr>
          <w:ilvl w:val="0"/>
          <w:numId w:val="10"/>
        </w:numPr>
        <w:rPr>
          <w:color w:val="000000"/>
          <w:sz w:val="24"/>
          <w:szCs w:val="24"/>
        </w:rPr>
      </w:pPr>
      <w:r w:rsidRPr="70D9D13A">
        <w:t>Support provided by member of staff at point of hire</w:t>
      </w:r>
    </w:p>
    <w:p w14:paraId="109E6C19" w14:textId="1DBF58F8" w:rsidR="00A90FBF" w:rsidRPr="00A90FBF" w:rsidRDefault="00EF1382" w:rsidP="00BB5215">
      <w:pPr>
        <w:pStyle w:val="ListParagraph"/>
        <w:numPr>
          <w:ilvl w:val="0"/>
          <w:numId w:val="10"/>
        </w:numPr>
        <w:rPr>
          <w:color w:val="000000"/>
          <w:sz w:val="24"/>
          <w:szCs w:val="24"/>
        </w:rPr>
      </w:pPr>
      <w:r w:rsidRPr="70D9D13A">
        <w:t>A physical presence acts as a visible promotional tool</w:t>
      </w:r>
    </w:p>
    <w:p w14:paraId="3916DBAE" w14:textId="5F320A3B" w:rsidR="00EF1382" w:rsidRPr="00A90FBF" w:rsidRDefault="00EF1382" w:rsidP="00BB5215">
      <w:pPr>
        <w:pStyle w:val="ListParagraph"/>
        <w:numPr>
          <w:ilvl w:val="0"/>
          <w:numId w:val="10"/>
        </w:numPr>
        <w:rPr>
          <w:color w:val="000000"/>
          <w:sz w:val="24"/>
          <w:szCs w:val="24"/>
        </w:rPr>
      </w:pPr>
      <w:r w:rsidRPr="70D9D13A">
        <w:t>Integration with other activities</w:t>
      </w:r>
    </w:p>
    <w:p w14:paraId="0B4A6352" w14:textId="602C6AFD" w:rsidR="00A90FBF" w:rsidRDefault="00EF1382" w:rsidP="00BB5215">
      <w:pPr>
        <w:rPr>
          <w:color w:val="000000"/>
        </w:rPr>
      </w:pPr>
      <w:r w:rsidRPr="70D9D13A">
        <w:t>Cons</w:t>
      </w:r>
      <w:r w:rsidR="00A90FBF" w:rsidRPr="70D9D13A">
        <w:t>:</w:t>
      </w:r>
    </w:p>
    <w:p w14:paraId="6B0667B8" w14:textId="2DA90C87" w:rsidR="00A90FBF" w:rsidRPr="00A90FBF" w:rsidRDefault="00EF1382" w:rsidP="00BB5215">
      <w:pPr>
        <w:pStyle w:val="ListParagraph"/>
        <w:numPr>
          <w:ilvl w:val="0"/>
          <w:numId w:val="11"/>
        </w:numPr>
        <w:rPr>
          <w:color w:val="000000"/>
          <w:sz w:val="24"/>
          <w:szCs w:val="24"/>
        </w:rPr>
      </w:pPr>
      <w:r w:rsidRPr="70D9D13A">
        <w:t>Restricted opening hours</w:t>
      </w:r>
    </w:p>
    <w:p w14:paraId="3B0C6D1F" w14:textId="77777777" w:rsidR="00A90FBF" w:rsidRPr="00A90FBF" w:rsidRDefault="00954D6F" w:rsidP="00BB5215">
      <w:pPr>
        <w:pStyle w:val="ListParagraph"/>
        <w:numPr>
          <w:ilvl w:val="0"/>
          <w:numId w:val="11"/>
        </w:numPr>
        <w:rPr>
          <w:color w:val="000000"/>
          <w:sz w:val="24"/>
          <w:szCs w:val="24"/>
        </w:rPr>
      </w:pPr>
      <w:r w:rsidRPr="70D9D13A">
        <w:t>St</w:t>
      </w:r>
      <w:r w:rsidR="00EF1382" w:rsidRPr="70D9D13A">
        <w:t>affing</w:t>
      </w:r>
      <w:r w:rsidRPr="70D9D13A">
        <w:t xml:space="preserve"> capacity</w:t>
      </w:r>
    </w:p>
    <w:p w14:paraId="3E7A0485" w14:textId="49525B61" w:rsidR="00EF1382" w:rsidRPr="00A90FBF" w:rsidRDefault="00EF1382" w:rsidP="00BB5215">
      <w:pPr>
        <w:pStyle w:val="ListParagraph"/>
        <w:numPr>
          <w:ilvl w:val="0"/>
          <w:numId w:val="11"/>
        </w:numPr>
        <w:rPr>
          <w:color w:val="000000"/>
          <w:sz w:val="24"/>
          <w:szCs w:val="24"/>
        </w:rPr>
      </w:pPr>
      <w:r w:rsidRPr="70D9D13A">
        <w:t>Back to base hires only</w:t>
      </w:r>
    </w:p>
    <w:p w14:paraId="6A0C29CC" w14:textId="77777777" w:rsidR="00EF1382" w:rsidRDefault="00EF1382" w:rsidP="00BB5215"/>
    <w:p w14:paraId="4079548B" w14:textId="77777777" w:rsidR="00BB5215" w:rsidRDefault="00BB5215">
      <w:pPr>
        <w:spacing w:after="160"/>
        <w:rPr>
          <w:rFonts w:cstheme="majorBidi"/>
          <w:color w:val="0889A2"/>
          <w:sz w:val="26"/>
          <w:szCs w:val="26"/>
        </w:rPr>
      </w:pPr>
      <w:r>
        <w:br w:type="page"/>
      </w:r>
    </w:p>
    <w:p w14:paraId="6FAC5BE3" w14:textId="17E39902" w:rsidR="00EF1382" w:rsidRDefault="00BB5215" w:rsidP="00BB5215">
      <w:pPr>
        <w:pStyle w:val="Heading2"/>
      </w:pPr>
      <w:r>
        <w:rPr>
          <w:rFonts w:ascii="Calibri" w:hAnsi="Calibri"/>
          <w:noProof/>
          <w:lang w:eastAsia="en-GB"/>
        </w:rPr>
        <w:lastRenderedPageBreak/>
        <w:drawing>
          <wp:anchor distT="0" distB="0" distL="114300" distR="114300" simplePos="0" relativeHeight="251662336" behindDoc="0" locked="0" layoutInCell="1" allowOverlap="1" wp14:anchorId="1F74397F" wp14:editId="0EA02E96">
            <wp:simplePos x="0" y="0"/>
            <wp:positionH relativeFrom="margin">
              <wp:posOffset>4408270</wp:posOffset>
            </wp:positionH>
            <wp:positionV relativeFrom="paragraph">
              <wp:posOffset>16310</wp:posOffset>
            </wp:positionV>
            <wp:extent cx="2159635" cy="1389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635" cy="1389380"/>
                    </a:xfrm>
                    <a:prstGeom prst="rect">
                      <a:avLst/>
                    </a:prstGeom>
                    <a:noFill/>
                  </pic:spPr>
                </pic:pic>
              </a:graphicData>
            </a:graphic>
            <wp14:sizeRelH relativeFrom="page">
              <wp14:pctWidth>0</wp14:pctWidth>
            </wp14:sizeRelH>
            <wp14:sizeRelV relativeFrom="page">
              <wp14:pctHeight>0</wp14:pctHeight>
            </wp14:sizeRelV>
          </wp:anchor>
        </w:drawing>
      </w:r>
      <w:r w:rsidR="00EF1382" w:rsidRPr="70D9D13A">
        <w:t xml:space="preserve">Bike </w:t>
      </w:r>
      <w:r w:rsidR="00EF272C">
        <w:t>l</w:t>
      </w:r>
      <w:r w:rsidR="00EF1382" w:rsidRPr="70D9D13A">
        <w:t xml:space="preserve">ibraries / </w:t>
      </w:r>
      <w:r w:rsidR="00EF272C">
        <w:t>l</w:t>
      </w:r>
      <w:r w:rsidR="00EF1382" w:rsidRPr="70D9D13A">
        <w:t>oans</w:t>
      </w:r>
    </w:p>
    <w:p w14:paraId="219765F4" w14:textId="5598F211" w:rsidR="00EF1382" w:rsidRPr="00A90FBF" w:rsidRDefault="00EF1382" w:rsidP="00BB5215">
      <w:r w:rsidRPr="70D9D13A">
        <w:t>The concept of bike libraries is a relatively new one</w:t>
      </w:r>
      <w:r w:rsidR="00EF272C">
        <w:t>,</w:t>
      </w:r>
      <w:r w:rsidRPr="70D9D13A">
        <w:t xml:space="preserve"> although many places have offered the loan of a cycle as a </w:t>
      </w:r>
      <w:r w:rsidR="00EF272C">
        <w:t>‘</w:t>
      </w:r>
      <w:r w:rsidRPr="70D9D13A">
        <w:t>try before you buy</w:t>
      </w:r>
      <w:r w:rsidR="00EF272C">
        <w:t>’</w:t>
      </w:r>
      <w:r w:rsidRPr="70D9D13A">
        <w:t xml:space="preserve"> for some time. Bikes are held in a diverse range of community locations including traditional libraries and sports centres or are brought into the community using mobile transport.</w:t>
      </w:r>
    </w:p>
    <w:p w14:paraId="482EFDF5" w14:textId="77777777" w:rsidR="00EF1382" w:rsidRDefault="00EF1382" w:rsidP="00BB5215"/>
    <w:p w14:paraId="4DD1824F" w14:textId="0222A9CB" w:rsidR="00EF1382" w:rsidRDefault="00EF1382" w:rsidP="00BB5215">
      <w:pPr>
        <w:rPr>
          <w:color w:val="000000"/>
        </w:rPr>
      </w:pPr>
      <w:r w:rsidRPr="70D9D13A">
        <w:t>Examples of bike libraries / loans</w:t>
      </w:r>
      <w:r w:rsidR="00A90FBF" w:rsidRPr="70D9D13A">
        <w:t>:</w:t>
      </w:r>
    </w:p>
    <w:p w14:paraId="7980F686" w14:textId="663EC507" w:rsidR="00EF1382" w:rsidRPr="00A90FBF" w:rsidRDefault="002A338D" w:rsidP="00BB5215">
      <w:pPr>
        <w:pStyle w:val="ListParagraph"/>
        <w:numPr>
          <w:ilvl w:val="0"/>
          <w:numId w:val="12"/>
        </w:numPr>
        <w:rPr>
          <w:color w:val="000000"/>
        </w:rPr>
      </w:pPr>
      <w:hyperlink r:id="rId20">
        <w:r w:rsidR="00EF1382" w:rsidRPr="00C431EE">
          <w:rPr>
            <w:rStyle w:val="Hyperlink"/>
            <w:color w:val="0889A2"/>
          </w:rPr>
          <w:t>Journey Matters</w:t>
        </w:r>
      </w:hyperlink>
      <w:r w:rsidR="00EF1382" w:rsidRPr="00C431EE">
        <w:rPr>
          <w:color w:val="0889A2"/>
        </w:rPr>
        <w:t xml:space="preserve"> </w:t>
      </w:r>
      <w:r w:rsidR="00C431EE">
        <w:t>b</w:t>
      </w:r>
      <w:r w:rsidR="00EF1382" w:rsidRPr="70D9D13A">
        <w:t xml:space="preserve">ike loans, Rotherham </w:t>
      </w:r>
    </w:p>
    <w:p w14:paraId="637E6D1C" w14:textId="1AB20902" w:rsidR="00EF1382" w:rsidRPr="00C431EE" w:rsidRDefault="002A338D" w:rsidP="00BB5215">
      <w:pPr>
        <w:pStyle w:val="ListParagraph"/>
        <w:numPr>
          <w:ilvl w:val="0"/>
          <w:numId w:val="12"/>
        </w:numPr>
      </w:pPr>
      <w:hyperlink r:id="rId21">
        <w:r w:rsidR="00EF1382" w:rsidRPr="00C431EE">
          <w:rPr>
            <w:rStyle w:val="Hyperlink"/>
            <w:color w:val="0889A2"/>
          </w:rPr>
          <w:t xml:space="preserve">Yorkshire </w:t>
        </w:r>
        <w:r w:rsidR="00C431EE">
          <w:rPr>
            <w:rStyle w:val="Hyperlink"/>
            <w:color w:val="0889A2"/>
          </w:rPr>
          <w:t>b</w:t>
        </w:r>
        <w:r w:rsidR="00EF1382" w:rsidRPr="00C431EE">
          <w:rPr>
            <w:rStyle w:val="Hyperlink"/>
            <w:color w:val="0889A2"/>
          </w:rPr>
          <w:t>ike library</w:t>
        </w:r>
      </w:hyperlink>
      <w:r w:rsidR="00C431EE">
        <w:rPr>
          <w:rStyle w:val="Hyperlink"/>
          <w:color w:val="000000" w:themeColor="text1"/>
        </w:rPr>
        <w:t xml:space="preserve"> </w:t>
      </w:r>
    </w:p>
    <w:p w14:paraId="54970EBB" w14:textId="7A21CEB9" w:rsidR="000E6002" w:rsidRPr="00A90FBF" w:rsidRDefault="002A338D" w:rsidP="00BB5215">
      <w:pPr>
        <w:pStyle w:val="ListParagraph"/>
        <w:numPr>
          <w:ilvl w:val="0"/>
          <w:numId w:val="12"/>
        </w:numPr>
        <w:rPr>
          <w:color w:val="000000"/>
        </w:rPr>
      </w:pPr>
      <w:hyperlink r:id="rId22">
        <w:r w:rsidR="000E6002" w:rsidRPr="00C431EE">
          <w:rPr>
            <w:rStyle w:val="Hyperlink"/>
            <w:color w:val="0889A2"/>
          </w:rPr>
          <w:t xml:space="preserve">West Lothian </w:t>
        </w:r>
        <w:r w:rsidR="00C431EE">
          <w:rPr>
            <w:rStyle w:val="Hyperlink"/>
            <w:color w:val="0889A2"/>
          </w:rPr>
          <w:t>b</w:t>
        </w:r>
        <w:r w:rsidR="000E6002" w:rsidRPr="00C431EE">
          <w:rPr>
            <w:rStyle w:val="Hyperlink"/>
            <w:color w:val="0889A2"/>
          </w:rPr>
          <w:t>ike Library</w:t>
        </w:r>
        <w:r w:rsidR="000E6002" w:rsidRPr="70D9D13A">
          <w:rPr>
            <w:rStyle w:val="Hyperlink"/>
          </w:rPr>
          <w:t xml:space="preserve"> </w:t>
        </w:r>
      </w:hyperlink>
    </w:p>
    <w:p w14:paraId="4463807B" w14:textId="2A4FDB26" w:rsidR="00EF1382" w:rsidRPr="00A90FBF" w:rsidRDefault="002A338D" w:rsidP="00BB5215">
      <w:pPr>
        <w:pStyle w:val="ListParagraph"/>
        <w:numPr>
          <w:ilvl w:val="0"/>
          <w:numId w:val="12"/>
        </w:numPr>
        <w:rPr>
          <w:color w:val="000000"/>
        </w:rPr>
      </w:pPr>
      <w:hyperlink r:id="rId23">
        <w:r w:rsidR="00EF1382" w:rsidRPr="00C431EE">
          <w:rPr>
            <w:rStyle w:val="Hyperlink"/>
            <w:color w:val="0889A2"/>
          </w:rPr>
          <w:t>Manchester e-cargo bike loans</w:t>
        </w:r>
      </w:hyperlink>
      <w:r w:rsidR="00EF1382" w:rsidRPr="70D9D13A">
        <w:t xml:space="preserve"> </w:t>
      </w:r>
    </w:p>
    <w:p w14:paraId="08EC1D1A" w14:textId="72DFCEBE" w:rsidR="00A90FBF" w:rsidRDefault="00EF1382" w:rsidP="00BB5215">
      <w:pPr>
        <w:rPr>
          <w:color w:val="000000"/>
        </w:rPr>
      </w:pPr>
      <w:r w:rsidRPr="70D9D13A">
        <w:t>Pros</w:t>
      </w:r>
      <w:r w:rsidR="00A90FBF" w:rsidRPr="70D9D13A">
        <w:t>:</w:t>
      </w:r>
    </w:p>
    <w:p w14:paraId="3430287A" w14:textId="3CE5F8AE" w:rsidR="00A90FBF" w:rsidRPr="00A90FBF" w:rsidRDefault="00EF1382" w:rsidP="00BB5215">
      <w:pPr>
        <w:pStyle w:val="ListParagraph"/>
        <w:numPr>
          <w:ilvl w:val="0"/>
          <w:numId w:val="13"/>
        </w:numPr>
        <w:rPr>
          <w:color w:val="000000"/>
          <w:sz w:val="24"/>
          <w:szCs w:val="24"/>
        </w:rPr>
      </w:pPr>
      <w:r w:rsidRPr="70D9D13A">
        <w:t>Free loan of bikes</w:t>
      </w:r>
      <w:r w:rsidR="0085297C" w:rsidRPr="70D9D13A">
        <w:t xml:space="preserve"> or low cost</w:t>
      </w:r>
    </w:p>
    <w:p w14:paraId="13E5D72D" w14:textId="5D820E90" w:rsidR="00EF1382" w:rsidRPr="00A90FBF" w:rsidRDefault="00EF1382" w:rsidP="00BB5215">
      <w:pPr>
        <w:pStyle w:val="ListParagraph"/>
        <w:numPr>
          <w:ilvl w:val="0"/>
          <w:numId w:val="13"/>
        </w:numPr>
        <w:rPr>
          <w:color w:val="000000"/>
          <w:sz w:val="24"/>
          <w:szCs w:val="24"/>
        </w:rPr>
      </w:pPr>
      <w:r w:rsidRPr="70D9D13A">
        <w:t>High conversion to purchase</w:t>
      </w:r>
    </w:p>
    <w:p w14:paraId="11043F08" w14:textId="77777777" w:rsidR="00A90FBF" w:rsidRDefault="00EF1382" w:rsidP="00BB5215">
      <w:pPr>
        <w:rPr>
          <w:color w:val="000000"/>
        </w:rPr>
      </w:pPr>
      <w:r w:rsidRPr="70D9D13A">
        <w:t>Cons</w:t>
      </w:r>
      <w:r w:rsidR="00A90FBF" w:rsidRPr="70D9D13A">
        <w:t>:</w:t>
      </w:r>
    </w:p>
    <w:p w14:paraId="0E35D52E" w14:textId="716D813F" w:rsidR="00EF1382" w:rsidRPr="00A90FBF" w:rsidRDefault="00EF1382" w:rsidP="00BB5215">
      <w:pPr>
        <w:pStyle w:val="ListParagraph"/>
        <w:numPr>
          <w:ilvl w:val="0"/>
          <w:numId w:val="14"/>
        </w:numPr>
        <w:rPr>
          <w:color w:val="000000"/>
          <w:sz w:val="24"/>
          <w:szCs w:val="24"/>
        </w:rPr>
      </w:pPr>
      <w:r w:rsidRPr="70D9D13A">
        <w:t>Requires organisation of partners</w:t>
      </w:r>
      <w:r w:rsidR="008625E7" w:rsidRPr="70D9D13A">
        <w:t xml:space="preserve"> to enable permissions and capacity</w:t>
      </w:r>
    </w:p>
    <w:p w14:paraId="423FF00C" w14:textId="3D67EDA4" w:rsidR="00EF1382" w:rsidRDefault="00EF1382" w:rsidP="00BB5215">
      <w:pPr>
        <w:pStyle w:val="Heading2"/>
      </w:pPr>
      <w:r w:rsidRPr="70D9D13A">
        <w:t xml:space="preserve">Railway </w:t>
      </w:r>
      <w:r w:rsidR="003B159B" w:rsidRPr="70D9D13A">
        <w:t>S</w:t>
      </w:r>
      <w:r w:rsidRPr="70D9D13A">
        <w:t xml:space="preserve">tation </w:t>
      </w:r>
      <w:r w:rsidR="003B159B" w:rsidRPr="70D9D13A">
        <w:t>H</w:t>
      </w:r>
      <w:r w:rsidRPr="70D9D13A">
        <w:t xml:space="preserve">ubs </w:t>
      </w:r>
    </w:p>
    <w:p w14:paraId="62492CE6" w14:textId="274EAE7D" w:rsidR="00EF1382" w:rsidRPr="007D5689" w:rsidRDefault="00EF1382" w:rsidP="00BB5215">
      <w:pPr>
        <w:rPr>
          <w:color w:val="76923C"/>
        </w:rPr>
      </w:pPr>
      <w:r w:rsidRPr="70D9D13A">
        <w:t xml:space="preserve">Bike hire at railway stations serve to offer an alternative onward travel mode. They </w:t>
      </w:r>
      <w:r w:rsidR="00400D5B" w:rsidRPr="70D9D13A">
        <w:t>can</w:t>
      </w:r>
      <w:r w:rsidRPr="70D9D13A">
        <w:t xml:space="preserve"> also</w:t>
      </w:r>
      <w:r w:rsidR="00400D5B" w:rsidRPr="70D9D13A">
        <w:t xml:space="preserve"> be</w:t>
      </w:r>
      <w:r w:rsidRPr="70D9D13A">
        <w:t xml:space="preserve"> used as a central location for community bike hire. Some offer back to base hires while others can be returned to other </w:t>
      </w:r>
      <w:r w:rsidR="00883785" w:rsidRPr="70D9D13A">
        <w:t xml:space="preserve">bike hire </w:t>
      </w:r>
      <w:r w:rsidRPr="70D9D13A">
        <w:t xml:space="preserve">stations, in </w:t>
      </w:r>
      <w:r w:rsidR="004B2D95" w:rsidRPr="70D9D13A">
        <w:t xml:space="preserve">some </w:t>
      </w:r>
      <w:r w:rsidRPr="70D9D13A">
        <w:t>cases the pricing model encourage</w:t>
      </w:r>
      <w:r w:rsidR="0003205A" w:rsidRPr="70D9D13A">
        <w:t>s</w:t>
      </w:r>
      <w:r w:rsidRPr="70D9D13A">
        <w:t xml:space="preserve"> full day hire</w:t>
      </w:r>
    </w:p>
    <w:p w14:paraId="2A06A46E" w14:textId="174430B3" w:rsidR="007D5689" w:rsidRDefault="007D5689" w:rsidP="00BB5215"/>
    <w:p w14:paraId="2C4C60CD" w14:textId="102121A4" w:rsidR="00EF1382" w:rsidRDefault="00EF1382" w:rsidP="00BB5215">
      <w:pPr>
        <w:rPr>
          <w:color w:val="000000"/>
        </w:rPr>
      </w:pPr>
      <w:r w:rsidRPr="70D9D13A">
        <w:t>Examples of rail station docking</w:t>
      </w:r>
      <w:r w:rsidR="007D5689" w:rsidRPr="70D9D13A">
        <w:t>:</w:t>
      </w:r>
    </w:p>
    <w:p w14:paraId="092A6BDF" w14:textId="65E1950C" w:rsidR="00EF1382" w:rsidRPr="007D5689" w:rsidRDefault="002A338D" w:rsidP="00BB5215">
      <w:pPr>
        <w:pStyle w:val="ListParagraph"/>
        <w:numPr>
          <w:ilvl w:val="0"/>
          <w:numId w:val="14"/>
        </w:numPr>
        <w:rPr>
          <w:color w:val="000000"/>
        </w:rPr>
      </w:pPr>
      <w:hyperlink r:id="rId24" w:history="1">
        <w:r w:rsidR="00EF1382" w:rsidRPr="00C431EE">
          <w:rPr>
            <w:rStyle w:val="Hyperlink"/>
            <w:rFonts w:eastAsia="Times New Roman"/>
            <w:color w:val="0889A2"/>
          </w:rPr>
          <w:t>Brompton Bike Hire</w:t>
        </w:r>
      </w:hyperlink>
      <w:r w:rsidR="00EF1382" w:rsidRPr="70D9D13A">
        <w:t>, across the UK</w:t>
      </w:r>
    </w:p>
    <w:p w14:paraId="2C95CB17" w14:textId="2FCB0743" w:rsidR="00EF1382" w:rsidRDefault="00EF1382" w:rsidP="00BB5215">
      <w:pPr>
        <w:pStyle w:val="ListParagraph"/>
        <w:numPr>
          <w:ilvl w:val="0"/>
          <w:numId w:val="14"/>
        </w:numPr>
      </w:pPr>
      <w:r w:rsidRPr="70D9D13A">
        <w:t xml:space="preserve">All city public on-street bike share schemes have bikes at rail stations </w:t>
      </w:r>
    </w:p>
    <w:p w14:paraId="29A23F7C" w14:textId="77777777" w:rsidR="007D5689" w:rsidRDefault="00EF1382" w:rsidP="00BB5215">
      <w:pPr>
        <w:rPr>
          <w:color w:val="000000"/>
        </w:rPr>
      </w:pPr>
      <w:r w:rsidRPr="70D9D13A">
        <w:t>Pros</w:t>
      </w:r>
      <w:r w:rsidR="007D5689" w:rsidRPr="70D9D13A">
        <w:t>:</w:t>
      </w:r>
    </w:p>
    <w:p w14:paraId="2727B702" w14:textId="778864E3" w:rsidR="007D5689" w:rsidRPr="007D5689" w:rsidRDefault="00EF1382" w:rsidP="00BB5215">
      <w:pPr>
        <w:pStyle w:val="ListParagraph"/>
        <w:numPr>
          <w:ilvl w:val="0"/>
          <w:numId w:val="15"/>
        </w:numPr>
        <w:rPr>
          <w:color w:val="000000"/>
          <w:sz w:val="24"/>
          <w:szCs w:val="24"/>
        </w:rPr>
      </w:pPr>
      <w:r w:rsidRPr="70D9D13A">
        <w:t>Integrated with rail use</w:t>
      </w:r>
    </w:p>
    <w:p w14:paraId="2E1326EA" w14:textId="1EDD4F7B" w:rsidR="007D5689" w:rsidRPr="007D5689" w:rsidRDefault="00EF1382" w:rsidP="00BB5215">
      <w:pPr>
        <w:pStyle w:val="ListParagraph"/>
        <w:numPr>
          <w:ilvl w:val="0"/>
          <w:numId w:val="15"/>
        </w:numPr>
        <w:rPr>
          <w:color w:val="000000"/>
          <w:sz w:val="24"/>
          <w:szCs w:val="24"/>
        </w:rPr>
      </w:pPr>
      <w:r w:rsidRPr="70D9D13A">
        <w:t>Based on national network and</w:t>
      </w:r>
      <w:r w:rsidR="00005EEC" w:rsidRPr="70D9D13A">
        <w:t xml:space="preserve"> often</w:t>
      </w:r>
      <w:r w:rsidRPr="70D9D13A">
        <w:t xml:space="preserve"> requires no infrastructure to expand</w:t>
      </w:r>
    </w:p>
    <w:p w14:paraId="5870A4C6" w14:textId="71B9D1DA" w:rsidR="00EF1382" w:rsidRPr="007D5689" w:rsidRDefault="00EF1382" w:rsidP="00BB5215">
      <w:pPr>
        <w:pStyle w:val="ListParagraph"/>
        <w:numPr>
          <w:ilvl w:val="0"/>
          <w:numId w:val="15"/>
        </w:numPr>
        <w:rPr>
          <w:color w:val="000000"/>
          <w:sz w:val="24"/>
          <w:szCs w:val="24"/>
        </w:rPr>
      </w:pPr>
      <w:r w:rsidRPr="70D9D13A">
        <w:t>Supports longer hires</w:t>
      </w:r>
    </w:p>
    <w:p w14:paraId="7CC2424E" w14:textId="445FFE14" w:rsidR="007D5689" w:rsidRDefault="00EF1382" w:rsidP="00BB5215">
      <w:pPr>
        <w:rPr>
          <w:color w:val="000000"/>
        </w:rPr>
      </w:pPr>
      <w:r w:rsidRPr="70D9D13A">
        <w:t>Cons</w:t>
      </w:r>
      <w:r w:rsidR="007D5689" w:rsidRPr="70D9D13A">
        <w:t>:</w:t>
      </w:r>
    </w:p>
    <w:p w14:paraId="14C4DA1A" w14:textId="56A27C94" w:rsidR="007D5689" w:rsidRPr="007D5689" w:rsidRDefault="005E78B2" w:rsidP="00BB5215">
      <w:pPr>
        <w:pStyle w:val="ListParagraph"/>
        <w:numPr>
          <w:ilvl w:val="0"/>
          <w:numId w:val="16"/>
        </w:numPr>
        <w:rPr>
          <w:color w:val="000000"/>
          <w:sz w:val="24"/>
          <w:szCs w:val="24"/>
        </w:rPr>
      </w:pPr>
      <w:r w:rsidRPr="70D9D13A">
        <w:t>May r</w:t>
      </w:r>
      <w:r w:rsidR="00EF1382" w:rsidRPr="70D9D13A">
        <w:t>equire staff to access</w:t>
      </w:r>
    </w:p>
    <w:p w14:paraId="4550F4EE" w14:textId="7D2F462D" w:rsidR="00EF1382" w:rsidRPr="007D5689" w:rsidRDefault="00EF1382" w:rsidP="00BB5215">
      <w:pPr>
        <w:pStyle w:val="ListParagraph"/>
        <w:numPr>
          <w:ilvl w:val="0"/>
          <w:numId w:val="16"/>
        </w:numPr>
        <w:rPr>
          <w:color w:val="000000"/>
          <w:sz w:val="24"/>
          <w:szCs w:val="24"/>
        </w:rPr>
      </w:pPr>
      <w:r w:rsidRPr="70D9D13A">
        <w:t>May require back to base hires in some instances</w:t>
      </w:r>
    </w:p>
    <w:p w14:paraId="42D8E628" w14:textId="77777777" w:rsidR="00BB5215" w:rsidRDefault="00BB5215">
      <w:pPr>
        <w:spacing w:after="160"/>
        <w:rPr>
          <w:rFonts w:cstheme="majorBidi"/>
          <w:color w:val="0889A2"/>
          <w:sz w:val="26"/>
          <w:szCs w:val="26"/>
        </w:rPr>
      </w:pPr>
      <w:r>
        <w:br w:type="page"/>
      </w:r>
    </w:p>
    <w:p w14:paraId="4DD116FE" w14:textId="67DC1A60" w:rsidR="00EF1382" w:rsidRPr="00BB5215" w:rsidRDefault="00BB5215" w:rsidP="00BB5215">
      <w:pPr>
        <w:pStyle w:val="Heading2"/>
      </w:pPr>
      <w:r>
        <w:rPr>
          <w:rFonts w:ascii="Calibri" w:hAnsi="Calibri"/>
          <w:noProof/>
          <w:lang w:eastAsia="en-GB"/>
        </w:rPr>
        <w:lastRenderedPageBreak/>
        <w:drawing>
          <wp:anchor distT="0" distB="0" distL="114300" distR="114300" simplePos="0" relativeHeight="251663360" behindDoc="0" locked="0" layoutInCell="1" allowOverlap="1" wp14:anchorId="33DF9BE8" wp14:editId="7B5CE888">
            <wp:simplePos x="0" y="0"/>
            <wp:positionH relativeFrom="margin">
              <wp:posOffset>4472940</wp:posOffset>
            </wp:positionH>
            <wp:positionV relativeFrom="paragraph">
              <wp:posOffset>91440</wp:posOffset>
            </wp:positionV>
            <wp:extent cx="2098675" cy="1400175"/>
            <wp:effectExtent l="0" t="0" r="0" b="0"/>
            <wp:wrapSquare wrapText="bothSides"/>
            <wp:docPr id="1" name="Picture 1" descr="https://www.bromptonbikehire.com/themes/absolute/assets/images/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romptonbikehire.com/themes/absolute/assets/images/doc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8675" cy="1400175"/>
                    </a:xfrm>
                    <a:prstGeom prst="rect">
                      <a:avLst/>
                    </a:prstGeom>
                    <a:noFill/>
                  </pic:spPr>
                </pic:pic>
              </a:graphicData>
            </a:graphic>
            <wp14:sizeRelH relativeFrom="page">
              <wp14:pctWidth>0</wp14:pctWidth>
            </wp14:sizeRelH>
            <wp14:sizeRelV relativeFrom="page">
              <wp14:pctHeight>0</wp14:pctHeight>
            </wp14:sizeRelV>
          </wp:anchor>
        </w:drawing>
      </w:r>
      <w:r w:rsidR="00EF1382" w:rsidRPr="00BB5215">
        <w:t>Bike share lockers</w:t>
      </w:r>
    </w:p>
    <w:p w14:paraId="696BE184" w14:textId="78BC6CD1" w:rsidR="00EF1382" w:rsidRDefault="00EF1382" w:rsidP="00BB5215">
      <w:pPr>
        <w:rPr>
          <w:color w:val="000000"/>
        </w:rPr>
      </w:pPr>
      <w:r w:rsidRPr="70D9D13A">
        <w:t xml:space="preserve">The locker model is </w:t>
      </w:r>
      <w:proofErr w:type="gramStart"/>
      <w:r w:rsidRPr="70D9D13A">
        <w:t>similar to</w:t>
      </w:r>
      <w:proofErr w:type="gramEnd"/>
      <w:r w:rsidRPr="70D9D13A">
        <w:t xml:space="preserve"> the docking station bike share scheme in that it offers self-service on-street access. Locker schemes are often back to base which can restrict who can use them, although some are one-way hire</w:t>
      </w:r>
      <w:r w:rsidR="00EF272C">
        <w:t>s</w:t>
      </w:r>
      <w:r w:rsidRPr="70D9D13A">
        <w:t xml:space="preserve">. </w:t>
      </w:r>
    </w:p>
    <w:p w14:paraId="508DF20C" w14:textId="552AD938" w:rsidR="00765946" w:rsidRDefault="00EF1382" w:rsidP="00BB5215">
      <w:pPr>
        <w:rPr>
          <w:color w:val="000000"/>
        </w:rPr>
      </w:pPr>
      <w:r w:rsidRPr="70D9D13A">
        <w:t>Examples of bike share lockers</w:t>
      </w:r>
      <w:r w:rsidR="007D5689" w:rsidRPr="70D9D13A">
        <w:t>:</w:t>
      </w:r>
    </w:p>
    <w:p w14:paraId="48191151" w14:textId="3812E16F" w:rsidR="00B566C8" w:rsidRPr="007D5689" w:rsidRDefault="002A338D" w:rsidP="00BB5215">
      <w:pPr>
        <w:pStyle w:val="ListParagraph"/>
        <w:numPr>
          <w:ilvl w:val="0"/>
          <w:numId w:val="17"/>
        </w:numPr>
        <w:rPr>
          <w:color w:val="000000"/>
          <w:sz w:val="24"/>
          <w:szCs w:val="24"/>
        </w:rPr>
      </w:pPr>
      <w:hyperlink r:id="rId26">
        <w:r w:rsidR="00EF1382" w:rsidRPr="00C431EE">
          <w:rPr>
            <w:rStyle w:val="Hyperlink"/>
            <w:color w:val="0889A2"/>
          </w:rPr>
          <w:t>Brompton Bike Hire</w:t>
        </w:r>
      </w:hyperlink>
      <w:r w:rsidR="00EF1382" w:rsidRPr="70D9D13A">
        <w:t xml:space="preserve"> at rail stations (offers one-way hire</w:t>
      </w:r>
      <w:r w:rsidR="00776519" w:rsidRPr="70D9D13A">
        <w:t xml:space="preserve"> so you</w:t>
      </w:r>
      <w:r w:rsidR="00EF272C">
        <w:t xml:space="preserve"> don’t</w:t>
      </w:r>
      <w:r w:rsidR="00776519" w:rsidRPr="70D9D13A">
        <w:t xml:space="preserve"> need to bring </w:t>
      </w:r>
      <w:r w:rsidR="00EF272C">
        <w:t xml:space="preserve">it </w:t>
      </w:r>
      <w:r w:rsidR="00776519" w:rsidRPr="70D9D13A">
        <w:t>back to the</w:t>
      </w:r>
      <w:r w:rsidR="00EF272C">
        <w:t xml:space="preserve"> same</w:t>
      </w:r>
      <w:r w:rsidR="00776519" w:rsidRPr="70D9D13A">
        <w:t xml:space="preserve"> locker)</w:t>
      </w:r>
    </w:p>
    <w:p w14:paraId="5830E846" w14:textId="77777777" w:rsidR="007D5689" w:rsidRDefault="00920AB0" w:rsidP="00BB5215">
      <w:pPr>
        <w:rPr>
          <w:color w:val="000000"/>
          <w:sz w:val="24"/>
          <w:szCs w:val="24"/>
        </w:rPr>
      </w:pPr>
      <w:r w:rsidRPr="70D9D13A">
        <w:t>Pros</w:t>
      </w:r>
      <w:r w:rsidR="007D5689" w:rsidRPr="70D9D13A">
        <w:t>:</w:t>
      </w:r>
    </w:p>
    <w:p w14:paraId="1EA670E8" w14:textId="5BB3E587" w:rsidR="00EF1382" w:rsidRPr="007D5689" w:rsidRDefault="00EF1382" w:rsidP="00BB5215">
      <w:pPr>
        <w:pStyle w:val="ListParagraph"/>
        <w:numPr>
          <w:ilvl w:val="0"/>
          <w:numId w:val="17"/>
        </w:numPr>
        <w:rPr>
          <w:color w:val="000000"/>
          <w:sz w:val="24"/>
          <w:szCs w:val="24"/>
        </w:rPr>
      </w:pPr>
      <w:r w:rsidRPr="70D9D13A">
        <w:t>Lower start-up costs</w:t>
      </w:r>
    </w:p>
    <w:p w14:paraId="72462415" w14:textId="674BA2DD" w:rsidR="00EF1382" w:rsidRPr="007D5689" w:rsidRDefault="00EF1382" w:rsidP="00BB5215">
      <w:pPr>
        <w:pStyle w:val="ListParagraph"/>
        <w:numPr>
          <w:ilvl w:val="0"/>
          <w:numId w:val="17"/>
        </w:numPr>
        <w:rPr>
          <w:color w:val="000000"/>
        </w:rPr>
      </w:pPr>
      <w:r w:rsidRPr="70D9D13A">
        <w:t>Quick to install if no planning permission is required</w:t>
      </w:r>
    </w:p>
    <w:p w14:paraId="0371E2B4" w14:textId="77777777" w:rsidR="007D5689" w:rsidRDefault="00EF1382" w:rsidP="00BB5215">
      <w:pPr>
        <w:rPr>
          <w:color w:val="000000"/>
        </w:rPr>
      </w:pPr>
      <w:r w:rsidRPr="70D9D13A">
        <w:t>Cons</w:t>
      </w:r>
      <w:r w:rsidR="007D5689" w:rsidRPr="70D9D13A">
        <w:t>:</w:t>
      </w:r>
    </w:p>
    <w:p w14:paraId="50C806C2" w14:textId="24B82F73" w:rsidR="007D5689" w:rsidRPr="007D5689" w:rsidRDefault="00EF1382" w:rsidP="00BB5215">
      <w:pPr>
        <w:pStyle w:val="ListParagraph"/>
        <w:numPr>
          <w:ilvl w:val="0"/>
          <w:numId w:val="18"/>
        </w:numPr>
        <w:rPr>
          <w:color w:val="000000"/>
          <w:sz w:val="24"/>
          <w:szCs w:val="24"/>
        </w:rPr>
      </w:pPr>
      <w:r w:rsidRPr="70D9D13A">
        <w:t>Bikes are not visible so it can be less clear what is on offer</w:t>
      </w:r>
    </w:p>
    <w:p w14:paraId="6F6F0AA7" w14:textId="6282D8E7" w:rsidR="00EF1382" w:rsidRPr="007D5689" w:rsidRDefault="00EF1382" w:rsidP="00BB5215">
      <w:pPr>
        <w:pStyle w:val="ListParagraph"/>
        <w:numPr>
          <w:ilvl w:val="0"/>
          <w:numId w:val="18"/>
        </w:numPr>
        <w:rPr>
          <w:color w:val="000000"/>
          <w:sz w:val="24"/>
          <w:szCs w:val="24"/>
        </w:rPr>
      </w:pPr>
      <w:r w:rsidRPr="70D9D13A">
        <w:t>Most only offer back to base not one-way hires</w:t>
      </w:r>
    </w:p>
    <w:sectPr w:rsidR="00EF1382" w:rsidRPr="007D5689">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4E08" w14:textId="77777777" w:rsidR="002A338D" w:rsidRDefault="002A338D" w:rsidP="00BB5215">
      <w:r>
        <w:separator/>
      </w:r>
    </w:p>
  </w:endnote>
  <w:endnote w:type="continuationSeparator" w:id="0">
    <w:p w14:paraId="2E4670DE" w14:textId="77777777" w:rsidR="002A338D" w:rsidRDefault="002A338D" w:rsidP="00BB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70D9D13A" w14:paraId="7D7FFF61" w14:textId="77777777" w:rsidTr="70D9D13A">
      <w:tc>
        <w:tcPr>
          <w:tcW w:w="3485" w:type="dxa"/>
        </w:tcPr>
        <w:p w14:paraId="62EABB3A" w14:textId="5571F796" w:rsidR="70D9D13A" w:rsidRDefault="70D9D13A" w:rsidP="00BB5215">
          <w:pPr>
            <w:pStyle w:val="Header"/>
          </w:pPr>
        </w:p>
      </w:tc>
      <w:tc>
        <w:tcPr>
          <w:tcW w:w="3485" w:type="dxa"/>
        </w:tcPr>
        <w:p w14:paraId="133CD16F" w14:textId="5475246D" w:rsidR="70D9D13A" w:rsidRDefault="70D9D13A" w:rsidP="00BB5215">
          <w:pPr>
            <w:pStyle w:val="Header"/>
          </w:pPr>
        </w:p>
      </w:tc>
      <w:tc>
        <w:tcPr>
          <w:tcW w:w="3485" w:type="dxa"/>
        </w:tcPr>
        <w:p w14:paraId="72C989C5" w14:textId="1D6EB158" w:rsidR="70D9D13A" w:rsidRDefault="70D9D13A" w:rsidP="00BB5215">
          <w:pPr>
            <w:pStyle w:val="Header"/>
          </w:pPr>
        </w:p>
      </w:tc>
    </w:tr>
  </w:tbl>
  <w:p w14:paraId="4445D6D4" w14:textId="19542FDC" w:rsidR="70D9D13A" w:rsidRDefault="70D9D13A" w:rsidP="00BB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7E65" w14:textId="77777777" w:rsidR="002A338D" w:rsidRDefault="002A338D" w:rsidP="00BB5215">
      <w:r>
        <w:separator/>
      </w:r>
    </w:p>
  </w:footnote>
  <w:footnote w:type="continuationSeparator" w:id="0">
    <w:p w14:paraId="604686DF" w14:textId="77777777" w:rsidR="002A338D" w:rsidRDefault="002A338D" w:rsidP="00BB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70D9D13A" w14:paraId="7833C864" w14:textId="77777777" w:rsidTr="70D9D13A">
      <w:tc>
        <w:tcPr>
          <w:tcW w:w="3485" w:type="dxa"/>
        </w:tcPr>
        <w:p w14:paraId="1B9D59A0" w14:textId="2FFC2199" w:rsidR="70D9D13A" w:rsidRDefault="70D9D13A" w:rsidP="00BB5215">
          <w:pPr>
            <w:pStyle w:val="Header"/>
          </w:pPr>
        </w:p>
      </w:tc>
      <w:tc>
        <w:tcPr>
          <w:tcW w:w="3485" w:type="dxa"/>
        </w:tcPr>
        <w:p w14:paraId="569D223F" w14:textId="0C111279" w:rsidR="70D9D13A" w:rsidRDefault="70D9D13A" w:rsidP="00BB5215">
          <w:pPr>
            <w:pStyle w:val="Header"/>
          </w:pPr>
        </w:p>
      </w:tc>
      <w:tc>
        <w:tcPr>
          <w:tcW w:w="3485" w:type="dxa"/>
        </w:tcPr>
        <w:p w14:paraId="183AD239" w14:textId="07A6F299" w:rsidR="70D9D13A" w:rsidRDefault="70D9D13A" w:rsidP="00BB5215">
          <w:pPr>
            <w:pStyle w:val="Header"/>
            <w:jc w:val="right"/>
          </w:pPr>
          <w:r>
            <w:rPr>
              <w:noProof/>
            </w:rPr>
            <w:drawing>
              <wp:inline distT="0" distB="0" distL="0" distR="0" wp14:anchorId="7B44C830" wp14:editId="73D2C19D">
                <wp:extent cx="1085850" cy="257175"/>
                <wp:effectExtent l="0" t="0" r="0" b="0"/>
                <wp:docPr id="1095319936" name="Picture 109531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57175"/>
                        </a:xfrm>
                        <a:prstGeom prst="rect">
                          <a:avLst/>
                        </a:prstGeom>
                      </pic:spPr>
                    </pic:pic>
                  </a:graphicData>
                </a:graphic>
              </wp:inline>
            </w:drawing>
          </w:r>
        </w:p>
      </w:tc>
    </w:tr>
  </w:tbl>
  <w:p w14:paraId="78C682EA" w14:textId="4F142B13" w:rsidR="70D9D13A" w:rsidRDefault="70D9D13A" w:rsidP="00BB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BFE"/>
    <w:multiLevelType w:val="hybridMultilevel"/>
    <w:tmpl w:val="7A66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7760"/>
    <w:multiLevelType w:val="hybridMultilevel"/>
    <w:tmpl w:val="F110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F05DE"/>
    <w:multiLevelType w:val="hybridMultilevel"/>
    <w:tmpl w:val="69E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3C36"/>
    <w:multiLevelType w:val="hybridMultilevel"/>
    <w:tmpl w:val="3E78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D70B6"/>
    <w:multiLevelType w:val="hybridMultilevel"/>
    <w:tmpl w:val="B0EA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D20"/>
    <w:multiLevelType w:val="hybridMultilevel"/>
    <w:tmpl w:val="E2AEAB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E8955DC"/>
    <w:multiLevelType w:val="hybridMultilevel"/>
    <w:tmpl w:val="2B3C15E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3123FF9"/>
    <w:multiLevelType w:val="hybridMultilevel"/>
    <w:tmpl w:val="E9C4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62202"/>
    <w:multiLevelType w:val="hybridMultilevel"/>
    <w:tmpl w:val="D70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4198F"/>
    <w:multiLevelType w:val="hybridMultilevel"/>
    <w:tmpl w:val="61882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F3153"/>
    <w:multiLevelType w:val="hybridMultilevel"/>
    <w:tmpl w:val="F524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85A07"/>
    <w:multiLevelType w:val="hybridMultilevel"/>
    <w:tmpl w:val="EF08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26731"/>
    <w:multiLevelType w:val="hybridMultilevel"/>
    <w:tmpl w:val="2D76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72075"/>
    <w:multiLevelType w:val="hybridMultilevel"/>
    <w:tmpl w:val="DC22B5C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55D2F25"/>
    <w:multiLevelType w:val="hybridMultilevel"/>
    <w:tmpl w:val="981630F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8D8500F"/>
    <w:multiLevelType w:val="hybridMultilevel"/>
    <w:tmpl w:val="F63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93534"/>
    <w:multiLevelType w:val="hybridMultilevel"/>
    <w:tmpl w:val="9D18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FB07E0"/>
    <w:multiLevelType w:val="hybridMultilevel"/>
    <w:tmpl w:val="3EF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14"/>
  </w:num>
  <w:num w:numId="5">
    <w:abstractNumId w:val="13"/>
  </w:num>
  <w:num w:numId="6">
    <w:abstractNumId w:val="3"/>
  </w:num>
  <w:num w:numId="7">
    <w:abstractNumId w:val="2"/>
  </w:num>
  <w:num w:numId="8">
    <w:abstractNumId w:val="1"/>
  </w:num>
  <w:num w:numId="9">
    <w:abstractNumId w:val="9"/>
  </w:num>
  <w:num w:numId="10">
    <w:abstractNumId w:val="11"/>
  </w:num>
  <w:num w:numId="11">
    <w:abstractNumId w:val="12"/>
  </w:num>
  <w:num w:numId="12">
    <w:abstractNumId w:val="0"/>
  </w:num>
  <w:num w:numId="13">
    <w:abstractNumId w:val="4"/>
  </w:num>
  <w:num w:numId="14">
    <w:abstractNumId w:val="15"/>
  </w:num>
  <w:num w:numId="15">
    <w:abstractNumId w:val="8"/>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82"/>
    <w:rsid w:val="00005EEC"/>
    <w:rsid w:val="0003205A"/>
    <w:rsid w:val="000E6002"/>
    <w:rsid w:val="001624B3"/>
    <w:rsid w:val="00252FC3"/>
    <w:rsid w:val="00280505"/>
    <w:rsid w:val="002A338D"/>
    <w:rsid w:val="003B159B"/>
    <w:rsid w:val="00400D5B"/>
    <w:rsid w:val="004970AF"/>
    <w:rsid w:val="004B2D95"/>
    <w:rsid w:val="004B7CC6"/>
    <w:rsid w:val="00516DE9"/>
    <w:rsid w:val="0053232F"/>
    <w:rsid w:val="005E78B2"/>
    <w:rsid w:val="005F146F"/>
    <w:rsid w:val="006222C0"/>
    <w:rsid w:val="00693429"/>
    <w:rsid w:val="00765946"/>
    <w:rsid w:val="00776519"/>
    <w:rsid w:val="007D5689"/>
    <w:rsid w:val="0085297C"/>
    <w:rsid w:val="008625E7"/>
    <w:rsid w:val="00883785"/>
    <w:rsid w:val="00920AB0"/>
    <w:rsid w:val="00954D6F"/>
    <w:rsid w:val="00997826"/>
    <w:rsid w:val="009B41A5"/>
    <w:rsid w:val="009D1310"/>
    <w:rsid w:val="00A3702A"/>
    <w:rsid w:val="00A90FBF"/>
    <w:rsid w:val="00AF14ED"/>
    <w:rsid w:val="00B1090F"/>
    <w:rsid w:val="00B566C8"/>
    <w:rsid w:val="00B92801"/>
    <w:rsid w:val="00B97DE4"/>
    <w:rsid w:val="00BB5215"/>
    <w:rsid w:val="00BF474D"/>
    <w:rsid w:val="00C431EE"/>
    <w:rsid w:val="00C8602B"/>
    <w:rsid w:val="00D2733F"/>
    <w:rsid w:val="00D71B09"/>
    <w:rsid w:val="00E9464F"/>
    <w:rsid w:val="00EF1382"/>
    <w:rsid w:val="00EF272C"/>
    <w:rsid w:val="00F25A17"/>
    <w:rsid w:val="00F82202"/>
    <w:rsid w:val="00F87595"/>
    <w:rsid w:val="106EE519"/>
    <w:rsid w:val="3A0E8CBC"/>
    <w:rsid w:val="4347D168"/>
    <w:rsid w:val="4890CDAB"/>
    <w:rsid w:val="4D643ECE"/>
    <w:rsid w:val="55F76272"/>
    <w:rsid w:val="5A144126"/>
    <w:rsid w:val="641443BE"/>
    <w:rsid w:val="64C43EB2"/>
    <w:rsid w:val="6E51F89B"/>
    <w:rsid w:val="703E5975"/>
    <w:rsid w:val="70B6EC4D"/>
    <w:rsid w:val="70D9D1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4848"/>
  <w15:chartTrackingRefBased/>
  <w15:docId w15:val="{C24A25AC-DC18-4FCA-AB34-F8872AE8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15"/>
    <w:pPr>
      <w:spacing w:after="120"/>
    </w:pPr>
    <w:rPr>
      <w:rFonts w:ascii="Avenir Next LT Pro" w:eastAsia="Avenir Next LT Pro" w:hAnsi="Avenir Next LT Pro" w:cs="Avenir Next LT Pro"/>
      <w:color w:val="000000" w:themeColor="text1"/>
    </w:rPr>
  </w:style>
  <w:style w:type="paragraph" w:styleId="Heading1">
    <w:name w:val="heading 1"/>
    <w:next w:val="Normal"/>
    <w:link w:val="Heading1Char"/>
    <w:uiPriority w:val="9"/>
    <w:qFormat/>
    <w:rsid w:val="00693429"/>
    <w:pPr>
      <w:keepNext/>
      <w:keepLines/>
      <w:spacing w:before="240" w:after="0"/>
      <w:outlineLvl w:val="0"/>
    </w:pPr>
    <w:rPr>
      <w:rFonts w:ascii="Avenir Next LT Pro" w:eastAsiaTheme="majorEastAsia" w:hAnsi="Avenir Next LT Pro" w:cstheme="majorBidi"/>
      <w:b/>
      <w:color w:val="127691"/>
      <w:sz w:val="32"/>
      <w:szCs w:val="32"/>
    </w:rPr>
  </w:style>
  <w:style w:type="paragraph" w:styleId="Heading2">
    <w:name w:val="heading 2"/>
    <w:next w:val="Normal"/>
    <w:link w:val="Heading2Char"/>
    <w:uiPriority w:val="9"/>
    <w:unhideWhenUsed/>
    <w:qFormat/>
    <w:rsid w:val="00693429"/>
    <w:pPr>
      <w:keepNext/>
      <w:keepLines/>
      <w:spacing w:before="360" w:after="120"/>
      <w:outlineLvl w:val="1"/>
    </w:pPr>
    <w:rPr>
      <w:rFonts w:ascii="Avenir Next LT Pro" w:eastAsia="Avenir Next LT Pro" w:hAnsi="Avenir Next LT Pro" w:cstheme="majorBidi"/>
      <w:color w:val="1276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82"/>
    <w:pPr>
      <w:ind w:left="720"/>
      <w:contextualSpacing/>
    </w:pPr>
  </w:style>
  <w:style w:type="character" w:styleId="Hyperlink">
    <w:name w:val="Hyperlink"/>
    <w:basedOn w:val="DefaultParagraphFont"/>
    <w:uiPriority w:val="99"/>
    <w:unhideWhenUsed/>
    <w:rsid w:val="00693429"/>
    <w:rPr>
      <w:color w:val="127691"/>
      <w:u w:val="single"/>
    </w:rPr>
  </w:style>
  <w:style w:type="character" w:styleId="CommentReference">
    <w:name w:val="annotation reference"/>
    <w:basedOn w:val="DefaultParagraphFont"/>
    <w:uiPriority w:val="99"/>
    <w:semiHidden/>
    <w:unhideWhenUsed/>
    <w:rsid w:val="00EF1382"/>
    <w:rPr>
      <w:sz w:val="16"/>
      <w:szCs w:val="16"/>
    </w:rPr>
  </w:style>
  <w:style w:type="paragraph" w:styleId="CommentText">
    <w:name w:val="annotation text"/>
    <w:basedOn w:val="Normal"/>
    <w:link w:val="CommentTextChar"/>
    <w:uiPriority w:val="99"/>
    <w:unhideWhenUsed/>
    <w:rsid w:val="00EF1382"/>
    <w:pPr>
      <w:spacing w:line="240" w:lineRule="auto"/>
    </w:pPr>
    <w:rPr>
      <w:sz w:val="20"/>
      <w:szCs w:val="20"/>
    </w:rPr>
  </w:style>
  <w:style w:type="character" w:customStyle="1" w:styleId="CommentTextChar">
    <w:name w:val="Comment Text Char"/>
    <w:basedOn w:val="DefaultParagraphFont"/>
    <w:link w:val="CommentText"/>
    <w:uiPriority w:val="99"/>
    <w:rsid w:val="00EF1382"/>
    <w:rPr>
      <w:sz w:val="20"/>
      <w:szCs w:val="20"/>
    </w:rPr>
  </w:style>
  <w:style w:type="paragraph" w:styleId="BalloonText">
    <w:name w:val="Balloon Text"/>
    <w:basedOn w:val="Normal"/>
    <w:link w:val="BalloonTextChar"/>
    <w:uiPriority w:val="99"/>
    <w:semiHidden/>
    <w:unhideWhenUsed/>
    <w:rsid w:val="00EF1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82"/>
    <w:rPr>
      <w:rFonts w:ascii="Segoe UI" w:hAnsi="Segoe UI" w:cs="Segoe UI"/>
      <w:sz w:val="18"/>
      <w:szCs w:val="18"/>
    </w:rPr>
  </w:style>
  <w:style w:type="character" w:styleId="FollowedHyperlink">
    <w:name w:val="FollowedHyperlink"/>
    <w:basedOn w:val="DefaultParagraphFont"/>
    <w:uiPriority w:val="99"/>
    <w:semiHidden/>
    <w:unhideWhenUsed/>
    <w:rsid w:val="00F82202"/>
    <w:rPr>
      <w:color w:val="954F72" w:themeColor="followedHyperlink"/>
      <w:u w:val="single"/>
    </w:rPr>
  </w:style>
  <w:style w:type="character" w:styleId="UnresolvedMention">
    <w:name w:val="Unresolved Mention"/>
    <w:basedOn w:val="DefaultParagraphFont"/>
    <w:uiPriority w:val="99"/>
    <w:semiHidden/>
    <w:unhideWhenUsed/>
    <w:rsid w:val="00F8220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693429"/>
    <w:rPr>
      <w:rFonts w:ascii="Avenir Next LT Pro" w:eastAsiaTheme="majorEastAsia" w:hAnsi="Avenir Next LT Pro" w:cstheme="majorBidi"/>
      <w:b/>
      <w:color w:val="127691"/>
      <w:sz w:val="32"/>
      <w:szCs w:val="32"/>
    </w:rPr>
  </w:style>
  <w:style w:type="character" w:customStyle="1" w:styleId="Heading2Char">
    <w:name w:val="Heading 2 Char"/>
    <w:basedOn w:val="DefaultParagraphFont"/>
    <w:link w:val="Heading2"/>
    <w:uiPriority w:val="9"/>
    <w:rsid w:val="00693429"/>
    <w:rPr>
      <w:rFonts w:ascii="Avenir Next LT Pro" w:eastAsia="Avenir Next LT Pro" w:hAnsi="Avenir Next LT Pro" w:cstheme="majorBidi"/>
      <w:color w:val="1276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ustainability.leeds.ac.uk/sustainable-transport/bike-hub/" TargetMode="External"/><Relationship Id="rId26" Type="http://schemas.openxmlformats.org/officeDocument/2006/relationships/hyperlink" Target="https://www.bromptonbikehire.com/" TargetMode="External"/><Relationship Id="rId3" Type="http://schemas.openxmlformats.org/officeDocument/2006/relationships/customXml" Target="../customXml/item3.xml"/><Relationship Id="rId21" Type="http://schemas.openxmlformats.org/officeDocument/2006/relationships/hyperlink" Target="http://bikelibraries.yorkshire.com/bike-libraries" TargetMode="External"/><Relationship Id="rId7" Type="http://schemas.openxmlformats.org/officeDocument/2006/relationships/webSettings" Target="webSettings.xml"/><Relationship Id="rId12" Type="http://schemas.openxmlformats.org/officeDocument/2006/relationships/hyperlink" Target="https://beryl.cc/bikeshare/hereford" TargetMode="External"/><Relationship Id="rId17" Type="http://schemas.openxmlformats.org/officeDocument/2006/relationships/hyperlink" Target="http://www.nottinghamcity.gov.uk/cyclehubs"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stirlingactivetravelhub.org" TargetMode="External"/><Relationship Id="rId20" Type="http://schemas.openxmlformats.org/officeDocument/2006/relationships/hyperlink" Target="http://journeymatter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xtbike.co.uk/en/" TargetMode="External"/><Relationship Id="rId24" Type="http://schemas.openxmlformats.org/officeDocument/2006/relationships/hyperlink" Target="https://www.bromptonbikehire.com/" TargetMode="External"/><Relationship Id="rId5" Type="http://schemas.openxmlformats.org/officeDocument/2006/relationships/styles" Target="styles.xml"/><Relationship Id="rId15" Type="http://schemas.openxmlformats.org/officeDocument/2006/relationships/hyperlink" Target="https://thehubstockton.wordpress.com/" TargetMode="External"/><Relationship Id="rId23" Type="http://schemas.openxmlformats.org/officeDocument/2006/relationships/hyperlink" Target="http://getbritaincycling.net/free-loan-of-electric-cargo-bikes-in-manchester/" TargetMode="External"/><Relationship Id="rId28" Type="http://schemas.openxmlformats.org/officeDocument/2006/relationships/footer" Target="footer1.xml"/><Relationship Id="rId10" Type="http://schemas.openxmlformats.org/officeDocument/2006/relationships/hyperlink" Target="https://tfl.gov.uk/modes/cycling/santander-cycles"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wlbikelibrary.co.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E5E61C01E9D439DBA1D55B41857BE" ma:contentTypeVersion="12" ma:contentTypeDescription="Create a new document." ma:contentTypeScope="" ma:versionID="f6a5a2e4dfad57deeba8d2ae5f33866e">
  <xsd:schema xmlns:xsd="http://www.w3.org/2001/XMLSchema" xmlns:xs="http://www.w3.org/2001/XMLSchema" xmlns:p="http://schemas.microsoft.com/office/2006/metadata/properties" xmlns:ns2="b08273c8-85b4-4de4-a205-b0ee542c4fcf" xmlns:ns3="aac9c117-ec8b-45a0-8e28-981200c6e1d7" targetNamespace="http://schemas.microsoft.com/office/2006/metadata/properties" ma:root="true" ma:fieldsID="d218bd1717cdabfcf406c19a9e096d22" ns2:_="" ns3:_="">
    <xsd:import namespace="b08273c8-85b4-4de4-a205-b0ee542c4fcf"/>
    <xsd:import namespace="aac9c117-ec8b-45a0-8e28-981200c6e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73c8-85b4-4de4-a205-b0ee542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9c117-ec8b-45a0-8e28-981200c6e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E23E2-4B50-4144-A674-0E327EA9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273c8-85b4-4de4-a205-b0ee542c4fcf"/>
    <ds:schemaRef ds:uri="aac9c117-ec8b-45a0-8e28-981200c6e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0DB98-0295-4972-8D86-963065D61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FFDF9-DBF0-4F91-BB24-17BB43728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Cross</dc:creator>
  <cp:keywords/>
  <dc:description/>
  <cp:lastModifiedBy>Dave Sage</cp:lastModifiedBy>
  <cp:revision>5</cp:revision>
  <dcterms:created xsi:type="dcterms:W3CDTF">2021-06-17T09:10:00Z</dcterms:created>
  <dcterms:modified xsi:type="dcterms:W3CDTF">2021-06-18T15:47:00Z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0x010100730E5E61C01E9D439DBA1D55B41857BE</vt:lpwstr>
  </property>
</Properties>
</file>