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75" w:rsidRPr="00EB3337" w:rsidRDefault="00474375" w:rsidP="00474375">
      <w:pPr>
        <w:rPr>
          <w:i/>
        </w:rPr>
      </w:pPr>
      <w:bookmarkStart w:id="0" w:name="_GoBack"/>
      <w:bookmarkEnd w:id="0"/>
    </w:p>
    <w:p w:rsidR="00474375" w:rsidRPr="00EB3337" w:rsidRDefault="00474375" w:rsidP="00474375">
      <w:pPr>
        <w:rPr>
          <w:i/>
        </w:rPr>
      </w:pPr>
    </w:p>
    <w:p w:rsidR="00474375" w:rsidRPr="00AE4E0B" w:rsidRDefault="00AE4E0B" w:rsidP="00474375">
      <w:pPr>
        <w:rPr>
          <w:i/>
          <w:sz w:val="24"/>
          <w:szCs w:val="24"/>
        </w:rPr>
      </w:pPr>
      <w:r>
        <w:rPr>
          <w:i/>
          <w:sz w:val="24"/>
          <w:szCs w:val="24"/>
        </w:rPr>
        <w:t xml:space="preserve">                                          </w:t>
      </w:r>
      <w:r w:rsidR="001C43E1">
        <w:rPr>
          <w:i/>
          <w:sz w:val="24"/>
          <w:szCs w:val="24"/>
        </w:rPr>
        <w:t xml:space="preserve">                               </w:t>
      </w:r>
      <w:r w:rsidR="001C43E1" w:rsidRPr="00EB3337">
        <w:rPr>
          <w:rFonts w:ascii="Arial" w:eastAsia="Times New Roman" w:hAnsi="Arial" w:cs="Arial"/>
          <w:b/>
          <w:sz w:val="24"/>
          <w:szCs w:val="24"/>
        </w:rPr>
        <w:t>________</w:t>
      </w:r>
      <w:r w:rsidR="001C43E1">
        <w:rPr>
          <w:rFonts w:ascii="Arial" w:eastAsia="Times New Roman" w:hAnsi="Arial" w:cs="Arial"/>
          <w:b/>
          <w:sz w:val="24"/>
          <w:szCs w:val="24"/>
        </w:rPr>
        <w:t>_____</w:t>
      </w:r>
      <w:r w:rsidR="001C43E1" w:rsidRPr="00EB3337">
        <w:rPr>
          <w:rFonts w:ascii="Arial" w:eastAsia="Times New Roman" w:hAnsi="Arial" w:cs="Arial"/>
          <w:b/>
          <w:sz w:val="24"/>
          <w:szCs w:val="24"/>
        </w:rPr>
        <w:t xml:space="preserve">__  </w:t>
      </w:r>
    </w:p>
    <w:p w:rsidR="00474375" w:rsidRDefault="00474375" w:rsidP="00474375">
      <w:pPr>
        <w:spacing w:after="0" w:line="240" w:lineRule="auto"/>
        <w:ind w:left="72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EB333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EB3337">
        <w:rPr>
          <w:rFonts w:ascii="Times New Roman" w:eastAsia="Times New Roman" w:hAnsi="Times New Roman" w:cs="Times New Roman"/>
          <w:b/>
          <w:noProof/>
          <w:sz w:val="24"/>
          <w:szCs w:val="24"/>
          <w:u w:val="single"/>
        </w:rPr>
        <w:drawing>
          <wp:inline distT="0" distB="0" distL="0" distR="0" wp14:anchorId="43FB141E" wp14:editId="123FACED">
            <wp:extent cx="1352550" cy="1359037"/>
            <wp:effectExtent l="0" t="0" r="0" b="0"/>
            <wp:docPr id="1" name="Picture 1" descr="C:\Users\Teresa\Pictures\FCL_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sa\Pictures\FCL_Whe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157" cy="1358642"/>
                    </a:xfrm>
                    <a:prstGeom prst="rect">
                      <a:avLst/>
                    </a:prstGeom>
                    <a:noFill/>
                    <a:ln>
                      <a:noFill/>
                    </a:ln>
                  </pic:spPr>
                </pic:pic>
              </a:graphicData>
            </a:graphic>
          </wp:inline>
        </w:drawing>
      </w:r>
    </w:p>
    <w:p w:rsidR="00474375" w:rsidRPr="00EB3337" w:rsidRDefault="00474375" w:rsidP="00474375">
      <w:pPr>
        <w:spacing w:after="0" w:line="240" w:lineRule="auto"/>
        <w:ind w:left="720"/>
        <w:jc w:val="center"/>
        <w:rPr>
          <w:rFonts w:ascii="Times New Roman" w:eastAsia="Times New Roman" w:hAnsi="Times New Roman" w:cs="Times New Roman"/>
          <w:b/>
          <w:sz w:val="24"/>
          <w:szCs w:val="24"/>
          <w:u w:val="single"/>
        </w:rPr>
      </w:pPr>
    </w:p>
    <w:p w:rsidR="00474375" w:rsidRPr="00EB3337" w:rsidRDefault="00474375" w:rsidP="00474375">
      <w:pPr>
        <w:spacing w:after="0" w:line="240" w:lineRule="auto"/>
        <w:ind w:left="720"/>
        <w:jc w:val="center"/>
        <w:rPr>
          <w:rFonts w:ascii="Arial" w:eastAsia="Times New Roman" w:hAnsi="Arial" w:cs="Arial"/>
          <w:b/>
          <w:sz w:val="32"/>
          <w:szCs w:val="32"/>
        </w:rPr>
      </w:pPr>
      <w:r w:rsidRPr="00EB3337">
        <w:rPr>
          <w:rFonts w:ascii="Arial" w:eastAsia="Times New Roman" w:hAnsi="Arial" w:cs="Arial"/>
          <w:b/>
          <w:sz w:val="32"/>
          <w:szCs w:val="32"/>
        </w:rPr>
        <w:t>Template for Full-Circle Learning Unit Plan</w:t>
      </w:r>
    </w:p>
    <w:p w:rsidR="00474375" w:rsidRPr="00EB3337" w:rsidRDefault="00474375" w:rsidP="00474375">
      <w:pPr>
        <w:spacing w:after="0" w:line="240" w:lineRule="auto"/>
        <w:ind w:left="720"/>
        <w:jc w:val="center"/>
        <w:rPr>
          <w:rFonts w:ascii="Arial" w:eastAsia="Times New Roman" w:hAnsi="Arial" w:cs="Arial"/>
          <w:b/>
          <w:sz w:val="32"/>
          <w:szCs w:val="32"/>
        </w:rPr>
      </w:pPr>
    </w:p>
    <w:p w:rsidR="00474375" w:rsidRDefault="00474375" w:rsidP="00474375">
      <w:pPr>
        <w:spacing w:after="0" w:line="240" w:lineRule="auto"/>
        <w:ind w:left="720"/>
        <w:jc w:val="center"/>
        <w:rPr>
          <w:rFonts w:ascii="Arial" w:eastAsia="Times New Roman" w:hAnsi="Arial" w:cs="Arial"/>
          <w:b/>
          <w:sz w:val="32"/>
          <w:szCs w:val="32"/>
        </w:rPr>
      </w:pPr>
      <w:r w:rsidRPr="00EB3337">
        <w:rPr>
          <w:rFonts w:ascii="Arial" w:eastAsia="Times New Roman" w:hAnsi="Arial" w:cs="Arial"/>
          <w:b/>
          <w:sz w:val="32"/>
          <w:szCs w:val="32"/>
        </w:rPr>
        <w:t>13-S FORMULA</w:t>
      </w:r>
    </w:p>
    <w:p w:rsidR="00474375" w:rsidRPr="00EB3337" w:rsidRDefault="00474375" w:rsidP="00474375">
      <w:pPr>
        <w:spacing w:after="0" w:line="240" w:lineRule="auto"/>
        <w:ind w:left="720"/>
        <w:jc w:val="center"/>
        <w:rPr>
          <w:rFonts w:ascii="Arial" w:eastAsia="Times New Roman" w:hAnsi="Arial" w:cs="Arial"/>
          <w:b/>
          <w:sz w:val="32"/>
          <w:szCs w:val="32"/>
        </w:rPr>
      </w:pPr>
    </w:p>
    <w:p w:rsidR="00474375" w:rsidRPr="00573441" w:rsidRDefault="00474375" w:rsidP="00474375">
      <w:pPr>
        <w:spacing w:after="0" w:line="240" w:lineRule="auto"/>
        <w:ind w:left="720"/>
        <w:rPr>
          <w:rFonts w:ascii="Arial" w:eastAsia="Times New Roman" w:hAnsi="Arial" w:cs="Arial"/>
          <w:sz w:val="24"/>
          <w:szCs w:val="24"/>
        </w:rPr>
      </w:pPr>
      <w:r w:rsidRPr="00573441">
        <w:rPr>
          <w:rFonts w:ascii="Arial" w:eastAsia="Times New Roman" w:hAnsi="Arial" w:cs="Arial"/>
          <w:sz w:val="24"/>
          <w:szCs w:val="24"/>
        </w:rPr>
        <w:t xml:space="preserve">Copy and use this template to make notations on your overall plans for each unit of study. </w:t>
      </w:r>
    </w:p>
    <w:p w:rsidR="00474375" w:rsidRPr="00EB3337" w:rsidRDefault="00474375" w:rsidP="00474375">
      <w:pPr>
        <w:spacing w:after="0" w:line="240" w:lineRule="auto"/>
        <w:ind w:left="720"/>
        <w:rPr>
          <w:rFonts w:ascii="Arial" w:eastAsia="Times New Roman" w:hAnsi="Arial" w:cs="Arial"/>
          <w:b/>
          <w:sz w:val="24"/>
          <w:szCs w:val="24"/>
          <w:u w:val="single"/>
        </w:rPr>
      </w:pPr>
    </w:p>
    <w:p w:rsidR="00474375" w:rsidRPr="00EB3337" w:rsidRDefault="00474375" w:rsidP="00474375">
      <w:pPr>
        <w:spacing w:after="0" w:line="240" w:lineRule="auto"/>
        <w:ind w:left="720"/>
        <w:rPr>
          <w:rFonts w:ascii="Arial" w:eastAsia="Times New Roman" w:hAnsi="Arial" w:cs="Arial"/>
          <w:b/>
          <w:sz w:val="24"/>
          <w:szCs w:val="24"/>
        </w:rPr>
      </w:pPr>
      <w:r w:rsidRPr="00EB3337">
        <w:rPr>
          <w:rFonts w:ascii="Arial" w:eastAsia="Times New Roman" w:hAnsi="Arial" w:cs="Arial"/>
          <w:b/>
          <w:sz w:val="24"/>
          <w:szCs w:val="24"/>
        </w:rPr>
        <w:t>HABIT-OF-HEART: ______________________________________</w:t>
      </w:r>
    </w:p>
    <w:p w:rsidR="00474375" w:rsidRPr="00EB3337" w:rsidRDefault="00474375" w:rsidP="00474375">
      <w:pPr>
        <w:spacing w:after="0" w:line="240" w:lineRule="auto"/>
        <w:ind w:left="720"/>
        <w:rPr>
          <w:rFonts w:ascii="Arial" w:eastAsia="Times New Roman" w:hAnsi="Arial" w:cs="Arial"/>
          <w:b/>
          <w:sz w:val="24"/>
          <w:szCs w:val="24"/>
        </w:rPr>
      </w:pPr>
    </w:p>
    <w:p w:rsidR="00474375" w:rsidRPr="00EB3337" w:rsidRDefault="00474375" w:rsidP="00474375">
      <w:pPr>
        <w:spacing w:after="0" w:line="240" w:lineRule="auto"/>
        <w:ind w:left="720"/>
        <w:rPr>
          <w:rFonts w:ascii="Arial" w:eastAsia="Times New Roman" w:hAnsi="Arial" w:cs="Arial"/>
          <w:b/>
          <w:sz w:val="24"/>
          <w:szCs w:val="24"/>
        </w:rPr>
      </w:pPr>
      <w:r w:rsidRPr="00EB3337">
        <w:rPr>
          <w:rFonts w:ascii="Arial" w:eastAsia="Times New Roman" w:hAnsi="Arial" w:cs="Arial"/>
          <w:b/>
          <w:sz w:val="24"/>
          <w:szCs w:val="24"/>
        </w:rPr>
        <w:t>DATES: _______________________________________________</w:t>
      </w:r>
    </w:p>
    <w:p w:rsidR="00474375" w:rsidRPr="00EB3337" w:rsidRDefault="00474375" w:rsidP="00474375">
      <w:pPr>
        <w:spacing w:after="0" w:line="240" w:lineRule="auto"/>
        <w:ind w:left="720"/>
        <w:rPr>
          <w:rFonts w:ascii="Arial" w:eastAsia="Times New Roman" w:hAnsi="Arial" w:cs="Arial"/>
          <w:b/>
          <w:sz w:val="24"/>
          <w:szCs w:val="24"/>
        </w:rPr>
      </w:pPr>
    </w:p>
    <w:p w:rsidR="001C43E1" w:rsidRDefault="00474375" w:rsidP="00474375">
      <w:pPr>
        <w:spacing w:after="0" w:line="240" w:lineRule="auto"/>
        <w:ind w:left="720"/>
        <w:rPr>
          <w:rFonts w:ascii="Arial" w:eastAsia="Times New Roman" w:hAnsi="Arial" w:cs="Arial"/>
          <w:b/>
          <w:sz w:val="24"/>
          <w:szCs w:val="24"/>
        </w:rPr>
      </w:pPr>
      <w:r w:rsidRPr="00EB3337">
        <w:rPr>
          <w:rFonts w:ascii="Arial" w:eastAsia="Times New Roman" w:hAnsi="Arial" w:cs="Arial"/>
          <w:b/>
          <w:sz w:val="24"/>
          <w:szCs w:val="24"/>
        </w:rPr>
        <w:t xml:space="preserve">COMMUNITY NEED/S STUDENTS WILL ADDRESS: __________       </w:t>
      </w:r>
    </w:p>
    <w:p w:rsidR="00474375" w:rsidRPr="00EB3337" w:rsidRDefault="00474375" w:rsidP="00474375">
      <w:pPr>
        <w:spacing w:after="0" w:line="240" w:lineRule="auto"/>
        <w:ind w:left="720"/>
        <w:rPr>
          <w:rFonts w:ascii="Arial" w:eastAsia="Times New Roman" w:hAnsi="Arial" w:cs="Arial"/>
          <w:b/>
          <w:sz w:val="24"/>
          <w:szCs w:val="24"/>
        </w:rPr>
      </w:pPr>
      <w:r w:rsidRPr="00EB3337">
        <w:rPr>
          <w:rFonts w:ascii="Arial" w:eastAsia="Times New Roman" w:hAnsi="Arial" w:cs="Arial"/>
          <w:b/>
          <w:sz w:val="24"/>
          <w:szCs w:val="24"/>
        </w:rPr>
        <w:t xml:space="preserve">    </w:t>
      </w:r>
    </w:p>
    <w:p w:rsidR="00474375" w:rsidRPr="00EB3337" w:rsidRDefault="001C43E1" w:rsidP="00474375">
      <w:pPr>
        <w:spacing w:after="0" w:line="240" w:lineRule="auto"/>
        <w:ind w:left="720"/>
        <w:rPr>
          <w:rFonts w:ascii="Arial" w:eastAsia="Times New Roman" w:hAnsi="Arial" w:cs="Arial"/>
          <w:b/>
          <w:sz w:val="24"/>
          <w:szCs w:val="24"/>
          <w:u w:val="single"/>
        </w:rPr>
      </w:pPr>
      <w:r w:rsidRPr="00EB3337">
        <w:rPr>
          <w:rFonts w:ascii="Arial" w:eastAsia="Times New Roman" w:hAnsi="Arial" w:cs="Arial"/>
          <w:b/>
          <w:sz w:val="24"/>
          <w:szCs w:val="24"/>
        </w:rPr>
        <w:t>_________________</w:t>
      </w:r>
      <w:r>
        <w:rPr>
          <w:rFonts w:ascii="Arial" w:eastAsia="Times New Roman" w:hAnsi="Arial" w:cs="Arial"/>
          <w:b/>
          <w:sz w:val="24"/>
          <w:szCs w:val="24"/>
        </w:rPr>
        <w:t>_____________________________________</w:t>
      </w:r>
    </w:p>
    <w:p w:rsidR="00474375" w:rsidRPr="00EB3337" w:rsidRDefault="00474375" w:rsidP="00474375">
      <w:pPr>
        <w:spacing w:after="0" w:line="240" w:lineRule="auto"/>
        <w:ind w:left="720"/>
        <w:rPr>
          <w:rFonts w:ascii="Arial" w:eastAsia="Times New Roman" w:hAnsi="Arial" w:cs="Arial"/>
          <w:b/>
          <w:sz w:val="24"/>
          <w:szCs w:val="24"/>
          <w:u w:val="single"/>
        </w:rPr>
      </w:pPr>
    </w:p>
    <w:tbl>
      <w:tblPr>
        <w:tblStyle w:val="TableGrid"/>
        <w:tblW w:w="8928" w:type="dxa"/>
        <w:tblLook w:val="01E0" w:firstRow="1" w:lastRow="1" w:firstColumn="1" w:lastColumn="1" w:noHBand="0" w:noVBand="0"/>
      </w:tblPr>
      <w:tblGrid>
        <w:gridCol w:w="4248"/>
        <w:gridCol w:w="4680"/>
      </w:tblGrid>
      <w:tr w:rsidR="00474375" w:rsidRPr="00EB3337" w:rsidTr="0068467D">
        <w:tc>
          <w:tcPr>
            <w:tcW w:w="4248" w:type="dxa"/>
          </w:tcPr>
          <w:p w:rsidR="00474375" w:rsidRPr="00EB3337" w:rsidRDefault="00474375" w:rsidP="0068467D">
            <w:pPr>
              <w:rPr>
                <w:rFonts w:ascii="Arial" w:eastAsia="Times New Roman" w:hAnsi="Arial" w:cs="Arial"/>
                <w:b/>
                <w:sz w:val="24"/>
                <w:szCs w:val="24"/>
              </w:rPr>
            </w:pPr>
            <w:r w:rsidRPr="00EB3337">
              <w:rPr>
                <w:rFonts w:ascii="Arial" w:eastAsia="Times New Roman" w:hAnsi="Arial" w:cs="Arial"/>
                <w:b/>
                <w:sz w:val="24"/>
                <w:szCs w:val="24"/>
              </w:rPr>
              <w:t>DESCRIPTION OF STEP</w:t>
            </w:r>
          </w:p>
        </w:tc>
        <w:tc>
          <w:tcPr>
            <w:tcW w:w="4680" w:type="dxa"/>
          </w:tcPr>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b/>
                <w:sz w:val="24"/>
                <w:szCs w:val="24"/>
                <w:u w:val="single"/>
              </w:rPr>
              <w:t>NOTES TO GUIDE PREPARATION</w:t>
            </w: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SENSE IT.</w:t>
            </w: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Present an anticipatory set or attention-getting activity that piques curiosity, links to ultimate service goals, or connects to prior knowledge to explain the significance of the habit-of-heart, using as many of the senses as possible. Follow up with descriptions or examples to demonstrate the meaning of the word.</w:t>
            </w:r>
          </w:p>
          <w:p w:rsidR="00474375" w:rsidRPr="00EB3337" w:rsidRDefault="00474375" w:rsidP="0068467D">
            <w:pPr>
              <w:rPr>
                <w:rFonts w:ascii="Arial" w:eastAsia="Times New Roman" w:hAnsi="Arial" w:cs="Arial"/>
                <w:sz w:val="24"/>
                <w:szCs w:val="24"/>
              </w:rPr>
            </w:pP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734B43" w:rsidP="0068467D">
            <w:pPr>
              <w:rPr>
                <w:rFonts w:ascii="Arial" w:eastAsia="Times New Roman" w:hAnsi="Arial" w:cs="Arial"/>
                <w:b/>
                <w:sz w:val="24"/>
                <w:szCs w:val="24"/>
                <w:u w:val="single"/>
              </w:rPr>
            </w:pPr>
            <w:r>
              <w:rPr>
                <w:rFonts w:ascii="Arial" w:eastAsia="Times New Roman" w:hAnsi="Arial" w:cs="Arial"/>
                <w:b/>
                <w:sz w:val="24"/>
                <w:szCs w:val="24"/>
                <w:u w:val="single"/>
              </w:rPr>
              <w:t>Steps to Tapping the Senses;  Correlation to Later Steps:</w:t>
            </w: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1C43E1" w:rsidRPr="00EB3337" w:rsidRDefault="001C43E1"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r>
              <w:rPr>
                <w:rFonts w:ascii="Arial" w:eastAsia="Times New Roman" w:hAnsi="Arial" w:cs="Arial"/>
                <w:b/>
                <w:sz w:val="24"/>
                <w:szCs w:val="24"/>
                <w:u w:val="single"/>
              </w:rPr>
              <w:t xml:space="preserve">Examples: </w:t>
            </w:r>
          </w:p>
          <w:p w:rsidR="001C43E1" w:rsidRDefault="001C43E1"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474375" w:rsidRDefault="001C43E1" w:rsidP="0068467D">
            <w:pPr>
              <w:rPr>
                <w:rFonts w:ascii="Arial" w:eastAsia="Times New Roman" w:hAnsi="Arial" w:cs="Arial"/>
                <w:b/>
                <w:sz w:val="24"/>
                <w:szCs w:val="24"/>
                <w:u w:val="single"/>
              </w:rPr>
            </w:pPr>
            <w:r>
              <w:rPr>
                <w:rFonts w:ascii="Arial" w:eastAsia="Times New Roman" w:hAnsi="Arial" w:cs="Arial"/>
                <w:b/>
                <w:sz w:val="24"/>
                <w:szCs w:val="24"/>
                <w:u w:val="single"/>
              </w:rPr>
              <w:t xml:space="preserve">Related Homework: </w:t>
            </w:r>
          </w:p>
          <w:p w:rsidR="001C43E1" w:rsidRDefault="001C43E1"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1C43E1" w:rsidRPr="00EB3337" w:rsidRDefault="001C43E1" w:rsidP="0068467D">
            <w:pPr>
              <w:rPr>
                <w:rFonts w:ascii="Arial" w:eastAsia="Times New Roman" w:hAnsi="Arial" w:cs="Arial"/>
                <w:b/>
                <w:sz w:val="24"/>
                <w:szCs w:val="24"/>
                <w:u w:val="single"/>
              </w:rPr>
            </w:pP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SEE IT.</w:t>
            </w: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Write the habit-of-heart on the board in large letters.</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SAY IT.</w:t>
            </w: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 xml:space="preserve">Clap out the number of syllables. Students clap along. </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SYNCHRONIZE IT.</w:t>
            </w: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Students give the syllables in the word different pitches and sing or chant the word together.  Synchronizing pitch and syllabic sounds is especially effective with long words. The chant becomes a cheer to use when students are practicing the habit-of-heart.</w:t>
            </w:r>
          </w:p>
          <w:p w:rsidR="00474375" w:rsidRPr="00EB3337" w:rsidRDefault="00474375" w:rsidP="0068467D">
            <w:pPr>
              <w:ind w:left="360"/>
              <w:rPr>
                <w:rFonts w:ascii="Arial" w:eastAsia="Times New Roman" w:hAnsi="Arial" w:cs="Arial"/>
                <w:sz w:val="24"/>
                <w:szCs w:val="24"/>
              </w:rPr>
            </w:pP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SHAPE IT.</w:t>
            </w: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Draw the shape of the word around the written word in a way that suggests a visual metaphor.  Conduct a kinesthetic activity to reinforce the meaning, such as building a human train to represent cooperation.  Have younger students write the word and draw the shape to promote word recognition and to reinforce the concept.</w:t>
            </w:r>
          </w:p>
          <w:p w:rsidR="00474375" w:rsidRPr="00EB3337" w:rsidRDefault="00474375" w:rsidP="0068467D">
            <w:pPr>
              <w:rPr>
                <w:rFonts w:ascii="Arial" w:eastAsia="Times New Roman" w:hAnsi="Arial" w:cs="Arial"/>
                <w:b/>
                <w:sz w:val="24"/>
                <w:szCs w:val="24"/>
                <w:u w:val="single"/>
              </w:rPr>
            </w:pP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SYMBOLIZE IT.</w:t>
            </w: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 xml:space="preserve">Have students agree on an action associated with the word.  (Prohibit gang signs.) Have the class practice this action.  When calling the class to show the habit, instead of using the cheer, a student or teacher can silently use this gesture. </w:t>
            </w:r>
          </w:p>
          <w:p w:rsidR="00474375" w:rsidRPr="00EB3337" w:rsidRDefault="00474375" w:rsidP="0068467D">
            <w:pPr>
              <w:rPr>
                <w:rFonts w:ascii="Arial" w:eastAsia="Times New Roman" w:hAnsi="Arial" w:cs="Arial"/>
                <w:b/>
                <w:sz w:val="24"/>
                <w:szCs w:val="24"/>
                <w:u w:val="single"/>
              </w:rPr>
            </w:pP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STORYTELL IT.</w:t>
            </w: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Use</w:t>
            </w:r>
            <w:r>
              <w:rPr>
                <w:rFonts w:ascii="Arial" w:eastAsia="Times New Roman" w:hAnsi="Arial" w:cs="Arial"/>
                <w:sz w:val="24"/>
                <w:szCs w:val="24"/>
              </w:rPr>
              <w:t xml:space="preserve"> real-life applications, current events, </w:t>
            </w:r>
            <w:proofErr w:type="gramStart"/>
            <w:r>
              <w:rPr>
                <w:rFonts w:ascii="Arial" w:eastAsia="Times New Roman" w:hAnsi="Arial" w:cs="Arial"/>
                <w:sz w:val="24"/>
                <w:szCs w:val="24"/>
              </w:rPr>
              <w:t>examples</w:t>
            </w:r>
            <w:proofErr w:type="gramEnd"/>
            <w:r>
              <w:rPr>
                <w:rFonts w:ascii="Arial" w:eastAsia="Times New Roman" w:hAnsi="Arial" w:cs="Arial"/>
                <w:sz w:val="24"/>
                <w:szCs w:val="24"/>
              </w:rPr>
              <w:t xml:space="preserve"> in recent assignments, role plays or literary passages </w:t>
            </w:r>
            <w:r w:rsidRPr="00EB3337">
              <w:rPr>
                <w:rFonts w:ascii="Arial" w:eastAsia="Times New Roman" w:hAnsi="Arial" w:cs="Arial"/>
                <w:sz w:val="24"/>
                <w:szCs w:val="24"/>
              </w:rPr>
              <w:t xml:space="preserve">that present opportunities to discuss the habit-of-heart. </w:t>
            </w:r>
            <w:r>
              <w:rPr>
                <w:rFonts w:ascii="Arial" w:eastAsia="Times New Roman" w:hAnsi="Arial" w:cs="Arial"/>
                <w:sz w:val="24"/>
                <w:szCs w:val="24"/>
              </w:rPr>
              <w:t>Discuss</w:t>
            </w:r>
            <w:r w:rsidRPr="00EB3337">
              <w:rPr>
                <w:rFonts w:ascii="Arial" w:eastAsia="Times New Roman" w:hAnsi="Arial" w:cs="Arial"/>
                <w:sz w:val="24"/>
                <w:szCs w:val="24"/>
              </w:rPr>
              <w:t xml:space="preserve"> </w:t>
            </w:r>
            <w:r>
              <w:rPr>
                <w:rFonts w:ascii="Arial" w:eastAsia="Times New Roman" w:hAnsi="Arial" w:cs="Arial"/>
                <w:sz w:val="24"/>
                <w:szCs w:val="24"/>
              </w:rPr>
              <w:t xml:space="preserve">how the plot </w:t>
            </w:r>
            <w:r w:rsidRPr="00EB3337">
              <w:rPr>
                <w:rFonts w:ascii="Arial" w:eastAsia="Times New Roman" w:hAnsi="Arial" w:cs="Arial"/>
                <w:sz w:val="24"/>
                <w:szCs w:val="24"/>
              </w:rPr>
              <w:t>might have ended differently if certain characters had applied</w:t>
            </w:r>
            <w:r>
              <w:rPr>
                <w:rFonts w:ascii="Arial" w:eastAsia="Times New Roman" w:hAnsi="Arial" w:cs="Arial"/>
                <w:sz w:val="24"/>
                <w:szCs w:val="24"/>
              </w:rPr>
              <w:t xml:space="preserve"> or not applied</w:t>
            </w:r>
            <w:r w:rsidRPr="00EB3337">
              <w:rPr>
                <w:rFonts w:ascii="Arial" w:eastAsia="Times New Roman" w:hAnsi="Arial" w:cs="Arial"/>
                <w:sz w:val="24"/>
                <w:szCs w:val="24"/>
              </w:rPr>
              <w:t xml:space="preserve"> the habit-of-heart.  Students </w:t>
            </w:r>
            <w:r>
              <w:rPr>
                <w:rFonts w:ascii="Arial" w:eastAsia="Times New Roman" w:hAnsi="Arial" w:cs="Arial"/>
                <w:sz w:val="24"/>
                <w:szCs w:val="24"/>
              </w:rPr>
              <w:t>imagine</w:t>
            </w:r>
            <w:r w:rsidRPr="00EB3337">
              <w:rPr>
                <w:rFonts w:ascii="Arial" w:eastAsia="Times New Roman" w:hAnsi="Arial" w:cs="Arial"/>
                <w:sz w:val="24"/>
                <w:szCs w:val="24"/>
              </w:rPr>
              <w:t xml:space="preserve"> the most positive endings. </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b/>
                <w:sz w:val="24"/>
                <w:szCs w:val="24"/>
                <w:u w:val="single"/>
              </w:rPr>
            </w:pP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Default="00474375" w:rsidP="0068467D">
            <w:pPr>
              <w:rPr>
                <w:rFonts w:ascii="Arial" w:eastAsia="Times New Roman" w:hAnsi="Arial" w:cs="Arial"/>
                <w:sz w:val="24"/>
                <w:szCs w:val="24"/>
              </w:rPr>
            </w:pPr>
            <w:r w:rsidRPr="00EB3337">
              <w:rPr>
                <w:rFonts w:ascii="Arial" w:eastAsia="Times New Roman" w:hAnsi="Arial" w:cs="Arial"/>
                <w:sz w:val="24"/>
                <w:szCs w:val="24"/>
              </w:rPr>
              <w:t>SHOW IT.</w:t>
            </w:r>
          </w:p>
          <w:p w:rsidR="00474375" w:rsidRDefault="00474375" w:rsidP="0068467D">
            <w:pPr>
              <w:rPr>
                <w:rFonts w:ascii="Arial" w:eastAsia="Times New Roman" w:hAnsi="Arial" w:cs="Arial"/>
                <w:sz w:val="24"/>
                <w:szCs w:val="24"/>
              </w:rPr>
            </w:pPr>
          </w:p>
          <w:p w:rsidR="00474375" w:rsidRDefault="00474375" w:rsidP="0068467D">
            <w:pPr>
              <w:rPr>
                <w:rFonts w:ascii="Arial" w:eastAsia="Times New Roman" w:hAnsi="Arial" w:cs="Arial"/>
                <w:sz w:val="24"/>
                <w:szCs w:val="24"/>
              </w:rPr>
            </w:pPr>
            <w:r>
              <w:rPr>
                <w:rFonts w:ascii="Arial" w:eastAsia="Times New Roman" w:hAnsi="Arial" w:cs="Arial"/>
                <w:sz w:val="24"/>
                <w:szCs w:val="24"/>
              </w:rPr>
              <w:t>Collect examples of relevant applications from curriculum, current events and school culture.</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1. Assign hypothetical demonstrations on the confli</w:t>
            </w:r>
            <w:r>
              <w:rPr>
                <w:rFonts w:ascii="Arial" w:eastAsia="Times New Roman" w:hAnsi="Arial" w:cs="Arial"/>
                <w:sz w:val="24"/>
                <w:szCs w:val="24"/>
              </w:rPr>
              <w:t>ct bridge, using interpersonal,</w:t>
            </w:r>
            <w:r w:rsidRPr="00EB3337">
              <w:rPr>
                <w:rFonts w:ascii="Arial" w:eastAsia="Times New Roman" w:hAnsi="Arial" w:cs="Arial"/>
                <w:sz w:val="24"/>
                <w:szCs w:val="24"/>
              </w:rPr>
              <w:t xml:space="preserve"> community-based and international conflicts. </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2. Use guided imagery to help all students envision the application of the quality in their lives.</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3. Reinforce the habit by making Habits-of-Heart homework a tradition. (Students show</w:t>
            </w:r>
            <w:r>
              <w:rPr>
                <w:rFonts w:ascii="Arial" w:eastAsia="Times New Roman" w:hAnsi="Arial" w:cs="Arial"/>
                <w:sz w:val="24"/>
                <w:szCs w:val="24"/>
              </w:rPr>
              <w:t>/describe</w:t>
            </w:r>
            <w:r w:rsidRPr="00EB3337">
              <w:rPr>
                <w:rFonts w:ascii="Arial" w:eastAsia="Times New Roman" w:hAnsi="Arial" w:cs="Arial"/>
                <w:sz w:val="24"/>
                <w:szCs w:val="24"/>
              </w:rPr>
              <w:t xml:space="preserve"> how they pract</w:t>
            </w:r>
            <w:r>
              <w:rPr>
                <w:rFonts w:ascii="Arial" w:eastAsia="Times New Roman" w:hAnsi="Arial" w:cs="Arial"/>
                <w:sz w:val="24"/>
                <w:szCs w:val="24"/>
              </w:rPr>
              <w:t>iced the habit. Parents participate.</w:t>
            </w:r>
            <w:r w:rsidRPr="00EB3337">
              <w:rPr>
                <w:rFonts w:ascii="Arial" w:eastAsia="Times New Roman" w:hAnsi="Arial" w:cs="Arial"/>
                <w:sz w:val="24"/>
                <w:szCs w:val="24"/>
              </w:rPr>
              <w:t>)</w:t>
            </w:r>
          </w:p>
          <w:p w:rsidR="00474375" w:rsidRPr="00EB3337" w:rsidRDefault="00474375" w:rsidP="0068467D">
            <w:pPr>
              <w:rPr>
                <w:rFonts w:ascii="Arial" w:eastAsia="Times New Roman" w:hAnsi="Arial" w:cs="Arial"/>
                <w:b/>
                <w:sz w:val="24"/>
                <w:szCs w:val="24"/>
                <w:u w:val="single"/>
              </w:rPr>
            </w:pP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b/>
                <w:sz w:val="24"/>
                <w:szCs w:val="24"/>
                <w:u w:val="single"/>
              </w:rPr>
              <w:t>Des</w:t>
            </w:r>
            <w:r w:rsidR="001C43E1">
              <w:rPr>
                <w:rFonts w:ascii="Arial" w:eastAsia="Times New Roman" w:hAnsi="Arial" w:cs="Arial"/>
                <w:b/>
                <w:sz w:val="24"/>
                <w:szCs w:val="24"/>
                <w:u w:val="single"/>
              </w:rPr>
              <w:t>cribe the Conflict Participants</w:t>
            </w:r>
          </w:p>
          <w:p w:rsidR="00474375" w:rsidRPr="00EB3337" w:rsidRDefault="00474375" w:rsidP="0068467D">
            <w:pPr>
              <w:rPr>
                <w:rFonts w:ascii="Arial" w:eastAsia="Times New Roman" w:hAnsi="Arial" w:cs="Arial"/>
                <w:b/>
                <w:sz w:val="24"/>
                <w:szCs w:val="24"/>
                <w:u w:val="single"/>
              </w:rPr>
            </w:pPr>
          </w:p>
          <w:p w:rsidR="00474375" w:rsidRDefault="001C43E1" w:rsidP="001C43E1">
            <w:pPr>
              <w:pStyle w:val="ListParagraph"/>
              <w:numPr>
                <w:ilvl w:val="0"/>
                <w:numId w:val="1"/>
              </w:numPr>
              <w:rPr>
                <w:rFonts w:ascii="Arial" w:eastAsia="Times New Roman" w:hAnsi="Arial" w:cs="Arial"/>
                <w:b/>
                <w:sz w:val="24"/>
                <w:szCs w:val="24"/>
                <w:u w:val="single"/>
              </w:rPr>
            </w:pPr>
            <w:r w:rsidRPr="001C43E1">
              <w:rPr>
                <w:rFonts w:ascii="Arial" w:eastAsia="Times New Roman" w:hAnsi="Arial" w:cs="Arial"/>
                <w:b/>
                <w:sz w:val="24"/>
                <w:szCs w:val="24"/>
                <w:u w:val="single"/>
              </w:rPr>
              <w:t>Interpersonal Conflict:</w:t>
            </w:r>
          </w:p>
          <w:p w:rsidR="001C43E1" w:rsidRPr="001C43E1" w:rsidRDefault="001C43E1" w:rsidP="001C43E1">
            <w:pPr>
              <w:rPr>
                <w:rFonts w:ascii="Arial" w:eastAsia="Times New Roman" w:hAnsi="Arial" w:cs="Arial"/>
                <w:b/>
                <w:sz w:val="24"/>
                <w:szCs w:val="24"/>
                <w:u w:val="single"/>
              </w:rPr>
            </w:pPr>
          </w:p>
          <w:p w:rsidR="001C43E1" w:rsidRPr="001C43E1" w:rsidRDefault="001C43E1" w:rsidP="001C43E1">
            <w:pPr>
              <w:pStyle w:val="ListParagraph"/>
              <w:rPr>
                <w:rFonts w:ascii="Arial" w:eastAsia="Times New Roman" w:hAnsi="Arial" w:cs="Arial"/>
                <w:b/>
                <w:sz w:val="24"/>
                <w:szCs w:val="24"/>
                <w:u w:val="single"/>
              </w:rPr>
            </w:pPr>
          </w:p>
          <w:p w:rsidR="001C43E1" w:rsidRPr="001C43E1" w:rsidRDefault="001C43E1" w:rsidP="001C43E1">
            <w:pPr>
              <w:pStyle w:val="ListParagraph"/>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Default="001C43E1" w:rsidP="001C43E1">
            <w:pPr>
              <w:pStyle w:val="ListParagraph"/>
              <w:numPr>
                <w:ilvl w:val="0"/>
                <w:numId w:val="1"/>
              </w:numPr>
              <w:rPr>
                <w:rFonts w:ascii="Arial" w:eastAsia="Times New Roman" w:hAnsi="Arial" w:cs="Arial"/>
                <w:b/>
                <w:sz w:val="24"/>
                <w:szCs w:val="24"/>
                <w:u w:val="single"/>
              </w:rPr>
            </w:pPr>
            <w:r w:rsidRPr="001C43E1">
              <w:rPr>
                <w:rFonts w:ascii="Arial" w:eastAsia="Times New Roman" w:hAnsi="Arial" w:cs="Arial"/>
                <w:b/>
                <w:sz w:val="24"/>
                <w:szCs w:val="24"/>
                <w:u w:val="single"/>
              </w:rPr>
              <w:t>Community-based Conflict:</w:t>
            </w:r>
          </w:p>
          <w:p w:rsidR="001C43E1" w:rsidRPr="001C43E1" w:rsidRDefault="001C43E1" w:rsidP="001C43E1">
            <w:pPr>
              <w:rPr>
                <w:rFonts w:ascii="Arial" w:eastAsia="Times New Roman" w:hAnsi="Arial" w:cs="Arial"/>
                <w:b/>
                <w:sz w:val="24"/>
                <w:szCs w:val="24"/>
                <w:u w:val="single"/>
              </w:rPr>
            </w:pPr>
          </w:p>
          <w:p w:rsidR="001C43E1" w:rsidRDefault="001C43E1" w:rsidP="001C43E1">
            <w:pPr>
              <w:pStyle w:val="ListParagraph"/>
              <w:rPr>
                <w:rFonts w:ascii="Arial" w:eastAsia="Times New Roman" w:hAnsi="Arial" w:cs="Arial"/>
                <w:b/>
                <w:sz w:val="24"/>
                <w:szCs w:val="24"/>
                <w:u w:val="single"/>
              </w:rPr>
            </w:pPr>
          </w:p>
          <w:p w:rsidR="001C43E1" w:rsidRPr="001C43E1" w:rsidRDefault="001C43E1" w:rsidP="001C43E1">
            <w:pPr>
              <w:pStyle w:val="ListParagraph"/>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1C43E1" w:rsidRDefault="001C43E1" w:rsidP="001C43E1">
            <w:pPr>
              <w:pStyle w:val="ListParagraph"/>
              <w:numPr>
                <w:ilvl w:val="0"/>
                <w:numId w:val="1"/>
              </w:numPr>
              <w:rPr>
                <w:rFonts w:ascii="Arial" w:eastAsia="Times New Roman" w:hAnsi="Arial" w:cs="Arial"/>
                <w:b/>
                <w:sz w:val="24"/>
                <w:szCs w:val="24"/>
                <w:u w:val="single"/>
              </w:rPr>
            </w:pPr>
            <w:r w:rsidRPr="001C43E1">
              <w:rPr>
                <w:rFonts w:ascii="Arial" w:eastAsia="Times New Roman" w:hAnsi="Arial" w:cs="Arial"/>
                <w:b/>
                <w:sz w:val="24"/>
                <w:szCs w:val="24"/>
                <w:u w:val="single"/>
              </w:rPr>
              <w:t>Global Conflict:</w:t>
            </w:r>
          </w:p>
          <w:p w:rsidR="001C43E1" w:rsidRPr="001C43E1" w:rsidRDefault="001C43E1" w:rsidP="001C43E1">
            <w:pPr>
              <w:pStyle w:val="ListParagraph"/>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1C43E1" w:rsidRDefault="001C43E1" w:rsidP="0068467D">
            <w:pPr>
              <w:rPr>
                <w:rFonts w:ascii="Arial" w:eastAsia="Times New Roman" w:hAnsi="Arial" w:cs="Arial"/>
                <w:b/>
                <w:sz w:val="24"/>
                <w:szCs w:val="24"/>
                <w:u w:val="single"/>
              </w:rPr>
            </w:pPr>
          </w:p>
          <w:p w:rsidR="001C43E1" w:rsidRPr="00EB3337" w:rsidRDefault="001C43E1"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b/>
                <w:sz w:val="24"/>
                <w:szCs w:val="24"/>
                <w:u w:val="single"/>
              </w:rPr>
              <w:t>Guided Imagery Theme (repeated twice weekly)</w:t>
            </w:r>
          </w:p>
        </w:tc>
      </w:tr>
      <w:tr w:rsidR="00474375" w:rsidRPr="00EB3337" w:rsidTr="0068467D">
        <w:tc>
          <w:tcPr>
            <w:tcW w:w="4248" w:type="dxa"/>
          </w:tcPr>
          <w:p w:rsidR="00474375" w:rsidRDefault="00474375" w:rsidP="0068467D">
            <w:pPr>
              <w:rPr>
                <w:rFonts w:ascii="Arial" w:eastAsia="Times New Roman" w:hAnsi="Arial" w:cs="Arial"/>
                <w:sz w:val="24"/>
                <w:szCs w:val="24"/>
              </w:rPr>
            </w:pPr>
            <w:r w:rsidRPr="00EB3337">
              <w:rPr>
                <w:rFonts w:ascii="Arial" w:eastAsia="Times New Roman" w:hAnsi="Arial" w:cs="Arial"/>
                <w:sz w:val="24"/>
                <w:szCs w:val="24"/>
              </w:rPr>
              <w:t>SING IT</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sz w:val="24"/>
                <w:szCs w:val="24"/>
              </w:rPr>
              <w:t>Rehearse a Habit-of-Heart song about the current habit, emphasizing that music</w:t>
            </w:r>
            <w:r>
              <w:rPr>
                <w:rFonts w:ascii="Arial" w:eastAsia="Times New Roman" w:hAnsi="Arial" w:cs="Arial"/>
                <w:sz w:val="24"/>
                <w:szCs w:val="24"/>
              </w:rPr>
              <w:t xml:space="preserve"> serves two purposes,  a</w:t>
            </w:r>
            <w:r w:rsidRPr="00EB3337">
              <w:rPr>
                <w:rFonts w:ascii="Arial" w:eastAsia="Times New Roman" w:hAnsi="Arial" w:cs="Arial"/>
                <w:sz w:val="24"/>
                <w:szCs w:val="24"/>
              </w:rPr>
              <w:t xml:space="preserve">s a gift </w:t>
            </w:r>
            <w:r>
              <w:rPr>
                <w:rFonts w:ascii="Arial" w:eastAsia="Times New Roman" w:hAnsi="Arial" w:cs="Arial"/>
                <w:sz w:val="24"/>
                <w:szCs w:val="24"/>
              </w:rPr>
              <w:t>of joy and comfort or as a tool to inspire action or advocacy</w:t>
            </w: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b/>
                <w:sz w:val="24"/>
                <w:szCs w:val="24"/>
                <w:u w:val="single"/>
              </w:rPr>
              <w:t>Song/s:</w:t>
            </w: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1C43E1" w:rsidRPr="00EB3337" w:rsidRDefault="001C43E1"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Default="001C43E1" w:rsidP="0068467D">
            <w:pPr>
              <w:rPr>
                <w:rFonts w:ascii="Arial" w:eastAsia="Times New Roman" w:hAnsi="Arial" w:cs="Arial"/>
                <w:sz w:val="24"/>
                <w:szCs w:val="24"/>
              </w:rPr>
            </w:pPr>
            <w:r>
              <w:rPr>
                <w:rFonts w:ascii="Arial" w:eastAsia="Times New Roman" w:hAnsi="Arial" w:cs="Arial"/>
                <w:sz w:val="24"/>
                <w:szCs w:val="24"/>
              </w:rPr>
              <w:t>STANDARDS-BASED LEARNING</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 xml:space="preserve">Look for thematic threads of continuity in core content areas.  </w:t>
            </w:r>
            <w:r>
              <w:rPr>
                <w:rFonts w:ascii="Arial" w:eastAsia="Times New Roman" w:hAnsi="Arial" w:cs="Arial"/>
                <w:sz w:val="24"/>
                <w:szCs w:val="24"/>
              </w:rPr>
              <w:t>You will find suggestions throughout this book. Here, s</w:t>
            </w:r>
            <w:r w:rsidRPr="00EB3337">
              <w:rPr>
                <w:rFonts w:ascii="Arial" w:eastAsia="Times New Roman" w:hAnsi="Arial" w:cs="Arial"/>
                <w:sz w:val="24"/>
                <w:szCs w:val="24"/>
              </w:rPr>
              <w:t>tudents express the habit through research</w:t>
            </w:r>
            <w:r>
              <w:rPr>
                <w:rFonts w:ascii="Arial" w:eastAsia="Times New Roman" w:hAnsi="Arial" w:cs="Arial"/>
                <w:sz w:val="24"/>
                <w:szCs w:val="24"/>
              </w:rPr>
              <w:t>, study and action.</w:t>
            </w:r>
            <w:r w:rsidRPr="00EB3337">
              <w:rPr>
                <w:rFonts w:ascii="Arial" w:eastAsia="Times New Roman" w:hAnsi="Arial" w:cs="Arial"/>
                <w:sz w:val="24"/>
                <w:szCs w:val="24"/>
              </w:rPr>
              <w:t xml:space="preserve"> Apply process-based learning and project-ba</w:t>
            </w:r>
            <w:r>
              <w:rPr>
                <w:rFonts w:ascii="Arial" w:eastAsia="Times New Roman" w:hAnsi="Arial" w:cs="Arial"/>
                <w:sz w:val="24"/>
                <w:szCs w:val="24"/>
              </w:rPr>
              <w:t xml:space="preserve">sed learning where possible. Use graphic organizers, to connect thematic and academic content. Integrate two relevant ideas to the end service goal or to the objects being produced as a service to society. </w:t>
            </w:r>
            <w:r w:rsidRPr="00EB3337">
              <w:rPr>
                <w:rFonts w:ascii="Arial" w:eastAsia="Times New Roman" w:hAnsi="Arial" w:cs="Arial"/>
                <w:sz w:val="24"/>
                <w:szCs w:val="24"/>
              </w:rPr>
              <w:t>Apply authentic outcomes wherever possible, as students create artifacts that become gifts to honor those working in the fields or products used for advocacy or problem-solving.</w:t>
            </w:r>
          </w:p>
          <w:p w:rsidR="00474375" w:rsidRPr="00EB3337" w:rsidRDefault="00474375" w:rsidP="0068467D">
            <w:pPr>
              <w:rPr>
                <w:rFonts w:ascii="Arial" w:eastAsia="Times New Roman" w:hAnsi="Arial" w:cs="Arial"/>
                <w:b/>
                <w:sz w:val="24"/>
                <w:szCs w:val="24"/>
                <w:u w:val="single"/>
              </w:rPr>
            </w:pPr>
          </w:p>
        </w:tc>
        <w:tc>
          <w:tcPr>
            <w:tcW w:w="4680" w:type="dxa"/>
          </w:tcPr>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b/>
                <w:sz w:val="24"/>
                <w:szCs w:val="24"/>
                <w:u w:val="single"/>
              </w:rPr>
              <w:t xml:space="preserve">In the spaces that follow, </w:t>
            </w:r>
            <w:r w:rsidR="001C43E1">
              <w:rPr>
                <w:rFonts w:ascii="Arial" w:eastAsia="Times New Roman" w:hAnsi="Arial" w:cs="Arial"/>
                <w:b/>
                <w:sz w:val="24"/>
                <w:szCs w:val="24"/>
                <w:u w:val="single"/>
              </w:rPr>
              <w:t xml:space="preserve">describe the content-driven </w:t>
            </w:r>
            <w:r>
              <w:rPr>
                <w:rFonts w:ascii="Arial" w:eastAsia="Times New Roman" w:hAnsi="Arial" w:cs="Arial"/>
                <w:b/>
                <w:sz w:val="24"/>
                <w:szCs w:val="24"/>
                <w:u w:val="single"/>
              </w:rPr>
              <w:t>activities you will add to unit.</w:t>
            </w: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SEND IT.</w:t>
            </w:r>
          </w:p>
          <w:p w:rsidR="00474375" w:rsidRDefault="00474375" w:rsidP="0068467D">
            <w:pPr>
              <w:rPr>
                <w:rFonts w:ascii="Arial" w:eastAsia="Times New Roman" w:hAnsi="Arial" w:cs="Arial"/>
                <w:sz w:val="24"/>
                <w:szCs w:val="24"/>
              </w:rPr>
            </w:pPr>
            <w:r>
              <w:rPr>
                <w:rFonts w:ascii="Arial" w:eastAsia="Times New Roman" w:hAnsi="Arial" w:cs="Arial"/>
                <w:sz w:val="24"/>
                <w:szCs w:val="24"/>
              </w:rPr>
              <w:t xml:space="preserve">Create a wisdom exchange with another class. Seek information or send congratulations from a research facility. </w:t>
            </w:r>
            <w:r w:rsidRPr="00EB3337">
              <w:rPr>
                <w:rFonts w:ascii="Arial" w:eastAsia="Times New Roman" w:hAnsi="Arial" w:cs="Arial"/>
                <w:sz w:val="24"/>
                <w:szCs w:val="24"/>
              </w:rPr>
              <w:t xml:space="preserve">Mail or email </w:t>
            </w:r>
            <w:r>
              <w:rPr>
                <w:rFonts w:ascii="Arial" w:eastAsia="Times New Roman" w:hAnsi="Arial" w:cs="Arial"/>
                <w:sz w:val="24"/>
                <w:szCs w:val="24"/>
              </w:rPr>
              <w:t xml:space="preserve">a wisdom exchange </w:t>
            </w:r>
            <w:r w:rsidRPr="00EB3337">
              <w:rPr>
                <w:rFonts w:ascii="Arial" w:eastAsia="Times New Roman" w:hAnsi="Arial" w:cs="Arial"/>
                <w:sz w:val="24"/>
                <w:szCs w:val="24"/>
              </w:rPr>
              <w:t xml:space="preserve">to </w:t>
            </w:r>
            <w:r>
              <w:rPr>
                <w:rFonts w:ascii="Arial" w:eastAsia="Times New Roman" w:hAnsi="Arial" w:cs="Arial"/>
                <w:sz w:val="24"/>
                <w:szCs w:val="24"/>
              </w:rPr>
              <w:t>a global classroom collaborator. Write</w:t>
            </w:r>
            <w:r w:rsidRPr="00EB3337">
              <w:rPr>
                <w:rFonts w:ascii="Arial" w:eastAsia="Times New Roman" w:hAnsi="Arial" w:cs="Arial"/>
                <w:sz w:val="24"/>
                <w:szCs w:val="24"/>
              </w:rPr>
              <w:t xml:space="preserve"> to newspapers, professionals or officials, in reference to a service goal. </w:t>
            </w:r>
          </w:p>
          <w:p w:rsidR="00474375"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Pr>
                <w:rFonts w:ascii="Arial" w:eastAsia="Times New Roman" w:hAnsi="Arial" w:cs="Arial"/>
                <w:sz w:val="24"/>
                <w:szCs w:val="24"/>
              </w:rPr>
              <w:t xml:space="preserve">For global collaborators, if </w:t>
            </w:r>
            <w:r w:rsidRPr="00EB3337">
              <w:rPr>
                <w:rFonts w:ascii="Arial" w:eastAsia="Times New Roman" w:hAnsi="Arial" w:cs="Arial"/>
                <w:sz w:val="24"/>
                <w:szCs w:val="24"/>
              </w:rPr>
              <w:t>possible, include photos or drawings of the students</w:t>
            </w:r>
            <w:r>
              <w:rPr>
                <w:rFonts w:ascii="Arial" w:eastAsia="Times New Roman" w:hAnsi="Arial" w:cs="Arial"/>
                <w:sz w:val="24"/>
                <w:szCs w:val="24"/>
              </w:rPr>
              <w:t xml:space="preserve"> and artifacts of their project, telling of its impact and relationship to the habit-of-heart.  Challenge the distant brothers and sisters to share ideas and to join them as they address the issue.</w:t>
            </w:r>
            <w:r w:rsidRPr="00EB3337">
              <w:rPr>
                <w:rFonts w:ascii="Arial" w:eastAsia="Times New Roman" w:hAnsi="Arial" w:cs="Arial"/>
                <w:sz w:val="24"/>
                <w:szCs w:val="24"/>
              </w:rPr>
              <w:t xml:space="preserve"> </w:t>
            </w:r>
            <w:r>
              <w:rPr>
                <w:rFonts w:ascii="Arial" w:eastAsia="Times New Roman" w:hAnsi="Arial" w:cs="Arial"/>
                <w:sz w:val="24"/>
                <w:szCs w:val="24"/>
              </w:rPr>
              <w:t>(</w:t>
            </w:r>
            <w:proofErr w:type="gramStart"/>
            <w:r>
              <w:rPr>
                <w:rFonts w:ascii="Arial" w:eastAsia="Times New Roman" w:hAnsi="Arial" w:cs="Arial"/>
                <w:sz w:val="24"/>
                <w:szCs w:val="24"/>
              </w:rPr>
              <w:t>i.e</w:t>
            </w:r>
            <w:proofErr w:type="gramEnd"/>
            <w:r>
              <w:rPr>
                <w:rFonts w:ascii="Arial" w:eastAsia="Times New Roman" w:hAnsi="Arial" w:cs="Arial"/>
                <w:sz w:val="24"/>
                <w:szCs w:val="24"/>
              </w:rPr>
              <w:t>.</w:t>
            </w:r>
            <w:r w:rsidR="00CE10E5">
              <w:rPr>
                <w:rFonts w:ascii="Arial" w:eastAsia="Times New Roman" w:hAnsi="Arial" w:cs="Arial"/>
                <w:sz w:val="24"/>
                <w:szCs w:val="24"/>
              </w:rPr>
              <w:t xml:space="preserve"> </w:t>
            </w:r>
            <w:r w:rsidRPr="00EB3337">
              <w:rPr>
                <w:rFonts w:ascii="Arial" w:eastAsia="Times New Roman" w:hAnsi="Arial" w:cs="Arial"/>
                <w:sz w:val="24"/>
                <w:szCs w:val="24"/>
              </w:rPr>
              <w:t>poverty, defo</w:t>
            </w:r>
            <w:r>
              <w:rPr>
                <w:rFonts w:ascii="Arial" w:eastAsia="Times New Roman" w:hAnsi="Arial" w:cs="Arial"/>
                <w:sz w:val="24"/>
                <w:szCs w:val="24"/>
              </w:rPr>
              <w:t>restation, energy concerns.)</w:t>
            </w:r>
          </w:p>
          <w:p w:rsidR="00474375" w:rsidRPr="00EB3337" w:rsidRDefault="00474375" w:rsidP="0068467D">
            <w:pPr>
              <w:rPr>
                <w:rFonts w:ascii="Arial" w:eastAsia="Times New Roman" w:hAnsi="Arial" w:cs="Arial"/>
                <w:b/>
                <w:sz w:val="24"/>
                <w:szCs w:val="24"/>
                <w:u w:val="single"/>
              </w:rPr>
            </w:pP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r>
              <w:rPr>
                <w:rFonts w:ascii="Arial" w:eastAsia="Times New Roman" w:hAnsi="Arial" w:cs="Arial"/>
                <w:b/>
                <w:sz w:val="24"/>
                <w:szCs w:val="24"/>
                <w:u w:val="single"/>
              </w:rPr>
              <w:t>Service Objective</w:t>
            </w:r>
            <w:r w:rsidR="00734B43">
              <w:rPr>
                <w:rFonts w:ascii="Arial" w:eastAsia="Times New Roman" w:hAnsi="Arial" w:cs="Arial"/>
                <w:b/>
                <w:sz w:val="24"/>
                <w:szCs w:val="24"/>
                <w:u w:val="single"/>
              </w:rPr>
              <w:t>/s</w:t>
            </w:r>
            <w:r>
              <w:rPr>
                <w:rFonts w:ascii="Arial" w:eastAsia="Times New Roman" w:hAnsi="Arial" w:cs="Arial"/>
                <w:b/>
                <w:sz w:val="24"/>
                <w:szCs w:val="24"/>
                <w:u w:val="single"/>
              </w:rPr>
              <w:t xml:space="preserve"> and Learning </w:t>
            </w:r>
            <w:r w:rsidR="00734B43">
              <w:rPr>
                <w:rFonts w:ascii="Arial" w:eastAsia="Times New Roman" w:hAnsi="Arial" w:cs="Arial"/>
                <w:b/>
                <w:sz w:val="24"/>
                <w:szCs w:val="24"/>
                <w:u w:val="single"/>
              </w:rPr>
              <w:t>Goal/s</w:t>
            </w:r>
            <w:r>
              <w:rPr>
                <w:rFonts w:ascii="Arial" w:eastAsia="Times New Roman" w:hAnsi="Arial" w:cs="Arial"/>
                <w:b/>
                <w:sz w:val="24"/>
                <w:szCs w:val="24"/>
                <w:u w:val="single"/>
              </w:rPr>
              <w:t xml:space="preserve"> Reinforced:</w:t>
            </w: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SHARE IT.</w:t>
            </w:r>
          </w:p>
          <w:p w:rsidR="00474375" w:rsidRPr="00EB3337" w:rsidRDefault="00474375" w:rsidP="0068467D">
            <w:pPr>
              <w:rPr>
                <w:rFonts w:ascii="Arial" w:eastAsia="Times New Roman" w:hAnsi="Arial" w:cs="Arial"/>
                <w:sz w:val="24"/>
                <w:szCs w:val="24"/>
              </w:rPr>
            </w:pPr>
            <w:r>
              <w:rPr>
                <w:rFonts w:ascii="Arial" w:eastAsia="Times New Roman" w:hAnsi="Arial" w:cs="Arial"/>
                <w:sz w:val="24"/>
                <w:szCs w:val="24"/>
              </w:rPr>
              <w:t>By now, s</w:t>
            </w:r>
            <w:r w:rsidRPr="00EB3337">
              <w:rPr>
                <w:rFonts w:ascii="Arial" w:eastAsia="Times New Roman" w:hAnsi="Arial" w:cs="Arial"/>
                <w:sz w:val="24"/>
                <w:szCs w:val="24"/>
              </w:rPr>
              <w:t xml:space="preserve">tudents </w:t>
            </w:r>
            <w:r>
              <w:rPr>
                <w:rFonts w:ascii="Arial" w:eastAsia="Times New Roman" w:hAnsi="Arial" w:cs="Arial"/>
                <w:sz w:val="24"/>
                <w:szCs w:val="24"/>
              </w:rPr>
              <w:t xml:space="preserve">may </w:t>
            </w:r>
            <w:r w:rsidRPr="00EB3337">
              <w:rPr>
                <w:rFonts w:ascii="Arial" w:eastAsia="Times New Roman" w:hAnsi="Arial" w:cs="Arial"/>
                <w:sz w:val="24"/>
                <w:szCs w:val="24"/>
              </w:rPr>
              <w:t>have already experienced a distant connection with the hum</w:t>
            </w:r>
            <w:r>
              <w:rPr>
                <w:rFonts w:ascii="Arial" w:eastAsia="Times New Roman" w:hAnsi="Arial" w:cs="Arial"/>
                <w:sz w:val="24"/>
                <w:szCs w:val="24"/>
              </w:rPr>
              <w:t>an family. They also need to witness</w:t>
            </w:r>
            <w:r w:rsidRPr="00EB3337">
              <w:rPr>
                <w:rFonts w:ascii="Arial" w:eastAsia="Times New Roman" w:hAnsi="Arial" w:cs="Arial"/>
                <w:sz w:val="24"/>
                <w:szCs w:val="24"/>
              </w:rPr>
              <w:t xml:space="preserve"> the value of their teaching and learning in their own community. </w:t>
            </w:r>
            <w:r>
              <w:rPr>
                <w:rFonts w:ascii="Arial" w:eastAsia="Times New Roman" w:hAnsi="Arial" w:cs="Arial"/>
                <w:sz w:val="24"/>
                <w:szCs w:val="24"/>
              </w:rPr>
              <w:t>They teach or advocate for a cause or share something they have created with their knowledge to help the community.</w:t>
            </w:r>
            <w:r w:rsidRPr="00EB3337">
              <w:rPr>
                <w:rFonts w:ascii="Arial" w:eastAsia="Times New Roman" w:hAnsi="Arial" w:cs="Arial"/>
                <w:sz w:val="24"/>
                <w:szCs w:val="24"/>
              </w:rPr>
              <w:t xml:space="preserve"> They </w:t>
            </w:r>
            <w:r>
              <w:rPr>
                <w:rFonts w:ascii="Arial" w:eastAsia="Times New Roman" w:hAnsi="Arial" w:cs="Arial"/>
                <w:sz w:val="24"/>
                <w:szCs w:val="24"/>
              </w:rPr>
              <w:t xml:space="preserve">may </w:t>
            </w:r>
            <w:r w:rsidRPr="00EB3337">
              <w:rPr>
                <w:rFonts w:ascii="Arial" w:eastAsia="Times New Roman" w:hAnsi="Arial" w:cs="Arial"/>
                <w:sz w:val="24"/>
                <w:szCs w:val="24"/>
              </w:rPr>
              <w:t xml:space="preserve">sing and present to an audience </w:t>
            </w:r>
            <w:r>
              <w:rPr>
                <w:rFonts w:ascii="Arial" w:eastAsia="Times New Roman" w:hAnsi="Arial" w:cs="Arial"/>
                <w:sz w:val="24"/>
                <w:szCs w:val="24"/>
              </w:rPr>
              <w:t xml:space="preserve">they are honoring </w:t>
            </w:r>
            <w:r w:rsidRPr="00EB3337">
              <w:rPr>
                <w:rFonts w:ascii="Arial" w:eastAsia="Times New Roman" w:hAnsi="Arial" w:cs="Arial"/>
                <w:sz w:val="24"/>
                <w:szCs w:val="24"/>
              </w:rPr>
              <w:t xml:space="preserve">on a service-learning field trip. Alternatively, in some cases, local service </w:t>
            </w:r>
            <w:proofErr w:type="gramStart"/>
            <w:r w:rsidRPr="00EB3337">
              <w:rPr>
                <w:rFonts w:ascii="Arial" w:eastAsia="Times New Roman" w:hAnsi="Arial" w:cs="Arial"/>
                <w:sz w:val="24"/>
                <w:szCs w:val="24"/>
              </w:rPr>
              <w:t>occurs</w:t>
            </w:r>
            <w:proofErr w:type="gramEnd"/>
            <w:r w:rsidRPr="00EB3337">
              <w:rPr>
                <w:rFonts w:ascii="Arial" w:eastAsia="Times New Roman" w:hAnsi="Arial" w:cs="Arial"/>
                <w:sz w:val="24"/>
                <w:szCs w:val="24"/>
              </w:rPr>
              <w:t xml:space="preserve"> onsite, by bringing a guest presenter in or by creating an in-school museum. </w:t>
            </w:r>
          </w:p>
          <w:p w:rsidR="00474375" w:rsidRPr="00EB3337" w:rsidRDefault="00474375" w:rsidP="0068467D">
            <w:pPr>
              <w:rPr>
                <w:rFonts w:ascii="Arial" w:eastAsia="Times New Roman" w:hAnsi="Arial" w:cs="Arial"/>
                <w:b/>
                <w:sz w:val="24"/>
                <w:szCs w:val="24"/>
                <w:u w:val="single"/>
              </w:rPr>
            </w:pPr>
          </w:p>
        </w:tc>
        <w:tc>
          <w:tcPr>
            <w:tcW w:w="4680" w:type="dxa"/>
          </w:tcPr>
          <w:p w:rsidR="00474375" w:rsidRPr="00EB3337" w:rsidRDefault="00474375" w:rsidP="0068467D">
            <w:pPr>
              <w:rPr>
                <w:rFonts w:ascii="Arial" w:eastAsia="Times New Roman" w:hAnsi="Arial" w:cs="Arial"/>
                <w:b/>
                <w:sz w:val="24"/>
                <w:szCs w:val="24"/>
                <w:u w:val="single"/>
              </w:rPr>
            </w:pPr>
          </w:p>
        </w:tc>
      </w:tr>
      <w:tr w:rsidR="00474375" w:rsidRPr="00EB3337" w:rsidTr="0068467D">
        <w:tc>
          <w:tcPr>
            <w:tcW w:w="4248" w:type="dxa"/>
          </w:tcPr>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SUSTAIN IT</w:t>
            </w:r>
          </w:p>
          <w:p w:rsidR="00474375" w:rsidRPr="00EB3337" w:rsidRDefault="00474375" w:rsidP="0068467D">
            <w:pPr>
              <w:rPr>
                <w:rFonts w:ascii="Arial" w:eastAsia="Times New Roman" w:hAnsi="Arial" w:cs="Arial"/>
                <w:sz w:val="24"/>
                <w:szCs w:val="24"/>
              </w:rPr>
            </w:pPr>
          </w:p>
          <w:p w:rsidR="001C43E1" w:rsidRDefault="00474375" w:rsidP="0068467D">
            <w:pPr>
              <w:rPr>
                <w:rFonts w:ascii="Arial" w:eastAsia="Times New Roman" w:hAnsi="Arial" w:cs="Arial"/>
                <w:sz w:val="24"/>
                <w:szCs w:val="24"/>
              </w:rPr>
            </w:pPr>
            <w:r w:rsidRPr="00EB3337">
              <w:rPr>
                <w:rFonts w:ascii="Arial" w:eastAsia="Times New Roman" w:hAnsi="Arial" w:cs="Arial"/>
                <w:sz w:val="24"/>
                <w:szCs w:val="24"/>
              </w:rPr>
              <w:t>This step helps students reflect and recognize the value of their unit-long efforts to enhance the wellbeing of those served. (It is not the project steps being sustained but the lifelong commitment to the habit-of-heart.</w:t>
            </w:r>
            <w:r w:rsidR="001C43E1">
              <w:rPr>
                <w:rFonts w:ascii="Arial" w:eastAsia="Times New Roman" w:hAnsi="Arial" w:cs="Arial"/>
                <w:sz w:val="24"/>
                <w:szCs w:val="24"/>
              </w:rPr>
              <w:t>)</w:t>
            </w:r>
            <w:r>
              <w:rPr>
                <w:rFonts w:ascii="Arial" w:eastAsia="Times New Roman" w:hAnsi="Arial" w:cs="Arial"/>
                <w:sz w:val="24"/>
                <w:szCs w:val="24"/>
              </w:rPr>
              <w:t xml:space="preserve"> </w:t>
            </w:r>
          </w:p>
          <w:p w:rsidR="001C43E1" w:rsidRDefault="001C43E1"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To “sustain the habit,” con</w:t>
            </w:r>
            <w:r>
              <w:rPr>
                <w:rFonts w:ascii="Arial" w:eastAsia="Times New Roman" w:hAnsi="Arial" w:cs="Arial"/>
                <w:sz w:val="24"/>
                <w:szCs w:val="24"/>
              </w:rPr>
              <w:t xml:space="preserve">duct a layer cake activity or </w:t>
            </w:r>
            <w:r w:rsidRPr="00EB3337">
              <w:rPr>
                <w:rFonts w:ascii="Arial" w:eastAsia="Times New Roman" w:hAnsi="Arial" w:cs="Arial"/>
                <w:sz w:val="24"/>
                <w:szCs w:val="24"/>
              </w:rPr>
              <w:t>a discussion with a talking stick or a shared pair activity</w:t>
            </w:r>
            <w:r>
              <w:rPr>
                <w:rFonts w:ascii="Arial" w:eastAsia="Times New Roman" w:hAnsi="Arial" w:cs="Arial"/>
                <w:sz w:val="24"/>
                <w:szCs w:val="24"/>
              </w:rPr>
              <w:t xml:space="preserve"> or a journal writing activity </w:t>
            </w:r>
            <w:r w:rsidRPr="00EB3337">
              <w:rPr>
                <w:rFonts w:ascii="Arial" w:eastAsia="Times New Roman" w:hAnsi="Arial" w:cs="Arial"/>
                <w:sz w:val="24"/>
                <w:szCs w:val="24"/>
              </w:rPr>
              <w:t xml:space="preserve">or all the above. Challenge students to first layer responses and then </w:t>
            </w:r>
            <w:r>
              <w:rPr>
                <w:rFonts w:ascii="Arial" w:eastAsia="Times New Roman" w:hAnsi="Arial" w:cs="Arial"/>
                <w:sz w:val="24"/>
                <w:szCs w:val="24"/>
              </w:rPr>
              <w:t xml:space="preserve">to </w:t>
            </w:r>
            <w:r w:rsidRPr="00EB3337">
              <w:rPr>
                <w:rFonts w:ascii="Arial" w:eastAsia="Times New Roman" w:hAnsi="Arial" w:cs="Arial"/>
                <w:sz w:val="24"/>
                <w:szCs w:val="24"/>
              </w:rPr>
              <w:t xml:space="preserve">write responses as they identify the potential positive impact of the Share It and Send It steps on the local and/or global community. Give them a chance to reflect on their own personal growth and </w:t>
            </w:r>
            <w:r>
              <w:rPr>
                <w:rFonts w:ascii="Arial" w:eastAsia="Times New Roman" w:hAnsi="Arial" w:cs="Arial"/>
                <w:sz w:val="24"/>
                <w:szCs w:val="24"/>
              </w:rPr>
              <w:t xml:space="preserve">especially to discuss their group impact on </w:t>
            </w:r>
            <w:r w:rsidRPr="00EB3337">
              <w:rPr>
                <w:rFonts w:ascii="Arial" w:eastAsia="Times New Roman" w:hAnsi="Arial" w:cs="Arial"/>
                <w:sz w:val="24"/>
                <w:szCs w:val="24"/>
              </w:rPr>
              <w:t xml:space="preserve">community transformation. </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Commit the class to make the habit-of-heart an ongoing part of their code-of-et</w:t>
            </w:r>
            <w:r>
              <w:rPr>
                <w:rFonts w:ascii="Arial" w:eastAsia="Times New Roman" w:hAnsi="Arial" w:cs="Arial"/>
                <w:sz w:val="24"/>
                <w:szCs w:val="24"/>
              </w:rPr>
              <w:t>hics and pattern of life as an altruist/</w:t>
            </w:r>
            <w:r w:rsidRPr="00EB3337">
              <w:rPr>
                <w:rFonts w:ascii="Arial" w:eastAsia="Times New Roman" w:hAnsi="Arial" w:cs="Arial"/>
                <w:sz w:val="24"/>
                <w:szCs w:val="24"/>
              </w:rPr>
              <w:t>change agent/ sage/ hero/ ambassador/helper/vision seeker/humanitarian, etc.</w:t>
            </w:r>
          </w:p>
          <w:p w:rsidR="00474375" w:rsidRPr="00EB3337" w:rsidRDefault="00474375" w:rsidP="0068467D">
            <w:pPr>
              <w:rPr>
                <w:rFonts w:ascii="Arial" w:eastAsia="Times New Roman" w:hAnsi="Arial" w:cs="Arial"/>
                <w:sz w:val="24"/>
                <w:szCs w:val="24"/>
              </w:rPr>
            </w:pPr>
          </w:p>
          <w:p w:rsidR="00474375" w:rsidRPr="00EB3337" w:rsidRDefault="00474375" w:rsidP="0068467D">
            <w:pPr>
              <w:rPr>
                <w:rFonts w:ascii="Arial" w:eastAsia="Times New Roman" w:hAnsi="Arial" w:cs="Arial"/>
                <w:sz w:val="24"/>
                <w:szCs w:val="24"/>
              </w:rPr>
            </w:pPr>
            <w:r w:rsidRPr="00EB3337">
              <w:rPr>
                <w:rFonts w:ascii="Arial" w:eastAsia="Times New Roman" w:hAnsi="Arial" w:cs="Arial"/>
                <w:sz w:val="24"/>
                <w:szCs w:val="24"/>
              </w:rPr>
              <w:t>After this step, the class is ready for the next habit-of heart</w:t>
            </w:r>
            <w:r>
              <w:rPr>
                <w:rFonts w:ascii="Arial" w:eastAsia="Times New Roman" w:hAnsi="Arial" w:cs="Arial"/>
                <w:sz w:val="24"/>
                <w:szCs w:val="24"/>
              </w:rPr>
              <w:t xml:space="preserve"> unit</w:t>
            </w:r>
            <w:r w:rsidRPr="00EB3337">
              <w:rPr>
                <w:rFonts w:ascii="Arial" w:eastAsia="Times New Roman" w:hAnsi="Arial" w:cs="Arial"/>
                <w:sz w:val="24"/>
                <w:szCs w:val="24"/>
              </w:rPr>
              <w:t>.</w:t>
            </w:r>
          </w:p>
        </w:tc>
        <w:tc>
          <w:tcPr>
            <w:tcW w:w="4680" w:type="dxa"/>
          </w:tcPr>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b/>
                <w:sz w:val="24"/>
                <w:szCs w:val="24"/>
                <w:u w:val="single"/>
              </w:rPr>
              <w:t>Activity</w:t>
            </w:r>
            <w:r>
              <w:rPr>
                <w:rFonts w:ascii="Arial" w:eastAsia="Times New Roman" w:hAnsi="Arial" w:cs="Arial"/>
                <w:b/>
                <w:sz w:val="24"/>
                <w:szCs w:val="24"/>
                <w:u w:val="single"/>
              </w:rPr>
              <w:t xml:space="preserve"> for Reflecting on Community Impact</w:t>
            </w:r>
            <w:r w:rsidRPr="00EB3337">
              <w:rPr>
                <w:rFonts w:ascii="Arial" w:eastAsia="Times New Roman" w:hAnsi="Arial" w:cs="Arial"/>
                <w:b/>
                <w:sz w:val="24"/>
                <w:szCs w:val="24"/>
                <w:u w:val="single"/>
              </w:rPr>
              <w:t>:</w:t>
            </w: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p>
          <w:p w:rsidR="00474375" w:rsidRPr="00EB3337" w:rsidRDefault="00474375" w:rsidP="0068467D">
            <w:pPr>
              <w:rPr>
                <w:rFonts w:ascii="Arial" w:eastAsia="Times New Roman" w:hAnsi="Arial" w:cs="Arial"/>
                <w:b/>
                <w:sz w:val="24"/>
                <w:szCs w:val="24"/>
                <w:u w:val="single"/>
              </w:rPr>
            </w:pPr>
            <w:r w:rsidRPr="00EB3337">
              <w:rPr>
                <w:rFonts w:ascii="Arial" w:eastAsia="Times New Roman" w:hAnsi="Arial" w:cs="Arial"/>
                <w:b/>
                <w:sz w:val="24"/>
                <w:szCs w:val="24"/>
                <w:u w:val="single"/>
              </w:rPr>
              <w:t>Challenge</w:t>
            </w:r>
            <w:r>
              <w:rPr>
                <w:rFonts w:ascii="Arial" w:eastAsia="Times New Roman" w:hAnsi="Arial" w:cs="Arial"/>
                <w:b/>
                <w:sz w:val="24"/>
                <w:szCs w:val="24"/>
                <w:u w:val="single"/>
              </w:rPr>
              <w:t xml:space="preserve"> for Sustaining the Habit</w:t>
            </w:r>
            <w:r w:rsidR="00734B43">
              <w:rPr>
                <w:rFonts w:ascii="Arial" w:eastAsia="Times New Roman" w:hAnsi="Arial" w:cs="Arial"/>
                <w:b/>
                <w:sz w:val="24"/>
                <w:szCs w:val="24"/>
                <w:u w:val="single"/>
              </w:rPr>
              <w:t>-of-Heart</w:t>
            </w:r>
            <w:r w:rsidRPr="00EB3337">
              <w:rPr>
                <w:rFonts w:ascii="Arial" w:eastAsia="Times New Roman" w:hAnsi="Arial" w:cs="Arial"/>
                <w:b/>
                <w:sz w:val="24"/>
                <w:szCs w:val="24"/>
                <w:u w:val="single"/>
              </w:rPr>
              <w:t>:</w:t>
            </w:r>
          </w:p>
        </w:tc>
      </w:tr>
    </w:tbl>
    <w:p w:rsidR="00A801A4" w:rsidRDefault="00A801A4"/>
    <w:sectPr w:rsidR="00A8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948"/>
    <w:multiLevelType w:val="hybridMultilevel"/>
    <w:tmpl w:val="AA78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75"/>
    <w:rsid w:val="00034433"/>
    <w:rsid w:val="001365C5"/>
    <w:rsid w:val="001C43E1"/>
    <w:rsid w:val="002260CD"/>
    <w:rsid w:val="00474375"/>
    <w:rsid w:val="00642733"/>
    <w:rsid w:val="00664120"/>
    <w:rsid w:val="006A5392"/>
    <w:rsid w:val="00734B43"/>
    <w:rsid w:val="007A1EF2"/>
    <w:rsid w:val="00A801A4"/>
    <w:rsid w:val="00AE4E0B"/>
    <w:rsid w:val="00BB5622"/>
    <w:rsid w:val="00BC1CC5"/>
    <w:rsid w:val="00C4446F"/>
    <w:rsid w:val="00CE10E5"/>
    <w:rsid w:val="00E82CC1"/>
    <w:rsid w:val="00F01662"/>
    <w:rsid w:val="00FC4315"/>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3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75"/>
    <w:rPr>
      <w:rFonts w:ascii="Tahoma" w:hAnsi="Tahoma" w:cs="Tahoma"/>
      <w:sz w:val="16"/>
      <w:szCs w:val="16"/>
    </w:rPr>
  </w:style>
  <w:style w:type="paragraph" w:styleId="ListParagraph">
    <w:name w:val="List Paragraph"/>
    <w:basedOn w:val="Normal"/>
    <w:uiPriority w:val="34"/>
    <w:qFormat/>
    <w:rsid w:val="001C4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3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375"/>
    <w:rPr>
      <w:rFonts w:ascii="Tahoma" w:hAnsi="Tahoma" w:cs="Tahoma"/>
      <w:sz w:val="16"/>
      <w:szCs w:val="16"/>
    </w:rPr>
  </w:style>
  <w:style w:type="paragraph" w:styleId="ListParagraph">
    <w:name w:val="List Paragraph"/>
    <w:basedOn w:val="Normal"/>
    <w:uiPriority w:val="34"/>
    <w:qFormat/>
    <w:rsid w:val="001C4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cp:lastPrinted>2015-01-06T23:21:00Z</cp:lastPrinted>
  <dcterms:created xsi:type="dcterms:W3CDTF">2016-09-19T20:44:00Z</dcterms:created>
  <dcterms:modified xsi:type="dcterms:W3CDTF">2016-09-19T20:44:00Z</dcterms:modified>
</cp:coreProperties>
</file>