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31643D" w:rsidRDefault="00675D8D">
      <w:pPr>
        <w:pStyle w:val="Heading2"/>
        <w:pBdr>
          <w:top w:val="nil"/>
          <w:left w:val="nil"/>
          <w:bottom w:val="nil"/>
          <w:right w:val="nil"/>
          <w:between w:val="nil"/>
        </w:pBdr>
        <w:spacing w:before="0" w:line="288" w:lineRule="auto"/>
        <w:rPr>
          <w:rFonts w:ascii="Open Sans" w:eastAsia="Open Sans" w:hAnsi="Open Sans" w:cs="Open Sans"/>
          <w:color w:val="695D46"/>
          <w:sz w:val="24"/>
          <w:szCs w:val="24"/>
        </w:rPr>
      </w:pPr>
      <w:bookmarkStart w:id="0" w:name="_z6ne0og04bp5" w:colFirst="0" w:colLast="0"/>
      <w:bookmarkEnd w:id="0"/>
      <w:r>
        <w:rPr>
          <w:rFonts w:ascii="Open Sans" w:eastAsia="Open Sans" w:hAnsi="Open Sans" w:cs="Open Sans"/>
          <w:noProof/>
          <w:color w:val="695D46"/>
          <w:sz w:val="24"/>
          <w:szCs w:val="24"/>
        </w:rPr>
        <w:drawing>
          <wp:inline distT="114300" distB="114300" distL="114300" distR="114300" wp14:anchorId="61AB2984" wp14:editId="7E649819">
            <wp:extent cx="4938713" cy="190500"/>
            <wp:effectExtent l="0" t="0" r="0" b="0"/>
            <wp:docPr id="8"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b="-35184"/>
                    <a:stretch>
                      <a:fillRect/>
                    </a:stretch>
                  </pic:blipFill>
                  <pic:spPr>
                    <a:xfrm>
                      <a:off x="0" y="0"/>
                      <a:ext cx="4938713" cy="190500"/>
                    </a:xfrm>
                    <a:prstGeom prst="rect">
                      <a:avLst/>
                    </a:prstGeom>
                    <a:ln/>
                  </pic:spPr>
                </pic:pic>
              </a:graphicData>
            </a:graphic>
          </wp:inline>
        </w:drawing>
      </w:r>
      <w:r>
        <w:rPr>
          <w:rFonts w:ascii="Open Sans" w:eastAsia="Open Sans" w:hAnsi="Open Sans" w:cs="Open Sans"/>
          <w:color w:val="695D46"/>
          <w:sz w:val="24"/>
          <w:szCs w:val="24"/>
        </w:rPr>
        <w:t xml:space="preserve"> </w:t>
      </w:r>
    </w:p>
    <w:p w14:paraId="00000002" w14:textId="77777777" w:rsidR="0031643D" w:rsidRDefault="00675D8D">
      <w:pPr>
        <w:pBdr>
          <w:top w:val="nil"/>
          <w:left w:val="nil"/>
          <w:bottom w:val="nil"/>
          <w:right w:val="nil"/>
          <w:between w:val="nil"/>
        </w:pBdr>
      </w:pPr>
      <w:r>
        <w:rPr>
          <w:noProof/>
        </w:rPr>
        <w:drawing>
          <wp:inline distT="114300" distB="114300" distL="114300" distR="114300" wp14:anchorId="742BED8A" wp14:editId="5444CE14">
            <wp:extent cx="4964906" cy="3309938"/>
            <wp:effectExtent l="0" t="0" r="0" b="0"/>
            <wp:docPr id="5" name="image4.jpg" descr="Placeholder image"/>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preferRelativeResize="0"/>
                  </pic:nvPicPr>
                  <pic:blipFill>
                    <a:blip r:embed="rId8"/>
                    <a:srcRect/>
                    <a:stretch>
                      <a:fillRect/>
                    </a:stretch>
                  </pic:blipFill>
                  <pic:spPr>
                    <a:xfrm>
                      <a:off x="0" y="0"/>
                      <a:ext cx="4964906" cy="3309938"/>
                    </a:xfrm>
                    <a:prstGeom prst="rect">
                      <a:avLst/>
                    </a:prstGeom>
                    <a:ln/>
                  </pic:spPr>
                </pic:pic>
              </a:graphicData>
            </a:graphic>
          </wp:inline>
        </w:drawing>
      </w:r>
    </w:p>
    <w:p w14:paraId="00000003" w14:textId="77777777" w:rsidR="0031643D" w:rsidRDefault="00675D8D">
      <w:pPr>
        <w:pStyle w:val="Title"/>
        <w:pBdr>
          <w:top w:val="nil"/>
          <w:left w:val="nil"/>
          <w:bottom w:val="nil"/>
          <w:right w:val="nil"/>
          <w:between w:val="nil"/>
        </w:pBdr>
      </w:pPr>
      <w:bookmarkStart w:id="1" w:name="_2gazcsgmxkub" w:colFirst="0" w:colLast="0"/>
      <w:bookmarkEnd w:id="1"/>
      <w:r>
        <w:t>Southeast Community Investment Trust (</w:t>
      </w:r>
      <w:proofErr w:type="spellStart"/>
      <w:r>
        <w:t>SECIT</w:t>
      </w:r>
      <w:proofErr w:type="spellEnd"/>
      <w:r>
        <w:t>)</w:t>
      </w:r>
    </w:p>
    <w:p w14:paraId="00000004" w14:textId="77777777" w:rsidR="0031643D" w:rsidRDefault="00675D8D">
      <w:pPr>
        <w:pStyle w:val="Subtitle"/>
        <w:pBdr>
          <w:top w:val="nil"/>
          <w:left w:val="nil"/>
          <w:bottom w:val="nil"/>
          <w:right w:val="nil"/>
          <w:between w:val="nil"/>
        </w:pBdr>
      </w:pPr>
      <w:bookmarkStart w:id="2" w:name="_ng30guuqqp2v" w:colFirst="0" w:colLast="0"/>
      <w:bookmarkEnd w:id="2"/>
      <w:r>
        <w:t>2021</w:t>
      </w:r>
    </w:p>
    <w:p w14:paraId="00000005" w14:textId="77777777" w:rsidR="0031643D" w:rsidRDefault="00675D8D">
      <w:pPr>
        <w:pBdr>
          <w:top w:val="nil"/>
          <w:left w:val="nil"/>
          <w:bottom w:val="nil"/>
          <w:right w:val="nil"/>
          <w:between w:val="nil"/>
        </w:pBdr>
        <w:spacing w:before="0" w:after="1440"/>
      </w:pPr>
      <w:r>
        <w:rPr>
          <w:rFonts w:ascii="Arial Unicode MS" w:eastAsia="Arial Unicode MS" w:hAnsi="Arial Unicode MS" w:cs="Arial Unicode MS"/>
          <w:b/>
          <w:sz w:val="36"/>
          <w:szCs w:val="36"/>
        </w:rPr>
        <w:t>─</w:t>
      </w:r>
      <w:r>
        <w:rPr>
          <w:noProof/>
        </w:rPr>
        <w:drawing>
          <wp:anchor distT="114300" distB="114300" distL="114300" distR="114300" simplePos="0" relativeHeight="251658240" behindDoc="0" locked="0" layoutInCell="1" hidden="0" allowOverlap="1" wp14:anchorId="6EA2B459" wp14:editId="72EDA76D">
            <wp:simplePos x="0" y="0"/>
            <wp:positionH relativeFrom="column">
              <wp:posOffset>1</wp:posOffset>
            </wp:positionH>
            <wp:positionV relativeFrom="paragraph">
              <wp:posOffset>542925</wp:posOffset>
            </wp:positionV>
            <wp:extent cx="1795463" cy="521700"/>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795463" cy="521700"/>
                    </a:xfrm>
                    <a:prstGeom prst="rect">
                      <a:avLst/>
                    </a:prstGeom>
                    <a:ln/>
                  </pic:spPr>
                </pic:pic>
              </a:graphicData>
            </a:graphic>
          </wp:anchor>
        </w:drawing>
      </w:r>
    </w:p>
    <w:p w14:paraId="00000006" w14:textId="77777777" w:rsidR="0031643D" w:rsidRDefault="00675D8D">
      <w:pPr>
        <w:pBdr>
          <w:top w:val="nil"/>
          <w:left w:val="nil"/>
          <w:bottom w:val="nil"/>
          <w:right w:val="nil"/>
          <w:between w:val="nil"/>
        </w:pBdr>
        <w:spacing w:line="240" w:lineRule="auto"/>
        <w:rPr>
          <w:rFonts w:ascii="PT Sans Narrow" w:eastAsia="PT Sans Narrow" w:hAnsi="PT Sans Narrow" w:cs="PT Sans Narrow"/>
          <w:sz w:val="28"/>
          <w:szCs w:val="28"/>
        </w:rPr>
      </w:pPr>
      <w:r>
        <w:rPr>
          <w:rFonts w:ascii="PT Sans Narrow" w:eastAsia="PT Sans Narrow" w:hAnsi="PT Sans Narrow" w:cs="PT Sans Narrow"/>
          <w:sz w:val="28"/>
          <w:szCs w:val="28"/>
        </w:rPr>
        <w:t>Solid Rock Community Development Corporation</w:t>
      </w:r>
    </w:p>
    <w:p w14:paraId="00000007" w14:textId="77777777" w:rsidR="0031643D" w:rsidRDefault="0031643D">
      <w:pPr>
        <w:pBdr>
          <w:top w:val="nil"/>
          <w:left w:val="nil"/>
          <w:bottom w:val="nil"/>
          <w:right w:val="nil"/>
          <w:between w:val="nil"/>
        </w:pBdr>
        <w:spacing w:before="0"/>
        <w:rPr>
          <w:rFonts w:ascii="PT Sans Narrow" w:eastAsia="PT Sans Narrow" w:hAnsi="PT Sans Narrow" w:cs="PT Sans Narrow"/>
          <w:sz w:val="28"/>
          <w:szCs w:val="28"/>
        </w:rPr>
      </w:pPr>
    </w:p>
    <w:p w14:paraId="00000008" w14:textId="77777777" w:rsidR="0031643D" w:rsidRDefault="00675D8D">
      <w:pPr>
        <w:pBdr>
          <w:top w:val="nil"/>
          <w:left w:val="nil"/>
          <w:bottom w:val="nil"/>
          <w:right w:val="nil"/>
          <w:between w:val="nil"/>
        </w:pBdr>
        <w:spacing w:before="0"/>
        <w:rPr>
          <w:rFonts w:ascii="PT Sans Narrow" w:eastAsia="PT Sans Narrow" w:hAnsi="PT Sans Narrow" w:cs="PT Sans Narrow"/>
          <w:sz w:val="28"/>
          <w:szCs w:val="28"/>
        </w:rPr>
      </w:pPr>
      <w:r>
        <w:rPr>
          <w:rFonts w:ascii="PT Sans Narrow" w:eastAsia="PT Sans Narrow" w:hAnsi="PT Sans Narrow" w:cs="PT Sans Narrow"/>
          <w:sz w:val="28"/>
          <w:szCs w:val="28"/>
        </w:rPr>
        <w:t>Colorado Springs, CO 80910</w:t>
      </w:r>
    </w:p>
    <w:p w14:paraId="00000009" w14:textId="77777777" w:rsidR="0031643D" w:rsidRDefault="0031643D">
      <w:pPr>
        <w:pBdr>
          <w:top w:val="nil"/>
          <w:left w:val="nil"/>
          <w:bottom w:val="nil"/>
          <w:right w:val="nil"/>
          <w:between w:val="nil"/>
        </w:pBdr>
        <w:spacing w:before="0"/>
        <w:rPr>
          <w:rFonts w:ascii="PT Sans Narrow" w:eastAsia="PT Sans Narrow" w:hAnsi="PT Sans Narrow" w:cs="PT Sans Narrow"/>
          <w:sz w:val="28"/>
          <w:szCs w:val="28"/>
        </w:rPr>
      </w:pPr>
    </w:p>
    <w:p w14:paraId="0000000A" w14:textId="77777777" w:rsidR="0031643D" w:rsidRDefault="00675D8D">
      <w:pPr>
        <w:pStyle w:val="Heading1"/>
        <w:pBdr>
          <w:top w:val="nil"/>
          <w:left w:val="nil"/>
          <w:bottom w:val="nil"/>
          <w:right w:val="nil"/>
          <w:between w:val="nil"/>
        </w:pBdr>
      </w:pPr>
      <w:bookmarkStart w:id="3" w:name="_au51mny0sx6" w:colFirst="0" w:colLast="0"/>
      <w:bookmarkEnd w:id="3"/>
      <w:r>
        <w:lastRenderedPageBreak/>
        <w:t>Overview</w:t>
      </w:r>
    </w:p>
    <w:p w14:paraId="0000000B" w14:textId="77777777" w:rsidR="0031643D" w:rsidRDefault="00675D8D">
      <w:pPr>
        <w:pBdr>
          <w:top w:val="nil"/>
          <w:left w:val="nil"/>
          <w:bottom w:val="nil"/>
          <w:right w:val="nil"/>
          <w:between w:val="nil"/>
        </w:pBdr>
      </w:pPr>
      <w:r>
        <w:t xml:space="preserve">The CIT model is designed to spur community-based ownership via financial </w:t>
      </w:r>
      <w:proofErr w:type="gramStart"/>
      <w:r>
        <w:t>literacy</w:t>
      </w:r>
      <w:proofErr w:type="gramEnd"/>
    </w:p>
    <w:p w14:paraId="0000000C" w14:textId="77777777" w:rsidR="0031643D" w:rsidRDefault="00675D8D">
      <w:pPr>
        <w:pBdr>
          <w:top w:val="nil"/>
          <w:left w:val="nil"/>
          <w:bottom w:val="nil"/>
          <w:right w:val="nil"/>
          <w:between w:val="nil"/>
        </w:pBdr>
      </w:pPr>
      <w:r>
        <w:t>and real estate investment. Community members within predetermined regions (zip</w:t>
      </w:r>
    </w:p>
    <w:p w14:paraId="0000000D" w14:textId="77777777" w:rsidR="0031643D" w:rsidRDefault="00675D8D">
      <w:pPr>
        <w:pBdr>
          <w:top w:val="nil"/>
          <w:left w:val="nil"/>
          <w:bottom w:val="nil"/>
          <w:right w:val="nil"/>
          <w:between w:val="nil"/>
        </w:pBdr>
      </w:pPr>
      <w:r>
        <w:t>codes 80910 and 80916) are encouraged to invest in local property development.</w:t>
      </w:r>
    </w:p>
    <w:p w14:paraId="0000000E" w14:textId="77777777" w:rsidR="0031643D" w:rsidRDefault="00675D8D">
      <w:pPr>
        <w:pBdr>
          <w:top w:val="nil"/>
          <w:left w:val="nil"/>
          <w:bottom w:val="nil"/>
          <w:right w:val="nil"/>
          <w:between w:val="nil"/>
        </w:pBdr>
      </w:pPr>
      <w:r>
        <w:t>The property i</w:t>
      </w:r>
      <w:r>
        <w:t>s not exclusive in the types of tenants it can house. The collective</w:t>
      </w:r>
    </w:p>
    <w:p w14:paraId="0000000F" w14:textId="77777777" w:rsidR="0031643D" w:rsidRDefault="00675D8D">
      <w:pPr>
        <w:pBdr>
          <w:top w:val="nil"/>
          <w:left w:val="nil"/>
          <w:bottom w:val="nil"/>
          <w:right w:val="nil"/>
          <w:between w:val="nil"/>
        </w:pBdr>
      </w:pPr>
      <w:r>
        <w:t xml:space="preserve">investments from community members lead to the improved financial stability of individuals as well as economic development of the area. All individual investments are protected from loss </w:t>
      </w:r>
      <w:r>
        <w:t xml:space="preserve">by a letter of credit from a bank. </w:t>
      </w:r>
    </w:p>
    <w:p w14:paraId="00000010" w14:textId="77777777" w:rsidR="0031643D" w:rsidRDefault="00675D8D">
      <w:pPr>
        <w:pStyle w:val="Heading1"/>
        <w:pBdr>
          <w:top w:val="nil"/>
          <w:left w:val="nil"/>
          <w:bottom w:val="nil"/>
          <w:right w:val="nil"/>
          <w:between w:val="nil"/>
        </w:pBdr>
      </w:pPr>
      <w:bookmarkStart w:id="4" w:name="_3at9u9s4e0vp" w:colFirst="0" w:colLast="0"/>
      <w:bookmarkEnd w:id="4"/>
      <w:r>
        <w:t>Goals</w:t>
      </w:r>
    </w:p>
    <w:p w14:paraId="00000011" w14:textId="77777777" w:rsidR="0031643D" w:rsidRDefault="00675D8D">
      <w:pPr>
        <w:numPr>
          <w:ilvl w:val="0"/>
          <w:numId w:val="18"/>
        </w:numPr>
        <w:pBdr>
          <w:top w:val="nil"/>
          <w:left w:val="nil"/>
          <w:bottom w:val="nil"/>
          <w:right w:val="nil"/>
          <w:between w:val="nil"/>
        </w:pBdr>
      </w:pPr>
      <w:r>
        <w:t>Decrease asset poverty and increase community capital.</w:t>
      </w:r>
    </w:p>
    <w:p w14:paraId="00000012" w14:textId="77777777" w:rsidR="0031643D" w:rsidRDefault="00675D8D">
      <w:pPr>
        <w:numPr>
          <w:ilvl w:val="0"/>
          <w:numId w:val="18"/>
        </w:numPr>
        <w:pBdr>
          <w:top w:val="nil"/>
          <w:left w:val="nil"/>
          <w:bottom w:val="nil"/>
          <w:right w:val="nil"/>
          <w:between w:val="nil"/>
        </w:pBdr>
      </w:pPr>
      <w:r>
        <w:t>Raise the economic status of the Southeast community through equitable development.</w:t>
      </w:r>
    </w:p>
    <w:p w14:paraId="00000013" w14:textId="77777777" w:rsidR="0031643D" w:rsidRDefault="00675D8D">
      <w:pPr>
        <w:numPr>
          <w:ilvl w:val="0"/>
          <w:numId w:val="18"/>
        </w:numPr>
        <w:pBdr>
          <w:top w:val="nil"/>
          <w:left w:val="nil"/>
          <w:bottom w:val="nil"/>
          <w:right w:val="nil"/>
          <w:between w:val="nil"/>
        </w:pBdr>
      </w:pPr>
      <w:r>
        <w:t>Increase community members’ financial literacy and confidence in their inve</w:t>
      </w:r>
      <w:r>
        <w:t>stment skills.</w:t>
      </w:r>
    </w:p>
    <w:p w14:paraId="00000014" w14:textId="77777777" w:rsidR="0031643D" w:rsidRDefault="00675D8D">
      <w:pPr>
        <w:numPr>
          <w:ilvl w:val="0"/>
          <w:numId w:val="18"/>
        </w:numPr>
        <w:pBdr>
          <w:top w:val="nil"/>
          <w:left w:val="nil"/>
          <w:bottom w:val="nil"/>
          <w:right w:val="nil"/>
          <w:between w:val="nil"/>
        </w:pBdr>
      </w:pPr>
      <w:r>
        <w:t>Generate interest in businesses located in CIT due to community member’s investment in the property.</w:t>
      </w:r>
    </w:p>
    <w:p w14:paraId="00000015" w14:textId="77777777" w:rsidR="0031643D" w:rsidRDefault="00675D8D">
      <w:pPr>
        <w:numPr>
          <w:ilvl w:val="0"/>
          <w:numId w:val="18"/>
        </w:numPr>
        <w:pBdr>
          <w:top w:val="nil"/>
          <w:left w:val="nil"/>
          <w:bottom w:val="nil"/>
          <w:right w:val="nil"/>
          <w:between w:val="nil"/>
        </w:pBdr>
      </w:pPr>
      <w:r>
        <w:t>Build and maintain community-based ownership.</w:t>
      </w:r>
    </w:p>
    <w:p w14:paraId="00000016" w14:textId="77777777" w:rsidR="0031643D" w:rsidRDefault="0031643D">
      <w:pPr>
        <w:pBdr>
          <w:top w:val="nil"/>
          <w:left w:val="nil"/>
          <w:bottom w:val="nil"/>
          <w:right w:val="nil"/>
          <w:between w:val="nil"/>
        </w:pBdr>
        <w:ind w:left="720"/>
      </w:pPr>
    </w:p>
    <w:p w14:paraId="00000017" w14:textId="77777777" w:rsidR="0031643D" w:rsidRDefault="00675D8D">
      <w:pPr>
        <w:pStyle w:val="Heading1"/>
        <w:pBdr>
          <w:top w:val="nil"/>
          <w:left w:val="nil"/>
          <w:bottom w:val="nil"/>
          <w:right w:val="nil"/>
          <w:between w:val="nil"/>
        </w:pBdr>
      </w:pPr>
      <w:bookmarkStart w:id="5" w:name="_4p7xi5bvhxdr" w:colFirst="0" w:colLast="0"/>
      <w:bookmarkEnd w:id="5"/>
      <w:r>
        <w:t>Specifications</w:t>
      </w:r>
    </w:p>
    <w:p w14:paraId="00000018" w14:textId="77777777" w:rsidR="0031643D" w:rsidRDefault="00675D8D">
      <w:pPr>
        <w:pBdr>
          <w:top w:val="nil"/>
          <w:left w:val="nil"/>
          <w:bottom w:val="nil"/>
          <w:right w:val="nil"/>
          <w:between w:val="nil"/>
        </w:pBdr>
      </w:pPr>
      <w:r>
        <w:t xml:space="preserve">A feasibility study was conducted in the summer of 2019 by Mercy Corps targeting zip codes 80910 and 80916 which is Southeast Colorado Springs. After conducting a series of site visits including meetings with community leaders, potential partners, funders </w:t>
      </w:r>
      <w:r>
        <w:t xml:space="preserve">and community members, and potential investors within 80910 and 80916. It was found that Southeast Colorado Springs was an ideal location for a Community Investment Trust. While this engagement with Mercy Corps was initiated by </w:t>
      </w:r>
      <w:proofErr w:type="spellStart"/>
      <w:r>
        <w:t>CONO</w:t>
      </w:r>
      <w:proofErr w:type="spellEnd"/>
      <w:r>
        <w:t>, and the report include</w:t>
      </w:r>
      <w:r>
        <w:t xml:space="preserve">s a brief assessment of </w:t>
      </w:r>
      <w:proofErr w:type="spellStart"/>
      <w:r>
        <w:t>CONO</w:t>
      </w:r>
      <w:proofErr w:type="spellEnd"/>
      <w:r>
        <w:t xml:space="preserve">, the report findings are valid and valuable to any organization in Colorado Springs with the organizational capacity and community trust to initiate a CIT. </w:t>
      </w:r>
    </w:p>
    <w:p w14:paraId="00000019" w14:textId="77777777" w:rsidR="0031643D" w:rsidRDefault="0031643D">
      <w:pPr>
        <w:pBdr>
          <w:top w:val="nil"/>
          <w:left w:val="nil"/>
          <w:bottom w:val="nil"/>
          <w:right w:val="nil"/>
          <w:between w:val="nil"/>
        </w:pBdr>
      </w:pPr>
    </w:p>
    <w:p w14:paraId="0000001A" w14:textId="77777777" w:rsidR="0031643D" w:rsidRDefault="0031643D">
      <w:pPr>
        <w:pBdr>
          <w:top w:val="nil"/>
          <w:left w:val="nil"/>
          <w:bottom w:val="nil"/>
          <w:right w:val="nil"/>
          <w:between w:val="nil"/>
        </w:pBdr>
      </w:pPr>
    </w:p>
    <w:p w14:paraId="0000001B" w14:textId="77777777" w:rsidR="0031643D" w:rsidRDefault="00675D8D">
      <w:pPr>
        <w:numPr>
          <w:ilvl w:val="0"/>
          <w:numId w:val="13"/>
        </w:numPr>
        <w:pBdr>
          <w:top w:val="nil"/>
          <w:left w:val="nil"/>
          <w:bottom w:val="nil"/>
          <w:right w:val="nil"/>
          <w:between w:val="nil"/>
        </w:pBdr>
        <w:rPr>
          <w:b/>
        </w:rPr>
      </w:pPr>
      <w:r>
        <w:rPr>
          <w:b/>
        </w:rPr>
        <w:t>Ownership structure</w:t>
      </w:r>
    </w:p>
    <w:p w14:paraId="0000001C" w14:textId="77777777" w:rsidR="0031643D" w:rsidRDefault="00675D8D">
      <w:pPr>
        <w:pBdr>
          <w:top w:val="nil"/>
          <w:left w:val="nil"/>
          <w:bottom w:val="nil"/>
          <w:right w:val="nil"/>
          <w:between w:val="nil"/>
        </w:pBdr>
        <w:ind w:left="720"/>
      </w:pPr>
      <w:r>
        <w:t>The CIT property will initially be purchased by Solid Rock CDC. Solid Rock CDC will serve as the primary impact investor, providing the down payment for the CIT property. This down payment will eventually be converted into a loan once ownership has been tr</w:t>
      </w:r>
      <w:r>
        <w:t>ansferred to a C-Corporation. Once the property has been purchased, a C-Corporation (Southeast CIT) will be set up as the entity that receives ownership of the CIT property. Shareholders of the Southeast CIT will be limited to residents of 80910 &amp; 80916. T</w:t>
      </w:r>
      <w:r>
        <w:t xml:space="preserve">he Southeast CIT board will consist of identified experts in finance and real estate, including residents of Southeast Colorado Springs and shareholders. Solid Rock CDC will be the guarantor for the Southeast CIT mortgage.  </w:t>
      </w:r>
    </w:p>
    <w:p w14:paraId="0000001D" w14:textId="77777777" w:rsidR="0031643D" w:rsidRDefault="0031643D">
      <w:pPr>
        <w:pBdr>
          <w:top w:val="nil"/>
          <w:left w:val="nil"/>
          <w:bottom w:val="nil"/>
          <w:right w:val="nil"/>
          <w:between w:val="nil"/>
        </w:pBdr>
      </w:pPr>
    </w:p>
    <w:p w14:paraId="0000001E" w14:textId="77777777" w:rsidR="0031643D" w:rsidRDefault="00675D8D">
      <w:pPr>
        <w:numPr>
          <w:ilvl w:val="0"/>
          <w:numId w:val="12"/>
        </w:numPr>
        <w:pBdr>
          <w:top w:val="nil"/>
          <w:left w:val="nil"/>
          <w:bottom w:val="nil"/>
          <w:right w:val="nil"/>
          <w:between w:val="nil"/>
        </w:pBdr>
        <w:rPr>
          <w:b/>
        </w:rPr>
      </w:pPr>
      <w:r>
        <w:rPr>
          <w:b/>
        </w:rPr>
        <w:t>The structure of the CIT</w:t>
      </w:r>
    </w:p>
    <w:p w14:paraId="0000001F" w14:textId="77777777" w:rsidR="0031643D" w:rsidRDefault="00675D8D">
      <w:pPr>
        <w:pBdr>
          <w:top w:val="nil"/>
          <w:left w:val="nil"/>
          <w:bottom w:val="nil"/>
          <w:right w:val="nil"/>
          <w:between w:val="nil"/>
        </w:pBdr>
        <w:ind w:left="720"/>
      </w:pPr>
      <w:r>
        <w:t>1. Community members from 80910 and 80916 are recruited to participate in financial literacy classes, with an option to invest in the CIT upon completion of classes by trusted community Leaders.</w:t>
      </w:r>
    </w:p>
    <w:p w14:paraId="00000020" w14:textId="77777777" w:rsidR="0031643D" w:rsidRDefault="00675D8D">
      <w:pPr>
        <w:pBdr>
          <w:top w:val="nil"/>
          <w:left w:val="nil"/>
          <w:bottom w:val="nil"/>
          <w:right w:val="nil"/>
          <w:between w:val="nil"/>
        </w:pBdr>
        <w:ind w:left="720"/>
      </w:pPr>
      <w:r>
        <w:t>2. Community investors participate i</w:t>
      </w:r>
      <w:r>
        <w:t>n a financial literacy course that focuses on how to save, invest, and manage finances to build wealth.</w:t>
      </w:r>
    </w:p>
    <w:p w14:paraId="00000021" w14:textId="77777777" w:rsidR="0031643D" w:rsidRDefault="00675D8D">
      <w:pPr>
        <w:pBdr>
          <w:top w:val="nil"/>
          <w:left w:val="nil"/>
          <w:bottom w:val="nil"/>
          <w:right w:val="nil"/>
          <w:between w:val="nil"/>
        </w:pBdr>
        <w:ind w:left="720"/>
      </w:pPr>
      <w:r>
        <w:t>3. Community investors buy equity shares in the Southeast CIT at low-dollar ($10-$100) monthly investments.</w:t>
      </w:r>
    </w:p>
    <w:p w14:paraId="00000022" w14:textId="77777777" w:rsidR="0031643D" w:rsidRDefault="00675D8D">
      <w:pPr>
        <w:pBdr>
          <w:top w:val="nil"/>
          <w:left w:val="nil"/>
          <w:bottom w:val="nil"/>
          <w:right w:val="nil"/>
          <w:between w:val="nil"/>
        </w:pBdr>
        <w:ind w:firstLine="720"/>
      </w:pPr>
      <w:r>
        <w:t>4. CIT tenants pay monthly rent.</w:t>
      </w:r>
    </w:p>
    <w:p w14:paraId="00000023" w14:textId="77777777" w:rsidR="0031643D" w:rsidRDefault="00675D8D">
      <w:pPr>
        <w:pBdr>
          <w:top w:val="nil"/>
          <w:left w:val="nil"/>
          <w:bottom w:val="nil"/>
          <w:right w:val="nil"/>
          <w:between w:val="nil"/>
        </w:pBdr>
        <w:ind w:left="720"/>
      </w:pPr>
      <w:r>
        <w:t>5. Communit</w:t>
      </w:r>
      <w:r>
        <w:t>y investors receive annual dividends which are based on the performance of the property through a collection of rents.</w:t>
      </w:r>
    </w:p>
    <w:p w14:paraId="00000024" w14:textId="77777777" w:rsidR="0031643D" w:rsidRDefault="00675D8D">
      <w:pPr>
        <w:pBdr>
          <w:top w:val="nil"/>
          <w:left w:val="nil"/>
          <w:bottom w:val="nil"/>
          <w:right w:val="nil"/>
          <w:between w:val="nil"/>
        </w:pBdr>
        <w:ind w:left="720"/>
      </w:pPr>
      <w:r>
        <w:t>6. Share price for Southeast CIT is adjusted annually based on pay down of debt and growth in value of the property through an annual app</w:t>
      </w:r>
      <w:r>
        <w:t>raisal.</w:t>
      </w:r>
    </w:p>
    <w:p w14:paraId="00000025" w14:textId="77777777" w:rsidR="0031643D" w:rsidRDefault="00675D8D">
      <w:pPr>
        <w:pBdr>
          <w:top w:val="nil"/>
          <w:left w:val="nil"/>
          <w:bottom w:val="nil"/>
          <w:right w:val="nil"/>
          <w:between w:val="nil"/>
        </w:pBdr>
        <w:ind w:left="720"/>
      </w:pPr>
      <w:r>
        <w:t>7. Over time, community investors/residents buy out the initial down payment on the CIT.</w:t>
      </w:r>
    </w:p>
    <w:p w14:paraId="00000026" w14:textId="77777777" w:rsidR="0031643D" w:rsidRDefault="0031643D">
      <w:pPr>
        <w:pBdr>
          <w:top w:val="nil"/>
          <w:left w:val="nil"/>
          <w:bottom w:val="nil"/>
          <w:right w:val="nil"/>
          <w:between w:val="nil"/>
        </w:pBdr>
        <w:ind w:left="720"/>
      </w:pPr>
    </w:p>
    <w:p w14:paraId="00000027" w14:textId="77777777" w:rsidR="0031643D" w:rsidRDefault="00675D8D">
      <w:pPr>
        <w:numPr>
          <w:ilvl w:val="0"/>
          <w:numId w:val="9"/>
        </w:numPr>
        <w:pBdr>
          <w:top w:val="nil"/>
          <w:left w:val="nil"/>
          <w:bottom w:val="nil"/>
          <w:right w:val="nil"/>
          <w:between w:val="nil"/>
        </w:pBdr>
        <w:rPr>
          <w:b/>
        </w:rPr>
      </w:pPr>
      <w:r>
        <w:rPr>
          <w:b/>
        </w:rPr>
        <w:t>Project Timeline</w:t>
      </w:r>
    </w:p>
    <w:p w14:paraId="00000028" w14:textId="77777777" w:rsidR="0031643D" w:rsidRDefault="00675D8D">
      <w:pPr>
        <w:pBdr>
          <w:top w:val="nil"/>
          <w:left w:val="nil"/>
          <w:bottom w:val="nil"/>
          <w:right w:val="nil"/>
          <w:between w:val="nil"/>
        </w:pBdr>
        <w:ind w:left="720"/>
      </w:pPr>
      <w:r>
        <w:lastRenderedPageBreak/>
        <w:t xml:space="preserve">When looking at the best approach to acquire property it was best determined to implement a </w:t>
      </w:r>
      <w:proofErr w:type="gramStart"/>
      <w:r>
        <w:t>90-120 day</w:t>
      </w:r>
      <w:proofErr w:type="gramEnd"/>
      <w:r>
        <w:t xml:space="preserve"> plan. The plan consisted of the following:</w:t>
      </w:r>
    </w:p>
    <w:p w14:paraId="00000029" w14:textId="77777777" w:rsidR="0031643D" w:rsidRDefault="00675D8D">
      <w:pPr>
        <w:numPr>
          <w:ilvl w:val="0"/>
          <w:numId w:val="3"/>
        </w:numPr>
        <w:pBdr>
          <w:top w:val="nil"/>
          <w:left w:val="nil"/>
          <w:bottom w:val="nil"/>
          <w:right w:val="nil"/>
          <w:between w:val="nil"/>
        </w:pBdr>
      </w:pPr>
      <w:r>
        <w:t>Form real estate advisory committee</w:t>
      </w:r>
    </w:p>
    <w:p w14:paraId="0000002A" w14:textId="77777777" w:rsidR="0031643D" w:rsidRDefault="00675D8D">
      <w:pPr>
        <w:numPr>
          <w:ilvl w:val="0"/>
          <w:numId w:val="3"/>
        </w:numPr>
        <w:pBdr>
          <w:top w:val="nil"/>
          <w:left w:val="nil"/>
          <w:bottom w:val="nil"/>
          <w:right w:val="nil"/>
          <w:between w:val="nil"/>
        </w:pBdr>
        <w:spacing w:before="0"/>
      </w:pPr>
      <w:r>
        <w:t>Fundraise for CIT Program Operations</w:t>
      </w:r>
    </w:p>
    <w:p w14:paraId="0000002B" w14:textId="77777777" w:rsidR="0031643D" w:rsidRDefault="00675D8D">
      <w:pPr>
        <w:numPr>
          <w:ilvl w:val="0"/>
          <w:numId w:val="3"/>
        </w:numPr>
        <w:pBdr>
          <w:top w:val="nil"/>
          <w:left w:val="nil"/>
          <w:bottom w:val="nil"/>
          <w:right w:val="nil"/>
          <w:between w:val="nil"/>
        </w:pBdr>
        <w:spacing w:before="0"/>
      </w:pPr>
      <w:r>
        <w:t xml:space="preserve">Identify target </w:t>
      </w:r>
      <w:proofErr w:type="gramStart"/>
      <w:r>
        <w:t>properties</w:t>
      </w:r>
      <w:proofErr w:type="gramEnd"/>
      <w:r>
        <w:t xml:space="preserve"> </w:t>
      </w:r>
    </w:p>
    <w:p w14:paraId="0000002C" w14:textId="77777777" w:rsidR="0031643D" w:rsidRDefault="00675D8D">
      <w:pPr>
        <w:numPr>
          <w:ilvl w:val="0"/>
          <w:numId w:val="3"/>
        </w:numPr>
        <w:pBdr>
          <w:top w:val="nil"/>
          <w:left w:val="nil"/>
          <w:bottom w:val="nil"/>
          <w:right w:val="nil"/>
          <w:between w:val="nil"/>
        </w:pBdr>
        <w:spacing w:before="0"/>
      </w:pPr>
      <w:r>
        <w:t>Conduct d</w:t>
      </w:r>
      <w:r>
        <w:t xml:space="preserve">ue </w:t>
      </w:r>
      <w:proofErr w:type="gramStart"/>
      <w:r>
        <w:t>diligence</w:t>
      </w:r>
      <w:proofErr w:type="gramEnd"/>
    </w:p>
    <w:p w14:paraId="0000002D" w14:textId="77777777" w:rsidR="0031643D" w:rsidRDefault="00675D8D">
      <w:pPr>
        <w:numPr>
          <w:ilvl w:val="0"/>
          <w:numId w:val="3"/>
        </w:numPr>
        <w:pBdr>
          <w:top w:val="nil"/>
          <w:left w:val="nil"/>
          <w:bottom w:val="nil"/>
          <w:right w:val="nil"/>
          <w:between w:val="nil"/>
        </w:pBdr>
        <w:spacing w:before="0"/>
      </w:pPr>
      <w:r>
        <w:t>Purchase property</w:t>
      </w:r>
    </w:p>
    <w:p w14:paraId="0000002E" w14:textId="77777777" w:rsidR="0031643D" w:rsidRDefault="00675D8D">
      <w:pPr>
        <w:numPr>
          <w:ilvl w:val="0"/>
          <w:numId w:val="3"/>
        </w:numPr>
        <w:pBdr>
          <w:top w:val="nil"/>
          <w:left w:val="nil"/>
          <w:bottom w:val="nil"/>
          <w:right w:val="nil"/>
          <w:between w:val="nil"/>
        </w:pBdr>
        <w:spacing w:before="0"/>
      </w:pPr>
      <w:r>
        <w:t>Contract with Mercy Corps for educational programming</w:t>
      </w:r>
    </w:p>
    <w:p w14:paraId="0000002F" w14:textId="77777777" w:rsidR="0031643D" w:rsidRDefault="00675D8D">
      <w:pPr>
        <w:numPr>
          <w:ilvl w:val="0"/>
          <w:numId w:val="3"/>
        </w:numPr>
        <w:pBdr>
          <w:top w:val="nil"/>
          <w:left w:val="nil"/>
          <w:bottom w:val="nil"/>
          <w:right w:val="nil"/>
          <w:between w:val="nil"/>
        </w:pBdr>
        <w:spacing w:before="0"/>
      </w:pPr>
      <w:r>
        <w:t xml:space="preserve">Implement marketing </w:t>
      </w:r>
      <w:proofErr w:type="gramStart"/>
      <w:r>
        <w:t>plan</w:t>
      </w:r>
      <w:proofErr w:type="gramEnd"/>
    </w:p>
    <w:p w14:paraId="00000030" w14:textId="77777777" w:rsidR="0031643D" w:rsidRDefault="00675D8D">
      <w:pPr>
        <w:pStyle w:val="Heading1"/>
        <w:pBdr>
          <w:top w:val="nil"/>
          <w:left w:val="nil"/>
          <w:bottom w:val="nil"/>
          <w:right w:val="nil"/>
          <w:between w:val="nil"/>
        </w:pBdr>
      </w:pPr>
      <w:bookmarkStart w:id="6" w:name="_yyrhu7ml5bea" w:colFirst="0" w:colLast="0"/>
      <w:bookmarkEnd w:id="6"/>
      <w:r>
        <w:t>Milestones</w:t>
      </w:r>
    </w:p>
    <w:p w14:paraId="00000031" w14:textId="77777777" w:rsidR="0031643D" w:rsidRDefault="00675D8D">
      <w:pPr>
        <w:pStyle w:val="Heading2"/>
        <w:numPr>
          <w:ilvl w:val="0"/>
          <w:numId w:val="19"/>
        </w:numPr>
        <w:pBdr>
          <w:top w:val="nil"/>
          <w:left w:val="nil"/>
          <w:bottom w:val="nil"/>
          <w:right w:val="nil"/>
          <w:between w:val="nil"/>
        </w:pBdr>
      </w:pPr>
      <w:bookmarkStart w:id="7" w:name="_buwz1tcz7y35" w:colFirst="0" w:colLast="0"/>
      <w:bookmarkEnd w:id="7"/>
      <w:r>
        <w:t xml:space="preserve">Solid Rock CDC acquires the Southeast </w:t>
      </w:r>
      <w:proofErr w:type="gramStart"/>
      <w:r>
        <w:t>CIT</w:t>
      </w:r>
      <w:proofErr w:type="gramEnd"/>
    </w:p>
    <w:p w14:paraId="00000032" w14:textId="77777777" w:rsidR="0031643D" w:rsidRDefault="00675D8D">
      <w:pPr>
        <w:pBdr>
          <w:top w:val="nil"/>
          <w:left w:val="nil"/>
          <w:bottom w:val="nil"/>
          <w:right w:val="nil"/>
          <w:between w:val="nil"/>
        </w:pBdr>
        <w:ind w:left="720"/>
        <w:rPr>
          <w:color w:val="999999"/>
        </w:rPr>
      </w:pPr>
      <w:r>
        <w:t>Initially, Solid Rock CDC sought out this project and offered to assist through fiscal sponsorship. After several meetings with the SRCDC Board and the individuals working to start the CIT, everyone agreed it made the most sense for SRCDC to take on the fi</w:t>
      </w:r>
      <w:r>
        <w:t>nancial literacy classes as a program, and to have a role as a principal investor in the CIT.</w:t>
      </w:r>
    </w:p>
    <w:p w14:paraId="00000033" w14:textId="77777777" w:rsidR="0031643D" w:rsidRDefault="00675D8D">
      <w:pPr>
        <w:pStyle w:val="Heading2"/>
        <w:numPr>
          <w:ilvl w:val="0"/>
          <w:numId w:val="19"/>
        </w:numPr>
        <w:pBdr>
          <w:top w:val="nil"/>
          <w:left w:val="nil"/>
          <w:bottom w:val="nil"/>
          <w:right w:val="nil"/>
          <w:between w:val="nil"/>
        </w:pBdr>
      </w:pPr>
      <w:bookmarkStart w:id="8" w:name="_p2nityf5kx5q" w:colFirst="0" w:colLast="0"/>
      <w:bookmarkEnd w:id="8"/>
      <w:r>
        <w:t xml:space="preserve">Completed Operational Funding- Year 1 </w:t>
      </w:r>
    </w:p>
    <w:p w14:paraId="00000034" w14:textId="77777777" w:rsidR="0031643D" w:rsidRDefault="00675D8D">
      <w:pPr>
        <w:pBdr>
          <w:top w:val="nil"/>
          <w:left w:val="nil"/>
          <w:bottom w:val="nil"/>
          <w:right w:val="nil"/>
          <w:between w:val="nil"/>
        </w:pBdr>
        <w:ind w:left="720"/>
      </w:pPr>
      <w:r>
        <w:t>For operational funding, i</w:t>
      </w:r>
      <w:r>
        <w:t>t was determined that three years would be the goal. Currently, SRCDC is focused on getting year one funding which includes (licensing education curriculum, board training, investor management port legal framework, and entity formation) and the goal is alm</w:t>
      </w:r>
      <w:r>
        <w:t xml:space="preserve">ost completed. </w:t>
      </w:r>
    </w:p>
    <w:p w14:paraId="00000035" w14:textId="77777777" w:rsidR="0031643D" w:rsidRDefault="00675D8D">
      <w:pPr>
        <w:pBdr>
          <w:top w:val="nil"/>
          <w:left w:val="nil"/>
          <w:bottom w:val="nil"/>
          <w:right w:val="nil"/>
          <w:between w:val="nil"/>
        </w:pBdr>
        <w:ind w:left="720"/>
      </w:pPr>
      <w:r>
        <w:t xml:space="preserve">Sources of funding include: </w:t>
      </w:r>
    </w:p>
    <w:p w14:paraId="00000036" w14:textId="77777777" w:rsidR="0031643D" w:rsidRDefault="00675D8D">
      <w:pPr>
        <w:pBdr>
          <w:top w:val="nil"/>
          <w:left w:val="nil"/>
          <w:bottom w:val="nil"/>
          <w:right w:val="nil"/>
          <w:between w:val="nil"/>
        </w:pBdr>
        <w:ind w:left="720"/>
      </w:pPr>
      <w:r>
        <w:t>Solid Rock CDC, Pikes Peak Community Foundation, Dakota Foundation, Calm Foundation, and local donors.</w:t>
      </w:r>
    </w:p>
    <w:p w14:paraId="00000037" w14:textId="77777777" w:rsidR="0031643D" w:rsidRDefault="0031643D">
      <w:pPr>
        <w:pBdr>
          <w:top w:val="nil"/>
          <w:left w:val="nil"/>
          <w:bottom w:val="nil"/>
          <w:right w:val="nil"/>
          <w:between w:val="nil"/>
        </w:pBdr>
        <w:ind w:left="720"/>
      </w:pPr>
    </w:p>
    <w:p w14:paraId="00000038" w14:textId="77777777" w:rsidR="0031643D" w:rsidRDefault="00675D8D">
      <w:pPr>
        <w:pStyle w:val="Heading2"/>
        <w:numPr>
          <w:ilvl w:val="0"/>
          <w:numId w:val="19"/>
        </w:numPr>
      </w:pPr>
      <w:bookmarkStart w:id="9" w:name="_g12ew74sztzm" w:colFirst="0" w:colLast="0"/>
      <w:bookmarkEnd w:id="9"/>
      <w:r>
        <w:t>Property Identified</w:t>
      </w:r>
    </w:p>
    <w:p w14:paraId="00000039" w14:textId="77777777" w:rsidR="0031643D" w:rsidRDefault="00675D8D">
      <w:pPr>
        <w:ind w:left="720"/>
      </w:pPr>
      <w:r>
        <w:t>Once property has been identified in Southeast Colorado Springs, CO 80910. This freesta</w:t>
      </w:r>
      <w:r>
        <w:t>nding, single-story property is 11,058 square feet currently occupied by 3 tenants and a large open vacant space. This property has been identified as off-</w:t>
      </w:r>
      <w:r>
        <w:lastRenderedPageBreak/>
        <w:t>market, which is an advantage due to the scarcity of commercial properties in Southeast Colorado Spri</w:t>
      </w:r>
      <w:r>
        <w:t xml:space="preserve">ngs. Upon reaching out to the owner, he stated he is </w:t>
      </w:r>
      <w:proofErr w:type="gramStart"/>
      <w:r>
        <w:t>open</w:t>
      </w:r>
      <w:proofErr w:type="gramEnd"/>
      <w:r>
        <w:t xml:space="preserve"> to selling. Our team has walked the property and received documentation of the property expenses to complete </w:t>
      </w:r>
      <w:proofErr w:type="gramStart"/>
      <w:r>
        <w:t>a Pro-forma</w:t>
      </w:r>
      <w:proofErr w:type="gramEnd"/>
      <w:r>
        <w:t>. The real estate committee has evaluated the potential deal and has determine</w:t>
      </w:r>
      <w:r>
        <w:t>d it makes sense from an investment standpoint. We have identified a price point and the negotiation has begun with the owner.</w:t>
      </w:r>
    </w:p>
    <w:p w14:paraId="0000003A" w14:textId="77777777" w:rsidR="0031643D" w:rsidRDefault="0031643D">
      <w:pPr>
        <w:pBdr>
          <w:top w:val="nil"/>
          <w:left w:val="nil"/>
          <w:bottom w:val="nil"/>
          <w:right w:val="nil"/>
          <w:between w:val="nil"/>
        </w:pBdr>
      </w:pPr>
    </w:p>
    <w:p w14:paraId="0000003B" w14:textId="77777777" w:rsidR="0031643D" w:rsidRDefault="00675D8D">
      <w:pPr>
        <w:pStyle w:val="Heading1"/>
      </w:pPr>
      <w:bookmarkStart w:id="10" w:name="_pj8yg8lk2tnb" w:colFirst="0" w:colLast="0"/>
      <w:bookmarkEnd w:id="10"/>
      <w:r>
        <w:t>Roles and Responsibilities</w:t>
      </w:r>
    </w:p>
    <w:p w14:paraId="0000003C" w14:textId="77777777" w:rsidR="0031643D" w:rsidRDefault="00675D8D">
      <w:r>
        <w:rPr>
          <w:b/>
        </w:rPr>
        <w:t>Role: Operations Manager</w:t>
      </w:r>
      <w:r>
        <w:t xml:space="preserve"> - James Johnson</w:t>
      </w:r>
    </w:p>
    <w:p w14:paraId="0000003D" w14:textId="77777777" w:rsidR="0031643D" w:rsidRDefault="00675D8D">
      <w:r>
        <w:t>This role will be responsible for evaluating and updating th</w:t>
      </w:r>
      <w:r>
        <w:t>e project overview, attending weekly staff meetings, ensuring the project is following all state and federal regulations, and the overall success of the Southeast CIT project.</w:t>
      </w:r>
    </w:p>
    <w:p w14:paraId="0000003E" w14:textId="77777777" w:rsidR="0031643D" w:rsidRDefault="00675D8D">
      <w:pPr>
        <w:numPr>
          <w:ilvl w:val="0"/>
          <w:numId w:val="20"/>
        </w:numPr>
      </w:pPr>
      <w:r>
        <w:t>Interfacing with Property/Leasing Manager</w:t>
      </w:r>
    </w:p>
    <w:p w14:paraId="0000003F" w14:textId="77777777" w:rsidR="0031643D" w:rsidRDefault="00675D8D">
      <w:r>
        <w:t>The Operations Manager’s responsibilit</w:t>
      </w:r>
      <w:r>
        <w:t>ies will be to review all property management financial statements, as well as review bids over a certain threshold, in addition to assisting with the annual budget. The Operations manager will also be responsible for approving leases with Board consent.</w:t>
      </w:r>
    </w:p>
    <w:p w14:paraId="00000040" w14:textId="77777777" w:rsidR="0031643D" w:rsidRDefault="00675D8D">
      <w:pPr>
        <w:numPr>
          <w:ilvl w:val="0"/>
          <w:numId w:val="21"/>
        </w:numPr>
      </w:pPr>
      <w:r>
        <w:t>I</w:t>
      </w:r>
      <w:r>
        <w:t>nvestor Management</w:t>
      </w:r>
    </w:p>
    <w:p w14:paraId="00000041" w14:textId="77777777" w:rsidR="0031643D" w:rsidRDefault="00675D8D">
      <w:r>
        <w:t>The Operations Manager will manage the process for annual appraisal and work with the Board to establish a new share price. They will also manage the annual audit of the property’s financials to report out to shareholders. Lastly, the Op</w:t>
      </w:r>
      <w:r>
        <w:t>erations Manager will work with banks to request transfers from LC( Letter of Credit), and fill file IRS forms as along with ensuring annual dividends are paid out on a timely basis.</w:t>
      </w:r>
    </w:p>
    <w:p w14:paraId="00000042" w14:textId="77777777" w:rsidR="0031643D" w:rsidRDefault="00675D8D">
      <w:pPr>
        <w:numPr>
          <w:ilvl w:val="0"/>
          <w:numId w:val="14"/>
        </w:numPr>
      </w:pPr>
      <w:r>
        <w:t>Impact Investors/Banks</w:t>
      </w:r>
    </w:p>
    <w:p w14:paraId="00000043" w14:textId="77777777" w:rsidR="0031643D" w:rsidRDefault="00675D8D">
      <w:r>
        <w:t>In working with Impact Investors and Banks, responsibilities include</w:t>
      </w:r>
      <w:r>
        <w:rPr>
          <w:b/>
        </w:rPr>
        <w:t xml:space="preserve"> </w:t>
      </w:r>
      <w:r>
        <w:t>Finalizing a Bank for Letter of Credit and providing impact Investors with reporting on their investment. . Reports will include documentation of transfers to impact investors and documen</w:t>
      </w:r>
      <w:r>
        <w:t>tation of quarterly interest payments.</w:t>
      </w:r>
    </w:p>
    <w:p w14:paraId="00000044" w14:textId="77777777" w:rsidR="0031643D" w:rsidRDefault="00675D8D">
      <w:pPr>
        <w:numPr>
          <w:ilvl w:val="0"/>
          <w:numId w:val="15"/>
        </w:numPr>
      </w:pPr>
      <w:r>
        <w:t>Classes/Education</w:t>
      </w:r>
    </w:p>
    <w:p w14:paraId="00000045" w14:textId="77777777" w:rsidR="0031643D" w:rsidRDefault="00675D8D">
      <w:r>
        <w:lastRenderedPageBreak/>
        <w:t xml:space="preserve">The operations Manager will be responsible for sourcing potential Trainers for “ Train the Trainers curriculum as well as working with marketing experts to build a pipeline of community investors to </w:t>
      </w:r>
      <w:r>
        <w:t xml:space="preserve">invest in </w:t>
      </w:r>
      <w:proofErr w:type="spellStart"/>
      <w:r>
        <w:t>SECIT</w:t>
      </w:r>
      <w:proofErr w:type="spellEnd"/>
      <w:r>
        <w:t>( southeast community investment trust.)</w:t>
      </w:r>
    </w:p>
    <w:p w14:paraId="00000046" w14:textId="77777777" w:rsidR="0031643D" w:rsidRDefault="0031643D">
      <w:pPr>
        <w:shd w:val="clear" w:color="auto" w:fill="FFFFFF"/>
        <w:spacing w:before="0"/>
      </w:pPr>
    </w:p>
    <w:p w14:paraId="00000047" w14:textId="77777777" w:rsidR="0031643D" w:rsidRDefault="00675D8D">
      <w:pPr>
        <w:shd w:val="clear" w:color="auto" w:fill="FFFFFF"/>
        <w:spacing w:before="0"/>
        <w:rPr>
          <w:b/>
        </w:rPr>
      </w:pPr>
      <w:r>
        <w:rPr>
          <w:b/>
        </w:rPr>
        <w:t>Role: Advisory Committee Plan</w:t>
      </w:r>
    </w:p>
    <w:p w14:paraId="00000048" w14:textId="77777777" w:rsidR="0031643D" w:rsidRDefault="0031643D">
      <w:pPr>
        <w:shd w:val="clear" w:color="auto" w:fill="FFFFFF"/>
        <w:spacing w:before="0"/>
        <w:rPr>
          <w:b/>
        </w:rPr>
      </w:pPr>
    </w:p>
    <w:p w14:paraId="00000049" w14:textId="77777777" w:rsidR="0031643D" w:rsidRDefault="00675D8D">
      <w:pPr>
        <w:shd w:val="clear" w:color="auto" w:fill="FFFFFF"/>
        <w:spacing w:before="0"/>
      </w:pPr>
      <w:r>
        <w:t>An Advisory Committee is being brought together to assist Solid Rock CDC in getting the Southeast CIT off the ground. This committee will be updated on a bi-weekly basi</w:t>
      </w:r>
      <w:r>
        <w:t xml:space="preserve">s as to the progress that has been made for the Southeast CIT to foster transparency and trust-building with partners and community members. </w:t>
      </w:r>
    </w:p>
    <w:p w14:paraId="0000004A" w14:textId="77777777" w:rsidR="0031643D" w:rsidRDefault="0031643D">
      <w:pPr>
        <w:shd w:val="clear" w:color="auto" w:fill="FFFFFF"/>
        <w:spacing w:before="0"/>
      </w:pPr>
    </w:p>
    <w:p w14:paraId="0000004B" w14:textId="77777777" w:rsidR="0031643D" w:rsidRDefault="00675D8D">
      <w:pPr>
        <w:shd w:val="clear" w:color="auto" w:fill="FFFFFF"/>
        <w:spacing w:before="0"/>
      </w:pPr>
      <w:r>
        <w:t>The committee will be broken into sub-committees (Marketing &amp; Outreach, Finance, Real Estate, Executive/Governanc</w:t>
      </w:r>
      <w:r>
        <w:t>e, Education/Programming, Legal and Fundraising committee)  which will help at various stages of getting the Southeast CIT set up. To begin, we will heavily utilize the Real Estate/Finance committee since there is a need to find and purchase a property wit</w:t>
      </w:r>
      <w:r>
        <w:t xml:space="preserve">hin 3-4 months (90-120 days). </w:t>
      </w:r>
    </w:p>
    <w:p w14:paraId="0000004C" w14:textId="77777777" w:rsidR="0031643D" w:rsidRDefault="0031643D">
      <w:pPr>
        <w:shd w:val="clear" w:color="auto" w:fill="FFFFFF"/>
        <w:spacing w:before="0"/>
      </w:pPr>
    </w:p>
    <w:p w14:paraId="0000004D" w14:textId="77777777" w:rsidR="0031643D" w:rsidRDefault="00675D8D">
      <w:pPr>
        <w:shd w:val="clear" w:color="auto" w:fill="FFFFFF"/>
        <w:spacing w:before="0"/>
      </w:pPr>
      <w:r>
        <w:t>Next, we will focus on building out the legal committee, fundraising committee, and education and outreach committee. The legal committee will create a C-Corporation and work on the legal framework for issuing securities (sh</w:t>
      </w:r>
      <w:r>
        <w:t xml:space="preserve">ares) to community members. The education and outreach committee will help James in finding community facilitators for teaching the “Owing to Owning“ course and for developing an outreach plan for the community. This committee will build upon our existing </w:t>
      </w:r>
      <w:r>
        <w:t xml:space="preserve">partnership with Harrison School District 2 to establish a youth investment program. With the possibility for youth to purchase shares based on a volunteer program. This program is still in the exploratory </w:t>
      </w:r>
      <w:proofErr w:type="gramStart"/>
      <w:r>
        <w:t>stage</w:t>
      </w:r>
      <w:proofErr w:type="gramEnd"/>
      <w:r>
        <w:t xml:space="preserve"> and we will look into this as the project pr</w:t>
      </w:r>
      <w:r>
        <w:t xml:space="preserve">ogresses.  </w:t>
      </w:r>
    </w:p>
    <w:p w14:paraId="0000004E" w14:textId="77777777" w:rsidR="0031643D" w:rsidRDefault="0031643D">
      <w:pPr>
        <w:shd w:val="clear" w:color="auto" w:fill="FFFFFF"/>
        <w:spacing w:before="0"/>
      </w:pPr>
    </w:p>
    <w:p w14:paraId="0000004F" w14:textId="77777777" w:rsidR="0031643D" w:rsidRDefault="00675D8D">
      <w:pPr>
        <w:shd w:val="clear" w:color="auto" w:fill="FFFFFF"/>
        <w:spacing w:before="0"/>
      </w:pPr>
      <w:r>
        <w:t>The fundraising committee will focus on writing grants and establishing connections with local funders for Pastor Ben, James, and Max to pitch. Fundraising will prioritize paying for legal assistance to get the C-Corporation created, paying James as Operat</w:t>
      </w:r>
      <w:r>
        <w:t>ions Manager, and licensing for the education curriculum. Once the building has been purchased and funds have been raised, we will pull in the marketing committee to help execute the marketing plan developed by Anthony Carlson of 6035 Strategies, this will</w:t>
      </w:r>
      <w:r>
        <w:t xml:space="preserve"> ensure that we are meeting our targeted goals of paying impact investors in a timely manner. This will allow for the overall success of the Southeast CIT by becoming 100% </w:t>
      </w:r>
      <w:proofErr w:type="gramStart"/>
      <w:r>
        <w:t>community-owned</w:t>
      </w:r>
      <w:proofErr w:type="gramEnd"/>
      <w:r>
        <w:t xml:space="preserve">. </w:t>
      </w:r>
    </w:p>
    <w:p w14:paraId="00000050" w14:textId="77777777" w:rsidR="0031643D" w:rsidRDefault="0031643D">
      <w:pPr>
        <w:shd w:val="clear" w:color="auto" w:fill="FFFFFF"/>
        <w:spacing w:before="0"/>
      </w:pPr>
    </w:p>
    <w:p w14:paraId="00000051" w14:textId="77777777" w:rsidR="0031643D" w:rsidRDefault="00675D8D">
      <w:pPr>
        <w:shd w:val="clear" w:color="auto" w:fill="FFFFFF"/>
        <w:spacing w:before="0"/>
      </w:pPr>
      <w:r>
        <w:lastRenderedPageBreak/>
        <w:t>Once the C-Corporation has been established, we will work with an</w:t>
      </w:r>
      <w:r>
        <w:t xml:space="preserve"> Executive/Governance Committee in providing the Community Board for the C-Corporation guidance and training in running a Board and managing the CIT property under their ownership.</w:t>
      </w:r>
    </w:p>
    <w:p w14:paraId="00000052" w14:textId="77777777" w:rsidR="0031643D" w:rsidRDefault="00675D8D">
      <w:pPr>
        <w:shd w:val="clear" w:color="auto" w:fill="FFFFFF"/>
        <w:spacing w:before="0"/>
        <w:rPr>
          <w:color w:val="222222"/>
        </w:rPr>
      </w:pPr>
      <w:r>
        <w:rPr>
          <w:color w:val="222222"/>
        </w:rPr>
        <w:t xml:space="preserve"> </w:t>
      </w:r>
    </w:p>
    <w:p w14:paraId="00000053" w14:textId="77777777" w:rsidR="0031643D" w:rsidRDefault="00675D8D">
      <w:pPr>
        <w:shd w:val="clear" w:color="auto" w:fill="FFFFFF"/>
        <w:spacing w:before="0"/>
        <w:rPr>
          <w:b/>
          <w:u w:val="single"/>
        </w:rPr>
      </w:pPr>
      <w:r>
        <w:rPr>
          <w:b/>
          <w:u w:val="single"/>
        </w:rPr>
        <w:t>Advisory Committee Members</w:t>
      </w:r>
    </w:p>
    <w:p w14:paraId="00000054" w14:textId="77777777" w:rsidR="0031643D" w:rsidRDefault="0031643D">
      <w:pPr>
        <w:shd w:val="clear" w:color="auto" w:fill="FFFFFF"/>
        <w:spacing w:before="0"/>
        <w:rPr>
          <w:b/>
          <w:u w:val="single"/>
        </w:rPr>
      </w:pPr>
    </w:p>
    <w:p w14:paraId="00000055" w14:textId="77777777" w:rsidR="0031643D" w:rsidRDefault="00675D8D">
      <w:pPr>
        <w:shd w:val="clear" w:color="auto" w:fill="FFFFFF"/>
        <w:spacing w:before="0"/>
      </w:pPr>
      <w:r>
        <w:rPr>
          <w:b/>
        </w:rPr>
        <w:t>Max Cupp</w:t>
      </w:r>
      <w:r>
        <w:t xml:space="preserve"> – Manager of Philanthropic Services,</w:t>
      </w:r>
      <w:r>
        <w:t xml:space="preserve"> Pikes Peak Community Foundation</w:t>
      </w:r>
    </w:p>
    <w:p w14:paraId="00000056" w14:textId="77777777" w:rsidR="0031643D" w:rsidRDefault="00675D8D">
      <w:pPr>
        <w:shd w:val="clear" w:color="auto" w:fill="FFFFFF"/>
        <w:spacing w:before="0"/>
      </w:pPr>
      <w:r>
        <w:rPr>
          <w:b/>
        </w:rPr>
        <w:t>Andrea Jones</w:t>
      </w:r>
      <w:r>
        <w:t xml:space="preserve"> –Owner, Links Management Solutions, Southeast Resident</w:t>
      </w:r>
    </w:p>
    <w:p w14:paraId="00000057" w14:textId="77777777" w:rsidR="0031643D" w:rsidRDefault="00675D8D">
      <w:pPr>
        <w:shd w:val="clear" w:color="auto" w:fill="FFFFFF"/>
        <w:spacing w:before="0"/>
      </w:pPr>
      <w:proofErr w:type="spellStart"/>
      <w:r>
        <w:rPr>
          <w:b/>
        </w:rPr>
        <w:t>Fhilecya</w:t>
      </w:r>
      <w:proofErr w:type="spellEnd"/>
      <w:r>
        <w:rPr>
          <w:b/>
        </w:rPr>
        <w:t xml:space="preserve"> Moore</w:t>
      </w:r>
      <w:r>
        <w:t xml:space="preserve"> –Member Experience &amp; Engagement Officer, Harrison Federal Credit Union, Southeast Resident</w:t>
      </w:r>
    </w:p>
    <w:p w14:paraId="00000058" w14:textId="77777777" w:rsidR="0031643D" w:rsidRDefault="00675D8D">
      <w:pPr>
        <w:shd w:val="clear" w:color="auto" w:fill="FFFFFF"/>
        <w:spacing w:before="0"/>
      </w:pPr>
      <w:r>
        <w:rPr>
          <w:b/>
        </w:rPr>
        <w:t>Kevin Butcher</w:t>
      </w:r>
      <w:r>
        <w:t xml:space="preserve"> – Owner, Strata Group Commercial Re</w:t>
      </w:r>
      <w:r>
        <w:t>al Estate</w:t>
      </w:r>
    </w:p>
    <w:p w14:paraId="00000059" w14:textId="77777777" w:rsidR="0031643D" w:rsidRDefault="00675D8D">
      <w:pPr>
        <w:shd w:val="clear" w:color="auto" w:fill="FFFFFF"/>
        <w:spacing w:before="0"/>
      </w:pPr>
      <w:r>
        <w:rPr>
          <w:b/>
        </w:rPr>
        <w:t xml:space="preserve">Heather McBroom </w:t>
      </w:r>
      <w:r>
        <w:t>–President, Precision Services, Southeast Resident</w:t>
      </w:r>
    </w:p>
    <w:p w14:paraId="0000005A" w14:textId="77777777" w:rsidR="0031643D" w:rsidRDefault="00675D8D">
      <w:pPr>
        <w:shd w:val="clear" w:color="auto" w:fill="FFFFFF"/>
        <w:spacing w:before="0"/>
      </w:pPr>
      <w:r>
        <w:rPr>
          <w:b/>
        </w:rPr>
        <w:t>Diego Lujan</w:t>
      </w:r>
      <w:r>
        <w:t xml:space="preserve"> –Owner, </w:t>
      </w:r>
      <w:proofErr w:type="spellStart"/>
      <w:r>
        <w:t>Alphalete</w:t>
      </w:r>
      <w:proofErr w:type="spellEnd"/>
      <w:r>
        <w:t xml:space="preserve"> Plumbing, Southeast Resident</w:t>
      </w:r>
    </w:p>
    <w:p w14:paraId="0000005B" w14:textId="77777777" w:rsidR="0031643D" w:rsidRDefault="00675D8D">
      <w:pPr>
        <w:shd w:val="clear" w:color="auto" w:fill="FFFFFF"/>
        <w:spacing w:before="0"/>
      </w:pPr>
      <w:r>
        <w:rPr>
          <w:b/>
        </w:rPr>
        <w:t>Sam Clark</w:t>
      </w:r>
      <w:r>
        <w:t xml:space="preserve"> – Executive Director, Pikes Peak Real Estate Foundation</w:t>
      </w:r>
    </w:p>
    <w:p w14:paraId="0000005C" w14:textId="77777777" w:rsidR="0031643D" w:rsidRDefault="00675D8D">
      <w:pPr>
        <w:shd w:val="clear" w:color="auto" w:fill="FFFFFF"/>
        <w:spacing w:before="0"/>
      </w:pPr>
      <w:r>
        <w:rPr>
          <w:b/>
        </w:rPr>
        <w:t xml:space="preserve">Stephanie </w:t>
      </w:r>
      <w:proofErr w:type="spellStart"/>
      <w:r>
        <w:rPr>
          <w:b/>
        </w:rPr>
        <w:t>Surch</w:t>
      </w:r>
      <w:proofErr w:type="spellEnd"/>
      <w:r>
        <w:t xml:space="preserve"> – Executive Director, Council of Neigh</w:t>
      </w:r>
      <w:r>
        <w:t>bors and Organizations</w:t>
      </w:r>
    </w:p>
    <w:p w14:paraId="0000005D" w14:textId="77777777" w:rsidR="0031643D" w:rsidRDefault="00675D8D">
      <w:pPr>
        <w:shd w:val="clear" w:color="auto" w:fill="FFFFFF"/>
        <w:spacing w:before="0"/>
      </w:pPr>
      <w:r>
        <w:rPr>
          <w:b/>
        </w:rPr>
        <w:t>Steve Ogle</w:t>
      </w:r>
      <w:r>
        <w:t xml:space="preserve"> – Attorney, Sparks Wilson</w:t>
      </w:r>
    </w:p>
    <w:p w14:paraId="0000005E" w14:textId="77777777" w:rsidR="0031643D" w:rsidRDefault="00675D8D">
      <w:pPr>
        <w:shd w:val="clear" w:color="auto" w:fill="FFFFFF"/>
        <w:spacing w:before="0"/>
      </w:pPr>
      <w:r>
        <w:rPr>
          <w:b/>
        </w:rPr>
        <w:t>Latrina Ollie</w:t>
      </w:r>
      <w:r>
        <w:t xml:space="preserve"> – Liaison, Associate Director, Solid Rock Community Development Corporation</w:t>
      </w:r>
    </w:p>
    <w:p w14:paraId="0000005F" w14:textId="77777777" w:rsidR="0031643D" w:rsidRDefault="00675D8D">
      <w:pPr>
        <w:pStyle w:val="Heading1"/>
      </w:pPr>
      <w:bookmarkStart w:id="11" w:name="_ggs0y2guzj6a" w:colFirst="0" w:colLast="0"/>
      <w:bookmarkEnd w:id="11"/>
      <w:r>
        <w:t>CIT Fundraising</w:t>
      </w:r>
    </w:p>
    <w:p w14:paraId="00000060" w14:textId="77777777" w:rsidR="0031643D" w:rsidRDefault="00675D8D">
      <w:r>
        <w:t>Year 1: May 2021- April 2022</w:t>
      </w:r>
    </w:p>
    <w:p w14:paraId="00000061" w14:textId="77777777" w:rsidR="0031643D" w:rsidRDefault="00675D8D">
      <w:r>
        <w:t xml:space="preserve">We are currently fundraising for year 1 administration, operational and coffee shop and co working  expenses totaling $773,350. </w:t>
      </w:r>
    </w:p>
    <w:p w14:paraId="00000062" w14:textId="77777777" w:rsidR="0031643D" w:rsidRDefault="0031643D"/>
    <w:p w14:paraId="00000063" w14:textId="77777777" w:rsidR="0031643D" w:rsidRDefault="00675D8D">
      <w:pPr>
        <w:jc w:val="center"/>
      </w:pPr>
      <w:r>
        <w:t>Southeast CIT Fundraising Plan, 2021 Operations - Goal $773,350</w:t>
      </w:r>
    </w:p>
    <w:p w14:paraId="00000064" w14:textId="77777777" w:rsidR="0031643D" w:rsidRDefault="0031643D"/>
    <w:tbl>
      <w:tblPr>
        <w:tblStyle w:val="a"/>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880"/>
        <w:gridCol w:w="1455"/>
        <w:gridCol w:w="2130"/>
        <w:gridCol w:w="1620"/>
      </w:tblGrid>
      <w:tr w:rsidR="0031643D" w14:paraId="532D3BDF" w14:textId="77777777">
        <w:tc>
          <w:tcPr>
            <w:tcW w:w="1260" w:type="dxa"/>
            <w:shd w:val="clear" w:color="auto" w:fill="FF9900"/>
            <w:tcMar>
              <w:top w:w="100" w:type="dxa"/>
              <w:left w:w="100" w:type="dxa"/>
              <w:bottom w:w="100" w:type="dxa"/>
              <w:right w:w="100" w:type="dxa"/>
            </w:tcMar>
          </w:tcPr>
          <w:p w14:paraId="00000065" w14:textId="77777777" w:rsidR="0031643D" w:rsidRDefault="00675D8D">
            <w:pPr>
              <w:widowControl w:val="0"/>
              <w:pBdr>
                <w:top w:val="nil"/>
                <w:left w:val="nil"/>
                <w:bottom w:val="nil"/>
                <w:right w:val="nil"/>
                <w:between w:val="nil"/>
              </w:pBdr>
              <w:spacing w:before="0" w:line="240" w:lineRule="auto"/>
              <w:jc w:val="center"/>
              <w:rPr>
                <w:b/>
              </w:rPr>
            </w:pPr>
            <w:r>
              <w:rPr>
                <w:b/>
              </w:rPr>
              <w:t>Goal</w:t>
            </w:r>
          </w:p>
        </w:tc>
        <w:tc>
          <w:tcPr>
            <w:tcW w:w="2880" w:type="dxa"/>
            <w:shd w:val="clear" w:color="auto" w:fill="FF9900"/>
            <w:tcMar>
              <w:top w:w="100" w:type="dxa"/>
              <w:left w:w="100" w:type="dxa"/>
              <w:bottom w:w="100" w:type="dxa"/>
              <w:right w:w="100" w:type="dxa"/>
            </w:tcMar>
          </w:tcPr>
          <w:p w14:paraId="00000066" w14:textId="77777777" w:rsidR="0031643D" w:rsidRDefault="00675D8D">
            <w:pPr>
              <w:widowControl w:val="0"/>
              <w:pBdr>
                <w:top w:val="nil"/>
                <w:left w:val="nil"/>
                <w:bottom w:val="nil"/>
                <w:right w:val="nil"/>
                <w:between w:val="nil"/>
              </w:pBdr>
              <w:spacing w:before="0" w:line="240" w:lineRule="auto"/>
              <w:jc w:val="center"/>
              <w:rPr>
                <w:b/>
              </w:rPr>
            </w:pPr>
            <w:r>
              <w:rPr>
                <w:b/>
              </w:rPr>
              <w:t>Strategy &amp; Action</w:t>
            </w:r>
          </w:p>
        </w:tc>
        <w:tc>
          <w:tcPr>
            <w:tcW w:w="1455" w:type="dxa"/>
            <w:shd w:val="clear" w:color="auto" w:fill="FF9900"/>
            <w:tcMar>
              <w:top w:w="100" w:type="dxa"/>
              <w:left w:w="100" w:type="dxa"/>
              <w:bottom w:w="100" w:type="dxa"/>
              <w:right w:w="100" w:type="dxa"/>
            </w:tcMar>
          </w:tcPr>
          <w:p w14:paraId="00000067" w14:textId="77777777" w:rsidR="0031643D" w:rsidRDefault="00675D8D">
            <w:pPr>
              <w:widowControl w:val="0"/>
              <w:pBdr>
                <w:top w:val="nil"/>
                <w:left w:val="nil"/>
                <w:bottom w:val="nil"/>
                <w:right w:val="nil"/>
                <w:between w:val="nil"/>
              </w:pBdr>
              <w:spacing w:before="0" w:line="240" w:lineRule="auto"/>
              <w:jc w:val="center"/>
              <w:rPr>
                <w:b/>
              </w:rPr>
            </w:pPr>
            <w:r>
              <w:rPr>
                <w:b/>
              </w:rPr>
              <w:t>Who leads</w:t>
            </w:r>
          </w:p>
        </w:tc>
        <w:tc>
          <w:tcPr>
            <w:tcW w:w="2130" w:type="dxa"/>
            <w:shd w:val="clear" w:color="auto" w:fill="FF9900"/>
            <w:tcMar>
              <w:top w:w="100" w:type="dxa"/>
              <w:left w:w="100" w:type="dxa"/>
              <w:bottom w:w="100" w:type="dxa"/>
              <w:right w:w="100" w:type="dxa"/>
            </w:tcMar>
          </w:tcPr>
          <w:p w14:paraId="00000068" w14:textId="77777777" w:rsidR="0031643D" w:rsidRDefault="00675D8D">
            <w:pPr>
              <w:widowControl w:val="0"/>
              <w:pBdr>
                <w:top w:val="nil"/>
                <w:left w:val="nil"/>
                <w:bottom w:val="nil"/>
                <w:right w:val="nil"/>
                <w:between w:val="nil"/>
              </w:pBdr>
              <w:spacing w:before="0" w:line="240" w:lineRule="auto"/>
              <w:jc w:val="center"/>
              <w:rPr>
                <w:b/>
              </w:rPr>
            </w:pPr>
            <w:r>
              <w:rPr>
                <w:b/>
              </w:rPr>
              <w:t>When</w:t>
            </w:r>
          </w:p>
        </w:tc>
        <w:tc>
          <w:tcPr>
            <w:tcW w:w="1620" w:type="dxa"/>
            <w:shd w:val="clear" w:color="auto" w:fill="FF9900"/>
            <w:tcMar>
              <w:top w:w="100" w:type="dxa"/>
              <w:left w:w="100" w:type="dxa"/>
              <w:bottom w:w="100" w:type="dxa"/>
              <w:right w:w="100" w:type="dxa"/>
            </w:tcMar>
          </w:tcPr>
          <w:p w14:paraId="00000069" w14:textId="77777777" w:rsidR="0031643D" w:rsidRDefault="00675D8D">
            <w:pPr>
              <w:widowControl w:val="0"/>
              <w:pBdr>
                <w:top w:val="nil"/>
                <w:left w:val="nil"/>
                <w:bottom w:val="nil"/>
                <w:right w:val="nil"/>
                <w:between w:val="nil"/>
              </w:pBdr>
              <w:spacing w:before="0" w:line="240" w:lineRule="auto"/>
              <w:jc w:val="center"/>
              <w:rPr>
                <w:b/>
              </w:rPr>
            </w:pPr>
            <w:r>
              <w:rPr>
                <w:b/>
              </w:rPr>
              <w:t>Expenses</w:t>
            </w:r>
          </w:p>
        </w:tc>
      </w:tr>
      <w:tr w:rsidR="0031643D" w14:paraId="095EA937" w14:textId="77777777">
        <w:tc>
          <w:tcPr>
            <w:tcW w:w="1260" w:type="dxa"/>
            <w:shd w:val="clear" w:color="auto" w:fill="auto"/>
            <w:tcMar>
              <w:top w:w="100" w:type="dxa"/>
              <w:left w:w="100" w:type="dxa"/>
              <w:bottom w:w="100" w:type="dxa"/>
              <w:right w:w="100" w:type="dxa"/>
            </w:tcMar>
          </w:tcPr>
          <w:p w14:paraId="0000006A" w14:textId="77777777" w:rsidR="0031643D" w:rsidRDefault="00675D8D">
            <w:pPr>
              <w:widowControl w:val="0"/>
              <w:pBdr>
                <w:top w:val="nil"/>
                <w:left w:val="nil"/>
                <w:bottom w:val="nil"/>
                <w:right w:val="nil"/>
                <w:between w:val="nil"/>
              </w:pBdr>
              <w:spacing w:before="0" w:line="240" w:lineRule="auto"/>
            </w:pPr>
            <w:r>
              <w:t>$700,000</w:t>
            </w:r>
          </w:p>
        </w:tc>
        <w:tc>
          <w:tcPr>
            <w:tcW w:w="2880" w:type="dxa"/>
            <w:shd w:val="clear" w:color="auto" w:fill="auto"/>
            <w:tcMar>
              <w:top w:w="100" w:type="dxa"/>
              <w:left w:w="100" w:type="dxa"/>
              <w:bottom w:w="100" w:type="dxa"/>
              <w:right w:w="100" w:type="dxa"/>
            </w:tcMar>
          </w:tcPr>
          <w:p w14:paraId="0000006B" w14:textId="77777777" w:rsidR="0031643D" w:rsidRDefault="00675D8D">
            <w:pPr>
              <w:widowControl w:val="0"/>
              <w:numPr>
                <w:ilvl w:val="0"/>
                <w:numId w:val="10"/>
              </w:numPr>
              <w:pBdr>
                <w:top w:val="nil"/>
                <w:left w:val="nil"/>
                <w:bottom w:val="nil"/>
                <w:right w:val="nil"/>
                <w:between w:val="nil"/>
              </w:pBdr>
              <w:spacing w:before="0" w:line="240" w:lineRule="auto"/>
            </w:pPr>
            <w:proofErr w:type="spellStart"/>
            <w:r>
              <w:t>Powerpoint</w:t>
            </w:r>
            <w:proofErr w:type="spellEnd"/>
            <w:r>
              <w:t xml:space="preserve"> presentations</w:t>
            </w:r>
          </w:p>
          <w:p w14:paraId="0000006C" w14:textId="77777777" w:rsidR="0031643D" w:rsidRDefault="00675D8D">
            <w:pPr>
              <w:widowControl w:val="0"/>
              <w:numPr>
                <w:ilvl w:val="0"/>
                <w:numId w:val="10"/>
              </w:numPr>
              <w:pBdr>
                <w:top w:val="nil"/>
                <w:left w:val="nil"/>
                <w:bottom w:val="nil"/>
                <w:right w:val="nil"/>
                <w:between w:val="nil"/>
              </w:pBdr>
              <w:spacing w:before="0" w:line="240" w:lineRule="auto"/>
            </w:pPr>
            <w:r>
              <w:t>Investor meetings</w:t>
            </w:r>
          </w:p>
          <w:p w14:paraId="0000006D" w14:textId="77777777" w:rsidR="0031643D" w:rsidRDefault="0031643D">
            <w:pPr>
              <w:widowControl w:val="0"/>
              <w:pBdr>
                <w:top w:val="nil"/>
                <w:left w:val="nil"/>
                <w:bottom w:val="nil"/>
                <w:right w:val="nil"/>
                <w:between w:val="nil"/>
              </w:pBdr>
              <w:spacing w:before="0" w:line="240" w:lineRule="auto"/>
              <w:ind w:left="720"/>
            </w:pPr>
          </w:p>
        </w:tc>
        <w:tc>
          <w:tcPr>
            <w:tcW w:w="1455" w:type="dxa"/>
            <w:shd w:val="clear" w:color="auto" w:fill="auto"/>
            <w:tcMar>
              <w:top w:w="100" w:type="dxa"/>
              <w:left w:w="100" w:type="dxa"/>
              <w:bottom w:w="100" w:type="dxa"/>
              <w:right w:w="100" w:type="dxa"/>
            </w:tcMar>
          </w:tcPr>
          <w:p w14:paraId="0000006E" w14:textId="77777777" w:rsidR="0031643D" w:rsidRDefault="00675D8D">
            <w:pPr>
              <w:widowControl w:val="0"/>
              <w:pBdr>
                <w:top w:val="nil"/>
                <w:left w:val="nil"/>
                <w:bottom w:val="nil"/>
                <w:right w:val="nil"/>
                <w:between w:val="nil"/>
              </w:pBdr>
              <w:spacing w:before="0" w:line="240" w:lineRule="auto"/>
            </w:pPr>
            <w:r>
              <w:t>James/Max/Solid Rock CDC</w:t>
            </w:r>
          </w:p>
        </w:tc>
        <w:tc>
          <w:tcPr>
            <w:tcW w:w="2130" w:type="dxa"/>
            <w:shd w:val="clear" w:color="auto" w:fill="auto"/>
            <w:tcMar>
              <w:top w:w="100" w:type="dxa"/>
              <w:left w:w="100" w:type="dxa"/>
              <w:bottom w:w="100" w:type="dxa"/>
              <w:right w:w="100" w:type="dxa"/>
            </w:tcMar>
          </w:tcPr>
          <w:p w14:paraId="0000006F" w14:textId="77777777" w:rsidR="0031643D" w:rsidRDefault="00675D8D">
            <w:pPr>
              <w:widowControl w:val="0"/>
              <w:pBdr>
                <w:top w:val="nil"/>
                <w:left w:val="nil"/>
                <w:bottom w:val="nil"/>
                <w:right w:val="nil"/>
                <w:between w:val="nil"/>
              </w:pBdr>
              <w:spacing w:before="0" w:line="240" w:lineRule="auto"/>
            </w:pPr>
            <w:r>
              <w:t>05/21 - 11/21</w:t>
            </w:r>
          </w:p>
        </w:tc>
        <w:tc>
          <w:tcPr>
            <w:tcW w:w="1620" w:type="dxa"/>
            <w:shd w:val="clear" w:color="auto" w:fill="auto"/>
            <w:tcMar>
              <w:top w:w="100" w:type="dxa"/>
              <w:left w:w="100" w:type="dxa"/>
              <w:bottom w:w="100" w:type="dxa"/>
              <w:right w:w="100" w:type="dxa"/>
            </w:tcMar>
          </w:tcPr>
          <w:p w14:paraId="00000070" w14:textId="77777777" w:rsidR="0031643D" w:rsidRDefault="00675D8D">
            <w:pPr>
              <w:widowControl w:val="0"/>
              <w:pBdr>
                <w:top w:val="nil"/>
                <w:left w:val="nil"/>
                <w:bottom w:val="nil"/>
                <w:right w:val="nil"/>
                <w:between w:val="nil"/>
              </w:pBdr>
              <w:spacing w:before="0" w:line="240" w:lineRule="auto"/>
            </w:pPr>
            <w:r>
              <w:t>Printing, legal, staff, travel, meetings</w:t>
            </w:r>
          </w:p>
        </w:tc>
      </w:tr>
      <w:tr w:rsidR="0031643D" w14:paraId="0F8E563C" w14:textId="77777777">
        <w:tc>
          <w:tcPr>
            <w:tcW w:w="1260" w:type="dxa"/>
            <w:shd w:val="clear" w:color="auto" w:fill="auto"/>
            <w:tcMar>
              <w:top w:w="100" w:type="dxa"/>
              <w:left w:w="100" w:type="dxa"/>
              <w:bottom w:w="100" w:type="dxa"/>
              <w:right w:w="100" w:type="dxa"/>
            </w:tcMar>
          </w:tcPr>
          <w:p w14:paraId="00000071" w14:textId="77777777" w:rsidR="0031643D" w:rsidRDefault="00675D8D">
            <w:pPr>
              <w:widowControl w:val="0"/>
              <w:pBdr>
                <w:top w:val="nil"/>
                <w:left w:val="nil"/>
                <w:bottom w:val="nil"/>
                <w:right w:val="nil"/>
                <w:between w:val="nil"/>
              </w:pBdr>
              <w:spacing w:before="0" w:line="240" w:lineRule="auto"/>
            </w:pPr>
            <w:r>
              <w:t>$73,350</w:t>
            </w:r>
          </w:p>
        </w:tc>
        <w:tc>
          <w:tcPr>
            <w:tcW w:w="2880" w:type="dxa"/>
            <w:shd w:val="clear" w:color="auto" w:fill="auto"/>
            <w:tcMar>
              <w:top w:w="100" w:type="dxa"/>
              <w:left w:w="100" w:type="dxa"/>
              <w:bottom w:w="100" w:type="dxa"/>
              <w:right w:w="100" w:type="dxa"/>
            </w:tcMar>
          </w:tcPr>
          <w:p w14:paraId="00000072" w14:textId="77777777" w:rsidR="0031643D" w:rsidRDefault="00675D8D">
            <w:pPr>
              <w:widowControl w:val="0"/>
              <w:numPr>
                <w:ilvl w:val="0"/>
                <w:numId w:val="16"/>
              </w:numPr>
              <w:pBdr>
                <w:top w:val="nil"/>
                <w:left w:val="nil"/>
                <w:bottom w:val="nil"/>
                <w:right w:val="nil"/>
                <w:between w:val="nil"/>
              </w:pBdr>
              <w:spacing w:before="0" w:line="240" w:lineRule="auto"/>
            </w:pPr>
            <w:proofErr w:type="spellStart"/>
            <w:r>
              <w:t>Powerpoint</w:t>
            </w:r>
            <w:proofErr w:type="spellEnd"/>
            <w:r>
              <w:t xml:space="preserve"> presentations</w:t>
            </w:r>
          </w:p>
          <w:p w14:paraId="00000073" w14:textId="77777777" w:rsidR="0031643D" w:rsidRDefault="00675D8D">
            <w:pPr>
              <w:widowControl w:val="0"/>
              <w:numPr>
                <w:ilvl w:val="0"/>
                <w:numId w:val="16"/>
              </w:numPr>
              <w:pBdr>
                <w:top w:val="nil"/>
                <w:left w:val="nil"/>
                <w:bottom w:val="nil"/>
                <w:right w:val="nil"/>
                <w:between w:val="nil"/>
              </w:pBdr>
              <w:spacing w:before="0" w:line="240" w:lineRule="auto"/>
            </w:pPr>
            <w:r>
              <w:t>Investor mixer</w:t>
            </w:r>
          </w:p>
        </w:tc>
        <w:tc>
          <w:tcPr>
            <w:tcW w:w="1455" w:type="dxa"/>
            <w:shd w:val="clear" w:color="auto" w:fill="auto"/>
            <w:tcMar>
              <w:top w:w="100" w:type="dxa"/>
              <w:left w:w="100" w:type="dxa"/>
              <w:bottom w:w="100" w:type="dxa"/>
              <w:right w:w="100" w:type="dxa"/>
            </w:tcMar>
          </w:tcPr>
          <w:p w14:paraId="00000074" w14:textId="77777777" w:rsidR="0031643D" w:rsidRDefault="00675D8D">
            <w:pPr>
              <w:widowControl w:val="0"/>
              <w:pBdr>
                <w:top w:val="nil"/>
                <w:left w:val="nil"/>
                <w:bottom w:val="nil"/>
                <w:right w:val="nil"/>
                <w:between w:val="nil"/>
              </w:pBdr>
              <w:spacing w:before="0" w:line="240" w:lineRule="auto"/>
            </w:pPr>
            <w:r>
              <w:t>James/Max/Solid Rock CDC</w:t>
            </w:r>
          </w:p>
        </w:tc>
        <w:tc>
          <w:tcPr>
            <w:tcW w:w="2130" w:type="dxa"/>
            <w:shd w:val="clear" w:color="auto" w:fill="auto"/>
            <w:tcMar>
              <w:top w:w="100" w:type="dxa"/>
              <w:left w:w="100" w:type="dxa"/>
              <w:bottom w:w="100" w:type="dxa"/>
              <w:right w:w="100" w:type="dxa"/>
            </w:tcMar>
          </w:tcPr>
          <w:p w14:paraId="00000075" w14:textId="77777777" w:rsidR="0031643D" w:rsidRDefault="00675D8D">
            <w:pPr>
              <w:widowControl w:val="0"/>
              <w:pBdr>
                <w:top w:val="nil"/>
                <w:left w:val="nil"/>
                <w:bottom w:val="nil"/>
                <w:right w:val="nil"/>
                <w:between w:val="nil"/>
              </w:pBdr>
              <w:spacing w:before="0" w:line="240" w:lineRule="auto"/>
            </w:pPr>
            <w:r>
              <w:t>11/21 - 4/22</w:t>
            </w:r>
          </w:p>
        </w:tc>
        <w:tc>
          <w:tcPr>
            <w:tcW w:w="1620" w:type="dxa"/>
            <w:shd w:val="clear" w:color="auto" w:fill="auto"/>
            <w:tcMar>
              <w:top w:w="100" w:type="dxa"/>
              <w:left w:w="100" w:type="dxa"/>
              <w:bottom w:w="100" w:type="dxa"/>
              <w:right w:w="100" w:type="dxa"/>
            </w:tcMar>
          </w:tcPr>
          <w:p w14:paraId="00000076" w14:textId="77777777" w:rsidR="0031643D" w:rsidRDefault="00675D8D">
            <w:pPr>
              <w:widowControl w:val="0"/>
              <w:pBdr>
                <w:top w:val="nil"/>
                <w:left w:val="nil"/>
                <w:bottom w:val="nil"/>
                <w:right w:val="nil"/>
                <w:between w:val="nil"/>
              </w:pBdr>
              <w:spacing w:before="0" w:line="240" w:lineRule="auto"/>
            </w:pPr>
            <w:r>
              <w:t xml:space="preserve">Legal, staff, material, travel, </w:t>
            </w:r>
            <w:r>
              <w:lastRenderedPageBreak/>
              <w:t>meetings</w:t>
            </w:r>
          </w:p>
        </w:tc>
      </w:tr>
    </w:tbl>
    <w:p w14:paraId="00000077" w14:textId="77777777" w:rsidR="0031643D" w:rsidRDefault="0031643D"/>
    <w:p w14:paraId="00000078" w14:textId="77777777" w:rsidR="0031643D" w:rsidRDefault="0031643D"/>
    <w:p w14:paraId="00000079" w14:textId="77777777" w:rsidR="0031643D" w:rsidRDefault="00675D8D">
      <w:r>
        <w:rPr>
          <w:b/>
        </w:rPr>
        <w:t>Individuals and Foundations for Outreach</w:t>
      </w:r>
    </w:p>
    <w:p w14:paraId="0000007A" w14:textId="77777777" w:rsidR="0031643D" w:rsidRDefault="00675D8D">
      <w:pPr>
        <w:numPr>
          <w:ilvl w:val="0"/>
          <w:numId w:val="2"/>
        </w:numPr>
      </w:pPr>
      <w:r>
        <w:t xml:space="preserve">Maureen Lawrence – El </w:t>
      </w:r>
      <w:proofErr w:type="spellStart"/>
      <w:r>
        <w:t>Pomar</w:t>
      </w:r>
      <w:proofErr w:type="spellEnd"/>
      <w:r>
        <w:t xml:space="preserve"> </w:t>
      </w:r>
    </w:p>
    <w:p w14:paraId="0000007B" w14:textId="77777777" w:rsidR="0031643D" w:rsidRDefault="00675D8D">
      <w:pPr>
        <w:numPr>
          <w:ilvl w:val="0"/>
          <w:numId w:val="2"/>
        </w:numPr>
        <w:spacing w:before="0"/>
      </w:pPr>
      <w:r>
        <w:t xml:space="preserve">Stu Davis – COSILoveYou away from potential </w:t>
      </w:r>
      <w:proofErr w:type="spellStart"/>
      <w:r>
        <w:t>FSC</w:t>
      </w:r>
      <w:proofErr w:type="spellEnd"/>
      <w:r>
        <w:t xml:space="preserve"> grantors – Pastor ben</w:t>
      </w:r>
    </w:p>
    <w:p w14:paraId="0000007C" w14:textId="77777777" w:rsidR="0031643D" w:rsidRDefault="00675D8D">
      <w:pPr>
        <w:numPr>
          <w:ilvl w:val="0"/>
          <w:numId w:val="2"/>
        </w:numPr>
        <w:spacing w:before="0"/>
      </w:pPr>
      <w:r>
        <w:t>Sachs Foundation</w:t>
      </w:r>
    </w:p>
    <w:p w14:paraId="0000007D" w14:textId="77777777" w:rsidR="0031643D" w:rsidRDefault="00675D8D">
      <w:pPr>
        <w:numPr>
          <w:ilvl w:val="0"/>
          <w:numId w:val="2"/>
        </w:numPr>
        <w:spacing w:before="0"/>
      </w:pPr>
      <w:r>
        <w:t>Moniker Foundation</w:t>
      </w:r>
    </w:p>
    <w:p w14:paraId="0000007E" w14:textId="77777777" w:rsidR="0031643D" w:rsidRDefault="00675D8D">
      <w:pPr>
        <w:numPr>
          <w:ilvl w:val="0"/>
          <w:numId w:val="2"/>
        </w:numPr>
        <w:spacing w:before="0"/>
      </w:pPr>
      <w:r>
        <w:t>Chapman Foundation</w:t>
      </w:r>
    </w:p>
    <w:p w14:paraId="0000007F" w14:textId="77777777" w:rsidR="0031643D" w:rsidRDefault="00675D8D">
      <w:pPr>
        <w:numPr>
          <w:ilvl w:val="0"/>
          <w:numId w:val="2"/>
        </w:numPr>
        <w:spacing w:before="0"/>
      </w:pPr>
      <w:r>
        <w:t>Dakota Foundation – Kelsey Nolan</w:t>
      </w:r>
    </w:p>
    <w:p w14:paraId="00000080" w14:textId="77777777" w:rsidR="0031643D" w:rsidRDefault="00675D8D">
      <w:pPr>
        <w:numPr>
          <w:ilvl w:val="0"/>
          <w:numId w:val="2"/>
        </w:numPr>
        <w:spacing w:before="0"/>
      </w:pPr>
      <w:r>
        <w:t xml:space="preserve">Calm Foundation – Lisa Tessarowicz </w:t>
      </w:r>
    </w:p>
    <w:p w14:paraId="00000081" w14:textId="77777777" w:rsidR="0031643D" w:rsidRDefault="00675D8D">
      <w:pPr>
        <w:numPr>
          <w:ilvl w:val="0"/>
          <w:numId w:val="2"/>
        </w:numPr>
        <w:spacing w:before="0"/>
      </w:pPr>
      <w:r>
        <w:t>Loo/Lane Foundation – Tony Rosendo/Jenny Stafford</w:t>
      </w:r>
    </w:p>
    <w:p w14:paraId="00000082" w14:textId="77777777" w:rsidR="0031643D" w:rsidRDefault="00675D8D">
      <w:pPr>
        <w:numPr>
          <w:ilvl w:val="0"/>
          <w:numId w:val="2"/>
        </w:numPr>
        <w:spacing w:before="0"/>
      </w:pPr>
      <w:r>
        <w:t xml:space="preserve">Classic Homes – Doug </w:t>
      </w:r>
      <w:proofErr w:type="spellStart"/>
      <w:r>
        <w:t>Stimple</w:t>
      </w:r>
      <w:proofErr w:type="spellEnd"/>
    </w:p>
    <w:p w14:paraId="00000083" w14:textId="77777777" w:rsidR="0031643D" w:rsidRDefault="00675D8D">
      <w:pPr>
        <w:numPr>
          <w:ilvl w:val="0"/>
          <w:numId w:val="2"/>
        </w:numPr>
        <w:spacing w:before="0"/>
      </w:pPr>
      <w:r>
        <w:t>GE Johnson – Stella Hodgkins – James/Lee Patke</w:t>
      </w:r>
    </w:p>
    <w:p w14:paraId="00000084" w14:textId="77777777" w:rsidR="0031643D" w:rsidRDefault="00675D8D">
      <w:pPr>
        <w:numPr>
          <w:ilvl w:val="0"/>
          <w:numId w:val="2"/>
        </w:numPr>
        <w:spacing w:before="0"/>
      </w:pPr>
      <w:r>
        <w:t xml:space="preserve">Randy &amp; Melanie </w:t>
      </w:r>
      <w:proofErr w:type="spellStart"/>
      <w:r>
        <w:t>Brisbin</w:t>
      </w:r>
      <w:proofErr w:type="spellEnd"/>
      <w:r>
        <w:t xml:space="preserve"> – PPCF</w:t>
      </w:r>
    </w:p>
    <w:p w14:paraId="00000085" w14:textId="77777777" w:rsidR="0031643D" w:rsidRDefault="00675D8D">
      <w:pPr>
        <w:numPr>
          <w:ilvl w:val="0"/>
          <w:numId w:val="2"/>
        </w:numPr>
        <w:spacing w:before="0"/>
      </w:pPr>
      <w:r>
        <w:t xml:space="preserve">Jack </w:t>
      </w:r>
      <w:proofErr w:type="spellStart"/>
      <w:r>
        <w:t>Dammann</w:t>
      </w:r>
      <w:proofErr w:type="spellEnd"/>
      <w:r>
        <w:t xml:space="preserve"> – PPCF</w:t>
      </w:r>
    </w:p>
    <w:p w14:paraId="00000086" w14:textId="77777777" w:rsidR="0031643D" w:rsidRDefault="00675D8D">
      <w:pPr>
        <w:numPr>
          <w:ilvl w:val="0"/>
          <w:numId w:val="2"/>
        </w:numPr>
        <w:spacing w:before="0"/>
      </w:pPr>
      <w:r>
        <w:t xml:space="preserve">BJ Scott </w:t>
      </w:r>
    </w:p>
    <w:p w14:paraId="00000087" w14:textId="77777777" w:rsidR="0031643D" w:rsidRDefault="00675D8D">
      <w:pPr>
        <w:numPr>
          <w:ilvl w:val="0"/>
          <w:numId w:val="2"/>
        </w:numPr>
        <w:spacing w:before="0"/>
      </w:pPr>
      <w:r>
        <w:t xml:space="preserve">Rick Brown </w:t>
      </w:r>
    </w:p>
    <w:p w14:paraId="00000088" w14:textId="77777777" w:rsidR="0031643D" w:rsidRDefault="00675D8D">
      <w:pPr>
        <w:numPr>
          <w:ilvl w:val="0"/>
          <w:numId w:val="2"/>
        </w:numPr>
        <w:spacing w:before="0"/>
      </w:pPr>
      <w:r>
        <w:t>Harrison Federal Credit Union</w:t>
      </w:r>
    </w:p>
    <w:p w14:paraId="00000089" w14:textId="77777777" w:rsidR="0031643D" w:rsidRDefault="00675D8D">
      <w:pPr>
        <w:numPr>
          <w:ilvl w:val="0"/>
          <w:numId w:val="2"/>
        </w:numPr>
        <w:spacing w:before="0"/>
      </w:pPr>
      <w:r>
        <w:t xml:space="preserve">Gates Foundation </w:t>
      </w:r>
    </w:p>
    <w:p w14:paraId="0000008A" w14:textId="77777777" w:rsidR="0031643D" w:rsidRDefault="00675D8D">
      <w:pPr>
        <w:numPr>
          <w:ilvl w:val="0"/>
          <w:numId w:val="2"/>
        </w:numPr>
        <w:spacing w:before="0"/>
      </w:pPr>
      <w:r>
        <w:t>Rocky Mountain Microfinance Institute - https://www.rmmfi.org/</w:t>
      </w:r>
    </w:p>
    <w:p w14:paraId="0000008B" w14:textId="77777777" w:rsidR="0031643D" w:rsidRDefault="00675D8D">
      <w:pPr>
        <w:numPr>
          <w:ilvl w:val="0"/>
          <w:numId w:val="2"/>
        </w:numPr>
        <w:spacing w:before="0"/>
      </w:pPr>
      <w:proofErr w:type="spellStart"/>
      <w:r>
        <w:t>Centura</w:t>
      </w:r>
      <w:proofErr w:type="spellEnd"/>
      <w:r>
        <w:t xml:space="preserve"> Health</w:t>
      </w:r>
    </w:p>
    <w:p w14:paraId="0000008C" w14:textId="77777777" w:rsidR="0031643D" w:rsidRDefault="00675D8D">
      <w:pPr>
        <w:numPr>
          <w:ilvl w:val="0"/>
          <w:numId w:val="2"/>
        </w:numPr>
        <w:spacing w:before="0"/>
      </w:pPr>
      <w:r>
        <w:t>Schuck Initiative</w:t>
      </w:r>
    </w:p>
    <w:p w14:paraId="0000008D" w14:textId="77777777" w:rsidR="0031643D" w:rsidRDefault="00675D8D">
      <w:pPr>
        <w:numPr>
          <w:ilvl w:val="0"/>
          <w:numId w:val="2"/>
        </w:numPr>
        <w:spacing w:before="0"/>
      </w:pPr>
      <w:r>
        <w:t xml:space="preserve">Joe Woodford </w:t>
      </w:r>
    </w:p>
    <w:p w14:paraId="0000008E" w14:textId="77777777" w:rsidR="0031643D" w:rsidRDefault="0031643D"/>
    <w:p w14:paraId="0000008F" w14:textId="77777777" w:rsidR="0031643D" w:rsidRDefault="0031643D"/>
    <w:p w14:paraId="00000090" w14:textId="77777777" w:rsidR="0031643D" w:rsidRDefault="00675D8D">
      <w:pPr>
        <w:pStyle w:val="Heading1"/>
        <w:rPr>
          <w:sz w:val="28"/>
          <w:szCs w:val="28"/>
        </w:rPr>
      </w:pPr>
      <w:bookmarkStart w:id="12" w:name="_j9bb7qtpr1pt" w:colFirst="0" w:colLast="0"/>
      <w:bookmarkEnd w:id="12"/>
      <w:r>
        <w:t>Banking</w:t>
      </w:r>
    </w:p>
    <w:p w14:paraId="00000091" w14:textId="77777777" w:rsidR="0031643D" w:rsidRDefault="00675D8D">
      <w:r>
        <w:t>Solid Rock CDC will obtain financing for a mortgage by engaging wi</w:t>
      </w:r>
      <w:r>
        <w:t>th a local bank that understands the impact and importance of community development and wants to go beyond a mere transactional process to create a relationship that will create lasting change.</w:t>
      </w:r>
    </w:p>
    <w:p w14:paraId="00000092" w14:textId="77777777" w:rsidR="0031643D" w:rsidRDefault="00675D8D">
      <w:r>
        <w:lastRenderedPageBreak/>
        <w:t xml:space="preserve">Solid Rock CDC has met with Vectra Bank and feel they are the </w:t>
      </w:r>
      <w:r>
        <w:t xml:space="preserve">right financing partner, as they are a local presence in the community </w:t>
      </w:r>
      <w:proofErr w:type="gramStart"/>
      <w:r>
        <w:t>and also</w:t>
      </w:r>
      <w:proofErr w:type="gramEnd"/>
      <w:r>
        <w:t xml:space="preserve"> understand the impact of community development.  Shawn Gullixson, Vectra Bank's Senior Vice President understands the importance of a financial inclusionary tool in Southeast C</w:t>
      </w:r>
      <w:r>
        <w:t>olorado Springs and the profound impact it will have on generations to come.</w:t>
      </w:r>
    </w:p>
    <w:p w14:paraId="00000093" w14:textId="77777777" w:rsidR="0031643D" w:rsidRDefault="00675D8D">
      <w:r>
        <w:t>Additionally, our team is exploring opportunities that will deepen our relationship with Vectra Bank and continue our mission of community development. An example is for community</w:t>
      </w:r>
      <w:r>
        <w:t xml:space="preserve"> reinvestment act benchmarks to be met.</w:t>
      </w:r>
    </w:p>
    <w:p w14:paraId="00000094" w14:textId="77777777" w:rsidR="0031643D" w:rsidRDefault="00675D8D">
      <w:r>
        <w:t>Interest rates are at an all-time low due to the unprecedented times we find ourselves in due to Covid-19. This allows us to obtain great rates for the project due to historic lows and the low cost of borrowing money</w:t>
      </w:r>
      <w:r>
        <w:t>.</w:t>
      </w:r>
    </w:p>
    <w:p w14:paraId="00000095" w14:textId="77777777" w:rsidR="0031643D" w:rsidRDefault="00675D8D">
      <w:r>
        <w:t xml:space="preserve">Solid Rock CDC has an affordable housing project that is anticipating revenue of $100,000 a year over 10 years. To show our commitment we will use this revenue as collateral for a stronger financial position for the underwriting to obtain a loan. </w:t>
      </w:r>
    </w:p>
    <w:p w14:paraId="00000096" w14:textId="77777777" w:rsidR="0031643D" w:rsidRDefault="0031643D"/>
    <w:p w14:paraId="00000097" w14:textId="77777777" w:rsidR="0031643D" w:rsidRDefault="0031643D"/>
    <w:p w14:paraId="00000098" w14:textId="77777777" w:rsidR="0031643D" w:rsidRDefault="0031643D"/>
    <w:p w14:paraId="00000099" w14:textId="77777777" w:rsidR="0031643D" w:rsidRDefault="0031643D">
      <w:pPr>
        <w:rPr>
          <w:b/>
        </w:rPr>
      </w:pPr>
    </w:p>
    <w:p w14:paraId="0000009A" w14:textId="77777777" w:rsidR="0031643D" w:rsidRDefault="0031643D">
      <w:pPr>
        <w:rPr>
          <w:b/>
        </w:rPr>
      </w:pPr>
    </w:p>
    <w:p w14:paraId="0000009B" w14:textId="77777777" w:rsidR="0031643D" w:rsidRDefault="00675D8D">
      <w:pPr>
        <w:rPr>
          <w:b/>
        </w:rPr>
      </w:pPr>
      <w:r>
        <w:rPr>
          <w:b/>
        </w:rPr>
        <w:t>S</w:t>
      </w:r>
      <w:r>
        <w:rPr>
          <w:b/>
        </w:rPr>
        <w:t xml:space="preserve">ummary of </w:t>
      </w:r>
      <w:proofErr w:type="spellStart"/>
      <w:r>
        <w:rPr>
          <w:b/>
        </w:rPr>
        <w:t>Acquistion</w:t>
      </w:r>
      <w:proofErr w:type="spellEnd"/>
      <w:r>
        <w:rPr>
          <w:b/>
        </w:rPr>
        <w:t xml:space="preserve"> (below)</w:t>
      </w:r>
    </w:p>
    <w:p w14:paraId="0000009C" w14:textId="77777777" w:rsidR="0031643D" w:rsidRDefault="0031643D"/>
    <w:p w14:paraId="0000009D" w14:textId="77777777" w:rsidR="0031643D" w:rsidRDefault="00675D8D">
      <w:r>
        <w:rPr>
          <w:noProof/>
        </w:rPr>
        <w:lastRenderedPageBreak/>
        <w:drawing>
          <wp:inline distT="114300" distB="114300" distL="114300" distR="114300" wp14:anchorId="223CEC6C" wp14:editId="1646AD66">
            <wp:extent cx="5943600" cy="41656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4165600"/>
                    </a:xfrm>
                    <a:prstGeom prst="rect">
                      <a:avLst/>
                    </a:prstGeom>
                    <a:ln/>
                  </pic:spPr>
                </pic:pic>
              </a:graphicData>
            </a:graphic>
          </wp:inline>
        </w:drawing>
      </w:r>
    </w:p>
    <w:p w14:paraId="0000009E" w14:textId="77777777" w:rsidR="0031643D" w:rsidRDefault="00675D8D">
      <w:r>
        <w:t>($</w:t>
      </w:r>
      <w:proofErr w:type="spellStart"/>
      <w:r>
        <w:t>20k</w:t>
      </w:r>
      <w:proofErr w:type="spellEnd"/>
      <w:r>
        <w:t xml:space="preserve"> in closing cost*)</w:t>
      </w:r>
    </w:p>
    <w:p w14:paraId="0000009F" w14:textId="77777777" w:rsidR="0031643D" w:rsidRDefault="0031643D"/>
    <w:p w14:paraId="000000A0" w14:textId="77777777" w:rsidR="0031643D" w:rsidRDefault="00675D8D">
      <w:r>
        <w:t xml:space="preserve">Solid Rock CDC  will provide a </w:t>
      </w:r>
      <w:proofErr w:type="spellStart"/>
      <w:r>
        <w:t>downpayment</w:t>
      </w:r>
      <w:proofErr w:type="spellEnd"/>
      <w:r>
        <w:t xml:space="preserve"> of $</w:t>
      </w:r>
      <w:proofErr w:type="spellStart"/>
      <w:r>
        <w:t>420k</w:t>
      </w:r>
      <w:proofErr w:type="spellEnd"/>
      <w:r>
        <w:t xml:space="preserve"> for the purchase of a property at 1.6 million price and be the guarantor of the  commercial loan.</w:t>
      </w:r>
    </w:p>
    <w:p w14:paraId="000000A1" w14:textId="77777777" w:rsidR="0031643D" w:rsidRDefault="00675D8D">
      <w:r>
        <w:t xml:space="preserve"> Vectra Bank will hold the mortgage and we have a</w:t>
      </w:r>
      <w:r>
        <w:t>n additional $300-</w:t>
      </w:r>
      <w:proofErr w:type="spellStart"/>
      <w:r>
        <w:t>400k</w:t>
      </w:r>
      <w:proofErr w:type="spellEnd"/>
      <w:r>
        <w:t xml:space="preserve"> from our impact investors which will be  used for tenant improvements and renovation.</w:t>
      </w:r>
    </w:p>
    <w:p w14:paraId="000000A2" w14:textId="77777777" w:rsidR="0031643D" w:rsidRDefault="00675D8D">
      <w:r>
        <w:t xml:space="preserve"> Solid Rock CDC anticipates commercial loan terms will be a </w:t>
      </w:r>
      <w:proofErr w:type="gramStart"/>
      <w:r>
        <w:t>25 year</w:t>
      </w:r>
      <w:proofErr w:type="gramEnd"/>
      <w:r>
        <w:t xml:space="preserve"> mortgage at 3.75% interest rate</w:t>
      </w:r>
    </w:p>
    <w:p w14:paraId="000000A3" w14:textId="77777777" w:rsidR="0031643D" w:rsidRDefault="00675D8D">
      <w:r>
        <w:t xml:space="preserve">Impact investor terms including SRCDC,  for repayment of investment, will be at 4% interest rate which is paid quarterly with a repayment horizon of 10 </w:t>
      </w:r>
      <w:proofErr w:type="spellStart"/>
      <w:r>
        <w:t>yrs</w:t>
      </w:r>
      <w:proofErr w:type="spellEnd"/>
      <w:r>
        <w:t xml:space="preserve"> </w:t>
      </w:r>
      <w:r>
        <w:t>for the down payment, with the aim of fulfilling obligation of invested dollars returns  between 5-7 yrs.</w:t>
      </w:r>
    </w:p>
    <w:p w14:paraId="000000A4" w14:textId="77777777" w:rsidR="0031643D" w:rsidRDefault="0031643D"/>
    <w:p w14:paraId="000000A5" w14:textId="77777777" w:rsidR="0031643D" w:rsidRDefault="0031643D"/>
    <w:p w14:paraId="000000A6" w14:textId="77777777" w:rsidR="0031643D" w:rsidRDefault="0031643D"/>
    <w:p w14:paraId="000000A7" w14:textId="77777777" w:rsidR="0031643D" w:rsidRDefault="0031643D"/>
    <w:p w14:paraId="000000A8" w14:textId="77777777" w:rsidR="0031643D" w:rsidRDefault="0031643D">
      <w:pPr>
        <w:rPr>
          <w:sz w:val="26"/>
          <w:szCs w:val="26"/>
        </w:rPr>
      </w:pPr>
    </w:p>
    <w:p w14:paraId="000000A9" w14:textId="77777777" w:rsidR="0031643D" w:rsidRDefault="00675D8D">
      <w:pPr>
        <w:pStyle w:val="Heading1"/>
      </w:pPr>
      <w:bookmarkStart w:id="13" w:name="_ivgrm8olqsvr" w:colFirst="0" w:colLast="0"/>
      <w:bookmarkEnd w:id="13"/>
      <w:r>
        <w:t>Acquisition Process</w:t>
      </w:r>
    </w:p>
    <w:p w14:paraId="000000AA" w14:textId="77777777" w:rsidR="0031643D" w:rsidRDefault="0031643D"/>
    <w:p w14:paraId="000000AB" w14:textId="77777777" w:rsidR="0031643D" w:rsidRDefault="00675D8D">
      <w:r>
        <w:t>Our acquisition process began with assembling a real estate committee of professionals in the field. Using an investment sof</w:t>
      </w:r>
      <w:r>
        <w:t>tware, Costar, we searched for properties that matched the characteristics of our Property Evaluation Tool. The demographics that we are interested in looking at surrounding the property include poverty rate, % of minority populations, median family income</w:t>
      </w:r>
      <w:r>
        <w:t xml:space="preserve">, homeownership rate, and free and reduced lunch rate. </w:t>
      </w:r>
    </w:p>
    <w:p w14:paraId="000000AC" w14:textId="77777777" w:rsidR="0031643D" w:rsidRDefault="0031643D"/>
    <w:p w14:paraId="000000AD" w14:textId="77777777" w:rsidR="0031643D" w:rsidRDefault="00675D8D">
      <w:pPr>
        <w:numPr>
          <w:ilvl w:val="0"/>
          <w:numId w:val="1"/>
        </w:numPr>
      </w:pPr>
      <w:r>
        <w:t xml:space="preserve">Our first step was to aggregate a list of properties that fit our criteria and then drive the properties to see which properties match the characteristics described above. </w:t>
      </w:r>
    </w:p>
    <w:p w14:paraId="000000AE" w14:textId="77777777" w:rsidR="0031643D" w:rsidRDefault="00675D8D">
      <w:pPr>
        <w:numPr>
          <w:ilvl w:val="0"/>
          <w:numId w:val="1"/>
        </w:numPr>
        <w:spacing w:before="0"/>
      </w:pPr>
      <w:r>
        <w:t>After narrowing down prope</w:t>
      </w:r>
      <w:r>
        <w:t>rties, we reached out to property owners to see which properties may be available.</w:t>
      </w:r>
    </w:p>
    <w:p w14:paraId="000000AF" w14:textId="77777777" w:rsidR="0031643D" w:rsidRDefault="00675D8D">
      <w:pPr>
        <w:numPr>
          <w:ilvl w:val="0"/>
          <w:numId w:val="1"/>
        </w:numPr>
        <w:spacing w:before="0"/>
      </w:pPr>
      <w:r>
        <w:t>We then scheduled site visits for the Real Estate Committee and Leadership Team with properties that had the potential for purchase.</w:t>
      </w:r>
    </w:p>
    <w:p w14:paraId="000000B0" w14:textId="77777777" w:rsidR="0031643D" w:rsidRDefault="00675D8D">
      <w:pPr>
        <w:numPr>
          <w:ilvl w:val="0"/>
          <w:numId w:val="1"/>
        </w:numPr>
        <w:spacing w:before="0"/>
      </w:pPr>
      <w:r>
        <w:t>If we determined that the property was w</w:t>
      </w:r>
      <w:r>
        <w:t>orth pursuing further, we requested operating expenses from the property owner and developed pro-forma to determine what price we should be considering with purchase.</w:t>
      </w:r>
    </w:p>
    <w:p w14:paraId="000000B1" w14:textId="77777777" w:rsidR="0031643D" w:rsidRDefault="00675D8D">
      <w:pPr>
        <w:numPr>
          <w:ilvl w:val="0"/>
          <w:numId w:val="1"/>
        </w:numPr>
        <w:spacing w:before="0"/>
      </w:pPr>
      <w:r>
        <w:t>After developing the pro forma, we enter negotiations with the seller to find a price tha</w:t>
      </w:r>
      <w:r>
        <w:t xml:space="preserve">t will make the development profitable for Southeast CIT. </w:t>
      </w:r>
    </w:p>
    <w:p w14:paraId="000000B2" w14:textId="77777777" w:rsidR="0031643D" w:rsidRDefault="00675D8D">
      <w:pPr>
        <w:numPr>
          <w:ilvl w:val="0"/>
          <w:numId w:val="1"/>
        </w:numPr>
        <w:spacing w:before="0"/>
      </w:pPr>
      <w:r>
        <w:t xml:space="preserve">Once a property is under contract, we will conduct further due diligence to include environmental and engineering studies, surveys of the property, leases, building inspection reports, etc. </w:t>
      </w:r>
    </w:p>
    <w:p w14:paraId="000000B3" w14:textId="77777777" w:rsidR="0031643D" w:rsidRDefault="00675D8D">
      <w:pPr>
        <w:numPr>
          <w:ilvl w:val="0"/>
          <w:numId w:val="1"/>
        </w:numPr>
        <w:spacing w:before="0"/>
      </w:pPr>
      <w:r>
        <w:t>After completing due diligence, we will have a more accurate estimate of potential costs and revenues and will renegotiate, if needed, to purchase the property, or walk away from the property to pursue other options.</w:t>
      </w:r>
    </w:p>
    <w:p w14:paraId="000000B4" w14:textId="77777777" w:rsidR="0031643D" w:rsidRDefault="00675D8D">
      <w:pPr>
        <w:pStyle w:val="Heading1"/>
      </w:pPr>
      <w:bookmarkStart w:id="14" w:name="_1d83r1gb080b" w:colFirst="0" w:colLast="0"/>
      <w:bookmarkEnd w:id="14"/>
      <w:r>
        <w:lastRenderedPageBreak/>
        <w:t>Prospective Property</w:t>
      </w:r>
    </w:p>
    <w:p w14:paraId="000000B5" w14:textId="77777777" w:rsidR="0031643D" w:rsidRDefault="00675D8D">
      <w:r>
        <w:rPr>
          <w:noProof/>
        </w:rPr>
        <w:drawing>
          <wp:inline distT="114300" distB="114300" distL="114300" distR="114300" wp14:anchorId="3076E471" wp14:editId="5C269A57">
            <wp:extent cx="6561499" cy="318611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561499" cy="3186113"/>
                    </a:xfrm>
                    <a:prstGeom prst="rect">
                      <a:avLst/>
                    </a:prstGeom>
                    <a:ln/>
                  </pic:spPr>
                </pic:pic>
              </a:graphicData>
            </a:graphic>
          </wp:inline>
        </w:drawing>
      </w:r>
    </w:p>
    <w:p w14:paraId="000000B6" w14:textId="77777777" w:rsidR="0031643D" w:rsidRDefault="0031643D"/>
    <w:p w14:paraId="000000B7" w14:textId="77777777" w:rsidR="0031643D" w:rsidRDefault="0031643D"/>
    <w:p w14:paraId="000000B8" w14:textId="77777777" w:rsidR="0031643D" w:rsidRDefault="00675D8D">
      <w:r>
        <w:t>Property Overv</w:t>
      </w:r>
      <w:r>
        <w:t>iew</w:t>
      </w:r>
    </w:p>
    <w:p w14:paraId="000000B9" w14:textId="77777777" w:rsidR="0031643D" w:rsidRDefault="00675D8D">
      <w:r>
        <w:t>Year Built: 1968</w:t>
      </w:r>
    </w:p>
    <w:p w14:paraId="000000BA" w14:textId="77777777" w:rsidR="0031643D" w:rsidRDefault="00675D8D">
      <w:r>
        <w:t>Square Footage: 11058</w:t>
      </w:r>
    </w:p>
    <w:p w14:paraId="000000BB" w14:textId="77777777" w:rsidR="0031643D" w:rsidRDefault="00675D8D">
      <w:r>
        <w:t>Land Size: 67953 sq ft.</w:t>
      </w:r>
    </w:p>
    <w:p w14:paraId="000000BC" w14:textId="77777777" w:rsidR="0031643D" w:rsidRDefault="00675D8D">
      <w:r>
        <w:t>Tenant mix: For-profit and Nonprofit</w:t>
      </w:r>
    </w:p>
    <w:p w14:paraId="000000BD" w14:textId="77777777" w:rsidR="0031643D" w:rsidRDefault="00675D8D">
      <w:pPr>
        <w:rPr>
          <w:highlight w:val="white"/>
        </w:rPr>
      </w:pPr>
      <w:r>
        <w:rPr>
          <w:highlight w:val="white"/>
        </w:rPr>
        <w:t xml:space="preserve">The property is currently home to a church, martial arts center, and substance abuse counselor.  This is a rare opportunity to purchase a retail building </w:t>
      </w:r>
      <w:proofErr w:type="gramStart"/>
      <w:r>
        <w:rPr>
          <w:highlight w:val="white"/>
        </w:rPr>
        <w:t>that's</w:t>
      </w:r>
      <w:proofErr w:type="gramEnd"/>
      <w:r>
        <w:rPr>
          <w:highlight w:val="white"/>
        </w:rPr>
        <w:t xml:space="preserve"> perfectly suited for remodeling &amp; repositioning. 1.56 acres originally constructed in 1968, loc</w:t>
      </w:r>
      <w:r>
        <w:rPr>
          <w:highlight w:val="white"/>
        </w:rPr>
        <w:t>ated at 831 South Circle Drive, at the intersection of South Circle and Fountain Boulevard. Solid Rock CDC has planned to occupy the vacant suite with a coffee shop and co-working space to make this area more of a community hub for residents within 80916 a</w:t>
      </w:r>
      <w:r>
        <w:rPr>
          <w:highlight w:val="white"/>
        </w:rPr>
        <w:t>nd 80910.</w:t>
      </w:r>
    </w:p>
    <w:p w14:paraId="000000BE" w14:textId="77777777" w:rsidR="0031643D" w:rsidRDefault="0031643D">
      <w:pPr>
        <w:rPr>
          <w:highlight w:val="white"/>
        </w:rPr>
      </w:pPr>
    </w:p>
    <w:p w14:paraId="000000BF" w14:textId="77777777" w:rsidR="0031643D" w:rsidRDefault="00675D8D">
      <w:pPr>
        <w:pStyle w:val="Heading1"/>
      </w:pPr>
      <w:bookmarkStart w:id="15" w:name="_xfqc9ugfhtuc" w:colFirst="0" w:colLast="0"/>
      <w:bookmarkEnd w:id="15"/>
      <w:r>
        <w:lastRenderedPageBreak/>
        <w:t>Investors</w:t>
      </w:r>
    </w:p>
    <w:p w14:paraId="000000C0" w14:textId="77777777" w:rsidR="0031643D" w:rsidRDefault="00675D8D">
      <w:pPr>
        <w:rPr>
          <w:b/>
          <w:color w:val="000000"/>
        </w:rPr>
      </w:pPr>
      <w:r>
        <w:rPr>
          <w:b/>
          <w:color w:val="000000"/>
        </w:rPr>
        <w:t>Impact Investors</w:t>
      </w:r>
    </w:p>
    <w:p w14:paraId="000000C1" w14:textId="77777777" w:rsidR="0031643D" w:rsidRDefault="00675D8D">
      <w:pPr>
        <w:pBdr>
          <w:top w:val="nil"/>
          <w:left w:val="nil"/>
          <w:bottom w:val="nil"/>
          <w:right w:val="nil"/>
          <w:between w:val="nil"/>
        </w:pBdr>
      </w:pPr>
      <w:r>
        <w:t xml:space="preserve">Impact Investors are a vital part of contributing to the success of Southeast CIT. They invest dollars for the acquisition of the property as well as tenant improvements. A unique social impact aspect of the CIT is to </w:t>
      </w:r>
      <w:r>
        <w:t>allow for a modest return on investment for impact investors. In talks with foundations and impact investors, a recurring theme was that organizations would like to see a return on investment while also being able to give charitable donations towards opera</w:t>
      </w:r>
      <w:r>
        <w:t>tional capacity.</w:t>
      </w:r>
    </w:p>
    <w:p w14:paraId="000000C2" w14:textId="77777777" w:rsidR="0031643D" w:rsidRDefault="00675D8D">
      <w:pPr>
        <w:pBdr>
          <w:top w:val="nil"/>
          <w:left w:val="nil"/>
          <w:bottom w:val="nil"/>
          <w:right w:val="nil"/>
          <w:between w:val="nil"/>
        </w:pBdr>
      </w:pPr>
      <w:r>
        <w:t>Potential Impact Investors (*committed)</w:t>
      </w:r>
    </w:p>
    <w:p w14:paraId="000000C3" w14:textId="77777777" w:rsidR="0031643D" w:rsidRDefault="00675D8D">
      <w:pPr>
        <w:numPr>
          <w:ilvl w:val="0"/>
          <w:numId w:val="6"/>
        </w:numPr>
        <w:pBdr>
          <w:top w:val="nil"/>
          <w:left w:val="nil"/>
          <w:bottom w:val="nil"/>
          <w:right w:val="nil"/>
          <w:between w:val="nil"/>
        </w:pBdr>
      </w:pPr>
      <w:r>
        <w:t>Solid Rock CDC *</w:t>
      </w:r>
    </w:p>
    <w:p w14:paraId="000000C4" w14:textId="77777777" w:rsidR="0031643D" w:rsidRDefault="00675D8D">
      <w:pPr>
        <w:numPr>
          <w:ilvl w:val="0"/>
          <w:numId w:val="6"/>
        </w:numPr>
        <w:pBdr>
          <w:top w:val="nil"/>
          <w:left w:val="nil"/>
          <w:bottom w:val="nil"/>
          <w:right w:val="nil"/>
          <w:between w:val="nil"/>
        </w:pBdr>
        <w:spacing w:before="0"/>
      </w:pPr>
      <w:r>
        <w:t>Calm Foundation</w:t>
      </w:r>
    </w:p>
    <w:p w14:paraId="000000C5" w14:textId="77777777" w:rsidR="0031643D" w:rsidRDefault="00675D8D">
      <w:pPr>
        <w:numPr>
          <w:ilvl w:val="0"/>
          <w:numId w:val="6"/>
        </w:numPr>
        <w:pBdr>
          <w:top w:val="nil"/>
          <w:left w:val="nil"/>
          <w:bottom w:val="nil"/>
          <w:right w:val="nil"/>
          <w:between w:val="nil"/>
        </w:pBdr>
        <w:spacing w:before="0"/>
      </w:pPr>
      <w:r>
        <w:t>Dakota Foundation*</w:t>
      </w:r>
    </w:p>
    <w:p w14:paraId="000000C6" w14:textId="77777777" w:rsidR="0031643D" w:rsidRDefault="00675D8D">
      <w:pPr>
        <w:numPr>
          <w:ilvl w:val="0"/>
          <w:numId w:val="6"/>
        </w:numPr>
        <w:pBdr>
          <w:top w:val="nil"/>
          <w:left w:val="nil"/>
          <w:bottom w:val="nil"/>
          <w:right w:val="nil"/>
          <w:between w:val="nil"/>
        </w:pBdr>
        <w:spacing w:before="0"/>
      </w:pPr>
      <w:r>
        <w:t xml:space="preserve">Local philanthropist </w:t>
      </w:r>
    </w:p>
    <w:p w14:paraId="000000C7" w14:textId="77777777" w:rsidR="0031643D" w:rsidRDefault="00675D8D">
      <w:pPr>
        <w:numPr>
          <w:ilvl w:val="0"/>
          <w:numId w:val="6"/>
        </w:numPr>
        <w:pBdr>
          <w:top w:val="nil"/>
          <w:left w:val="nil"/>
          <w:bottom w:val="nil"/>
          <w:right w:val="nil"/>
          <w:between w:val="nil"/>
        </w:pBdr>
        <w:spacing w:before="0"/>
      </w:pPr>
      <w:r>
        <w:t>Pikes Peak Community Foundation*</w:t>
      </w:r>
    </w:p>
    <w:p w14:paraId="000000C8" w14:textId="77777777" w:rsidR="0031643D" w:rsidRDefault="00675D8D">
      <w:pPr>
        <w:numPr>
          <w:ilvl w:val="0"/>
          <w:numId w:val="6"/>
        </w:numPr>
        <w:pBdr>
          <w:top w:val="nil"/>
          <w:left w:val="nil"/>
          <w:bottom w:val="nil"/>
          <w:right w:val="nil"/>
          <w:between w:val="nil"/>
        </w:pBdr>
        <w:spacing w:before="0"/>
      </w:pPr>
      <w:r>
        <w:t xml:space="preserve">El </w:t>
      </w:r>
      <w:proofErr w:type="spellStart"/>
      <w:r>
        <w:t>Pomar</w:t>
      </w:r>
      <w:proofErr w:type="spellEnd"/>
      <w:r>
        <w:t xml:space="preserve"> Foundation</w:t>
      </w:r>
    </w:p>
    <w:p w14:paraId="000000C9" w14:textId="77777777" w:rsidR="0031643D" w:rsidRDefault="0031643D">
      <w:pPr>
        <w:numPr>
          <w:ilvl w:val="0"/>
          <w:numId w:val="6"/>
        </w:numPr>
        <w:pBdr>
          <w:top w:val="nil"/>
          <w:left w:val="nil"/>
          <w:bottom w:val="nil"/>
          <w:right w:val="nil"/>
          <w:between w:val="nil"/>
        </w:pBdr>
        <w:spacing w:before="0"/>
      </w:pPr>
    </w:p>
    <w:p w14:paraId="000000CA" w14:textId="77777777" w:rsidR="0031643D" w:rsidRDefault="00675D8D">
      <w:pPr>
        <w:shd w:val="clear" w:color="auto" w:fill="FFFFFF"/>
        <w:spacing w:before="0" w:after="160" w:line="256" w:lineRule="auto"/>
        <w:rPr>
          <w:rFonts w:ascii="Arial" w:eastAsia="Arial" w:hAnsi="Arial" w:cs="Arial"/>
        </w:rPr>
      </w:pPr>
      <w:r>
        <w:rPr>
          <w:rFonts w:ascii="Arial" w:eastAsia="Arial" w:hAnsi="Arial" w:cs="Arial"/>
          <w:b/>
        </w:rPr>
        <w:t>Impact Investor Terms Overview</w:t>
      </w:r>
    </w:p>
    <w:p w14:paraId="000000CB" w14:textId="77777777" w:rsidR="0031643D" w:rsidRDefault="00675D8D">
      <w:pPr>
        <w:shd w:val="clear" w:color="auto" w:fill="FFFFFF"/>
        <w:spacing w:before="0" w:after="160" w:line="256" w:lineRule="auto"/>
        <w:rPr>
          <w:rFonts w:ascii="Arial" w:eastAsia="Arial" w:hAnsi="Arial" w:cs="Arial"/>
        </w:rPr>
      </w:pPr>
      <w:r>
        <w:rPr>
          <w:rFonts w:ascii="Arial" w:eastAsia="Arial" w:hAnsi="Arial" w:cs="Arial"/>
          <w:b/>
        </w:rPr>
        <w:t>Term:</w:t>
      </w:r>
      <w:r>
        <w:rPr>
          <w:rFonts w:ascii="Arial" w:eastAsia="Arial" w:hAnsi="Arial" w:cs="Arial"/>
        </w:rPr>
        <w:t xml:space="preserve"> 7 Years: We have a goal of paying back in 3-5 years.</w:t>
      </w:r>
    </w:p>
    <w:p w14:paraId="000000CC" w14:textId="77777777" w:rsidR="0031643D" w:rsidRDefault="00675D8D">
      <w:pPr>
        <w:shd w:val="clear" w:color="auto" w:fill="FFFFFF"/>
        <w:spacing w:before="0" w:after="160" w:line="256" w:lineRule="auto"/>
        <w:rPr>
          <w:rFonts w:ascii="Arial" w:eastAsia="Arial" w:hAnsi="Arial" w:cs="Arial"/>
        </w:rPr>
      </w:pPr>
      <w:r>
        <w:rPr>
          <w:rFonts w:ascii="Arial" w:eastAsia="Arial" w:hAnsi="Arial" w:cs="Arial"/>
          <w:b/>
        </w:rPr>
        <w:t>Interest:</w:t>
      </w:r>
      <w:r>
        <w:rPr>
          <w:rFonts w:ascii="Arial" w:eastAsia="Arial" w:hAnsi="Arial" w:cs="Arial"/>
        </w:rPr>
        <w:t xml:space="preserve"> 4% to be paid quarterly. The interest is paid out of the cash flow of the </w:t>
      </w:r>
      <w:proofErr w:type="gramStart"/>
      <w:r>
        <w:rPr>
          <w:rFonts w:ascii="Arial" w:eastAsia="Arial" w:hAnsi="Arial" w:cs="Arial"/>
        </w:rPr>
        <w:t>property</w:t>
      </w:r>
      <w:proofErr w:type="gramEnd"/>
      <w:r>
        <w:rPr>
          <w:rFonts w:ascii="Arial" w:eastAsia="Arial" w:hAnsi="Arial" w:cs="Arial"/>
        </w:rPr>
        <w:t xml:space="preserve"> </w:t>
      </w:r>
    </w:p>
    <w:p w14:paraId="000000CD" w14:textId="77777777" w:rsidR="0031643D" w:rsidRDefault="00675D8D">
      <w:pPr>
        <w:shd w:val="clear" w:color="auto" w:fill="FFFFFF"/>
        <w:spacing w:before="0" w:after="160" w:line="256" w:lineRule="auto"/>
        <w:rPr>
          <w:rFonts w:ascii="Arial" w:eastAsia="Arial" w:hAnsi="Arial" w:cs="Arial"/>
        </w:rPr>
      </w:pPr>
      <w:r>
        <w:rPr>
          <w:rFonts w:ascii="Arial" w:eastAsia="Arial" w:hAnsi="Arial" w:cs="Arial"/>
          <w:b/>
        </w:rPr>
        <w:t>Principal Payment</w:t>
      </w:r>
      <w:r>
        <w:rPr>
          <w:rFonts w:ascii="Arial" w:eastAsia="Arial" w:hAnsi="Arial" w:cs="Arial"/>
        </w:rPr>
        <w:t>: We pay the principal on the impact investor debt every six months based on the amount the</w:t>
      </w:r>
      <w:r>
        <w:rPr>
          <w:rFonts w:ascii="Arial" w:eastAsia="Arial" w:hAnsi="Arial" w:cs="Arial"/>
        </w:rPr>
        <w:t xml:space="preserve"> community investors have invested.</w:t>
      </w:r>
    </w:p>
    <w:p w14:paraId="000000CE" w14:textId="77777777" w:rsidR="0031643D" w:rsidRDefault="00675D8D">
      <w:pPr>
        <w:shd w:val="clear" w:color="auto" w:fill="FFFFFF"/>
        <w:spacing w:before="0" w:after="160" w:line="256" w:lineRule="auto"/>
        <w:rPr>
          <w:rFonts w:ascii="Arial" w:eastAsia="Arial" w:hAnsi="Arial" w:cs="Arial"/>
        </w:rPr>
      </w:pPr>
      <w:r>
        <w:rPr>
          <w:rFonts w:ascii="Arial" w:eastAsia="Arial" w:hAnsi="Arial" w:cs="Arial"/>
          <w:b/>
        </w:rPr>
        <w:t>Amount:</w:t>
      </w:r>
      <w:r>
        <w:rPr>
          <w:rFonts w:ascii="Arial" w:eastAsia="Arial" w:hAnsi="Arial" w:cs="Arial"/>
        </w:rPr>
        <w:t xml:space="preserve"> Amount may vary from impact </w:t>
      </w:r>
      <w:proofErr w:type="gramStart"/>
      <w:r>
        <w:rPr>
          <w:rFonts w:ascii="Arial" w:eastAsia="Arial" w:hAnsi="Arial" w:cs="Arial"/>
        </w:rPr>
        <w:t>investors</w:t>
      </w:r>
      <w:proofErr w:type="gramEnd"/>
      <w:r>
        <w:rPr>
          <w:rFonts w:ascii="Arial" w:eastAsia="Arial" w:hAnsi="Arial" w:cs="Arial"/>
        </w:rPr>
        <w:t xml:space="preserve"> but each will receive interest and principal payments. Funds may be used for the down payment on property and or tenant improvements.</w:t>
      </w:r>
    </w:p>
    <w:p w14:paraId="000000CF" w14:textId="77777777" w:rsidR="0031643D" w:rsidRDefault="00675D8D">
      <w:pPr>
        <w:shd w:val="clear" w:color="auto" w:fill="FFFFFF"/>
        <w:spacing w:before="0" w:after="160" w:line="256" w:lineRule="auto"/>
        <w:rPr>
          <w:rFonts w:ascii="Arial" w:eastAsia="Arial" w:hAnsi="Arial" w:cs="Arial"/>
          <w:color w:val="222222"/>
        </w:rPr>
      </w:pPr>
      <w:r>
        <w:rPr>
          <w:rFonts w:ascii="Arial" w:eastAsia="Arial" w:hAnsi="Arial" w:cs="Arial"/>
          <w:noProof/>
          <w:color w:val="222222"/>
        </w:rPr>
        <w:lastRenderedPageBreak/>
        <w:drawing>
          <wp:inline distT="114300" distB="114300" distL="114300" distR="114300" wp14:anchorId="4FFBECE5" wp14:editId="0EBBFF9C">
            <wp:extent cx="3587750" cy="269081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587750" cy="2690813"/>
                    </a:xfrm>
                    <a:prstGeom prst="rect">
                      <a:avLst/>
                    </a:prstGeom>
                    <a:ln/>
                  </pic:spPr>
                </pic:pic>
              </a:graphicData>
            </a:graphic>
          </wp:inline>
        </w:drawing>
      </w:r>
    </w:p>
    <w:p w14:paraId="000000D0" w14:textId="77777777" w:rsidR="0031643D" w:rsidRDefault="0031643D">
      <w:pPr>
        <w:shd w:val="clear" w:color="auto" w:fill="FFFFFF"/>
        <w:spacing w:before="0" w:after="160" w:line="256" w:lineRule="auto"/>
        <w:rPr>
          <w:rFonts w:ascii="Arial" w:eastAsia="Arial" w:hAnsi="Arial" w:cs="Arial"/>
          <w:color w:val="222222"/>
        </w:rPr>
      </w:pPr>
    </w:p>
    <w:p w14:paraId="000000D1" w14:textId="77777777" w:rsidR="0031643D" w:rsidRDefault="0031643D">
      <w:pPr>
        <w:shd w:val="clear" w:color="auto" w:fill="FFFFFF"/>
        <w:spacing w:before="0" w:after="160" w:line="256" w:lineRule="auto"/>
        <w:rPr>
          <w:rFonts w:ascii="Arial" w:eastAsia="Arial" w:hAnsi="Arial" w:cs="Arial"/>
          <w:b/>
          <w:color w:val="222222"/>
        </w:rPr>
      </w:pPr>
    </w:p>
    <w:p w14:paraId="000000D2" w14:textId="77777777" w:rsidR="0031643D" w:rsidRDefault="0031643D">
      <w:pPr>
        <w:shd w:val="clear" w:color="auto" w:fill="FFFFFF"/>
        <w:spacing w:before="0" w:after="160" w:line="256" w:lineRule="auto"/>
        <w:rPr>
          <w:rFonts w:ascii="Arial" w:eastAsia="Arial" w:hAnsi="Arial" w:cs="Arial"/>
          <w:b/>
          <w:color w:val="222222"/>
        </w:rPr>
      </w:pPr>
    </w:p>
    <w:p w14:paraId="000000D3" w14:textId="77777777" w:rsidR="0031643D" w:rsidRDefault="00675D8D">
      <w:pPr>
        <w:shd w:val="clear" w:color="auto" w:fill="FFFFFF"/>
        <w:spacing w:before="0" w:after="160" w:line="256" w:lineRule="auto"/>
        <w:rPr>
          <w:b/>
        </w:rPr>
      </w:pPr>
      <w:r>
        <w:rPr>
          <w:b/>
          <w:color w:val="000000"/>
        </w:rPr>
        <w:t>Community Investors (Residents of 80910 and 80916)</w:t>
      </w:r>
      <w:r>
        <w:rPr>
          <w:b/>
        </w:rPr>
        <w:t xml:space="preserve"> </w:t>
      </w:r>
    </w:p>
    <w:p w14:paraId="000000D4" w14:textId="77777777" w:rsidR="0031643D" w:rsidRDefault="00675D8D">
      <w:pPr>
        <w:shd w:val="clear" w:color="auto" w:fill="FFFFFF"/>
        <w:spacing w:before="0" w:after="160" w:line="256" w:lineRule="auto"/>
      </w:pPr>
      <w:r>
        <w:t xml:space="preserve">The core focus of the </w:t>
      </w:r>
      <w:proofErr w:type="spellStart"/>
      <w:r>
        <w:t>SECIT</w:t>
      </w:r>
      <w:proofErr w:type="spellEnd"/>
      <w:r>
        <w:t xml:space="preserve"> is to reach unaccredited investors who are experiencing asset poverty. Southeast Colorado Springs is one such area and was identified in a feasibility study conducted by Urban </w:t>
      </w:r>
      <w:r>
        <w:t>Land Institute and Mercy Corp, as an ideal location for implementing a CIT.</w:t>
      </w:r>
    </w:p>
    <w:p w14:paraId="000000D5" w14:textId="77777777" w:rsidR="0031643D" w:rsidRDefault="00675D8D">
      <w:pPr>
        <w:shd w:val="clear" w:color="auto" w:fill="FFFFFF"/>
        <w:spacing w:before="0" w:after="160" w:line="256" w:lineRule="auto"/>
      </w:pPr>
      <w:r>
        <w:t>Through our conversations with residents of the community, it is apparent that residents are excited about the prospect of owning a property in the community in which they live and</w:t>
      </w:r>
      <w:r>
        <w:t xml:space="preserve"> can frequent as consumers. The flexibility of the CIT model lowers barriers of entry in which many residents are faced within low and middle-income communities. In teaching, not only financial literacy but also financial action the path to generational we</w:t>
      </w:r>
      <w:r>
        <w:t>alth can be started.</w:t>
      </w:r>
    </w:p>
    <w:p w14:paraId="000000D6" w14:textId="77777777" w:rsidR="0031643D" w:rsidRDefault="00675D8D">
      <w:pPr>
        <w:shd w:val="clear" w:color="auto" w:fill="FFFFFF"/>
        <w:spacing w:before="0" w:after="160" w:line="256" w:lineRule="auto"/>
      </w:pPr>
      <w:r>
        <w:t>The community investors will receive an annual dividend payment according to the cash flow total at the end of the year and will also receive an increase in share price when the annual appraisal is performed.</w:t>
      </w:r>
    </w:p>
    <w:p w14:paraId="000000D7" w14:textId="77777777" w:rsidR="0031643D" w:rsidRDefault="00675D8D">
      <w:pPr>
        <w:shd w:val="clear" w:color="auto" w:fill="FFFFFF"/>
        <w:spacing w:before="0" w:after="160" w:line="256" w:lineRule="auto"/>
      </w:pPr>
      <w:r>
        <w:t>Recently the East Portland</w:t>
      </w:r>
      <w:r>
        <w:t xml:space="preserve"> CIT announced a 9% shareholder dividend after 3 years of having launched, for a total</w:t>
      </w:r>
      <w:r>
        <w:rPr>
          <w:shd w:val="clear" w:color="auto" w:fill="FDFCFC"/>
        </w:rPr>
        <w:t xml:space="preserve"> community distribution of $20,530. These are the kind of returns the Southeast CIT is looking to provide its community investors with.</w:t>
      </w:r>
    </w:p>
    <w:p w14:paraId="000000D8" w14:textId="77777777" w:rsidR="0031643D" w:rsidRDefault="0031643D">
      <w:pPr>
        <w:shd w:val="clear" w:color="auto" w:fill="FFFFFF"/>
        <w:spacing w:before="0" w:after="160" w:line="256" w:lineRule="auto"/>
        <w:rPr>
          <w:rFonts w:ascii="Arial" w:eastAsia="Arial" w:hAnsi="Arial" w:cs="Arial"/>
          <w:color w:val="000000"/>
        </w:rPr>
      </w:pPr>
    </w:p>
    <w:p w14:paraId="000000D9" w14:textId="77777777" w:rsidR="0031643D" w:rsidRDefault="0031643D">
      <w:pPr>
        <w:shd w:val="clear" w:color="auto" w:fill="FFFFFF"/>
        <w:spacing w:before="0" w:after="160" w:line="256" w:lineRule="auto"/>
        <w:rPr>
          <w:rFonts w:ascii="Arial" w:eastAsia="Arial" w:hAnsi="Arial" w:cs="Arial"/>
          <w:color w:val="222222"/>
        </w:rPr>
      </w:pPr>
    </w:p>
    <w:p w14:paraId="000000DA" w14:textId="77777777" w:rsidR="0031643D" w:rsidRDefault="0031643D">
      <w:pPr>
        <w:shd w:val="clear" w:color="auto" w:fill="FFFFFF"/>
        <w:spacing w:before="0" w:after="160" w:line="256" w:lineRule="auto"/>
        <w:rPr>
          <w:rFonts w:ascii="Arial" w:eastAsia="Arial" w:hAnsi="Arial" w:cs="Arial"/>
          <w:color w:val="222222"/>
        </w:rPr>
      </w:pPr>
    </w:p>
    <w:p w14:paraId="000000DB" w14:textId="77777777" w:rsidR="0031643D" w:rsidRDefault="00675D8D">
      <w:pPr>
        <w:shd w:val="clear" w:color="auto" w:fill="FFFFFF"/>
        <w:spacing w:before="0" w:after="160" w:line="256" w:lineRule="auto"/>
        <w:rPr>
          <w:rFonts w:ascii="Arial" w:eastAsia="Arial" w:hAnsi="Arial" w:cs="Arial"/>
          <w:color w:val="222222"/>
        </w:rPr>
      </w:pPr>
      <w:r>
        <w:rPr>
          <w:rFonts w:ascii="Arial" w:eastAsia="Arial" w:hAnsi="Arial" w:cs="Arial"/>
          <w:noProof/>
          <w:color w:val="222222"/>
        </w:rPr>
        <w:lastRenderedPageBreak/>
        <w:drawing>
          <wp:inline distT="114300" distB="114300" distL="114300" distR="114300" wp14:anchorId="5D49C528" wp14:editId="721D864A">
            <wp:extent cx="5576888" cy="4182666"/>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576888" cy="4182666"/>
                    </a:xfrm>
                    <a:prstGeom prst="rect">
                      <a:avLst/>
                    </a:prstGeom>
                    <a:ln/>
                  </pic:spPr>
                </pic:pic>
              </a:graphicData>
            </a:graphic>
          </wp:inline>
        </w:drawing>
      </w:r>
    </w:p>
    <w:p w14:paraId="000000DC" w14:textId="77777777" w:rsidR="0031643D" w:rsidRDefault="00675D8D">
      <w:pPr>
        <w:shd w:val="clear" w:color="auto" w:fill="FFFFFF"/>
        <w:spacing w:before="0" w:after="160" w:line="256" w:lineRule="auto"/>
        <w:rPr>
          <w:rFonts w:ascii="Arial" w:eastAsia="Arial" w:hAnsi="Arial" w:cs="Arial"/>
          <w:color w:val="222222"/>
        </w:rPr>
      </w:pPr>
      <w:r>
        <w:rPr>
          <w:rFonts w:ascii="Arial" w:eastAsia="Arial" w:hAnsi="Arial" w:cs="Arial"/>
          <w:noProof/>
          <w:color w:val="222222"/>
        </w:rPr>
        <w:drawing>
          <wp:inline distT="114300" distB="114300" distL="114300" distR="114300" wp14:anchorId="71B5C143" wp14:editId="64C41542">
            <wp:extent cx="4862513" cy="3651337"/>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862513" cy="3651337"/>
                    </a:xfrm>
                    <a:prstGeom prst="rect">
                      <a:avLst/>
                    </a:prstGeom>
                    <a:ln/>
                  </pic:spPr>
                </pic:pic>
              </a:graphicData>
            </a:graphic>
          </wp:inline>
        </w:drawing>
      </w:r>
    </w:p>
    <w:p w14:paraId="000000DD" w14:textId="77777777" w:rsidR="0031643D" w:rsidRDefault="00675D8D">
      <w:pPr>
        <w:pStyle w:val="Heading1"/>
      </w:pPr>
      <w:bookmarkStart w:id="16" w:name="_r2r2rm173eme" w:colFirst="0" w:colLast="0"/>
      <w:bookmarkEnd w:id="16"/>
      <w:r>
        <w:lastRenderedPageBreak/>
        <w:t>Financial Literacy and Acti</w:t>
      </w:r>
      <w:r>
        <w:t>on</w:t>
      </w:r>
    </w:p>
    <w:p w14:paraId="000000DE" w14:textId="77777777" w:rsidR="0031643D" w:rsidRDefault="00675D8D">
      <w:r>
        <w:t>A cornerstone of the success of implementing a CIT is the cultivation of an investor mindset. The Owing to Owning course empowers resident investors to create a snapshot of their finances and develop a concrete plan that is unique to their financial situat</w:t>
      </w:r>
      <w:r>
        <w:t>ion that will achieve their individual goals. Below you will find our marketing plan created by Anthony Carlson of 6035 Strategies. Anthony is a tremendous asset to the community and project. While SRCDC is in constant communication with East Portland CIT’</w:t>
      </w:r>
      <w:r>
        <w:t xml:space="preserve">s team, the unique situation in Southeast Colorado Springs </w:t>
      </w:r>
      <w:proofErr w:type="gramStart"/>
      <w:r>
        <w:t>we've</w:t>
      </w:r>
      <w:proofErr w:type="gramEnd"/>
      <w:r>
        <w:t xml:space="preserve"> taken into consideration that implementing creative solutions will contribute to the project's success.</w:t>
      </w:r>
    </w:p>
    <w:p w14:paraId="000000DF" w14:textId="77777777" w:rsidR="0031643D" w:rsidRDefault="0031643D"/>
    <w:p w14:paraId="000000E0" w14:textId="77777777" w:rsidR="0031643D" w:rsidRDefault="00675D8D">
      <w:pPr>
        <w:rPr>
          <w:b/>
        </w:rPr>
      </w:pPr>
      <w:r>
        <w:rPr>
          <w:b/>
        </w:rPr>
        <w:t>Owing to Owning Curriculum ( for community/resident investors)</w:t>
      </w:r>
    </w:p>
    <w:p w14:paraId="000000E1" w14:textId="77777777" w:rsidR="0031643D" w:rsidRDefault="00675D8D">
      <w:pPr>
        <w:keepNext/>
        <w:keepLines/>
        <w:numPr>
          <w:ilvl w:val="0"/>
          <w:numId w:val="8"/>
        </w:numPr>
        <w:spacing w:before="40" w:line="276" w:lineRule="auto"/>
        <w:rPr>
          <w:rFonts w:ascii="Arial" w:eastAsia="Arial" w:hAnsi="Arial" w:cs="Arial"/>
          <w:color w:val="4C515A"/>
          <w:sz w:val="23"/>
          <w:szCs w:val="23"/>
        </w:rPr>
      </w:pPr>
      <w:r>
        <w:rPr>
          <w:rFonts w:ascii="Arial" w:eastAsia="Arial" w:hAnsi="Arial" w:cs="Arial"/>
          <w:color w:val="4C515A"/>
          <w:sz w:val="23"/>
          <w:szCs w:val="23"/>
        </w:rPr>
        <w:t xml:space="preserve">The curriculum focuses </w:t>
      </w:r>
      <w:r>
        <w:rPr>
          <w:rFonts w:ascii="Arial" w:eastAsia="Arial" w:hAnsi="Arial" w:cs="Arial"/>
          <w:color w:val="4C515A"/>
          <w:sz w:val="23"/>
          <w:szCs w:val="23"/>
        </w:rPr>
        <w:t>on creating an owner mindset, getting in line with your goals, understanding savings and investment options, and creating a financial investment plan.</w:t>
      </w:r>
    </w:p>
    <w:p w14:paraId="000000E2" w14:textId="77777777" w:rsidR="0031643D" w:rsidRDefault="00675D8D">
      <w:pPr>
        <w:keepNext/>
        <w:keepLines/>
        <w:numPr>
          <w:ilvl w:val="0"/>
          <w:numId w:val="8"/>
        </w:numPr>
        <w:spacing w:before="0" w:line="276" w:lineRule="auto"/>
        <w:rPr>
          <w:rFonts w:ascii="Arial" w:eastAsia="Arial" w:hAnsi="Arial" w:cs="Arial"/>
          <w:color w:val="4C515A"/>
          <w:sz w:val="23"/>
          <w:szCs w:val="23"/>
        </w:rPr>
      </w:pPr>
      <w:r>
        <w:rPr>
          <w:rFonts w:ascii="Arial" w:eastAsia="Arial" w:hAnsi="Arial" w:cs="Arial"/>
          <w:color w:val="4C515A"/>
          <w:sz w:val="23"/>
          <w:szCs w:val="23"/>
        </w:rPr>
        <w:t>Purpose and vision of curriculum (see Appendix B: “Building an on-ramp to a culture of the financial lite</w:t>
      </w:r>
      <w:r>
        <w:rPr>
          <w:rFonts w:ascii="Arial" w:eastAsia="Arial" w:hAnsi="Arial" w:cs="Arial"/>
          <w:color w:val="4C515A"/>
          <w:sz w:val="23"/>
          <w:szCs w:val="23"/>
        </w:rPr>
        <w:t>racy and financial action)</w:t>
      </w:r>
    </w:p>
    <w:p w14:paraId="000000E3" w14:textId="77777777" w:rsidR="0031643D" w:rsidRDefault="00675D8D">
      <w:pPr>
        <w:keepNext/>
        <w:keepLines/>
        <w:numPr>
          <w:ilvl w:val="0"/>
          <w:numId w:val="8"/>
        </w:numPr>
        <w:spacing w:before="0" w:line="276" w:lineRule="auto"/>
        <w:rPr>
          <w:rFonts w:ascii="Arial" w:eastAsia="Arial" w:hAnsi="Arial" w:cs="Arial"/>
          <w:color w:val="4C515A"/>
          <w:sz w:val="23"/>
          <w:szCs w:val="23"/>
        </w:rPr>
      </w:pPr>
      <w:r>
        <w:rPr>
          <w:rFonts w:ascii="Arial" w:eastAsia="Arial" w:hAnsi="Arial" w:cs="Arial"/>
          <w:color w:val="4C515A"/>
          <w:sz w:val="23"/>
          <w:szCs w:val="23"/>
        </w:rPr>
        <w:t>Moving from Owing to Owning Course Class schedule and support system - During the investor onboarding period, it is best practice to:</w:t>
      </w:r>
    </w:p>
    <w:p w14:paraId="000000E4" w14:textId="77777777" w:rsidR="0031643D" w:rsidRDefault="00675D8D">
      <w:pPr>
        <w:keepNext/>
        <w:keepLines/>
        <w:numPr>
          <w:ilvl w:val="1"/>
          <w:numId w:val="8"/>
        </w:numPr>
        <w:spacing w:before="0" w:line="276" w:lineRule="auto"/>
        <w:rPr>
          <w:rFonts w:ascii="Arial" w:eastAsia="Arial" w:hAnsi="Arial" w:cs="Arial"/>
          <w:color w:val="4C515A"/>
          <w:sz w:val="23"/>
          <w:szCs w:val="23"/>
        </w:rPr>
      </w:pPr>
      <w:r>
        <w:rPr>
          <w:rFonts w:ascii="Arial" w:eastAsia="Arial" w:hAnsi="Arial" w:cs="Arial"/>
          <w:color w:val="4C515A"/>
          <w:sz w:val="23"/>
          <w:szCs w:val="23"/>
        </w:rPr>
        <w:t>Community members (preferably investors) receive a stipend to facilitate Owing to Owing (</w:t>
      </w:r>
      <w:proofErr w:type="spellStart"/>
      <w:r>
        <w:rPr>
          <w:rFonts w:ascii="Arial" w:eastAsia="Arial" w:hAnsi="Arial" w:cs="Arial"/>
          <w:color w:val="4C515A"/>
          <w:sz w:val="23"/>
          <w:szCs w:val="23"/>
        </w:rPr>
        <w:t>O2O</w:t>
      </w:r>
      <w:proofErr w:type="spellEnd"/>
      <w:r>
        <w:rPr>
          <w:rFonts w:ascii="Arial" w:eastAsia="Arial" w:hAnsi="Arial" w:cs="Arial"/>
          <w:color w:val="4C515A"/>
          <w:sz w:val="23"/>
          <w:szCs w:val="23"/>
        </w:rPr>
        <w:t>) c</w:t>
      </w:r>
      <w:r>
        <w:rPr>
          <w:rFonts w:ascii="Arial" w:eastAsia="Arial" w:hAnsi="Arial" w:cs="Arial"/>
          <w:color w:val="4C515A"/>
          <w:sz w:val="23"/>
          <w:szCs w:val="23"/>
        </w:rPr>
        <w:t xml:space="preserve">lasses </w:t>
      </w:r>
    </w:p>
    <w:p w14:paraId="000000E5" w14:textId="77777777" w:rsidR="0031643D" w:rsidRDefault="00675D8D">
      <w:pPr>
        <w:keepNext/>
        <w:keepLines/>
        <w:numPr>
          <w:ilvl w:val="1"/>
          <w:numId w:val="8"/>
        </w:numPr>
        <w:spacing w:before="0" w:line="276" w:lineRule="auto"/>
        <w:rPr>
          <w:rFonts w:ascii="Arial" w:eastAsia="Arial" w:hAnsi="Arial" w:cs="Arial"/>
          <w:color w:val="4C515A"/>
          <w:sz w:val="23"/>
          <w:szCs w:val="23"/>
        </w:rPr>
      </w:pPr>
      <w:r>
        <w:rPr>
          <w:rFonts w:ascii="Arial" w:eastAsia="Arial" w:hAnsi="Arial" w:cs="Arial"/>
          <w:color w:val="4C515A"/>
          <w:sz w:val="23"/>
          <w:szCs w:val="23"/>
        </w:rPr>
        <w:t>Schedule one class per month</w:t>
      </w:r>
    </w:p>
    <w:p w14:paraId="000000E6" w14:textId="77777777" w:rsidR="0031643D" w:rsidRDefault="00675D8D">
      <w:pPr>
        <w:keepNext/>
        <w:keepLines/>
        <w:numPr>
          <w:ilvl w:val="1"/>
          <w:numId w:val="8"/>
        </w:numPr>
        <w:spacing w:before="0" w:line="276" w:lineRule="auto"/>
        <w:rPr>
          <w:rFonts w:ascii="Arial" w:eastAsia="Arial" w:hAnsi="Arial" w:cs="Arial"/>
          <w:color w:val="4C515A"/>
          <w:sz w:val="23"/>
          <w:szCs w:val="23"/>
        </w:rPr>
      </w:pPr>
      <w:r>
        <w:rPr>
          <w:rFonts w:ascii="Arial" w:eastAsia="Arial" w:hAnsi="Arial" w:cs="Arial"/>
          <w:color w:val="4C515A"/>
          <w:sz w:val="23"/>
          <w:szCs w:val="23"/>
        </w:rPr>
        <w:t xml:space="preserve">Recruit 8-12 people per class </w:t>
      </w:r>
    </w:p>
    <w:p w14:paraId="000000E7" w14:textId="77777777" w:rsidR="0031643D" w:rsidRDefault="00675D8D">
      <w:pPr>
        <w:keepNext/>
        <w:keepLines/>
        <w:numPr>
          <w:ilvl w:val="1"/>
          <w:numId w:val="8"/>
        </w:numPr>
        <w:spacing w:before="0" w:after="40" w:line="276" w:lineRule="auto"/>
        <w:rPr>
          <w:rFonts w:ascii="Arial" w:eastAsia="Arial" w:hAnsi="Arial" w:cs="Arial"/>
          <w:color w:val="4C515A"/>
          <w:sz w:val="23"/>
          <w:szCs w:val="23"/>
        </w:rPr>
      </w:pPr>
      <w:r>
        <w:rPr>
          <w:rFonts w:ascii="Arial" w:eastAsia="Arial" w:hAnsi="Arial" w:cs="Arial"/>
          <w:color w:val="4C515A"/>
          <w:sz w:val="23"/>
          <w:szCs w:val="23"/>
        </w:rPr>
        <w:t xml:space="preserve">See </w:t>
      </w:r>
      <w:proofErr w:type="spellStart"/>
      <w:r>
        <w:rPr>
          <w:rFonts w:ascii="Arial" w:eastAsia="Arial" w:hAnsi="Arial" w:cs="Arial"/>
          <w:color w:val="4C515A"/>
          <w:sz w:val="23"/>
          <w:szCs w:val="23"/>
        </w:rPr>
        <w:t>O2O</w:t>
      </w:r>
      <w:proofErr w:type="spellEnd"/>
      <w:r>
        <w:rPr>
          <w:rFonts w:ascii="Arial" w:eastAsia="Arial" w:hAnsi="Arial" w:cs="Arial"/>
          <w:color w:val="4C515A"/>
          <w:sz w:val="23"/>
          <w:szCs w:val="23"/>
        </w:rPr>
        <w:t xml:space="preserve"> Replicator Toolkit for specifics</w:t>
      </w:r>
    </w:p>
    <w:p w14:paraId="000000E8" w14:textId="77777777" w:rsidR="0031643D" w:rsidRDefault="0031643D">
      <w:pPr>
        <w:keepNext/>
        <w:keepLines/>
        <w:spacing w:before="40" w:after="40" w:line="276" w:lineRule="auto"/>
        <w:rPr>
          <w:rFonts w:ascii="Arial" w:eastAsia="Arial" w:hAnsi="Arial" w:cs="Arial"/>
          <w:color w:val="4C515A"/>
          <w:sz w:val="23"/>
          <w:szCs w:val="23"/>
        </w:rPr>
      </w:pPr>
    </w:p>
    <w:p w14:paraId="000000E9" w14:textId="77777777" w:rsidR="0031643D" w:rsidRDefault="00675D8D">
      <w:pPr>
        <w:keepNext/>
        <w:keepLines/>
        <w:numPr>
          <w:ilvl w:val="0"/>
          <w:numId w:val="8"/>
        </w:numPr>
        <w:spacing w:before="40" w:line="276" w:lineRule="auto"/>
        <w:rPr>
          <w:rFonts w:ascii="Arial" w:eastAsia="Arial" w:hAnsi="Arial" w:cs="Arial"/>
          <w:color w:val="4C515A"/>
          <w:sz w:val="23"/>
          <w:szCs w:val="23"/>
        </w:rPr>
      </w:pPr>
      <w:r>
        <w:rPr>
          <w:rFonts w:ascii="Arial" w:eastAsia="Arial" w:hAnsi="Arial" w:cs="Arial"/>
          <w:color w:val="4C515A"/>
          <w:sz w:val="23"/>
          <w:szCs w:val="23"/>
        </w:rPr>
        <w:t>Train the Trainer course overview:</w:t>
      </w:r>
    </w:p>
    <w:p w14:paraId="000000EA" w14:textId="77777777" w:rsidR="0031643D" w:rsidRDefault="00675D8D">
      <w:pPr>
        <w:keepNext/>
        <w:keepLines/>
        <w:numPr>
          <w:ilvl w:val="1"/>
          <w:numId w:val="8"/>
        </w:numPr>
        <w:spacing w:before="0" w:line="276" w:lineRule="auto"/>
        <w:rPr>
          <w:rFonts w:ascii="Arial" w:eastAsia="Arial" w:hAnsi="Arial" w:cs="Arial"/>
          <w:color w:val="4C515A"/>
          <w:sz w:val="23"/>
          <w:szCs w:val="23"/>
        </w:rPr>
      </w:pPr>
      <w:r>
        <w:rPr>
          <w:rFonts w:ascii="Arial" w:eastAsia="Arial" w:hAnsi="Arial" w:cs="Arial"/>
          <w:color w:val="4C515A"/>
          <w:sz w:val="23"/>
          <w:szCs w:val="23"/>
        </w:rPr>
        <w:t>Train the Trainer (</w:t>
      </w:r>
      <w:proofErr w:type="spellStart"/>
      <w:r>
        <w:rPr>
          <w:rFonts w:ascii="Arial" w:eastAsia="Arial" w:hAnsi="Arial" w:cs="Arial"/>
          <w:color w:val="4C515A"/>
          <w:sz w:val="23"/>
          <w:szCs w:val="23"/>
        </w:rPr>
        <w:t>TtT</w:t>
      </w:r>
      <w:proofErr w:type="spellEnd"/>
      <w:r>
        <w:rPr>
          <w:rFonts w:ascii="Arial" w:eastAsia="Arial" w:hAnsi="Arial" w:cs="Arial"/>
          <w:color w:val="4C515A"/>
          <w:sz w:val="23"/>
          <w:szCs w:val="23"/>
        </w:rPr>
        <w:t>) course is the course designed specifically to develop formal and informal community leaders to become CIT Class (Owing to Owning course) facilitators.</w:t>
      </w:r>
    </w:p>
    <w:p w14:paraId="000000EB" w14:textId="77777777" w:rsidR="0031643D" w:rsidRDefault="00675D8D">
      <w:pPr>
        <w:keepNext/>
        <w:keepLines/>
        <w:numPr>
          <w:ilvl w:val="1"/>
          <w:numId w:val="8"/>
        </w:numPr>
        <w:spacing w:before="0" w:line="276" w:lineRule="auto"/>
        <w:rPr>
          <w:rFonts w:ascii="Arial" w:eastAsia="Arial" w:hAnsi="Arial" w:cs="Arial"/>
          <w:color w:val="4C515A"/>
          <w:sz w:val="23"/>
          <w:szCs w:val="23"/>
        </w:rPr>
      </w:pPr>
      <w:r>
        <w:rPr>
          <w:rFonts w:ascii="Arial" w:eastAsia="Arial" w:hAnsi="Arial" w:cs="Arial"/>
          <w:color w:val="4C515A"/>
          <w:sz w:val="23"/>
          <w:szCs w:val="23"/>
        </w:rPr>
        <w:t>The course is most effective when it has 6-10 participants.</w:t>
      </w:r>
    </w:p>
    <w:p w14:paraId="000000EC" w14:textId="77777777" w:rsidR="0031643D" w:rsidRDefault="00675D8D">
      <w:pPr>
        <w:keepNext/>
        <w:keepLines/>
        <w:numPr>
          <w:ilvl w:val="1"/>
          <w:numId w:val="8"/>
        </w:numPr>
        <w:spacing w:before="0" w:line="276" w:lineRule="auto"/>
        <w:rPr>
          <w:rFonts w:ascii="Arial" w:eastAsia="Arial" w:hAnsi="Arial" w:cs="Arial"/>
          <w:color w:val="4C515A"/>
          <w:sz w:val="23"/>
          <w:szCs w:val="23"/>
        </w:rPr>
      </w:pPr>
      <w:proofErr w:type="gramStart"/>
      <w:r>
        <w:rPr>
          <w:rFonts w:ascii="Arial" w:eastAsia="Arial" w:hAnsi="Arial" w:cs="Arial"/>
          <w:color w:val="4C515A"/>
          <w:sz w:val="23"/>
          <w:szCs w:val="23"/>
        </w:rPr>
        <w:t>Coaches</w:t>
      </w:r>
      <w:proofErr w:type="gramEnd"/>
      <w:r>
        <w:rPr>
          <w:rFonts w:ascii="Arial" w:eastAsia="Arial" w:hAnsi="Arial" w:cs="Arial"/>
          <w:color w:val="4C515A"/>
          <w:sz w:val="23"/>
          <w:szCs w:val="23"/>
        </w:rPr>
        <w:t xml:space="preserve"> future facili</w:t>
      </w:r>
      <w:r>
        <w:rPr>
          <w:rFonts w:ascii="Arial" w:eastAsia="Arial" w:hAnsi="Arial" w:cs="Arial"/>
          <w:color w:val="4C515A"/>
          <w:sz w:val="23"/>
          <w:szCs w:val="23"/>
        </w:rPr>
        <w:t>tators how to manage classroom dynamics, group processes, challenging behavior, and active and collaborative learning.</w:t>
      </w:r>
    </w:p>
    <w:p w14:paraId="000000ED" w14:textId="77777777" w:rsidR="0031643D" w:rsidRDefault="00675D8D">
      <w:pPr>
        <w:keepNext/>
        <w:keepLines/>
        <w:numPr>
          <w:ilvl w:val="1"/>
          <w:numId w:val="8"/>
        </w:numPr>
        <w:spacing w:before="0" w:line="276" w:lineRule="auto"/>
        <w:rPr>
          <w:rFonts w:ascii="Arial" w:eastAsia="Arial" w:hAnsi="Arial" w:cs="Arial"/>
          <w:color w:val="4C515A"/>
          <w:sz w:val="23"/>
          <w:szCs w:val="23"/>
        </w:rPr>
      </w:pPr>
      <w:proofErr w:type="gramStart"/>
      <w:r>
        <w:rPr>
          <w:rFonts w:ascii="Arial" w:eastAsia="Arial" w:hAnsi="Arial" w:cs="Arial"/>
          <w:color w:val="4C515A"/>
          <w:sz w:val="23"/>
          <w:szCs w:val="23"/>
        </w:rPr>
        <w:t>Coaches</w:t>
      </w:r>
      <w:proofErr w:type="gramEnd"/>
      <w:r>
        <w:rPr>
          <w:rFonts w:ascii="Arial" w:eastAsia="Arial" w:hAnsi="Arial" w:cs="Arial"/>
          <w:color w:val="4C515A"/>
          <w:sz w:val="23"/>
          <w:szCs w:val="23"/>
        </w:rPr>
        <w:t xml:space="preserve"> participants to facilitate the Owing to Owning course with fidelity, empathy, patience, and positive role modeling. </w:t>
      </w:r>
    </w:p>
    <w:p w14:paraId="000000EE" w14:textId="77777777" w:rsidR="0031643D" w:rsidRDefault="0031643D">
      <w:pPr>
        <w:keepNext/>
        <w:keepLines/>
        <w:spacing w:before="0" w:line="276" w:lineRule="auto"/>
        <w:ind w:left="1440"/>
        <w:rPr>
          <w:rFonts w:ascii="Arial" w:eastAsia="Arial" w:hAnsi="Arial" w:cs="Arial"/>
          <w:color w:val="4C515A"/>
          <w:sz w:val="23"/>
          <w:szCs w:val="23"/>
          <w:u w:val="single"/>
        </w:rPr>
      </w:pPr>
    </w:p>
    <w:p w14:paraId="000000EF" w14:textId="77777777" w:rsidR="0031643D" w:rsidRDefault="0031643D">
      <w:pPr>
        <w:rPr>
          <w:sz w:val="24"/>
          <w:szCs w:val="24"/>
        </w:rPr>
      </w:pPr>
    </w:p>
    <w:p w14:paraId="000000F0" w14:textId="77777777" w:rsidR="0031643D" w:rsidRDefault="00675D8D">
      <w:pPr>
        <w:pStyle w:val="Heading1"/>
      </w:pPr>
      <w:bookmarkStart w:id="17" w:name="_rhq2j7emd2z2" w:colFirst="0" w:colLast="0"/>
      <w:bookmarkEnd w:id="17"/>
      <w:r>
        <w:lastRenderedPageBreak/>
        <w:t xml:space="preserve">Marketing </w:t>
      </w:r>
      <w:r>
        <w:t>and Outreach</w:t>
      </w:r>
    </w:p>
    <w:p w14:paraId="000000F1" w14:textId="77777777" w:rsidR="0031643D" w:rsidRDefault="00675D8D">
      <w:proofErr w:type="spellStart"/>
      <w:r>
        <w:t>SRDC’s</w:t>
      </w:r>
      <w:proofErr w:type="spellEnd"/>
      <w:r>
        <w:t xml:space="preserve"> marketing plan is outlined below. We have brought Anthony Carlson on board to assist with achieving our desired outreach.</w:t>
      </w:r>
    </w:p>
    <w:p w14:paraId="000000F2" w14:textId="77777777" w:rsidR="0031643D" w:rsidRDefault="0031643D"/>
    <w:p w14:paraId="000000F3" w14:textId="77777777" w:rsidR="0031643D" w:rsidRDefault="00675D8D">
      <w:pPr>
        <w:spacing w:before="0" w:line="240" w:lineRule="auto"/>
        <w:rPr>
          <w:rFonts w:ascii="Calibri" w:eastAsia="Calibri" w:hAnsi="Calibri" w:cs="Calibri"/>
          <w:b/>
          <w:color w:val="000000"/>
          <w:sz w:val="24"/>
          <w:szCs w:val="24"/>
        </w:rPr>
      </w:pPr>
      <w:r>
        <w:rPr>
          <w:rFonts w:ascii="Calibri" w:eastAsia="Calibri" w:hAnsi="Calibri" w:cs="Calibri"/>
          <w:b/>
          <w:color w:val="000000"/>
          <w:sz w:val="24"/>
          <w:szCs w:val="24"/>
        </w:rPr>
        <w:t>Investor Groups</w:t>
      </w:r>
    </w:p>
    <w:p w14:paraId="000000F4" w14:textId="77777777" w:rsidR="0031643D" w:rsidRDefault="0031643D">
      <w:pPr>
        <w:spacing w:before="0" w:line="240" w:lineRule="auto"/>
        <w:rPr>
          <w:rFonts w:ascii="Calibri" w:eastAsia="Calibri" w:hAnsi="Calibri" w:cs="Calibri"/>
          <w:color w:val="000000"/>
          <w:sz w:val="24"/>
          <w:szCs w:val="24"/>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1643D" w14:paraId="628EF890" w14:textId="77777777">
        <w:tc>
          <w:tcPr>
            <w:tcW w:w="4675" w:type="dxa"/>
          </w:tcPr>
          <w:p w14:paraId="000000F5" w14:textId="77777777" w:rsidR="0031643D" w:rsidRDefault="00675D8D">
            <w:pPr>
              <w:spacing w:before="0" w:line="240" w:lineRule="auto"/>
              <w:rPr>
                <w:rFonts w:ascii="Calibri" w:eastAsia="Calibri" w:hAnsi="Calibri" w:cs="Calibri"/>
                <w:b/>
                <w:color w:val="000000"/>
                <w:sz w:val="24"/>
                <w:szCs w:val="24"/>
              </w:rPr>
            </w:pPr>
            <w:r>
              <w:rPr>
                <w:rFonts w:ascii="Calibri" w:eastAsia="Calibri" w:hAnsi="Calibri" w:cs="Calibri"/>
                <w:b/>
                <w:color w:val="000000"/>
                <w:sz w:val="24"/>
                <w:szCs w:val="24"/>
              </w:rPr>
              <w:t>Group</w:t>
            </w:r>
          </w:p>
        </w:tc>
        <w:tc>
          <w:tcPr>
            <w:tcW w:w="4675" w:type="dxa"/>
          </w:tcPr>
          <w:p w14:paraId="000000F6" w14:textId="77777777" w:rsidR="0031643D" w:rsidRDefault="00675D8D">
            <w:pPr>
              <w:spacing w:before="0" w:line="240" w:lineRule="auto"/>
              <w:rPr>
                <w:rFonts w:ascii="Calibri" w:eastAsia="Calibri" w:hAnsi="Calibri" w:cs="Calibri"/>
                <w:b/>
                <w:color w:val="000000"/>
                <w:sz w:val="24"/>
                <w:szCs w:val="24"/>
              </w:rPr>
            </w:pPr>
            <w:r>
              <w:rPr>
                <w:rFonts w:ascii="Calibri" w:eastAsia="Calibri" w:hAnsi="Calibri" w:cs="Calibri"/>
                <w:b/>
                <w:color w:val="000000"/>
                <w:sz w:val="24"/>
                <w:szCs w:val="24"/>
              </w:rPr>
              <w:t>Recruitment Goal</w:t>
            </w:r>
          </w:p>
        </w:tc>
      </w:tr>
      <w:tr w:rsidR="0031643D" w14:paraId="21E29211" w14:textId="77777777">
        <w:tc>
          <w:tcPr>
            <w:tcW w:w="4675" w:type="dxa"/>
          </w:tcPr>
          <w:p w14:paraId="000000F7"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Friends + Family</w:t>
            </w:r>
          </w:p>
        </w:tc>
        <w:tc>
          <w:tcPr>
            <w:tcW w:w="4675" w:type="dxa"/>
          </w:tcPr>
          <w:p w14:paraId="000000F8"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125</w:t>
            </w:r>
          </w:p>
        </w:tc>
      </w:tr>
      <w:tr w:rsidR="0031643D" w14:paraId="0C0A6348" w14:textId="77777777">
        <w:tc>
          <w:tcPr>
            <w:tcW w:w="4675" w:type="dxa"/>
          </w:tcPr>
          <w:p w14:paraId="000000F9"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Professional + Organizational networks</w:t>
            </w:r>
          </w:p>
        </w:tc>
        <w:tc>
          <w:tcPr>
            <w:tcW w:w="4675" w:type="dxa"/>
          </w:tcPr>
          <w:p w14:paraId="000000FA"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100</w:t>
            </w:r>
          </w:p>
        </w:tc>
      </w:tr>
      <w:tr w:rsidR="0031643D" w14:paraId="058F711D" w14:textId="77777777">
        <w:tc>
          <w:tcPr>
            <w:tcW w:w="4675" w:type="dxa"/>
          </w:tcPr>
          <w:p w14:paraId="000000FB"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Small Business Owne</w:t>
            </w:r>
            <w:r>
              <w:rPr>
                <w:rFonts w:ascii="Calibri" w:eastAsia="Calibri" w:hAnsi="Calibri" w:cs="Calibri"/>
                <w:color w:val="000000"/>
                <w:sz w:val="24"/>
                <w:szCs w:val="24"/>
              </w:rPr>
              <w:t>rs</w:t>
            </w:r>
          </w:p>
        </w:tc>
        <w:tc>
          <w:tcPr>
            <w:tcW w:w="4675" w:type="dxa"/>
          </w:tcPr>
          <w:p w14:paraId="000000FC"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25</w:t>
            </w:r>
          </w:p>
        </w:tc>
      </w:tr>
      <w:tr w:rsidR="0031643D" w14:paraId="6AF32299" w14:textId="77777777">
        <w:tc>
          <w:tcPr>
            <w:tcW w:w="4675" w:type="dxa"/>
          </w:tcPr>
          <w:p w14:paraId="000000FD"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Launch Event</w:t>
            </w:r>
          </w:p>
        </w:tc>
        <w:tc>
          <w:tcPr>
            <w:tcW w:w="4675" w:type="dxa"/>
          </w:tcPr>
          <w:p w14:paraId="000000FE"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50</w:t>
            </w:r>
          </w:p>
        </w:tc>
      </w:tr>
      <w:tr w:rsidR="0031643D" w14:paraId="0C834936" w14:textId="77777777">
        <w:tc>
          <w:tcPr>
            <w:tcW w:w="4675" w:type="dxa"/>
          </w:tcPr>
          <w:p w14:paraId="000000FF"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Community At Large (not all by launch!)</w:t>
            </w:r>
          </w:p>
        </w:tc>
        <w:tc>
          <w:tcPr>
            <w:tcW w:w="4675" w:type="dxa"/>
          </w:tcPr>
          <w:p w14:paraId="00000100"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250</w:t>
            </w:r>
          </w:p>
        </w:tc>
      </w:tr>
      <w:tr w:rsidR="0031643D" w14:paraId="239C5963" w14:textId="77777777">
        <w:tc>
          <w:tcPr>
            <w:tcW w:w="4675" w:type="dxa"/>
          </w:tcPr>
          <w:p w14:paraId="00000101" w14:textId="77777777" w:rsidR="0031643D" w:rsidRDefault="00675D8D">
            <w:pPr>
              <w:spacing w:before="0" w:line="240" w:lineRule="auto"/>
              <w:rPr>
                <w:rFonts w:ascii="Calibri" w:eastAsia="Calibri" w:hAnsi="Calibri" w:cs="Calibri"/>
                <w:b/>
                <w:color w:val="000000"/>
                <w:sz w:val="24"/>
                <w:szCs w:val="24"/>
              </w:rPr>
            </w:pPr>
            <w:r>
              <w:rPr>
                <w:rFonts w:ascii="Calibri" w:eastAsia="Calibri" w:hAnsi="Calibri" w:cs="Calibri"/>
                <w:b/>
                <w:color w:val="000000"/>
                <w:sz w:val="24"/>
                <w:szCs w:val="24"/>
              </w:rPr>
              <w:t>Total</w:t>
            </w:r>
          </w:p>
        </w:tc>
        <w:tc>
          <w:tcPr>
            <w:tcW w:w="4675" w:type="dxa"/>
          </w:tcPr>
          <w:p w14:paraId="00000102" w14:textId="77777777" w:rsidR="0031643D" w:rsidRDefault="00675D8D">
            <w:pPr>
              <w:spacing w:before="0" w:line="240" w:lineRule="auto"/>
              <w:rPr>
                <w:rFonts w:ascii="Calibri" w:eastAsia="Calibri" w:hAnsi="Calibri" w:cs="Calibri"/>
                <w:b/>
                <w:color w:val="000000"/>
                <w:sz w:val="24"/>
                <w:szCs w:val="24"/>
              </w:rPr>
            </w:pPr>
            <w:r>
              <w:rPr>
                <w:rFonts w:ascii="Calibri" w:eastAsia="Calibri" w:hAnsi="Calibri" w:cs="Calibri"/>
                <w:b/>
                <w:color w:val="000000"/>
                <w:sz w:val="24"/>
                <w:szCs w:val="24"/>
              </w:rPr>
              <w:t>550 Investors</w:t>
            </w:r>
          </w:p>
        </w:tc>
      </w:tr>
    </w:tbl>
    <w:p w14:paraId="00000103"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i/>
          <w:color w:val="000000"/>
          <w:sz w:val="24"/>
          <w:szCs w:val="24"/>
        </w:rPr>
        <w:t>Goals are based on raising $1,500,000 over 6 years ($21,000/month) with an average monthly investment of $38.</w:t>
      </w:r>
    </w:p>
    <w:p w14:paraId="00000104" w14:textId="77777777" w:rsidR="0031643D" w:rsidRDefault="0031643D">
      <w:pPr>
        <w:spacing w:before="0" w:line="240" w:lineRule="auto"/>
        <w:rPr>
          <w:rFonts w:ascii="Calibri" w:eastAsia="Calibri" w:hAnsi="Calibri" w:cs="Calibri"/>
          <w:color w:val="000000"/>
          <w:sz w:val="24"/>
          <w:szCs w:val="24"/>
        </w:rPr>
      </w:pPr>
    </w:p>
    <w:p w14:paraId="00000105" w14:textId="77777777" w:rsidR="0031643D" w:rsidRDefault="00675D8D">
      <w:pPr>
        <w:spacing w:before="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Key Questions to help us reach our </w:t>
      </w:r>
      <w:proofErr w:type="gramStart"/>
      <w:r>
        <w:rPr>
          <w:rFonts w:ascii="Calibri" w:eastAsia="Calibri" w:hAnsi="Calibri" w:cs="Calibri"/>
          <w:b/>
          <w:color w:val="000000"/>
          <w:sz w:val="24"/>
          <w:szCs w:val="24"/>
        </w:rPr>
        <w:t>goals</w:t>
      </w:r>
      <w:proofErr w:type="gramEnd"/>
    </w:p>
    <w:p w14:paraId="00000106" w14:textId="77777777" w:rsidR="0031643D" w:rsidRDefault="00675D8D">
      <w:pPr>
        <w:numPr>
          <w:ilvl w:val="0"/>
          <w:numId w:val="4"/>
        </w:numPr>
        <w:spacing w:before="0" w:line="240" w:lineRule="auto"/>
        <w:rPr>
          <w:color w:val="000000"/>
          <w:sz w:val="24"/>
          <w:szCs w:val="24"/>
        </w:rPr>
      </w:pPr>
      <w:r>
        <w:rPr>
          <w:rFonts w:ascii="Calibri" w:eastAsia="Calibri" w:hAnsi="Calibri" w:cs="Calibri"/>
          <w:color w:val="000000"/>
          <w:sz w:val="24"/>
          <w:szCs w:val="24"/>
        </w:rPr>
        <w:t>Who are our friends + family we can ask to join in and help recruit their contacts to become investors?</w:t>
      </w:r>
    </w:p>
    <w:p w14:paraId="00000107" w14:textId="77777777" w:rsidR="0031643D" w:rsidRDefault="00675D8D">
      <w:pPr>
        <w:numPr>
          <w:ilvl w:val="0"/>
          <w:numId w:val="4"/>
        </w:numPr>
        <w:spacing w:before="0" w:line="240" w:lineRule="auto"/>
        <w:rPr>
          <w:color w:val="000000"/>
          <w:sz w:val="24"/>
          <w:szCs w:val="24"/>
        </w:rPr>
      </w:pPr>
      <w:r>
        <w:rPr>
          <w:rFonts w:ascii="Calibri" w:eastAsia="Calibri" w:hAnsi="Calibri" w:cs="Calibri"/>
          <w:color w:val="000000"/>
          <w:sz w:val="24"/>
          <w:szCs w:val="24"/>
        </w:rPr>
        <w:t>Who do I have in my friends + family group that I could ask to join as an investor?</w:t>
      </w:r>
    </w:p>
    <w:p w14:paraId="00000108" w14:textId="77777777" w:rsidR="0031643D" w:rsidRDefault="00675D8D">
      <w:pPr>
        <w:numPr>
          <w:ilvl w:val="0"/>
          <w:numId w:val="4"/>
        </w:numPr>
        <w:spacing w:before="0" w:line="240" w:lineRule="auto"/>
        <w:rPr>
          <w:color w:val="000000"/>
          <w:sz w:val="24"/>
          <w:szCs w:val="24"/>
        </w:rPr>
      </w:pPr>
      <w:r>
        <w:rPr>
          <w:rFonts w:ascii="Calibri" w:eastAsia="Calibri" w:hAnsi="Calibri" w:cs="Calibri"/>
          <w:color w:val="000000"/>
          <w:sz w:val="24"/>
          <w:szCs w:val="24"/>
        </w:rPr>
        <w:t xml:space="preserve">How much do I think people in my friends + family would be willing to give </w:t>
      </w:r>
      <w:proofErr w:type="gramStart"/>
      <w:r>
        <w:rPr>
          <w:rFonts w:ascii="Calibri" w:eastAsia="Calibri" w:hAnsi="Calibri" w:cs="Calibri"/>
          <w:color w:val="000000"/>
          <w:sz w:val="24"/>
          <w:szCs w:val="24"/>
        </w:rPr>
        <w:t>on a monthly basis</w:t>
      </w:r>
      <w:proofErr w:type="gramEnd"/>
      <w:r>
        <w:rPr>
          <w:rFonts w:ascii="Calibri" w:eastAsia="Calibri" w:hAnsi="Calibri" w:cs="Calibri"/>
          <w:color w:val="000000"/>
          <w:sz w:val="24"/>
          <w:szCs w:val="24"/>
        </w:rPr>
        <w:t>?</w:t>
      </w:r>
    </w:p>
    <w:p w14:paraId="00000109" w14:textId="77777777" w:rsidR="0031643D" w:rsidRDefault="00675D8D">
      <w:pPr>
        <w:numPr>
          <w:ilvl w:val="0"/>
          <w:numId w:val="4"/>
        </w:numPr>
        <w:spacing w:before="0" w:line="240" w:lineRule="auto"/>
        <w:rPr>
          <w:color w:val="000000"/>
          <w:sz w:val="24"/>
          <w:szCs w:val="24"/>
        </w:rPr>
      </w:pPr>
      <w:r>
        <w:rPr>
          <w:rFonts w:ascii="Calibri" w:eastAsia="Calibri" w:hAnsi="Calibri" w:cs="Calibri"/>
          <w:color w:val="000000"/>
          <w:sz w:val="24"/>
          <w:szCs w:val="24"/>
        </w:rPr>
        <w:t>Who in our professional and organizational networks can we ask to join and he</w:t>
      </w:r>
      <w:r>
        <w:rPr>
          <w:rFonts w:ascii="Calibri" w:eastAsia="Calibri" w:hAnsi="Calibri" w:cs="Calibri"/>
          <w:color w:val="000000"/>
          <w:sz w:val="24"/>
          <w:szCs w:val="24"/>
        </w:rPr>
        <w:t>lp recruit their contacts to become investors?</w:t>
      </w:r>
    </w:p>
    <w:p w14:paraId="0000010A" w14:textId="77777777" w:rsidR="0031643D" w:rsidRDefault="00675D8D">
      <w:pPr>
        <w:numPr>
          <w:ilvl w:val="0"/>
          <w:numId w:val="4"/>
        </w:numPr>
        <w:spacing w:before="0" w:line="240" w:lineRule="auto"/>
        <w:rPr>
          <w:color w:val="000000"/>
          <w:sz w:val="24"/>
          <w:szCs w:val="24"/>
        </w:rPr>
      </w:pPr>
      <w:r>
        <w:rPr>
          <w:rFonts w:ascii="Calibri" w:eastAsia="Calibri" w:hAnsi="Calibri" w:cs="Calibri"/>
          <w:color w:val="000000"/>
          <w:sz w:val="24"/>
          <w:szCs w:val="24"/>
        </w:rPr>
        <w:t>Who do I have in my professional networks that I could ask to join as an investor right now?</w:t>
      </w:r>
    </w:p>
    <w:p w14:paraId="0000010B" w14:textId="77777777" w:rsidR="0031643D" w:rsidRDefault="00675D8D">
      <w:pPr>
        <w:numPr>
          <w:ilvl w:val="0"/>
          <w:numId w:val="4"/>
        </w:numPr>
        <w:spacing w:before="0" w:line="240" w:lineRule="auto"/>
        <w:rPr>
          <w:color w:val="000000"/>
          <w:sz w:val="24"/>
          <w:szCs w:val="24"/>
        </w:rPr>
      </w:pPr>
      <w:r>
        <w:rPr>
          <w:rFonts w:ascii="Calibri" w:eastAsia="Calibri" w:hAnsi="Calibri" w:cs="Calibri"/>
          <w:color w:val="000000"/>
          <w:sz w:val="24"/>
          <w:szCs w:val="24"/>
        </w:rPr>
        <w:t>Who do I know that would be willing to volunteer to help spread the word about the CIT?</w:t>
      </w:r>
    </w:p>
    <w:p w14:paraId="0000010C" w14:textId="77777777" w:rsidR="0031643D" w:rsidRDefault="0031643D">
      <w:pPr>
        <w:spacing w:before="0" w:line="240" w:lineRule="auto"/>
        <w:rPr>
          <w:rFonts w:ascii="Calibri" w:eastAsia="Calibri" w:hAnsi="Calibri" w:cs="Calibri"/>
          <w:color w:val="000000"/>
          <w:sz w:val="24"/>
          <w:szCs w:val="24"/>
        </w:rPr>
      </w:pPr>
    </w:p>
    <w:p w14:paraId="0000010D" w14:textId="77777777" w:rsidR="0031643D" w:rsidRDefault="00675D8D">
      <w:pPr>
        <w:spacing w:before="0" w:line="240" w:lineRule="auto"/>
        <w:rPr>
          <w:rFonts w:ascii="Calibri" w:eastAsia="Calibri" w:hAnsi="Calibri" w:cs="Calibri"/>
          <w:b/>
          <w:color w:val="000000"/>
          <w:sz w:val="36"/>
          <w:szCs w:val="36"/>
        </w:rPr>
      </w:pPr>
      <w:r>
        <w:rPr>
          <w:rFonts w:ascii="Calibri" w:eastAsia="Calibri" w:hAnsi="Calibri" w:cs="Calibri"/>
          <w:b/>
          <w:color w:val="000000"/>
          <w:sz w:val="36"/>
          <w:szCs w:val="36"/>
        </w:rPr>
        <w:t>Community At Large Benchmar</w:t>
      </w:r>
      <w:r>
        <w:rPr>
          <w:rFonts w:ascii="Calibri" w:eastAsia="Calibri" w:hAnsi="Calibri" w:cs="Calibri"/>
          <w:b/>
          <w:color w:val="000000"/>
          <w:sz w:val="36"/>
          <w:szCs w:val="36"/>
        </w:rPr>
        <w:t>king</w:t>
      </w:r>
    </w:p>
    <w:p w14:paraId="0000010E" w14:textId="77777777" w:rsidR="0031643D" w:rsidRDefault="0031643D">
      <w:pPr>
        <w:spacing w:before="0" w:line="240" w:lineRule="auto"/>
        <w:rPr>
          <w:rFonts w:ascii="Calibri" w:eastAsia="Calibri" w:hAnsi="Calibri" w:cs="Calibri"/>
          <w:b/>
          <w:color w:val="000000"/>
          <w:sz w:val="24"/>
          <w:szCs w:val="24"/>
        </w:rPr>
      </w:pPr>
    </w:p>
    <w:p w14:paraId="0000010F"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We need 250 investors from the community at large. These </w:t>
      </w:r>
      <w:proofErr w:type="gramStart"/>
      <w:r>
        <w:rPr>
          <w:rFonts w:ascii="Calibri" w:eastAsia="Calibri" w:hAnsi="Calibri" w:cs="Calibri"/>
          <w:color w:val="000000"/>
          <w:sz w:val="24"/>
          <w:szCs w:val="24"/>
        </w:rPr>
        <w:t>are people who are</w:t>
      </w:r>
      <w:proofErr w:type="gramEnd"/>
      <w:r>
        <w:rPr>
          <w:rFonts w:ascii="Calibri" w:eastAsia="Calibri" w:hAnsi="Calibri" w:cs="Calibri"/>
          <w:color w:val="000000"/>
          <w:sz w:val="24"/>
          <w:szCs w:val="24"/>
        </w:rPr>
        <w:t xml:space="preserve"> not friends or family, professional colleagues, small business owners, or attended the launch event. These are individuals that will be reached through grassroots efforts suc</w:t>
      </w:r>
      <w:r>
        <w:rPr>
          <w:rFonts w:ascii="Calibri" w:eastAsia="Calibri" w:hAnsi="Calibri" w:cs="Calibri"/>
          <w:color w:val="000000"/>
          <w:sz w:val="24"/>
          <w:szCs w:val="24"/>
        </w:rPr>
        <w:t xml:space="preserve">h as through social media, by a canvassing event, from earned media, or through simple word of mouth. This will be the </w:t>
      </w:r>
    </w:p>
    <w:p w14:paraId="00000110"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toughest group to reach as they will likely have no direct affiliation with someone involved in the creation or rollout of the CIT. </w:t>
      </w:r>
    </w:p>
    <w:p w14:paraId="00000111" w14:textId="77777777" w:rsidR="0031643D" w:rsidRDefault="0031643D">
      <w:pPr>
        <w:spacing w:before="0" w:line="240" w:lineRule="auto"/>
        <w:rPr>
          <w:rFonts w:ascii="Calibri" w:eastAsia="Calibri" w:hAnsi="Calibri" w:cs="Calibri"/>
          <w:color w:val="000000"/>
          <w:sz w:val="24"/>
          <w:szCs w:val="24"/>
        </w:rPr>
      </w:pPr>
    </w:p>
    <w:p w14:paraId="00000112"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i/>
          <w:color w:val="000000"/>
          <w:sz w:val="24"/>
          <w:szCs w:val="24"/>
        </w:rPr>
        <w:t>Benchmark #1:</w:t>
      </w:r>
      <w:r>
        <w:rPr>
          <w:rFonts w:ascii="Calibri" w:eastAsia="Calibri" w:hAnsi="Calibri" w:cs="Calibri"/>
          <w:color w:val="000000"/>
          <w:sz w:val="24"/>
          <w:szCs w:val="24"/>
        </w:rPr>
        <w:t xml:space="preserve"> 6,000 community touchpoints</w:t>
      </w:r>
    </w:p>
    <w:p w14:paraId="00000113" w14:textId="77777777" w:rsidR="0031643D" w:rsidRDefault="00675D8D">
      <w:pPr>
        <w:numPr>
          <w:ilvl w:val="0"/>
          <w:numId w:val="7"/>
        </w:numPr>
        <w:spacing w:before="0" w:line="240" w:lineRule="auto"/>
        <w:rPr>
          <w:color w:val="000000"/>
          <w:sz w:val="24"/>
          <w:szCs w:val="24"/>
        </w:rPr>
      </w:pPr>
      <w:r>
        <w:rPr>
          <w:rFonts w:ascii="Calibri" w:eastAsia="Calibri" w:hAnsi="Calibri" w:cs="Calibri"/>
          <w:color w:val="000000"/>
          <w:sz w:val="24"/>
          <w:szCs w:val="24"/>
        </w:rPr>
        <w:lastRenderedPageBreak/>
        <w:t xml:space="preserve">These touchpoints are simply </w:t>
      </w:r>
      <w:proofErr w:type="gramStart"/>
      <w:r>
        <w:rPr>
          <w:rFonts w:ascii="Calibri" w:eastAsia="Calibri" w:hAnsi="Calibri" w:cs="Calibri"/>
          <w:color w:val="000000"/>
          <w:sz w:val="24"/>
          <w:szCs w:val="24"/>
        </w:rPr>
        <w:t>points</w:t>
      </w:r>
      <w:proofErr w:type="gramEnd"/>
      <w:r>
        <w:rPr>
          <w:rFonts w:ascii="Calibri" w:eastAsia="Calibri" w:hAnsi="Calibri" w:cs="Calibri"/>
          <w:color w:val="000000"/>
          <w:sz w:val="24"/>
          <w:szCs w:val="24"/>
        </w:rPr>
        <w:t xml:space="preserve"> of exposure to the CIT. They can come through a social media post, a canvassing event, reading an article in the news, or through community events that the CIT participates in to spread the word. </w:t>
      </w:r>
    </w:p>
    <w:p w14:paraId="00000114" w14:textId="77777777" w:rsidR="0031643D" w:rsidRDefault="0031643D">
      <w:pPr>
        <w:spacing w:before="0" w:line="240" w:lineRule="auto"/>
        <w:rPr>
          <w:rFonts w:ascii="Calibri" w:eastAsia="Calibri" w:hAnsi="Calibri" w:cs="Calibri"/>
          <w:color w:val="000000"/>
          <w:sz w:val="24"/>
          <w:szCs w:val="24"/>
        </w:rPr>
      </w:pPr>
    </w:p>
    <w:p w14:paraId="00000115"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i/>
          <w:color w:val="000000"/>
          <w:sz w:val="24"/>
          <w:szCs w:val="24"/>
        </w:rPr>
        <w:t xml:space="preserve">Benchmark #2: </w:t>
      </w:r>
      <w:r>
        <w:rPr>
          <w:rFonts w:ascii="Calibri" w:eastAsia="Calibri" w:hAnsi="Calibri" w:cs="Calibri"/>
          <w:color w:val="000000"/>
          <w:sz w:val="24"/>
          <w:szCs w:val="24"/>
        </w:rPr>
        <w:t>900 comm</w:t>
      </w:r>
      <w:r>
        <w:rPr>
          <w:rFonts w:ascii="Calibri" w:eastAsia="Calibri" w:hAnsi="Calibri" w:cs="Calibri"/>
          <w:color w:val="000000"/>
          <w:sz w:val="24"/>
          <w:szCs w:val="24"/>
        </w:rPr>
        <w:t>unity sign-ups (15% conversation rate)</w:t>
      </w:r>
    </w:p>
    <w:p w14:paraId="00000116" w14:textId="77777777" w:rsidR="0031643D" w:rsidRDefault="00675D8D">
      <w:pPr>
        <w:numPr>
          <w:ilvl w:val="0"/>
          <w:numId w:val="7"/>
        </w:numPr>
        <w:spacing w:before="0" w:line="240" w:lineRule="auto"/>
        <w:rPr>
          <w:color w:val="000000"/>
          <w:sz w:val="24"/>
          <w:szCs w:val="24"/>
        </w:rPr>
      </w:pPr>
      <w:r>
        <w:rPr>
          <w:rFonts w:ascii="Calibri" w:eastAsia="Calibri" w:hAnsi="Calibri" w:cs="Calibri"/>
          <w:color w:val="000000"/>
          <w:sz w:val="24"/>
          <w:szCs w:val="24"/>
        </w:rPr>
        <w:t xml:space="preserve">The key to the community signups will be to immediately encourage that individual to commit to a date/time to participate in a financial literacy class. Next steps should be communicated immediately to any individual </w:t>
      </w:r>
      <w:r>
        <w:rPr>
          <w:rFonts w:ascii="Calibri" w:eastAsia="Calibri" w:hAnsi="Calibri" w:cs="Calibri"/>
          <w:color w:val="000000"/>
          <w:sz w:val="24"/>
          <w:szCs w:val="24"/>
        </w:rPr>
        <w:t>who signs up to learn more about the CIT.</w:t>
      </w:r>
    </w:p>
    <w:p w14:paraId="00000117" w14:textId="77777777" w:rsidR="0031643D" w:rsidRDefault="0031643D">
      <w:pPr>
        <w:spacing w:before="0" w:line="240" w:lineRule="auto"/>
        <w:rPr>
          <w:rFonts w:ascii="Calibri" w:eastAsia="Calibri" w:hAnsi="Calibri" w:cs="Calibri"/>
          <w:i/>
          <w:color w:val="000000"/>
          <w:sz w:val="24"/>
          <w:szCs w:val="24"/>
        </w:rPr>
      </w:pPr>
    </w:p>
    <w:p w14:paraId="00000118"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i/>
          <w:color w:val="000000"/>
          <w:sz w:val="24"/>
          <w:szCs w:val="24"/>
        </w:rPr>
        <w:t xml:space="preserve">Benchmark #3: </w:t>
      </w:r>
      <w:r>
        <w:rPr>
          <w:rFonts w:ascii="Calibri" w:eastAsia="Calibri" w:hAnsi="Calibri" w:cs="Calibri"/>
          <w:color w:val="000000"/>
          <w:sz w:val="24"/>
          <w:szCs w:val="24"/>
        </w:rPr>
        <w:t>315 individuals participate in classes (35% conversion from sign ups)</w:t>
      </w:r>
    </w:p>
    <w:p w14:paraId="00000119" w14:textId="77777777" w:rsidR="0031643D" w:rsidRDefault="00675D8D">
      <w:pPr>
        <w:numPr>
          <w:ilvl w:val="0"/>
          <w:numId w:val="7"/>
        </w:numPr>
        <w:spacing w:before="0" w:line="240" w:lineRule="auto"/>
        <w:rPr>
          <w:color w:val="000000"/>
          <w:sz w:val="24"/>
          <w:szCs w:val="24"/>
        </w:rPr>
      </w:pPr>
      <w:r>
        <w:rPr>
          <w:rFonts w:ascii="Calibri" w:eastAsia="Calibri" w:hAnsi="Calibri" w:cs="Calibri"/>
          <w:color w:val="000000"/>
          <w:sz w:val="24"/>
          <w:szCs w:val="24"/>
        </w:rPr>
        <w:t>Participants should receive a notification of commitment to attending the moment they sign up for a class. Additionally, they sho</w:t>
      </w:r>
      <w:r>
        <w:rPr>
          <w:rFonts w:ascii="Calibri" w:eastAsia="Calibri" w:hAnsi="Calibri" w:cs="Calibri"/>
          <w:color w:val="000000"/>
          <w:sz w:val="24"/>
          <w:szCs w:val="24"/>
        </w:rPr>
        <w:t>uld receive a reminder 1 week before the class and 1 day before to ensure a higher participation rate in the classes.</w:t>
      </w:r>
    </w:p>
    <w:p w14:paraId="0000011A" w14:textId="77777777" w:rsidR="0031643D" w:rsidRDefault="0031643D">
      <w:pPr>
        <w:spacing w:before="0" w:line="240" w:lineRule="auto"/>
        <w:rPr>
          <w:rFonts w:ascii="Calibri" w:eastAsia="Calibri" w:hAnsi="Calibri" w:cs="Calibri"/>
          <w:color w:val="000000"/>
          <w:sz w:val="24"/>
          <w:szCs w:val="24"/>
        </w:rPr>
      </w:pPr>
    </w:p>
    <w:p w14:paraId="0000011B"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i/>
          <w:color w:val="000000"/>
          <w:sz w:val="24"/>
          <w:szCs w:val="24"/>
        </w:rPr>
        <w:t xml:space="preserve">Benchmark #4: </w:t>
      </w:r>
      <w:r>
        <w:rPr>
          <w:rFonts w:ascii="Calibri" w:eastAsia="Calibri" w:hAnsi="Calibri" w:cs="Calibri"/>
          <w:color w:val="000000"/>
          <w:sz w:val="24"/>
          <w:szCs w:val="24"/>
        </w:rPr>
        <w:t>250 new investors to the CIT</w:t>
      </w:r>
    </w:p>
    <w:p w14:paraId="0000011C" w14:textId="77777777" w:rsidR="0031643D" w:rsidRDefault="00675D8D">
      <w:pPr>
        <w:numPr>
          <w:ilvl w:val="0"/>
          <w:numId w:val="7"/>
        </w:numPr>
        <w:spacing w:before="0" w:line="240" w:lineRule="auto"/>
        <w:rPr>
          <w:color w:val="000000"/>
          <w:sz w:val="24"/>
          <w:szCs w:val="24"/>
        </w:rPr>
      </w:pPr>
      <w:r>
        <w:rPr>
          <w:rFonts w:ascii="Calibri" w:eastAsia="Calibri" w:hAnsi="Calibri" w:cs="Calibri"/>
          <w:color w:val="000000"/>
          <w:sz w:val="24"/>
          <w:szCs w:val="24"/>
        </w:rPr>
        <w:t>The CIT should work to convert class participants to investors before they leave their final c</w:t>
      </w:r>
      <w:r>
        <w:rPr>
          <w:rFonts w:ascii="Calibri" w:eastAsia="Calibri" w:hAnsi="Calibri" w:cs="Calibri"/>
          <w:color w:val="000000"/>
          <w:sz w:val="24"/>
          <w:szCs w:val="24"/>
        </w:rPr>
        <w:t xml:space="preserve">lass. This will ensure the CIT is maximizing signups and helping mitigate the chance that folks complete the </w:t>
      </w:r>
      <w:proofErr w:type="gramStart"/>
      <w:r>
        <w:rPr>
          <w:rFonts w:ascii="Calibri" w:eastAsia="Calibri" w:hAnsi="Calibri" w:cs="Calibri"/>
          <w:color w:val="000000"/>
          <w:sz w:val="24"/>
          <w:szCs w:val="24"/>
        </w:rPr>
        <w:t>training, but</w:t>
      </w:r>
      <w:proofErr w:type="gramEnd"/>
      <w:r>
        <w:rPr>
          <w:rFonts w:ascii="Calibri" w:eastAsia="Calibri" w:hAnsi="Calibri" w:cs="Calibri"/>
          <w:color w:val="000000"/>
          <w:sz w:val="24"/>
          <w:szCs w:val="24"/>
        </w:rPr>
        <w:t xml:space="preserve"> fail to complete the next steps of signing up and becoming an investor.</w:t>
      </w:r>
    </w:p>
    <w:p w14:paraId="0000011D" w14:textId="77777777" w:rsidR="0031643D" w:rsidRDefault="0031643D">
      <w:pPr>
        <w:spacing w:before="0" w:line="240" w:lineRule="auto"/>
        <w:rPr>
          <w:rFonts w:ascii="Calibri" w:eastAsia="Calibri" w:hAnsi="Calibri" w:cs="Calibri"/>
          <w:color w:val="000000"/>
          <w:sz w:val="24"/>
          <w:szCs w:val="24"/>
        </w:rPr>
      </w:pPr>
    </w:p>
    <w:p w14:paraId="0000011E" w14:textId="77777777" w:rsidR="0031643D" w:rsidRDefault="00675D8D">
      <w:pPr>
        <w:spacing w:before="0" w:line="240" w:lineRule="auto"/>
        <w:rPr>
          <w:rFonts w:ascii="Calibri" w:eastAsia="Calibri" w:hAnsi="Calibri" w:cs="Calibri"/>
          <w:b/>
          <w:color w:val="000000"/>
          <w:sz w:val="36"/>
          <w:szCs w:val="36"/>
        </w:rPr>
      </w:pPr>
      <w:r>
        <w:rPr>
          <w:rFonts w:ascii="Calibri" w:eastAsia="Calibri" w:hAnsi="Calibri" w:cs="Calibri"/>
          <w:b/>
          <w:color w:val="000000"/>
          <w:sz w:val="36"/>
          <w:szCs w:val="36"/>
        </w:rPr>
        <w:t>Launch Timeline:</w:t>
      </w:r>
    </w:p>
    <w:p w14:paraId="0000011F" w14:textId="77777777" w:rsidR="0031643D" w:rsidRDefault="0031643D">
      <w:pPr>
        <w:spacing w:before="0" w:line="240" w:lineRule="auto"/>
        <w:rPr>
          <w:rFonts w:ascii="Calibri" w:eastAsia="Calibri" w:hAnsi="Calibri" w:cs="Calibri"/>
          <w:b/>
          <w:color w:val="000000"/>
          <w:sz w:val="24"/>
          <w:szCs w:val="24"/>
        </w:rPr>
      </w:pPr>
    </w:p>
    <w:p w14:paraId="00000120" w14:textId="77777777" w:rsidR="0031643D" w:rsidRDefault="00675D8D">
      <w:pPr>
        <w:spacing w:before="0" w:line="240" w:lineRule="auto"/>
        <w:rPr>
          <w:rFonts w:ascii="Calibri" w:eastAsia="Calibri" w:hAnsi="Calibri" w:cs="Calibri"/>
          <w:i/>
          <w:color w:val="000000"/>
          <w:sz w:val="24"/>
          <w:szCs w:val="24"/>
        </w:rPr>
      </w:pPr>
      <w:r>
        <w:rPr>
          <w:rFonts w:ascii="Calibri" w:eastAsia="Calibri" w:hAnsi="Calibri" w:cs="Calibri"/>
          <w:i/>
          <w:color w:val="000000"/>
          <w:sz w:val="24"/>
          <w:szCs w:val="24"/>
        </w:rPr>
        <w:t>1 month prior to launch</w:t>
      </w:r>
    </w:p>
    <w:p w14:paraId="00000121" w14:textId="77777777" w:rsidR="0031643D" w:rsidRDefault="00675D8D">
      <w:pPr>
        <w:numPr>
          <w:ilvl w:val="0"/>
          <w:numId w:val="7"/>
        </w:numPr>
        <w:spacing w:before="0" w:line="240" w:lineRule="auto"/>
        <w:rPr>
          <w:color w:val="000000"/>
          <w:sz w:val="24"/>
          <w:szCs w:val="24"/>
        </w:rPr>
      </w:pPr>
      <w:r>
        <w:rPr>
          <w:rFonts w:ascii="Calibri" w:eastAsia="Calibri" w:hAnsi="Calibri" w:cs="Calibri"/>
          <w:color w:val="000000"/>
          <w:sz w:val="24"/>
          <w:szCs w:val="24"/>
        </w:rPr>
        <w:t>Website is launche</w:t>
      </w:r>
      <w:r>
        <w:rPr>
          <w:rFonts w:ascii="Calibri" w:eastAsia="Calibri" w:hAnsi="Calibri" w:cs="Calibri"/>
          <w:color w:val="000000"/>
          <w:sz w:val="24"/>
          <w:szCs w:val="24"/>
        </w:rPr>
        <w:t xml:space="preserve">d with the ability for individuals to sign up for the </w:t>
      </w:r>
      <w:proofErr w:type="gramStart"/>
      <w:r>
        <w:rPr>
          <w:rFonts w:ascii="Calibri" w:eastAsia="Calibri" w:hAnsi="Calibri" w:cs="Calibri"/>
          <w:color w:val="000000"/>
          <w:sz w:val="24"/>
          <w:szCs w:val="24"/>
        </w:rPr>
        <w:t>CIT</w:t>
      </w:r>
      <w:proofErr w:type="gramEnd"/>
    </w:p>
    <w:p w14:paraId="00000122" w14:textId="77777777" w:rsidR="0031643D" w:rsidRDefault="00675D8D">
      <w:pPr>
        <w:numPr>
          <w:ilvl w:val="1"/>
          <w:numId w:val="7"/>
        </w:numPr>
        <w:spacing w:before="0" w:line="240" w:lineRule="auto"/>
        <w:rPr>
          <w:color w:val="000000"/>
          <w:sz w:val="24"/>
          <w:szCs w:val="24"/>
        </w:rPr>
      </w:pPr>
      <w:r>
        <w:rPr>
          <w:rFonts w:ascii="Calibri" w:eastAsia="Calibri" w:hAnsi="Calibri" w:cs="Calibri"/>
          <w:color w:val="000000"/>
          <w:sz w:val="24"/>
          <w:szCs w:val="24"/>
        </w:rPr>
        <w:t xml:space="preserve">Set schedule for initial </w:t>
      </w:r>
      <w:proofErr w:type="gramStart"/>
      <w:r>
        <w:rPr>
          <w:rFonts w:ascii="Calibri" w:eastAsia="Calibri" w:hAnsi="Calibri" w:cs="Calibri"/>
          <w:color w:val="000000"/>
          <w:sz w:val="24"/>
          <w:szCs w:val="24"/>
        </w:rPr>
        <w:t>classes</w:t>
      </w:r>
      <w:proofErr w:type="gramEnd"/>
    </w:p>
    <w:p w14:paraId="00000123" w14:textId="77777777" w:rsidR="0031643D" w:rsidRDefault="00675D8D">
      <w:pPr>
        <w:numPr>
          <w:ilvl w:val="0"/>
          <w:numId w:val="7"/>
        </w:numPr>
        <w:spacing w:before="0" w:line="240" w:lineRule="auto"/>
        <w:rPr>
          <w:color w:val="000000"/>
          <w:sz w:val="24"/>
          <w:szCs w:val="24"/>
        </w:rPr>
      </w:pPr>
      <w:r>
        <w:rPr>
          <w:rFonts w:ascii="Calibri" w:eastAsia="Calibri" w:hAnsi="Calibri" w:cs="Calibri"/>
          <w:color w:val="000000"/>
          <w:sz w:val="24"/>
          <w:szCs w:val="24"/>
        </w:rPr>
        <w:t xml:space="preserve">Recruit friends, family, and colleagues to sign up for the </w:t>
      </w:r>
      <w:proofErr w:type="gramStart"/>
      <w:r>
        <w:rPr>
          <w:rFonts w:ascii="Calibri" w:eastAsia="Calibri" w:hAnsi="Calibri" w:cs="Calibri"/>
          <w:color w:val="000000"/>
          <w:sz w:val="24"/>
          <w:szCs w:val="24"/>
        </w:rPr>
        <w:t>CIT</w:t>
      </w:r>
      <w:proofErr w:type="gramEnd"/>
    </w:p>
    <w:p w14:paraId="00000124" w14:textId="77777777" w:rsidR="0031643D" w:rsidRDefault="00675D8D">
      <w:pPr>
        <w:numPr>
          <w:ilvl w:val="0"/>
          <w:numId w:val="7"/>
        </w:numPr>
        <w:spacing w:before="0" w:line="240" w:lineRule="auto"/>
        <w:rPr>
          <w:color w:val="000000"/>
          <w:sz w:val="24"/>
          <w:szCs w:val="24"/>
        </w:rPr>
      </w:pPr>
      <w:r>
        <w:rPr>
          <w:rFonts w:ascii="Calibri" w:eastAsia="Calibri" w:hAnsi="Calibri" w:cs="Calibri"/>
          <w:color w:val="000000"/>
          <w:sz w:val="24"/>
          <w:szCs w:val="24"/>
        </w:rPr>
        <w:t xml:space="preserve">Set date for the official launch </w:t>
      </w:r>
      <w:proofErr w:type="gramStart"/>
      <w:r>
        <w:rPr>
          <w:rFonts w:ascii="Calibri" w:eastAsia="Calibri" w:hAnsi="Calibri" w:cs="Calibri"/>
          <w:color w:val="000000"/>
          <w:sz w:val="24"/>
          <w:szCs w:val="24"/>
        </w:rPr>
        <w:t>event</w:t>
      </w:r>
      <w:proofErr w:type="gramEnd"/>
    </w:p>
    <w:p w14:paraId="00000125" w14:textId="77777777" w:rsidR="0031643D" w:rsidRDefault="00675D8D">
      <w:pPr>
        <w:numPr>
          <w:ilvl w:val="1"/>
          <w:numId w:val="7"/>
        </w:numPr>
        <w:spacing w:before="0" w:line="240" w:lineRule="auto"/>
        <w:rPr>
          <w:color w:val="000000"/>
          <w:sz w:val="24"/>
          <w:szCs w:val="24"/>
        </w:rPr>
      </w:pPr>
      <w:r>
        <w:rPr>
          <w:rFonts w:ascii="Calibri" w:eastAsia="Calibri" w:hAnsi="Calibri" w:cs="Calibri"/>
          <w:color w:val="000000"/>
          <w:sz w:val="24"/>
          <w:szCs w:val="24"/>
        </w:rPr>
        <w:t>Recruit food trucks</w:t>
      </w:r>
    </w:p>
    <w:p w14:paraId="00000126" w14:textId="77777777" w:rsidR="0031643D" w:rsidRDefault="00675D8D">
      <w:pPr>
        <w:numPr>
          <w:ilvl w:val="1"/>
          <w:numId w:val="7"/>
        </w:numPr>
        <w:spacing w:before="0" w:line="240" w:lineRule="auto"/>
        <w:rPr>
          <w:color w:val="000000"/>
          <w:sz w:val="24"/>
          <w:szCs w:val="24"/>
        </w:rPr>
      </w:pPr>
      <w:r>
        <w:rPr>
          <w:rFonts w:ascii="Calibri" w:eastAsia="Calibri" w:hAnsi="Calibri" w:cs="Calibri"/>
          <w:color w:val="000000"/>
          <w:sz w:val="24"/>
          <w:szCs w:val="24"/>
        </w:rPr>
        <w:t xml:space="preserve">Recruit allied organizations to help recruit individuals to </w:t>
      </w:r>
      <w:proofErr w:type="gramStart"/>
      <w:r>
        <w:rPr>
          <w:rFonts w:ascii="Calibri" w:eastAsia="Calibri" w:hAnsi="Calibri" w:cs="Calibri"/>
          <w:color w:val="000000"/>
          <w:sz w:val="24"/>
          <w:szCs w:val="24"/>
        </w:rPr>
        <w:t>attend</w:t>
      </w:r>
      <w:proofErr w:type="gramEnd"/>
    </w:p>
    <w:p w14:paraId="00000127" w14:textId="77777777" w:rsidR="0031643D" w:rsidRDefault="00675D8D">
      <w:pPr>
        <w:numPr>
          <w:ilvl w:val="1"/>
          <w:numId w:val="7"/>
        </w:numPr>
        <w:spacing w:before="0" w:line="240" w:lineRule="auto"/>
        <w:rPr>
          <w:color w:val="000000"/>
          <w:sz w:val="24"/>
          <w:szCs w:val="24"/>
        </w:rPr>
      </w:pPr>
      <w:r>
        <w:rPr>
          <w:rFonts w:ascii="Calibri" w:eastAsia="Calibri" w:hAnsi="Calibri" w:cs="Calibri"/>
          <w:color w:val="000000"/>
          <w:sz w:val="24"/>
          <w:szCs w:val="24"/>
        </w:rPr>
        <w:t>Recruit speakers for the event</w:t>
      </w:r>
    </w:p>
    <w:p w14:paraId="00000128" w14:textId="77777777" w:rsidR="0031643D" w:rsidRDefault="00675D8D">
      <w:pPr>
        <w:numPr>
          <w:ilvl w:val="1"/>
          <w:numId w:val="7"/>
        </w:numPr>
        <w:spacing w:before="0" w:line="240" w:lineRule="auto"/>
        <w:rPr>
          <w:color w:val="000000"/>
          <w:sz w:val="24"/>
          <w:szCs w:val="24"/>
        </w:rPr>
      </w:pPr>
      <w:r>
        <w:rPr>
          <w:rFonts w:ascii="Calibri" w:eastAsia="Calibri" w:hAnsi="Calibri" w:cs="Calibri"/>
          <w:color w:val="000000"/>
          <w:sz w:val="24"/>
          <w:szCs w:val="24"/>
        </w:rPr>
        <w:t xml:space="preserve">Start social media push and create the event on </w:t>
      </w:r>
      <w:proofErr w:type="gramStart"/>
      <w:r>
        <w:rPr>
          <w:rFonts w:ascii="Calibri" w:eastAsia="Calibri" w:hAnsi="Calibri" w:cs="Calibri"/>
          <w:color w:val="000000"/>
          <w:sz w:val="24"/>
          <w:szCs w:val="24"/>
        </w:rPr>
        <w:t>Facebook</w:t>
      </w:r>
      <w:proofErr w:type="gramEnd"/>
    </w:p>
    <w:p w14:paraId="00000129" w14:textId="77777777" w:rsidR="0031643D" w:rsidRDefault="00675D8D">
      <w:pPr>
        <w:numPr>
          <w:ilvl w:val="2"/>
          <w:numId w:val="7"/>
        </w:numPr>
        <w:spacing w:before="0" w:line="240" w:lineRule="auto"/>
        <w:rPr>
          <w:color w:val="000000"/>
          <w:sz w:val="24"/>
          <w:szCs w:val="24"/>
        </w:rPr>
      </w:pPr>
      <w:r>
        <w:rPr>
          <w:rFonts w:ascii="Calibri" w:eastAsia="Calibri" w:hAnsi="Calibri" w:cs="Calibri"/>
          <w:color w:val="000000"/>
          <w:sz w:val="24"/>
          <w:szCs w:val="24"/>
        </w:rPr>
        <w:t xml:space="preserve">Record a video with Latrina and others to educate/spread the </w:t>
      </w:r>
      <w:proofErr w:type="gramStart"/>
      <w:r>
        <w:rPr>
          <w:rFonts w:ascii="Calibri" w:eastAsia="Calibri" w:hAnsi="Calibri" w:cs="Calibri"/>
          <w:color w:val="000000"/>
          <w:sz w:val="24"/>
          <w:szCs w:val="24"/>
        </w:rPr>
        <w:t>word</w:t>
      </w:r>
      <w:proofErr w:type="gramEnd"/>
    </w:p>
    <w:p w14:paraId="0000012A" w14:textId="77777777" w:rsidR="0031643D" w:rsidRDefault="0031643D">
      <w:pPr>
        <w:spacing w:before="0" w:line="240" w:lineRule="auto"/>
        <w:rPr>
          <w:rFonts w:ascii="Calibri" w:eastAsia="Calibri" w:hAnsi="Calibri" w:cs="Calibri"/>
          <w:color w:val="000000"/>
          <w:sz w:val="24"/>
          <w:szCs w:val="24"/>
        </w:rPr>
      </w:pPr>
    </w:p>
    <w:p w14:paraId="0000012B" w14:textId="77777777" w:rsidR="0031643D" w:rsidRDefault="00675D8D">
      <w:pPr>
        <w:spacing w:before="0" w:line="240" w:lineRule="auto"/>
        <w:rPr>
          <w:rFonts w:ascii="Calibri" w:eastAsia="Calibri" w:hAnsi="Calibri" w:cs="Calibri"/>
          <w:i/>
          <w:color w:val="000000"/>
          <w:sz w:val="24"/>
          <w:szCs w:val="24"/>
        </w:rPr>
      </w:pPr>
      <w:r>
        <w:rPr>
          <w:rFonts w:ascii="Calibri" w:eastAsia="Calibri" w:hAnsi="Calibri" w:cs="Calibri"/>
          <w:i/>
          <w:color w:val="000000"/>
          <w:sz w:val="24"/>
          <w:szCs w:val="24"/>
        </w:rPr>
        <w:t>Three weeks out</w:t>
      </w:r>
    </w:p>
    <w:p w14:paraId="0000012C" w14:textId="77777777" w:rsidR="0031643D" w:rsidRDefault="00675D8D">
      <w:pPr>
        <w:numPr>
          <w:ilvl w:val="0"/>
          <w:numId w:val="5"/>
        </w:numPr>
        <w:spacing w:before="0" w:line="240" w:lineRule="auto"/>
        <w:rPr>
          <w:color w:val="000000"/>
          <w:sz w:val="24"/>
          <w:szCs w:val="24"/>
        </w:rPr>
      </w:pPr>
      <w:r>
        <w:rPr>
          <w:rFonts w:ascii="Calibri" w:eastAsia="Calibri" w:hAnsi="Calibri" w:cs="Calibri"/>
          <w:color w:val="000000"/>
          <w:sz w:val="24"/>
          <w:szCs w:val="24"/>
        </w:rPr>
        <w:t xml:space="preserve">Pitch local media on the story of the CIT to get free media in the </w:t>
      </w:r>
      <w:proofErr w:type="gramStart"/>
      <w:r>
        <w:rPr>
          <w:rFonts w:ascii="Calibri" w:eastAsia="Calibri" w:hAnsi="Calibri" w:cs="Calibri"/>
          <w:color w:val="000000"/>
          <w:sz w:val="24"/>
          <w:szCs w:val="24"/>
        </w:rPr>
        <w:t>press</w:t>
      </w:r>
      <w:proofErr w:type="gramEnd"/>
    </w:p>
    <w:p w14:paraId="0000012D" w14:textId="77777777" w:rsidR="0031643D" w:rsidRDefault="00675D8D">
      <w:pPr>
        <w:numPr>
          <w:ilvl w:val="1"/>
          <w:numId w:val="5"/>
        </w:numPr>
        <w:spacing w:before="0" w:line="240" w:lineRule="auto"/>
        <w:rPr>
          <w:color w:val="000000"/>
          <w:sz w:val="24"/>
          <w:szCs w:val="24"/>
        </w:rPr>
      </w:pPr>
      <w:r>
        <w:rPr>
          <w:rFonts w:ascii="Calibri" w:eastAsia="Calibri" w:hAnsi="Calibri" w:cs="Calibri"/>
          <w:color w:val="000000"/>
          <w:sz w:val="24"/>
          <w:szCs w:val="24"/>
        </w:rPr>
        <w:t xml:space="preserve">Invite press to attend the launch </w:t>
      </w:r>
      <w:proofErr w:type="gramStart"/>
      <w:r>
        <w:rPr>
          <w:rFonts w:ascii="Calibri" w:eastAsia="Calibri" w:hAnsi="Calibri" w:cs="Calibri"/>
          <w:color w:val="000000"/>
          <w:sz w:val="24"/>
          <w:szCs w:val="24"/>
        </w:rPr>
        <w:t>event</w:t>
      </w:r>
      <w:proofErr w:type="gramEnd"/>
    </w:p>
    <w:p w14:paraId="0000012E" w14:textId="77777777" w:rsidR="0031643D" w:rsidRDefault="00675D8D">
      <w:pPr>
        <w:numPr>
          <w:ilvl w:val="0"/>
          <w:numId w:val="5"/>
        </w:numPr>
        <w:spacing w:before="0" w:line="240" w:lineRule="auto"/>
        <w:rPr>
          <w:color w:val="000000"/>
          <w:sz w:val="24"/>
          <w:szCs w:val="24"/>
        </w:rPr>
      </w:pPr>
      <w:r>
        <w:rPr>
          <w:rFonts w:ascii="Calibri" w:eastAsia="Calibri" w:hAnsi="Calibri" w:cs="Calibri"/>
          <w:color w:val="000000"/>
          <w:sz w:val="24"/>
          <w:szCs w:val="24"/>
        </w:rPr>
        <w:t xml:space="preserve">Print collateral to distribute for canvassing + community </w:t>
      </w:r>
      <w:proofErr w:type="gramStart"/>
      <w:r>
        <w:rPr>
          <w:rFonts w:ascii="Calibri" w:eastAsia="Calibri" w:hAnsi="Calibri" w:cs="Calibri"/>
          <w:color w:val="000000"/>
          <w:sz w:val="24"/>
          <w:szCs w:val="24"/>
        </w:rPr>
        <w:t>events</w:t>
      </w:r>
      <w:proofErr w:type="gramEnd"/>
    </w:p>
    <w:p w14:paraId="0000012F" w14:textId="77777777" w:rsidR="0031643D" w:rsidRDefault="00675D8D">
      <w:pPr>
        <w:numPr>
          <w:ilvl w:val="0"/>
          <w:numId w:val="5"/>
        </w:numPr>
        <w:spacing w:before="0" w:line="240" w:lineRule="auto"/>
        <w:rPr>
          <w:color w:val="000000"/>
          <w:sz w:val="24"/>
          <w:szCs w:val="24"/>
        </w:rPr>
      </w:pPr>
      <w:r>
        <w:rPr>
          <w:rFonts w:ascii="Calibri" w:eastAsia="Calibri" w:hAnsi="Calibri" w:cs="Calibri"/>
          <w:color w:val="000000"/>
          <w:sz w:val="24"/>
          <w:szCs w:val="24"/>
        </w:rPr>
        <w:t xml:space="preserve">Continue to push through social </w:t>
      </w:r>
      <w:proofErr w:type="gramStart"/>
      <w:r>
        <w:rPr>
          <w:rFonts w:ascii="Calibri" w:eastAsia="Calibri" w:hAnsi="Calibri" w:cs="Calibri"/>
          <w:color w:val="000000"/>
          <w:sz w:val="24"/>
          <w:szCs w:val="24"/>
        </w:rPr>
        <w:t>media</w:t>
      </w:r>
      <w:proofErr w:type="gramEnd"/>
    </w:p>
    <w:p w14:paraId="00000130" w14:textId="77777777" w:rsidR="0031643D" w:rsidRDefault="00675D8D">
      <w:pPr>
        <w:numPr>
          <w:ilvl w:val="1"/>
          <w:numId w:val="5"/>
        </w:numPr>
        <w:spacing w:before="0" w:line="240" w:lineRule="auto"/>
        <w:rPr>
          <w:color w:val="000000"/>
          <w:sz w:val="24"/>
          <w:szCs w:val="24"/>
        </w:rPr>
      </w:pPr>
      <w:r>
        <w:rPr>
          <w:rFonts w:ascii="Calibri" w:eastAsia="Calibri" w:hAnsi="Calibri" w:cs="Calibri"/>
          <w:color w:val="000000"/>
          <w:sz w:val="24"/>
          <w:szCs w:val="24"/>
        </w:rPr>
        <w:t>Recruit allied organizations/press/small</w:t>
      </w:r>
      <w:r>
        <w:rPr>
          <w:rFonts w:ascii="Calibri" w:eastAsia="Calibri" w:hAnsi="Calibri" w:cs="Calibri"/>
          <w:color w:val="000000"/>
          <w:sz w:val="24"/>
          <w:szCs w:val="24"/>
        </w:rPr>
        <w:t xml:space="preserve"> businesses/other SE </w:t>
      </w:r>
      <w:proofErr w:type="spellStart"/>
      <w:r>
        <w:rPr>
          <w:rFonts w:ascii="Calibri" w:eastAsia="Calibri" w:hAnsi="Calibri" w:cs="Calibri"/>
          <w:color w:val="000000"/>
          <w:sz w:val="24"/>
          <w:szCs w:val="24"/>
        </w:rPr>
        <w:t>facebook</w:t>
      </w:r>
      <w:proofErr w:type="spellEnd"/>
      <w:r>
        <w:rPr>
          <w:rFonts w:ascii="Calibri" w:eastAsia="Calibri" w:hAnsi="Calibri" w:cs="Calibri"/>
          <w:color w:val="000000"/>
          <w:sz w:val="24"/>
          <w:szCs w:val="24"/>
        </w:rPr>
        <w:t xml:space="preserve"> pages to also share the event + sign up </w:t>
      </w:r>
      <w:proofErr w:type="gramStart"/>
      <w:r>
        <w:rPr>
          <w:rFonts w:ascii="Calibri" w:eastAsia="Calibri" w:hAnsi="Calibri" w:cs="Calibri"/>
          <w:color w:val="000000"/>
          <w:sz w:val="24"/>
          <w:szCs w:val="24"/>
        </w:rPr>
        <w:t>forms</w:t>
      </w:r>
      <w:proofErr w:type="gramEnd"/>
    </w:p>
    <w:p w14:paraId="00000131" w14:textId="77777777" w:rsidR="0031643D" w:rsidRDefault="00675D8D">
      <w:pPr>
        <w:numPr>
          <w:ilvl w:val="0"/>
          <w:numId w:val="5"/>
        </w:numPr>
        <w:spacing w:before="0" w:line="240" w:lineRule="auto"/>
        <w:rPr>
          <w:color w:val="000000"/>
          <w:sz w:val="24"/>
          <w:szCs w:val="24"/>
        </w:rPr>
      </w:pPr>
      <w:r>
        <w:rPr>
          <w:rFonts w:ascii="Calibri" w:eastAsia="Calibri" w:hAnsi="Calibri" w:cs="Calibri"/>
          <w:color w:val="000000"/>
          <w:sz w:val="24"/>
          <w:szCs w:val="24"/>
        </w:rPr>
        <w:t xml:space="preserve">Recruit 15-20 volunteers to canvass neighborhoods the following </w:t>
      </w:r>
      <w:proofErr w:type="gramStart"/>
      <w:r>
        <w:rPr>
          <w:rFonts w:ascii="Calibri" w:eastAsia="Calibri" w:hAnsi="Calibri" w:cs="Calibri"/>
          <w:color w:val="000000"/>
          <w:sz w:val="24"/>
          <w:szCs w:val="24"/>
        </w:rPr>
        <w:t>week</w:t>
      </w:r>
      <w:proofErr w:type="gramEnd"/>
    </w:p>
    <w:p w14:paraId="00000132" w14:textId="77777777" w:rsidR="0031643D" w:rsidRDefault="00675D8D">
      <w:pPr>
        <w:numPr>
          <w:ilvl w:val="1"/>
          <w:numId w:val="5"/>
        </w:numPr>
        <w:spacing w:before="0" w:line="240" w:lineRule="auto"/>
        <w:rPr>
          <w:color w:val="000000"/>
          <w:sz w:val="24"/>
          <w:szCs w:val="24"/>
        </w:rPr>
      </w:pPr>
      <w:r>
        <w:rPr>
          <w:rFonts w:ascii="Calibri" w:eastAsia="Calibri" w:hAnsi="Calibri" w:cs="Calibri"/>
          <w:color w:val="000000"/>
          <w:sz w:val="24"/>
          <w:szCs w:val="24"/>
        </w:rPr>
        <w:t xml:space="preserve">Create script and training for </w:t>
      </w:r>
      <w:proofErr w:type="gramStart"/>
      <w:r>
        <w:rPr>
          <w:rFonts w:ascii="Calibri" w:eastAsia="Calibri" w:hAnsi="Calibri" w:cs="Calibri"/>
          <w:color w:val="000000"/>
          <w:sz w:val="24"/>
          <w:szCs w:val="24"/>
        </w:rPr>
        <w:t>volunteers</w:t>
      </w:r>
      <w:proofErr w:type="gramEnd"/>
    </w:p>
    <w:p w14:paraId="00000133" w14:textId="77777777" w:rsidR="0031643D" w:rsidRDefault="00675D8D">
      <w:pPr>
        <w:numPr>
          <w:ilvl w:val="1"/>
          <w:numId w:val="5"/>
        </w:numPr>
        <w:spacing w:before="0" w:line="240" w:lineRule="auto"/>
        <w:rPr>
          <w:color w:val="000000"/>
          <w:sz w:val="24"/>
          <w:szCs w:val="24"/>
        </w:rPr>
      </w:pPr>
      <w:r>
        <w:rPr>
          <w:rFonts w:ascii="Calibri" w:eastAsia="Calibri" w:hAnsi="Calibri" w:cs="Calibri"/>
          <w:color w:val="000000"/>
          <w:sz w:val="24"/>
          <w:szCs w:val="24"/>
        </w:rPr>
        <w:t xml:space="preserve">Create packets with streets for each </w:t>
      </w:r>
      <w:proofErr w:type="gramStart"/>
      <w:r>
        <w:rPr>
          <w:rFonts w:ascii="Calibri" w:eastAsia="Calibri" w:hAnsi="Calibri" w:cs="Calibri"/>
          <w:color w:val="000000"/>
          <w:sz w:val="24"/>
          <w:szCs w:val="24"/>
        </w:rPr>
        <w:t>volunteer</w:t>
      </w:r>
      <w:proofErr w:type="gramEnd"/>
    </w:p>
    <w:p w14:paraId="00000134" w14:textId="77777777" w:rsidR="0031643D" w:rsidRDefault="00675D8D">
      <w:pPr>
        <w:numPr>
          <w:ilvl w:val="1"/>
          <w:numId w:val="5"/>
        </w:numPr>
        <w:spacing w:before="0" w:line="240" w:lineRule="auto"/>
        <w:rPr>
          <w:color w:val="000000"/>
          <w:sz w:val="24"/>
          <w:szCs w:val="24"/>
        </w:rPr>
      </w:pPr>
      <w:r>
        <w:rPr>
          <w:rFonts w:ascii="Calibri" w:eastAsia="Calibri" w:hAnsi="Calibri" w:cs="Calibri"/>
          <w:color w:val="000000"/>
          <w:sz w:val="24"/>
          <w:szCs w:val="24"/>
        </w:rPr>
        <w:t>Prepare canvas packets</w:t>
      </w:r>
      <w:r>
        <w:rPr>
          <w:rFonts w:ascii="Calibri" w:eastAsia="Calibri" w:hAnsi="Calibri" w:cs="Calibri"/>
          <w:color w:val="000000"/>
          <w:sz w:val="24"/>
          <w:szCs w:val="24"/>
        </w:rPr>
        <w:t xml:space="preserve"> (clipboards, script, sign up form, paper, collateral)</w:t>
      </w:r>
    </w:p>
    <w:p w14:paraId="00000135" w14:textId="77777777" w:rsidR="0031643D" w:rsidRDefault="0031643D">
      <w:pPr>
        <w:spacing w:before="0" w:line="240" w:lineRule="auto"/>
        <w:rPr>
          <w:rFonts w:ascii="Calibri" w:eastAsia="Calibri" w:hAnsi="Calibri" w:cs="Calibri"/>
          <w:color w:val="000000"/>
          <w:sz w:val="24"/>
          <w:szCs w:val="24"/>
        </w:rPr>
      </w:pPr>
    </w:p>
    <w:p w14:paraId="00000136" w14:textId="77777777" w:rsidR="0031643D" w:rsidRDefault="00675D8D">
      <w:pPr>
        <w:spacing w:before="0" w:line="240" w:lineRule="auto"/>
        <w:rPr>
          <w:rFonts w:ascii="Calibri" w:eastAsia="Calibri" w:hAnsi="Calibri" w:cs="Calibri"/>
          <w:i/>
          <w:color w:val="000000"/>
          <w:sz w:val="24"/>
          <w:szCs w:val="24"/>
        </w:rPr>
      </w:pPr>
      <w:r>
        <w:rPr>
          <w:rFonts w:ascii="Calibri" w:eastAsia="Calibri" w:hAnsi="Calibri" w:cs="Calibri"/>
          <w:i/>
          <w:color w:val="000000"/>
          <w:sz w:val="24"/>
          <w:szCs w:val="24"/>
        </w:rPr>
        <w:t>Two weeks out</w:t>
      </w:r>
    </w:p>
    <w:p w14:paraId="00000137" w14:textId="77777777" w:rsidR="0031643D" w:rsidRDefault="00675D8D">
      <w:pPr>
        <w:numPr>
          <w:ilvl w:val="0"/>
          <w:numId w:val="11"/>
        </w:numPr>
        <w:spacing w:before="0" w:line="240" w:lineRule="auto"/>
        <w:rPr>
          <w:rFonts w:ascii="Calibri" w:eastAsia="Calibri" w:hAnsi="Calibri" w:cs="Calibri"/>
          <w:i/>
          <w:color w:val="000000"/>
          <w:sz w:val="24"/>
          <w:szCs w:val="24"/>
        </w:rPr>
      </w:pPr>
      <w:r>
        <w:rPr>
          <w:rFonts w:ascii="Calibri" w:eastAsia="Calibri" w:hAnsi="Calibri" w:cs="Calibri"/>
          <w:color w:val="000000"/>
          <w:sz w:val="24"/>
          <w:szCs w:val="24"/>
        </w:rPr>
        <w:t>Weekend canvassing event</w:t>
      </w:r>
    </w:p>
    <w:p w14:paraId="00000138" w14:textId="77777777" w:rsidR="0031643D" w:rsidRDefault="00675D8D">
      <w:pPr>
        <w:numPr>
          <w:ilvl w:val="1"/>
          <w:numId w:val="11"/>
        </w:numPr>
        <w:spacing w:before="0" w:line="240" w:lineRule="auto"/>
        <w:rPr>
          <w:rFonts w:ascii="Calibri" w:eastAsia="Calibri" w:hAnsi="Calibri" w:cs="Calibri"/>
          <w:i/>
          <w:color w:val="000000"/>
          <w:sz w:val="24"/>
          <w:szCs w:val="24"/>
        </w:rPr>
      </w:pPr>
      <w:r>
        <w:rPr>
          <w:rFonts w:ascii="Calibri" w:eastAsia="Calibri" w:hAnsi="Calibri" w:cs="Calibri"/>
          <w:color w:val="000000"/>
          <w:sz w:val="24"/>
          <w:szCs w:val="24"/>
        </w:rPr>
        <w:t xml:space="preserve">Target neighborhoods immediately surrounding the purchased </w:t>
      </w:r>
      <w:proofErr w:type="gramStart"/>
      <w:r>
        <w:rPr>
          <w:rFonts w:ascii="Calibri" w:eastAsia="Calibri" w:hAnsi="Calibri" w:cs="Calibri"/>
          <w:color w:val="000000"/>
          <w:sz w:val="24"/>
          <w:szCs w:val="24"/>
        </w:rPr>
        <w:t>property</w:t>
      </w:r>
      <w:proofErr w:type="gramEnd"/>
      <w:r>
        <w:rPr>
          <w:rFonts w:ascii="Calibri" w:eastAsia="Calibri" w:hAnsi="Calibri" w:cs="Calibri"/>
          <w:color w:val="000000"/>
          <w:sz w:val="24"/>
          <w:szCs w:val="24"/>
        </w:rPr>
        <w:t xml:space="preserve"> </w:t>
      </w:r>
    </w:p>
    <w:p w14:paraId="00000139" w14:textId="77777777" w:rsidR="0031643D" w:rsidRDefault="00675D8D">
      <w:pPr>
        <w:numPr>
          <w:ilvl w:val="2"/>
          <w:numId w:val="11"/>
        </w:numPr>
        <w:spacing w:before="0" w:line="240" w:lineRule="auto"/>
        <w:rPr>
          <w:rFonts w:ascii="Calibri" w:eastAsia="Calibri" w:hAnsi="Calibri" w:cs="Calibri"/>
          <w:i/>
          <w:color w:val="000000"/>
          <w:sz w:val="24"/>
          <w:szCs w:val="24"/>
        </w:rPr>
      </w:pPr>
      <w:r>
        <w:rPr>
          <w:rFonts w:ascii="Calibri" w:eastAsia="Calibri" w:hAnsi="Calibri" w:cs="Calibri"/>
          <w:color w:val="000000"/>
          <w:sz w:val="24"/>
          <w:szCs w:val="24"/>
        </w:rPr>
        <w:t>(Goal 1000 doors knocked)</w:t>
      </w:r>
    </w:p>
    <w:p w14:paraId="0000013A" w14:textId="77777777" w:rsidR="0031643D" w:rsidRDefault="00675D8D">
      <w:pPr>
        <w:numPr>
          <w:ilvl w:val="0"/>
          <w:numId w:val="11"/>
        </w:numPr>
        <w:spacing w:before="0" w:line="240" w:lineRule="auto"/>
        <w:rPr>
          <w:rFonts w:ascii="Calibri" w:eastAsia="Calibri" w:hAnsi="Calibri" w:cs="Calibri"/>
          <w:i/>
          <w:color w:val="000000"/>
          <w:sz w:val="24"/>
          <w:szCs w:val="24"/>
        </w:rPr>
      </w:pPr>
      <w:r>
        <w:rPr>
          <w:rFonts w:ascii="Calibri" w:eastAsia="Calibri" w:hAnsi="Calibri" w:cs="Calibri"/>
          <w:color w:val="000000"/>
          <w:sz w:val="24"/>
          <w:szCs w:val="24"/>
        </w:rPr>
        <w:t xml:space="preserve">Send out event reminders to anyone who has signed </w:t>
      </w:r>
      <w:proofErr w:type="gramStart"/>
      <w:r>
        <w:rPr>
          <w:rFonts w:ascii="Calibri" w:eastAsia="Calibri" w:hAnsi="Calibri" w:cs="Calibri"/>
          <w:color w:val="000000"/>
          <w:sz w:val="24"/>
          <w:szCs w:val="24"/>
        </w:rPr>
        <w:t>up</w:t>
      </w:r>
      <w:proofErr w:type="gramEnd"/>
    </w:p>
    <w:p w14:paraId="0000013B" w14:textId="77777777" w:rsidR="0031643D" w:rsidRDefault="00675D8D">
      <w:pPr>
        <w:numPr>
          <w:ilvl w:val="0"/>
          <w:numId w:val="11"/>
        </w:numPr>
        <w:spacing w:before="0" w:line="240" w:lineRule="auto"/>
        <w:rPr>
          <w:rFonts w:ascii="Calibri" w:eastAsia="Calibri" w:hAnsi="Calibri" w:cs="Calibri"/>
          <w:i/>
          <w:color w:val="000000"/>
          <w:sz w:val="24"/>
          <w:szCs w:val="24"/>
        </w:rPr>
      </w:pPr>
      <w:r>
        <w:rPr>
          <w:rFonts w:ascii="Calibri" w:eastAsia="Calibri" w:hAnsi="Calibri" w:cs="Calibri"/>
          <w:color w:val="000000"/>
          <w:sz w:val="24"/>
          <w:szCs w:val="24"/>
        </w:rPr>
        <w:t>Paid social m</w:t>
      </w:r>
      <w:r>
        <w:rPr>
          <w:rFonts w:ascii="Calibri" w:eastAsia="Calibri" w:hAnsi="Calibri" w:cs="Calibri"/>
          <w:color w:val="000000"/>
          <w:sz w:val="24"/>
          <w:szCs w:val="24"/>
        </w:rPr>
        <w:t>edia post (if necessary)</w:t>
      </w:r>
    </w:p>
    <w:p w14:paraId="0000013C" w14:textId="77777777" w:rsidR="0031643D" w:rsidRDefault="00675D8D">
      <w:pPr>
        <w:numPr>
          <w:ilvl w:val="0"/>
          <w:numId w:val="11"/>
        </w:numPr>
        <w:spacing w:before="0" w:line="240" w:lineRule="auto"/>
        <w:rPr>
          <w:rFonts w:ascii="Calibri" w:eastAsia="Calibri" w:hAnsi="Calibri" w:cs="Calibri"/>
          <w:i/>
          <w:color w:val="000000"/>
          <w:sz w:val="24"/>
          <w:szCs w:val="24"/>
        </w:rPr>
      </w:pPr>
      <w:r>
        <w:rPr>
          <w:rFonts w:ascii="Calibri" w:eastAsia="Calibri" w:hAnsi="Calibri" w:cs="Calibri"/>
          <w:color w:val="000000"/>
          <w:sz w:val="24"/>
          <w:szCs w:val="24"/>
        </w:rPr>
        <w:t xml:space="preserve">All food trucks and any other event vendors </w:t>
      </w:r>
      <w:proofErr w:type="gramStart"/>
      <w:r>
        <w:rPr>
          <w:rFonts w:ascii="Calibri" w:eastAsia="Calibri" w:hAnsi="Calibri" w:cs="Calibri"/>
          <w:color w:val="000000"/>
          <w:sz w:val="24"/>
          <w:szCs w:val="24"/>
        </w:rPr>
        <w:t>finalized</w:t>
      </w:r>
      <w:proofErr w:type="gramEnd"/>
    </w:p>
    <w:p w14:paraId="0000013D" w14:textId="77777777" w:rsidR="0031643D" w:rsidRDefault="00675D8D">
      <w:pPr>
        <w:numPr>
          <w:ilvl w:val="0"/>
          <w:numId w:val="11"/>
        </w:numPr>
        <w:spacing w:before="0" w:line="240" w:lineRule="auto"/>
        <w:rPr>
          <w:rFonts w:ascii="Calibri" w:eastAsia="Calibri" w:hAnsi="Calibri" w:cs="Calibri"/>
          <w:i/>
          <w:color w:val="000000"/>
          <w:sz w:val="24"/>
          <w:szCs w:val="24"/>
        </w:rPr>
      </w:pPr>
      <w:r>
        <w:rPr>
          <w:rFonts w:ascii="Calibri" w:eastAsia="Calibri" w:hAnsi="Calibri" w:cs="Calibri"/>
          <w:color w:val="000000"/>
          <w:sz w:val="24"/>
          <w:szCs w:val="24"/>
        </w:rPr>
        <w:t xml:space="preserve">Recruit 6-8 volunteers to help with </w:t>
      </w:r>
      <w:proofErr w:type="gramStart"/>
      <w:r>
        <w:rPr>
          <w:rFonts w:ascii="Calibri" w:eastAsia="Calibri" w:hAnsi="Calibri" w:cs="Calibri"/>
          <w:color w:val="000000"/>
          <w:sz w:val="24"/>
          <w:szCs w:val="24"/>
        </w:rPr>
        <w:t>launch</w:t>
      </w:r>
      <w:proofErr w:type="gramEnd"/>
    </w:p>
    <w:p w14:paraId="0000013E" w14:textId="77777777" w:rsidR="0031643D" w:rsidRDefault="00675D8D">
      <w:pPr>
        <w:numPr>
          <w:ilvl w:val="1"/>
          <w:numId w:val="11"/>
        </w:numPr>
        <w:spacing w:before="0" w:line="240" w:lineRule="auto"/>
        <w:rPr>
          <w:rFonts w:ascii="Calibri" w:eastAsia="Calibri" w:hAnsi="Calibri" w:cs="Calibri"/>
          <w:i/>
          <w:color w:val="000000"/>
          <w:sz w:val="24"/>
          <w:szCs w:val="24"/>
        </w:rPr>
      </w:pPr>
      <w:r>
        <w:rPr>
          <w:rFonts w:ascii="Calibri" w:eastAsia="Calibri" w:hAnsi="Calibri" w:cs="Calibri"/>
          <w:color w:val="000000"/>
          <w:sz w:val="24"/>
          <w:szCs w:val="24"/>
        </w:rPr>
        <w:t>Sign ups</w:t>
      </w:r>
    </w:p>
    <w:p w14:paraId="0000013F" w14:textId="77777777" w:rsidR="0031643D" w:rsidRDefault="0031643D">
      <w:pPr>
        <w:spacing w:before="0" w:line="240" w:lineRule="auto"/>
        <w:rPr>
          <w:rFonts w:ascii="Calibri" w:eastAsia="Calibri" w:hAnsi="Calibri" w:cs="Calibri"/>
          <w:i/>
          <w:color w:val="000000"/>
          <w:sz w:val="24"/>
          <w:szCs w:val="24"/>
        </w:rPr>
      </w:pPr>
    </w:p>
    <w:p w14:paraId="00000140" w14:textId="77777777" w:rsidR="0031643D" w:rsidRDefault="0031643D">
      <w:pPr>
        <w:spacing w:before="0" w:line="240" w:lineRule="auto"/>
        <w:rPr>
          <w:rFonts w:ascii="Calibri" w:eastAsia="Calibri" w:hAnsi="Calibri" w:cs="Calibri"/>
          <w:color w:val="000000"/>
          <w:sz w:val="24"/>
          <w:szCs w:val="24"/>
        </w:rPr>
      </w:pPr>
    </w:p>
    <w:p w14:paraId="00000141" w14:textId="77777777" w:rsidR="0031643D" w:rsidRDefault="00675D8D">
      <w:pPr>
        <w:spacing w:before="0" w:line="240" w:lineRule="auto"/>
        <w:rPr>
          <w:rFonts w:ascii="Calibri" w:eastAsia="Calibri" w:hAnsi="Calibri" w:cs="Calibri"/>
          <w:i/>
          <w:color w:val="000000"/>
          <w:sz w:val="24"/>
          <w:szCs w:val="24"/>
        </w:rPr>
      </w:pPr>
      <w:r>
        <w:rPr>
          <w:rFonts w:ascii="Calibri" w:eastAsia="Calibri" w:hAnsi="Calibri" w:cs="Calibri"/>
          <w:i/>
          <w:color w:val="000000"/>
          <w:sz w:val="24"/>
          <w:szCs w:val="24"/>
        </w:rPr>
        <w:t>One week out</w:t>
      </w:r>
    </w:p>
    <w:p w14:paraId="00000142" w14:textId="77777777" w:rsidR="0031643D" w:rsidRDefault="00675D8D">
      <w:pPr>
        <w:numPr>
          <w:ilvl w:val="0"/>
          <w:numId w:val="17"/>
        </w:numPr>
        <w:spacing w:before="0" w:line="240" w:lineRule="auto"/>
        <w:rPr>
          <w:color w:val="000000"/>
          <w:sz w:val="24"/>
          <w:szCs w:val="24"/>
        </w:rPr>
      </w:pPr>
      <w:r>
        <w:rPr>
          <w:rFonts w:ascii="Calibri" w:eastAsia="Calibri" w:hAnsi="Calibri" w:cs="Calibri"/>
          <w:color w:val="000000"/>
          <w:sz w:val="24"/>
          <w:szCs w:val="24"/>
        </w:rPr>
        <w:t xml:space="preserve">Confirmation calls to anyone who has signed up for the </w:t>
      </w:r>
      <w:proofErr w:type="gramStart"/>
      <w:r>
        <w:rPr>
          <w:rFonts w:ascii="Calibri" w:eastAsia="Calibri" w:hAnsi="Calibri" w:cs="Calibri"/>
          <w:color w:val="000000"/>
          <w:sz w:val="24"/>
          <w:szCs w:val="24"/>
        </w:rPr>
        <w:t>event</w:t>
      </w:r>
      <w:proofErr w:type="gramEnd"/>
    </w:p>
    <w:p w14:paraId="00000143" w14:textId="77777777" w:rsidR="0031643D" w:rsidRDefault="00675D8D">
      <w:pPr>
        <w:numPr>
          <w:ilvl w:val="1"/>
          <w:numId w:val="17"/>
        </w:numPr>
        <w:spacing w:before="0" w:line="240" w:lineRule="auto"/>
        <w:rPr>
          <w:color w:val="000000"/>
          <w:sz w:val="24"/>
          <w:szCs w:val="24"/>
        </w:rPr>
      </w:pPr>
      <w:r>
        <w:rPr>
          <w:rFonts w:ascii="Calibri" w:eastAsia="Calibri" w:hAnsi="Calibri" w:cs="Calibri"/>
          <w:color w:val="000000"/>
          <w:sz w:val="24"/>
          <w:szCs w:val="24"/>
        </w:rPr>
        <w:t xml:space="preserve">Push anyone who has signed up, but not registered for a class to </w:t>
      </w:r>
      <w:proofErr w:type="gramStart"/>
      <w:r>
        <w:rPr>
          <w:rFonts w:ascii="Calibri" w:eastAsia="Calibri" w:hAnsi="Calibri" w:cs="Calibri"/>
          <w:color w:val="000000"/>
          <w:sz w:val="24"/>
          <w:szCs w:val="24"/>
        </w:rPr>
        <w:t>register</w:t>
      </w:r>
      <w:proofErr w:type="gramEnd"/>
    </w:p>
    <w:p w14:paraId="00000144" w14:textId="77777777" w:rsidR="0031643D" w:rsidRDefault="00675D8D">
      <w:pPr>
        <w:numPr>
          <w:ilvl w:val="0"/>
          <w:numId w:val="17"/>
        </w:numPr>
        <w:spacing w:before="0" w:line="240" w:lineRule="auto"/>
        <w:rPr>
          <w:color w:val="000000"/>
          <w:sz w:val="24"/>
          <w:szCs w:val="24"/>
        </w:rPr>
      </w:pPr>
      <w:r>
        <w:rPr>
          <w:rFonts w:ascii="Calibri" w:eastAsia="Calibri" w:hAnsi="Calibri" w:cs="Calibri"/>
          <w:color w:val="000000"/>
          <w:sz w:val="24"/>
          <w:szCs w:val="24"/>
        </w:rPr>
        <w:t xml:space="preserve">Confirm </w:t>
      </w:r>
      <w:proofErr w:type="gramStart"/>
      <w:r>
        <w:rPr>
          <w:rFonts w:ascii="Calibri" w:eastAsia="Calibri" w:hAnsi="Calibri" w:cs="Calibri"/>
          <w:color w:val="000000"/>
          <w:sz w:val="24"/>
          <w:szCs w:val="24"/>
        </w:rPr>
        <w:t>speakers</w:t>
      </w:r>
      <w:proofErr w:type="gramEnd"/>
    </w:p>
    <w:p w14:paraId="00000145" w14:textId="77777777" w:rsidR="0031643D" w:rsidRDefault="00675D8D">
      <w:pPr>
        <w:numPr>
          <w:ilvl w:val="0"/>
          <w:numId w:val="17"/>
        </w:numPr>
        <w:spacing w:before="0" w:line="240" w:lineRule="auto"/>
        <w:rPr>
          <w:color w:val="000000"/>
          <w:sz w:val="24"/>
          <w:szCs w:val="24"/>
        </w:rPr>
      </w:pPr>
      <w:r>
        <w:rPr>
          <w:rFonts w:ascii="Calibri" w:eastAsia="Calibri" w:hAnsi="Calibri" w:cs="Calibri"/>
          <w:color w:val="000000"/>
          <w:sz w:val="24"/>
          <w:szCs w:val="24"/>
        </w:rPr>
        <w:t xml:space="preserve">Confirm press for </w:t>
      </w:r>
      <w:proofErr w:type="gramStart"/>
      <w:r>
        <w:rPr>
          <w:rFonts w:ascii="Calibri" w:eastAsia="Calibri" w:hAnsi="Calibri" w:cs="Calibri"/>
          <w:color w:val="000000"/>
          <w:sz w:val="24"/>
          <w:szCs w:val="24"/>
        </w:rPr>
        <w:t>event</w:t>
      </w:r>
      <w:proofErr w:type="gramEnd"/>
    </w:p>
    <w:p w14:paraId="00000146" w14:textId="77777777" w:rsidR="0031643D" w:rsidRDefault="00675D8D">
      <w:pPr>
        <w:numPr>
          <w:ilvl w:val="0"/>
          <w:numId w:val="17"/>
        </w:numPr>
        <w:spacing w:before="0" w:line="240" w:lineRule="auto"/>
        <w:rPr>
          <w:color w:val="000000"/>
          <w:sz w:val="24"/>
          <w:szCs w:val="24"/>
        </w:rPr>
      </w:pPr>
      <w:r>
        <w:rPr>
          <w:rFonts w:ascii="Calibri" w:eastAsia="Calibri" w:hAnsi="Calibri" w:cs="Calibri"/>
          <w:color w:val="000000"/>
          <w:sz w:val="24"/>
          <w:szCs w:val="24"/>
        </w:rPr>
        <w:t xml:space="preserve">Secure tablets/laptops for gathering sign ups at </w:t>
      </w:r>
      <w:proofErr w:type="gramStart"/>
      <w:r>
        <w:rPr>
          <w:rFonts w:ascii="Calibri" w:eastAsia="Calibri" w:hAnsi="Calibri" w:cs="Calibri"/>
          <w:color w:val="000000"/>
          <w:sz w:val="24"/>
          <w:szCs w:val="24"/>
        </w:rPr>
        <w:t>launch</w:t>
      </w:r>
      <w:proofErr w:type="gramEnd"/>
    </w:p>
    <w:p w14:paraId="00000147" w14:textId="77777777" w:rsidR="0031643D" w:rsidRDefault="00675D8D">
      <w:pPr>
        <w:numPr>
          <w:ilvl w:val="1"/>
          <w:numId w:val="17"/>
        </w:numPr>
        <w:spacing w:before="0" w:line="240" w:lineRule="auto"/>
        <w:rPr>
          <w:color w:val="000000"/>
          <w:sz w:val="24"/>
          <w:szCs w:val="24"/>
        </w:rPr>
      </w:pPr>
      <w:r>
        <w:rPr>
          <w:rFonts w:ascii="Calibri" w:eastAsia="Calibri" w:hAnsi="Calibri" w:cs="Calibri"/>
          <w:color w:val="000000"/>
          <w:sz w:val="24"/>
          <w:szCs w:val="24"/>
        </w:rPr>
        <w:t>Also have sign ups available via clipboard</w:t>
      </w:r>
    </w:p>
    <w:p w14:paraId="00000148" w14:textId="77777777" w:rsidR="0031643D" w:rsidRDefault="00675D8D">
      <w:pPr>
        <w:numPr>
          <w:ilvl w:val="1"/>
          <w:numId w:val="17"/>
        </w:numPr>
        <w:spacing w:before="0" w:line="240" w:lineRule="auto"/>
        <w:rPr>
          <w:color w:val="000000"/>
          <w:sz w:val="24"/>
          <w:szCs w:val="24"/>
        </w:rPr>
      </w:pPr>
      <w:proofErr w:type="gramStart"/>
      <w:r>
        <w:rPr>
          <w:rFonts w:ascii="Calibri" w:eastAsia="Calibri" w:hAnsi="Calibri" w:cs="Calibri"/>
          <w:color w:val="000000"/>
          <w:sz w:val="24"/>
          <w:szCs w:val="24"/>
        </w:rPr>
        <w:t>Also</w:t>
      </w:r>
      <w:proofErr w:type="gramEnd"/>
      <w:r>
        <w:rPr>
          <w:rFonts w:ascii="Calibri" w:eastAsia="Calibri" w:hAnsi="Calibri" w:cs="Calibri"/>
          <w:color w:val="000000"/>
          <w:sz w:val="24"/>
          <w:szCs w:val="24"/>
        </w:rPr>
        <w:t xml:space="preserve"> a table where people can sign up</w:t>
      </w:r>
    </w:p>
    <w:p w14:paraId="00000149" w14:textId="77777777" w:rsidR="0031643D" w:rsidRDefault="00675D8D">
      <w:pPr>
        <w:numPr>
          <w:ilvl w:val="0"/>
          <w:numId w:val="17"/>
        </w:numPr>
        <w:spacing w:before="0" w:line="240" w:lineRule="auto"/>
        <w:rPr>
          <w:color w:val="000000"/>
          <w:sz w:val="24"/>
          <w:szCs w:val="24"/>
        </w:rPr>
      </w:pPr>
      <w:r>
        <w:rPr>
          <w:rFonts w:ascii="Calibri" w:eastAsia="Calibri" w:hAnsi="Calibri" w:cs="Calibri"/>
          <w:color w:val="000000"/>
          <w:sz w:val="24"/>
          <w:szCs w:val="24"/>
        </w:rPr>
        <w:t>Countdown event reminders on social media</w:t>
      </w:r>
    </w:p>
    <w:p w14:paraId="0000014A" w14:textId="77777777" w:rsidR="0031643D" w:rsidRDefault="0031643D">
      <w:pPr>
        <w:spacing w:before="0" w:line="240" w:lineRule="auto"/>
        <w:rPr>
          <w:rFonts w:ascii="Calibri" w:eastAsia="Calibri" w:hAnsi="Calibri" w:cs="Calibri"/>
          <w:color w:val="000000"/>
          <w:sz w:val="24"/>
          <w:szCs w:val="24"/>
        </w:rPr>
      </w:pPr>
    </w:p>
    <w:p w14:paraId="0000014B" w14:textId="77777777" w:rsidR="0031643D" w:rsidRDefault="0031643D">
      <w:pPr>
        <w:spacing w:before="0" w:line="240" w:lineRule="auto"/>
        <w:rPr>
          <w:rFonts w:ascii="Calibri" w:eastAsia="Calibri" w:hAnsi="Calibri" w:cs="Calibri"/>
          <w:color w:val="000000"/>
          <w:sz w:val="24"/>
          <w:szCs w:val="24"/>
        </w:rPr>
      </w:pPr>
    </w:p>
    <w:p w14:paraId="0000014C" w14:textId="77777777" w:rsidR="0031643D" w:rsidRDefault="0031643D">
      <w:pPr>
        <w:spacing w:before="0" w:line="240" w:lineRule="auto"/>
        <w:rPr>
          <w:rFonts w:ascii="Calibri" w:eastAsia="Calibri" w:hAnsi="Calibri" w:cs="Calibri"/>
          <w:color w:val="000000"/>
          <w:sz w:val="24"/>
          <w:szCs w:val="24"/>
        </w:rPr>
      </w:pPr>
    </w:p>
    <w:p w14:paraId="0000014D" w14:textId="77777777" w:rsidR="0031643D" w:rsidRDefault="00675D8D">
      <w:pPr>
        <w:spacing w:before="0" w:line="240" w:lineRule="auto"/>
        <w:rPr>
          <w:rFonts w:ascii="Calibri" w:eastAsia="Calibri" w:hAnsi="Calibri" w:cs="Calibri"/>
          <w:color w:val="000000"/>
          <w:sz w:val="24"/>
          <w:szCs w:val="24"/>
        </w:rPr>
      </w:pPr>
      <w:r>
        <w:rPr>
          <w:rFonts w:ascii="Calibri" w:eastAsia="Calibri" w:hAnsi="Calibri" w:cs="Calibri"/>
          <w:color w:val="000000"/>
          <w:sz w:val="24"/>
          <w:szCs w:val="24"/>
        </w:rPr>
        <w:t>Solid Rock CDC will utilize our network of partners to help with marketing efforts. Each organization and its leadership will be a</w:t>
      </w:r>
      <w:r>
        <w:rPr>
          <w:rFonts w:ascii="Calibri" w:eastAsia="Calibri" w:hAnsi="Calibri" w:cs="Calibri"/>
          <w:color w:val="000000"/>
          <w:sz w:val="24"/>
          <w:szCs w:val="24"/>
        </w:rPr>
        <w:t xml:space="preserve"> word-of-mouth marketer for the project by educating their co-workers and leadership on the importance of the CIT, and how collaboration will bring more visibility to each organization.</w:t>
      </w:r>
    </w:p>
    <w:p w14:paraId="0000014E" w14:textId="77777777" w:rsidR="0031643D" w:rsidRDefault="00675D8D">
      <w:pPr>
        <w:pStyle w:val="Heading1"/>
      </w:pPr>
      <w:bookmarkStart w:id="18" w:name="_xrb7r0fx31w1" w:colFirst="0" w:colLast="0"/>
      <w:bookmarkEnd w:id="18"/>
      <w:r>
        <w:t>Replication</w:t>
      </w:r>
    </w:p>
    <w:p w14:paraId="0000014F" w14:textId="77777777" w:rsidR="0031643D" w:rsidRDefault="00675D8D">
      <w:r>
        <w:t>Our plan in creating a CIT in Southeast Colorado Springs w</w:t>
      </w:r>
      <w:r>
        <w:t>as, to begin with a smaller property that would need minimal repairs, with very  little vacancy, and an existing tenant mix that reflects the needs of the neighborhood and surrounding residents. This line of thought is to minimize the possibility of “false</w:t>
      </w:r>
      <w:r>
        <w:t xml:space="preserve"> starts” and provides us the opportunity to make mistakes while minimizing risk, as we are working diligently to have Southeast Colorado Springs be home to the second Community Investment Trust in the country.</w:t>
      </w:r>
    </w:p>
    <w:p w14:paraId="00000150" w14:textId="77777777" w:rsidR="0031643D" w:rsidRDefault="00675D8D">
      <w:r>
        <w:t xml:space="preserve">By carefully documenting our processes, Solid </w:t>
      </w:r>
      <w:r>
        <w:t>Rock CDC is creating a blueprint that will allow the organization to move efficiently in purchasing future properties and shortening the timeline for acquisition, rehab, and curating the right tenant mix that reflects and services the intended demographic.</w:t>
      </w:r>
    </w:p>
    <w:p w14:paraId="00000151" w14:textId="77777777" w:rsidR="0031643D" w:rsidRDefault="0031643D"/>
    <w:p w14:paraId="00000152" w14:textId="77777777" w:rsidR="0031643D" w:rsidRDefault="00675D8D">
      <w:pPr>
        <w:pStyle w:val="Heading1"/>
      </w:pPr>
      <w:bookmarkStart w:id="19" w:name="_71375utnj66s" w:colFirst="0" w:colLast="0"/>
      <w:bookmarkEnd w:id="19"/>
      <w:r>
        <w:t>CIT Operations/Administration Budget</w:t>
      </w:r>
    </w:p>
    <w:p w14:paraId="00000153" w14:textId="77777777" w:rsidR="0031643D" w:rsidRDefault="00675D8D">
      <w:r>
        <w:rPr>
          <w:b/>
          <w:color w:val="000000"/>
        </w:rPr>
        <w:t>Income Budget</w:t>
      </w:r>
    </w:p>
    <w:tbl>
      <w:tblPr>
        <w:tblStyle w:val="a1"/>
        <w:tblW w:w="6045" w:type="dxa"/>
        <w:tblBorders>
          <w:top w:val="nil"/>
          <w:left w:val="nil"/>
          <w:bottom w:val="nil"/>
          <w:right w:val="nil"/>
          <w:insideH w:val="nil"/>
          <w:insideV w:val="nil"/>
        </w:tblBorders>
        <w:tblLayout w:type="fixed"/>
        <w:tblLook w:val="0600" w:firstRow="0" w:lastRow="0" w:firstColumn="0" w:lastColumn="0" w:noHBand="1" w:noVBand="1"/>
      </w:tblPr>
      <w:tblGrid>
        <w:gridCol w:w="4590"/>
        <w:gridCol w:w="1455"/>
      </w:tblGrid>
      <w:tr w:rsidR="0031643D" w14:paraId="401DEA5B" w14:textId="77777777">
        <w:trPr>
          <w:trHeight w:val="315"/>
        </w:trPr>
        <w:tc>
          <w:tcPr>
            <w:tcW w:w="4590" w:type="dxa"/>
            <w:tcBorders>
              <w:top w:val="single" w:sz="12" w:space="0" w:color="000000"/>
              <w:left w:val="single" w:sz="12" w:space="0" w:color="000000"/>
              <w:bottom w:val="single" w:sz="12" w:space="0" w:color="000000"/>
              <w:right w:val="single" w:sz="12" w:space="0" w:color="000000"/>
            </w:tcBorders>
            <w:shd w:val="clear" w:color="auto" w:fill="FF9900"/>
            <w:tcMar>
              <w:top w:w="0" w:type="dxa"/>
              <w:left w:w="40" w:type="dxa"/>
              <w:bottom w:w="0" w:type="dxa"/>
              <w:right w:w="40" w:type="dxa"/>
            </w:tcMar>
            <w:vAlign w:val="bottom"/>
          </w:tcPr>
          <w:p w14:paraId="00000154" w14:textId="77777777" w:rsidR="0031643D" w:rsidRDefault="00675D8D">
            <w:pPr>
              <w:widowControl w:val="0"/>
              <w:spacing w:before="0" w:line="276" w:lineRule="auto"/>
              <w:rPr>
                <w:rFonts w:ascii="Calibri" w:eastAsia="Calibri" w:hAnsi="Calibri" w:cs="Calibri"/>
                <w:color w:val="000000"/>
              </w:rPr>
            </w:pPr>
            <w:r>
              <w:rPr>
                <w:rFonts w:ascii="Calibri" w:eastAsia="Calibri" w:hAnsi="Calibri" w:cs="Calibri"/>
                <w:b/>
                <w:color w:val="000000"/>
              </w:rPr>
              <w:t>Project Income</w:t>
            </w:r>
          </w:p>
        </w:tc>
        <w:tc>
          <w:tcPr>
            <w:tcW w:w="1455" w:type="dxa"/>
            <w:tcBorders>
              <w:top w:val="single" w:sz="12" w:space="0" w:color="000000"/>
              <w:left w:val="single" w:sz="6" w:space="0" w:color="CCCCCC"/>
              <w:bottom w:val="single" w:sz="12" w:space="0" w:color="000000"/>
              <w:right w:val="single" w:sz="12" w:space="0" w:color="000000"/>
            </w:tcBorders>
            <w:shd w:val="clear" w:color="auto" w:fill="FF9900"/>
            <w:tcMar>
              <w:top w:w="0" w:type="dxa"/>
              <w:left w:w="40" w:type="dxa"/>
              <w:bottom w:w="0" w:type="dxa"/>
              <w:right w:w="40" w:type="dxa"/>
            </w:tcMar>
            <w:vAlign w:val="bottom"/>
          </w:tcPr>
          <w:p w14:paraId="00000155" w14:textId="77777777" w:rsidR="0031643D" w:rsidRDefault="0031643D">
            <w:pPr>
              <w:widowControl w:val="0"/>
              <w:spacing w:before="0" w:line="276" w:lineRule="auto"/>
              <w:rPr>
                <w:rFonts w:ascii="Calibri" w:eastAsia="Calibri" w:hAnsi="Calibri" w:cs="Calibri"/>
                <w:color w:val="000000"/>
              </w:rPr>
            </w:pPr>
          </w:p>
        </w:tc>
      </w:tr>
      <w:tr w:rsidR="0031643D" w14:paraId="56B47229" w14:textId="77777777">
        <w:trPr>
          <w:trHeight w:val="315"/>
        </w:trPr>
        <w:tc>
          <w:tcPr>
            <w:tcW w:w="4590"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bottom"/>
          </w:tcPr>
          <w:p w14:paraId="00000156" w14:textId="77777777" w:rsidR="0031643D" w:rsidRDefault="00675D8D">
            <w:pPr>
              <w:widowControl w:val="0"/>
              <w:spacing w:before="0" w:line="276" w:lineRule="auto"/>
              <w:rPr>
                <w:rFonts w:ascii="Calibri" w:eastAsia="Calibri" w:hAnsi="Calibri" w:cs="Calibri"/>
                <w:color w:val="000000"/>
              </w:rPr>
            </w:pPr>
            <w:r>
              <w:rPr>
                <w:rFonts w:ascii="Calibri" w:eastAsia="Calibri" w:hAnsi="Calibri" w:cs="Calibri"/>
                <w:color w:val="000000"/>
              </w:rPr>
              <w:t>Solid Rock CDC</w:t>
            </w:r>
          </w:p>
        </w:tc>
        <w:tc>
          <w:tcPr>
            <w:tcW w:w="1455"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bottom"/>
          </w:tcPr>
          <w:p w14:paraId="00000157" w14:textId="77777777" w:rsidR="0031643D" w:rsidRDefault="00675D8D">
            <w:pPr>
              <w:widowControl w:val="0"/>
              <w:spacing w:before="0" w:line="276" w:lineRule="auto"/>
              <w:jc w:val="right"/>
              <w:rPr>
                <w:rFonts w:ascii="Calibri" w:eastAsia="Calibri" w:hAnsi="Calibri" w:cs="Calibri"/>
                <w:color w:val="000000"/>
              </w:rPr>
            </w:pPr>
            <w:r>
              <w:rPr>
                <w:rFonts w:ascii="Arial" w:eastAsia="Arial" w:hAnsi="Arial" w:cs="Arial"/>
                <w:color w:val="000000"/>
              </w:rPr>
              <w:t>$700,000.00</w:t>
            </w:r>
          </w:p>
        </w:tc>
      </w:tr>
      <w:tr w:rsidR="0031643D" w14:paraId="638C6536" w14:textId="77777777">
        <w:trPr>
          <w:trHeight w:val="315"/>
        </w:trPr>
        <w:tc>
          <w:tcPr>
            <w:tcW w:w="4590"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bottom"/>
          </w:tcPr>
          <w:p w14:paraId="00000158" w14:textId="77777777" w:rsidR="0031643D" w:rsidRDefault="00675D8D">
            <w:pPr>
              <w:widowControl w:val="0"/>
              <w:spacing w:before="0" w:line="276" w:lineRule="auto"/>
              <w:rPr>
                <w:rFonts w:ascii="Calibri" w:eastAsia="Calibri" w:hAnsi="Calibri" w:cs="Calibri"/>
                <w:color w:val="000000"/>
              </w:rPr>
            </w:pPr>
            <w:r>
              <w:rPr>
                <w:rFonts w:ascii="Calibri" w:eastAsia="Calibri" w:hAnsi="Calibri" w:cs="Calibri"/>
                <w:color w:val="000000"/>
              </w:rPr>
              <w:t>Calm Foundation</w:t>
            </w:r>
          </w:p>
        </w:tc>
        <w:tc>
          <w:tcPr>
            <w:tcW w:w="1455"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bottom"/>
          </w:tcPr>
          <w:p w14:paraId="00000159" w14:textId="77777777" w:rsidR="0031643D" w:rsidRDefault="00675D8D">
            <w:pPr>
              <w:widowControl w:val="0"/>
              <w:spacing w:before="0" w:line="276" w:lineRule="auto"/>
              <w:jc w:val="right"/>
              <w:rPr>
                <w:rFonts w:ascii="Calibri" w:eastAsia="Calibri" w:hAnsi="Calibri" w:cs="Calibri"/>
                <w:color w:val="000000"/>
              </w:rPr>
            </w:pPr>
            <w:r>
              <w:rPr>
                <w:rFonts w:ascii="Arial" w:eastAsia="Arial" w:hAnsi="Arial" w:cs="Arial"/>
                <w:color w:val="000000"/>
              </w:rPr>
              <w:t>$100,000.00</w:t>
            </w:r>
          </w:p>
        </w:tc>
      </w:tr>
      <w:tr w:rsidR="0031643D" w14:paraId="1C13AC0D" w14:textId="77777777">
        <w:trPr>
          <w:trHeight w:val="315"/>
        </w:trPr>
        <w:tc>
          <w:tcPr>
            <w:tcW w:w="4590"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bottom"/>
          </w:tcPr>
          <w:p w14:paraId="0000015A" w14:textId="77777777" w:rsidR="0031643D" w:rsidRDefault="00675D8D">
            <w:pPr>
              <w:widowControl w:val="0"/>
              <w:spacing w:before="0" w:line="276" w:lineRule="auto"/>
              <w:rPr>
                <w:rFonts w:ascii="Calibri" w:eastAsia="Calibri" w:hAnsi="Calibri" w:cs="Calibri"/>
                <w:color w:val="000000"/>
              </w:rPr>
            </w:pPr>
            <w:r>
              <w:rPr>
                <w:rFonts w:ascii="Calibri" w:eastAsia="Calibri" w:hAnsi="Calibri" w:cs="Calibri"/>
                <w:color w:val="000000"/>
              </w:rPr>
              <w:t>Dakota Foundation</w:t>
            </w:r>
          </w:p>
        </w:tc>
        <w:tc>
          <w:tcPr>
            <w:tcW w:w="1455"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bottom"/>
          </w:tcPr>
          <w:p w14:paraId="0000015B" w14:textId="77777777" w:rsidR="0031643D" w:rsidRDefault="00675D8D">
            <w:pPr>
              <w:widowControl w:val="0"/>
              <w:spacing w:before="0" w:line="276" w:lineRule="auto"/>
              <w:jc w:val="right"/>
              <w:rPr>
                <w:rFonts w:ascii="Calibri" w:eastAsia="Calibri" w:hAnsi="Calibri" w:cs="Calibri"/>
                <w:color w:val="000000"/>
              </w:rPr>
            </w:pPr>
            <w:r>
              <w:rPr>
                <w:rFonts w:ascii="Arial" w:eastAsia="Arial" w:hAnsi="Arial" w:cs="Arial"/>
                <w:color w:val="000000"/>
              </w:rPr>
              <w:t>$100,000.00</w:t>
            </w:r>
          </w:p>
        </w:tc>
      </w:tr>
      <w:tr w:rsidR="0031643D" w14:paraId="39BC239F" w14:textId="77777777">
        <w:trPr>
          <w:trHeight w:val="315"/>
        </w:trPr>
        <w:tc>
          <w:tcPr>
            <w:tcW w:w="4590"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bottom"/>
          </w:tcPr>
          <w:p w14:paraId="0000015C" w14:textId="77777777" w:rsidR="0031643D" w:rsidRDefault="00675D8D">
            <w:pPr>
              <w:widowControl w:val="0"/>
              <w:spacing w:before="0" w:line="276" w:lineRule="auto"/>
              <w:rPr>
                <w:rFonts w:ascii="Calibri" w:eastAsia="Calibri" w:hAnsi="Calibri" w:cs="Calibri"/>
                <w:color w:val="000000"/>
              </w:rPr>
            </w:pPr>
            <w:r>
              <w:rPr>
                <w:rFonts w:ascii="Calibri" w:eastAsia="Calibri" w:hAnsi="Calibri" w:cs="Calibri"/>
                <w:color w:val="000000"/>
              </w:rPr>
              <w:t xml:space="preserve">El </w:t>
            </w:r>
            <w:proofErr w:type="spellStart"/>
            <w:r>
              <w:rPr>
                <w:rFonts w:ascii="Calibri" w:eastAsia="Calibri" w:hAnsi="Calibri" w:cs="Calibri"/>
                <w:color w:val="000000"/>
              </w:rPr>
              <w:t>Pomar</w:t>
            </w:r>
            <w:proofErr w:type="spellEnd"/>
            <w:r>
              <w:rPr>
                <w:rFonts w:ascii="Calibri" w:eastAsia="Calibri" w:hAnsi="Calibri" w:cs="Calibri"/>
                <w:color w:val="000000"/>
              </w:rPr>
              <w:t xml:space="preserve"> Foundation</w:t>
            </w:r>
          </w:p>
        </w:tc>
        <w:tc>
          <w:tcPr>
            <w:tcW w:w="1455"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bottom"/>
          </w:tcPr>
          <w:p w14:paraId="0000015D" w14:textId="77777777" w:rsidR="0031643D" w:rsidRDefault="00675D8D">
            <w:pPr>
              <w:widowControl w:val="0"/>
              <w:spacing w:before="0" w:line="276" w:lineRule="auto"/>
              <w:jc w:val="right"/>
              <w:rPr>
                <w:rFonts w:ascii="Calibri" w:eastAsia="Calibri" w:hAnsi="Calibri" w:cs="Calibri"/>
                <w:color w:val="000000"/>
              </w:rPr>
            </w:pPr>
            <w:r>
              <w:rPr>
                <w:rFonts w:ascii="Arial" w:eastAsia="Arial" w:hAnsi="Arial" w:cs="Arial"/>
                <w:color w:val="000000"/>
              </w:rPr>
              <w:t>$100,000.00</w:t>
            </w:r>
          </w:p>
        </w:tc>
      </w:tr>
      <w:tr w:rsidR="0031643D" w14:paraId="01AF6DBF" w14:textId="77777777">
        <w:trPr>
          <w:trHeight w:val="315"/>
        </w:trPr>
        <w:tc>
          <w:tcPr>
            <w:tcW w:w="4590"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bottom"/>
          </w:tcPr>
          <w:p w14:paraId="0000015E" w14:textId="77777777" w:rsidR="0031643D" w:rsidRDefault="00675D8D">
            <w:pPr>
              <w:widowControl w:val="0"/>
              <w:spacing w:before="0" w:line="276" w:lineRule="auto"/>
              <w:rPr>
                <w:rFonts w:ascii="Calibri" w:eastAsia="Calibri" w:hAnsi="Calibri" w:cs="Calibri"/>
                <w:color w:val="000000"/>
              </w:rPr>
            </w:pPr>
            <w:r>
              <w:rPr>
                <w:rFonts w:ascii="Calibri" w:eastAsia="Calibri" w:hAnsi="Calibri" w:cs="Calibri"/>
                <w:color w:val="000000"/>
              </w:rPr>
              <w:t>PPCF</w:t>
            </w:r>
          </w:p>
        </w:tc>
        <w:tc>
          <w:tcPr>
            <w:tcW w:w="1455"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bottom"/>
          </w:tcPr>
          <w:p w14:paraId="0000015F" w14:textId="77777777" w:rsidR="0031643D" w:rsidRDefault="00675D8D">
            <w:pPr>
              <w:widowControl w:val="0"/>
              <w:spacing w:before="0" w:line="276" w:lineRule="auto"/>
              <w:jc w:val="right"/>
              <w:rPr>
                <w:rFonts w:ascii="Calibri" w:eastAsia="Calibri" w:hAnsi="Calibri" w:cs="Calibri"/>
                <w:color w:val="000000"/>
              </w:rPr>
            </w:pPr>
            <w:r>
              <w:rPr>
                <w:rFonts w:ascii="Arial" w:eastAsia="Arial" w:hAnsi="Arial" w:cs="Arial"/>
                <w:color w:val="000000"/>
              </w:rPr>
              <w:t>$10,000.00</w:t>
            </w:r>
          </w:p>
        </w:tc>
      </w:tr>
      <w:tr w:rsidR="0031643D" w14:paraId="4211E9D7" w14:textId="77777777">
        <w:trPr>
          <w:trHeight w:val="315"/>
        </w:trPr>
        <w:tc>
          <w:tcPr>
            <w:tcW w:w="4590"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bottom"/>
          </w:tcPr>
          <w:p w14:paraId="00000160" w14:textId="77777777" w:rsidR="0031643D" w:rsidRDefault="00675D8D">
            <w:pPr>
              <w:widowControl w:val="0"/>
              <w:spacing w:before="0" w:line="276" w:lineRule="auto"/>
              <w:rPr>
                <w:rFonts w:ascii="Calibri" w:eastAsia="Calibri" w:hAnsi="Calibri" w:cs="Calibri"/>
                <w:color w:val="000000"/>
              </w:rPr>
            </w:pPr>
            <w:r>
              <w:rPr>
                <w:rFonts w:ascii="Calibri" w:eastAsia="Calibri" w:hAnsi="Calibri" w:cs="Calibri"/>
                <w:color w:val="000000"/>
              </w:rPr>
              <w:t>Local Philanthropist</w:t>
            </w:r>
          </w:p>
        </w:tc>
        <w:tc>
          <w:tcPr>
            <w:tcW w:w="1455"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bottom"/>
          </w:tcPr>
          <w:p w14:paraId="00000161" w14:textId="77777777" w:rsidR="0031643D" w:rsidRDefault="00675D8D">
            <w:pPr>
              <w:widowControl w:val="0"/>
              <w:spacing w:before="0" w:line="276" w:lineRule="auto"/>
              <w:jc w:val="right"/>
              <w:rPr>
                <w:rFonts w:ascii="Calibri" w:eastAsia="Calibri" w:hAnsi="Calibri" w:cs="Calibri"/>
                <w:color w:val="000000"/>
              </w:rPr>
            </w:pPr>
            <w:r>
              <w:rPr>
                <w:rFonts w:ascii="Arial" w:eastAsia="Arial" w:hAnsi="Arial" w:cs="Arial"/>
                <w:color w:val="000000"/>
              </w:rPr>
              <w:t>$75,000.00</w:t>
            </w:r>
          </w:p>
        </w:tc>
      </w:tr>
      <w:tr w:rsidR="0031643D" w14:paraId="4444B274" w14:textId="77777777">
        <w:trPr>
          <w:trHeight w:val="315"/>
        </w:trPr>
        <w:tc>
          <w:tcPr>
            <w:tcW w:w="4590"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bottom"/>
          </w:tcPr>
          <w:p w14:paraId="00000162" w14:textId="77777777" w:rsidR="0031643D" w:rsidRDefault="00675D8D">
            <w:pPr>
              <w:widowControl w:val="0"/>
              <w:spacing w:before="0" w:line="276" w:lineRule="auto"/>
              <w:rPr>
                <w:rFonts w:ascii="Calibri" w:eastAsia="Calibri" w:hAnsi="Calibri" w:cs="Calibri"/>
                <w:color w:val="000000"/>
              </w:rPr>
            </w:pPr>
            <w:r>
              <w:rPr>
                <w:rFonts w:ascii="Calibri" w:eastAsia="Calibri" w:hAnsi="Calibri" w:cs="Calibri"/>
                <w:b/>
                <w:color w:val="000000"/>
              </w:rPr>
              <w:t>Total</w:t>
            </w:r>
          </w:p>
        </w:tc>
        <w:tc>
          <w:tcPr>
            <w:tcW w:w="1455"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bottom"/>
          </w:tcPr>
          <w:p w14:paraId="00000163" w14:textId="77777777" w:rsidR="0031643D" w:rsidRDefault="00675D8D">
            <w:pPr>
              <w:widowControl w:val="0"/>
              <w:spacing w:before="0" w:line="276" w:lineRule="auto"/>
              <w:jc w:val="right"/>
              <w:rPr>
                <w:rFonts w:ascii="Calibri" w:eastAsia="Calibri" w:hAnsi="Calibri" w:cs="Calibri"/>
                <w:color w:val="000000"/>
              </w:rPr>
            </w:pPr>
            <w:r>
              <w:rPr>
                <w:rFonts w:ascii="Calibri" w:eastAsia="Calibri" w:hAnsi="Calibri" w:cs="Calibri"/>
                <w:b/>
                <w:color w:val="000000"/>
              </w:rPr>
              <w:t>$1,085,000.00</w:t>
            </w:r>
          </w:p>
        </w:tc>
      </w:tr>
    </w:tbl>
    <w:p w14:paraId="00000164" w14:textId="77777777" w:rsidR="0031643D" w:rsidRDefault="0031643D"/>
    <w:p w14:paraId="00000165" w14:textId="77777777" w:rsidR="0031643D" w:rsidRDefault="00675D8D">
      <w:pPr>
        <w:rPr>
          <w:b/>
          <w:color w:val="000000"/>
        </w:rPr>
      </w:pPr>
      <w:r>
        <w:rPr>
          <w:b/>
          <w:color w:val="000000"/>
        </w:rPr>
        <w:t>Expense Budget</w:t>
      </w:r>
    </w:p>
    <w:tbl>
      <w:tblPr>
        <w:tblStyle w:val="a2"/>
        <w:tblW w:w="9355" w:type="dxa"/>
        <w:tblBorders>
          <w:top w:val="nil"/>
          <w:left w:val="nil"/>
          <w:bottom w:val="nil"/>
          <w:right w:val="nil"/>
          <w:insideH w:val="nil"/>
          <w:insideV w:val="nil"/>
        </w:tblBorders>
        <w:tblLayout w:type="fixed"/>
        <w:tblLook w:val="0600" w:firstRow="0" w:lastRow="0" w:firstColumn="0" w:lastColumn="0" w:noHBand="1" w:noVBand="1"/>
      </w:tblPr>
      <w:tblGrid>
        <w:gridCol w:w="2131"/>
        <w:gridCol w:w="735"/>
        <w:gridCol w:w="1020"/>
        <w:gridCol w:w="1035"/>
        <w:gridCol w:w="825"/>
        <w:gridCol w:w="735"/>
        <w:gridCol w:w="714"/>
        <w:gridCol w:w="723"/>
        <w:gridCol w:w="723"/>
        <w:gridCol w:w="714"/>
      </w:tblGrid>
      <w:tr w:rsidR="0031643D" w14:paraId="1A7ED25A" w14:textId="77777777">
        <w:trPr>
          <w:trHeight w:val="300"/>
        </w:trPr>
        <w:tc>
          <w:tcPr>
            <w:tcW w:w="2130" w:type="dxa"/>
            <w:tcBorders>
              <w:top w:val="single" w:sz="12" w:space="0" w:color="000000"/>
              <w:left w:val="single" w:sz="12" w:space="0" w:color="000000"/>
              <w:bottom w:val="single" w:sz="6" w:space="0" w:color="000000"/>
              <w:right w:val="single" w:sz="12" w:space="0" w:color="000000"/>
            </w:tcBorders>
            <w:shd w:val="clear" w:color="auto" w:fill="FF9900"/>
            <w:tcMar>
              <w:top w:w="0" w:type="dxa"/>
              <w:left w:w="40" w:type="dxa"/>
              <w:bottom w:w="0" w:type="dxa"/>
              <w:right w:w="40" w:type="dxa"/>
            </w:tcMar>
            <w:vAlign w:val="bottom"/>
          </w:tcPr>
          <w:p w14:paraId="00000166"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b/>
                <w:color w:val="000000"/>
                <w:sz w:val="18"/>
                <w:szCs w:val="18"/>
              </w:rPr>
              <w:t>7/1/2021</w:t>
            </w:r>
          </w:p>
        </w:tc>
        <w:tc>
          <w:tcPr>
            <w:tcW w:w="7224" w:type="dxa"/>
            <w:gridSpan w:val="9"/>
            <w:tcBorders>
              <w:top w:val="single" w:sz="12" w:space="0" w:color="000000"/>
              <w:left w:val="single" w:sz="6" w:space="0" w:color="CCCCCC"/>
              <w:bottom w:val="single" w:sz="12" w:space="0" w:color="000000"/>
              <w:right w:val="single" w:sz="12" w:space="0" w:color="000000"/>
            </w:tcBorders>
            <w:shd w:val="clear" w:color="auto" w:fill="FF9900"/>
            <w:tcMar>
              <w:top w:w="0" w:type="dxa"/>
              <w:left w:w="40" w:type="dxa"/>
              <w:bottom w:w="0" w:type="dxa"/>
              <w:right w:w="40" w:type="dxa"/>
            </w:tcMar>
            <w:vAlign w:val="bottom"/>
          </w:tcPr>
          <w:p w14:paraId="00000167"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b/>
                <w:color w:val="000000"/>
                <w:sz w:val="18"/>
                <w:szCs w:val="18"/>
              </w:rPr>
              <w:t>CIT Operations Budget</w:t>
            </w:r>
          </w:p>
        </w:tc>
      </w:tr>
      <w:tr w:rsidR="0031643D" w14:paraId="0E5881BE"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FF9900"/>
            <w:tcMar>
              <w:top w:w="0" w:type="dxa"/>
              <w:left w:w="40" w:type="dxa"/>
              <w:bottom w:w="0" w:type="dxa"/>
              <w:right w:w="40" w:type="dxa"/>
            </w:tcMar>
            <w:vAlign w:val="bottom"/>
          </w:tcPr>
          <w:p w14:paraId="00000170"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b/>
                <w:color w:val="000000"/>
                <w:sz w:val="18"/>
                <w:szCs w:val="18"/>
              </w:rPr>
              <w:t>CIT Expense Budget</w:t>
            </w:r>
          </w:p>
        </w:tc>
        <w:tc>
          <w:tcPr>
            <w:tcW w:w="2790" w:type="dxa"/>
            <w:gridSpan w:val="3"/>
            <w:tcBorders>
              <w:top w:val="single" w:sz="6" w:space="0" w:color="CCCCCC"/>
              <w:left w:val="single" w:sz="6" w:space="0" w:color="CCCCCC"/>
              <w:bottom w:val="single" w:sz="12" w:space="0" w:color="000000"/>
              <w:right w:val="single" w:sz="12" w:space="0" w:color="000000"/>
            </w:tcBorders>
            <w:shd w:val="clear" w:color="auto" w:fill="FF9900"/>
            <w:tcMar>
              <w:top w:w="0" w:type="dxa"/>
              <w:left w:w="40" w:type="dxa"/>
              <w:bottom w:w="0" w:type="dxa"/>
              <w:right w:w="40" w:type="dxa"/>
            </w:tcMar>
            <w:vAlign w:val="bottom"/>
          </w:tcPr>
          <w:p w14:paraId="00000171"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b/>
                <w:color w:val="000000"/>
                <w:sz w:val="18"/>
                <w:szCs w:val="18"/>
              </w:rPr>
              <w:t>FY 2021</w:t>
            </w:r>
          </w:p>
        </w:tc>
        <w:tc>
          <w:tcPr>
            <w:tcW w:w="2274" w:type="dxa"/>
            <w:gridSpan w:val="3"/>
            <w:tcBorders>
              <w:top w:val="single" w:sz="6" w:space="0" w:color="CCCCCC"/>
              <w:left w:val="single" w:sz="6" w:space="0" w:color="CCCCCC"/>
              <w:bottom w:val="single" w:sz="12" w:space="0" w:color="000000"/>
              <w:right w:val="single" w:sz="12" w:space="0" w:color="000000"/>
            </w:tcBorders>
            <w:shd w:val="clear" w:color="auto" w:fill="FF9900"/>
            <w:tcMar>
              <w:top w:w="0" w:type="dxa"/>
              <w:left w:w="40" w:type="dxa"/>
              <w:bottom w:w="0" w:type="dxa"/>
              <w:right w:w="40" w:type="dxa"/>
            </w:tcMar>
            <w:vAlign w:val="bottom"/>
          </w:tcPr>
          <w:p w14:paraId="00000174"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b/>
                <w:color w:val="000000"/>
                <w:sz w:val="18"/>
                <w:szCs w:val="18"/>
              </w:rPr>
              <w:t>FY 2022</w:t>
            </w:r>
          </w:p>
        </w:tc>
        <w:tc>
          <w:tcPr>
            <w:tcW w:w="2160" w:type="dxa"/>
            <w:gridSpan w:val="3"/>
            <w:tcBorders>
              <w:top w:val="single" w:sz="6" w:space="0" w:color="CCCCCC"/>
              <w:left w:val="single" w:sz="6" w:space="0" w:color="CCCCCC"/>
              <w:bottom w:val="single" w:sz="12" w:space="0" w:color="000000"/>
              <w:right w:val="single" w:sz="12" w:space="0" w:color="000000"/>
            </w:tcBorders>
            <w:shd w:val="clear" w:color="auto" w:fill="FF9900"/>
            <w:tcMar>
              <w:top w:w="0" w:type="dxa"/>
              <w:left w:w="40" w:type="dxa"/>
              <w:bottom w:w="0" w:type="dxa"/>
              <w:right w:w="40" w:type="dxa"/>
            </w:tcMar>
            <w:vAlign w:val="bottom"/>
          </w:tcPr>
          <w:p w14:paraId="00000177"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b/>
                <w:color w:val="000000"/>
                <w:sz w:val="18"/>
                <w:szCs w:val="18"/>
              </w:rPr>
              <w:t>FY 2023</w:t>
            </w:r>
          </w:p>
        </w:tc>
      </w:tr>
      <w:tr w:rsidR="0031643D" w14:paraId="74760E97"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7A"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7B"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7C" w14:textId="77777777" w:rsidR="0031643D" w:rsidRDefault="0031643D">
            <w:pPr>
              <w:widowControl w:val="0"/>
              <w:spacing w:before="0" w:line="276" w:lineRule="auto"/>
              <w:rPr>
                <w:rFonts w:ascii="Calibri" w:eastAsia="Calibri" w:hAnsi="Calibri" w:cs="Calibri"/>
                <w:color w:val="000000"/>
                <w:sz w:val="18"/>
                <w:szCs w:val="18"/>
              </w:rPr>
            </w:pP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7D" w14:textId="77777777" w:rsidR="0031643D" w:rsidRDefault="0031643D">
            <w:pPr>
              <w:widowControl w:val="0"/>
              <w:spacing w:before="0" w:line="276" w:lineRule="auto"/>
              <w:rPr>
                <w:rFonts w:ascii="Calibri" w:eastAsia="Calibri" w:hAnsi="Calibri" w:cs="Calibri"/>
                <w:color w:val="000000"/>
                <w:sz w:val="18"/>
                <w:szCs w:val="18"/>
              </w:rPr>
            </w:pP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7E"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7F"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80"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81"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82"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83"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701ABC60"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84" w14:textId="77777777" w:rsidR="0031643D" w:rsidRDefault="0031643D">
            <w:pPr>
              <w:widowControl w:val="0"/>
              <w:spacing w:before="0" w:line="276" w:lineRule="auto"/>
              <w:rPr>
                <w:rFonts w:ascii="Calibri" w:eastAsia="Calibri" w:hAnsi="Calibri" w:cs="Calibri"/>
                <w:color w:val="000000"/>
                <w:sz w:val="18"/>
                <w:szCs w:val="18"/>
              </w:rPr>
            </w:pPr>
          </w:p>
        </w:tc>
        <w:tc>
          <w:tcPr>
            <w:tcW w:w="2790" w:type="dxa"/>
            <w:gridSpan w:val="3"/>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85"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2021</w:t>
            </w:r>
          </w:p>
        </w:tc>
        <w:tc>
          <w:tcPr>
            <w:tcW w:w="2274" w:type="dxa"/>
            <w:gridSpan w:val="3"/>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88"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FY 2022</w:t>
            </w:r>
          </w:p>
        </w:tc>
        <w:tc>
          <w:tcPr>
            <w:tcW w:w="2160" w:type="dxa"/>
            <w:gridSpan w:val="3"/>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8B"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FY 2023</w:t>
            </w:r>
          </w:p>
        </w:tc>
      </w:tr>
      <w:tr w:rsidR="0031643D" w14:paraId="4CB9A317"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8E"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8F"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Jan-Jun</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0"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Jul-Dec</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91"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Total</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2"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Jan-Jun</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3"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Jul-Dec</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94"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Total</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5"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Jan-Jun</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6"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Jul-Dec</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97"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Total</w:t>
            </w:r>
          </w:p>
        </w:tc>
      </w:tr>
      <w:tr w:rsidR="0031643D" w14:paraId="08B278B5"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98"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i/>
                <w:color w:val="000000"/>
                <w:sz w:val="18"/>
                <w:szCs w:val="18"/>
              </w:rPr>
              <w:t>Local CIT Staff (w/o benefits)</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9"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A" w14:textId="77777777" w:rsidR="0031643D" w:rsidRDefault="0031643D">
            <w:pPr>
              <w:widowControl w:val="0"/>
              <w:spacing w:before="0" w:line="276" w:lineRule="auto"/>
              <w:rPr>
                <w:rFonts w:ascii="Calibri" w:eastAsia="Calibri" w:hAnsi="Calibri" w:cs="Calibri"/>
                <w:color w:val="000000"/>
                <w:sz w:val="18"/>
                <w:szCs w:val="18"/>
              </w:rPr>
            </w:pP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9B" w14:textId="77777777" w:rsidR="0031643D" w:rsidRDefault="0031643D">
            <w:pPr>
              <w:widowControl w:val="0"/>
              <w:spacing w:before="0" w:line="276" w:lineRule="auto"/>
              <w:rPr>
                <w:rFonts w:ascii="Calibri" w:eastAsia="Calibri" w:hAnsi="Calibri" w:cs="Calibri"/>
                <w:color w:val="000000"/>
                <w:sz w:val="18"/>
                <w:szCs w:val="18"/>
              </w:rPr>
            </w:pP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C"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D"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9E"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9F"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A0"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A1"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41CD78F1"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A2"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Staff Salary</w:t>
            </w:r>
          </w:p>
        </w:tc>
        <w:tc>
          <w:tcPr>
            <w:tcW w:w="73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1A3"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1A4"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$ 75,000</w:t>
            </w:r>
          </w:p>
        </w:tc>
        <w:tc>
          <w:tcPr>
            <w:tcW w:w="103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14:paraId="000001A5"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$ 75,000</w:t>
            </w:r>
          </w:p>
        </w:tc>
        <w:tc>
          <w:tcPr>
            <w:tcW w:w="82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1A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73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1A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$ 78,000</w:t>
            </w:r>
          </w:p>
        </w:tc>
        <w:tc>
          <w:tcPr>
            <w:tcW w:w="71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14:paraId="000001A8"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$ 78,000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A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A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$ 81,120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A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$ 81,120</w:t>
            </w:r>
          </w:p>
        </w:tc>
      </w:tr>
      <w:tr w:rsidR="0031643D" w14:paraId="02A59071" w14:textId="77777777">
        <w:trPr>
          <w:trHeight w:val="300"/>
        </w:trPr>
        <w:tc>
          <w:tcPr>
            <w:tcW w:w="2130" w:type="dxa"/>
            <w:tcBorders>
              <w:top w:val="single" w:sz="6" w:space="0" w:color="CCCCCC"/>
              <w:left w:val="single" w:sz="12" w:space="0" w:color="000000"/>
              <w:bottom w:val="single" w:sz="18" w:space="0" w:color="000000"/>
              <w:right w:val="single" w:sz="12" w:space="0" w:color="000000"/>
            </w:tcBorders>
            <w:shd w:val="clear" w:color="auto" w:fill="FF9900"/>
            <w:tcMar>
              <w:top w:w="0" w:type="dxa"/>
              <w:left w:w="40" w:type="dxa"/>
              <w:bottom w:w="0" w:type="dxa"/>
              <w:right w:w="40" w:type="dxa"/>
            </w:tcMar>
            <w:vAlign w:val="bottom"/>
          </w:tcPr>
          <w:p w14:paraId="000001AC"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b/>
                <w:i/>
                <w:color w:val="000000"/>
                <w:sz w:val="18"/>
                <w:szCs w:val="18"/>
              </w:rPr>
              <w:t>Total Staff Cost</w:t>
            </w:r>
          </w:p>
        </w:tc>
        <w:tc>
          <w:tcPr>
            <w:tcW w:w="735"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1AD"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1AE" w14:textId="77777777" w:rsidR="0031643D" w:rsidRDefault="0031643D">
            <w:pPr>
              <w:widowControl w:val="0"/>
              <w:spacing w:before="0" w:line="276" w:lineRule="auto"/>
              <w:rPr>
                <w:rFonts w:ascii="Calibri" w:eastAsia="Calibri" w:hAnsi="Calibri" w:cs="Calibri"/>
                <w:color w:val="000000"/>
                <w:sz w:val="18"/>
                <w:szCs w:val="18"/>
              </w:rPr>
            </w:pPr>
          </w:p>
        </w:tc>
        <w:tc>
          <w:tcPr>
            <w:tcW w:w="1035" w:type="dxa"/>
            <w:tcBorders>
              <w:top w:val="single" w:sz="6" w:space="0" w:color="CCCCCC"/>
              <w:left w:val="single" w:sz="6" w:space="0" w:color="CCCCCC"/>
              <w:bottom w:val="single" w:sz="18" w:space="0" w:color="000000"/>
              <w:right w:val="single" w:sz="12" w:space="0" w:color="000000"/>
            </w:tcBorders>
            <w:shd w:val="clear" w:color="auto" w:fill="FF9900"/>
            <w:tcMar>
              <w:top w:w="0" w:type="dxa"/>
              <w:left w:w="40" w:type="dxa"/>
              <w:bottom w:w="0" w:type="dxa"/>
              <w:right w:w="40" w:type="dxa"/>
            </w:tcMar>
            <w:vAlign w:val="bottom"/>
          </w:tcPr>
          <w:p w14:paraId="000001A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b/>
                <w:color w:val="000000"/>
                <w:sz w:val="18"/>
                <w:szCs w:val="18"/>
              </w:rPr>
              <w:t>$ 75,000</w:t>
            </w:r>
          </w:p>
        </w:tc>
        <w:tc>
          <w:tcPr>
            <w:tcW w:w="825"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1B0"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1B1"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18" w:space="0" w:color="000000"/>
              <w:right w:val="single" w:sz="12" w:space="0" w:color="000000"/>
            </w:tcBorders>
            <w:shd w:val="clear" w:color="auto" w:fill="FF9900"/>
            <w:tcMar>
              <w:top w:w="0" w:type="dxa"/>
              <w:left w:w="40" w:type="dxa"/>
              <w:bottom w:w="0" w:type="dxa"/>
              <w:right w:w="40" w:type="dxa"/>
            </w:tcMar>
            <w:vAlign w:val="bottom"/>
          </w:tcPr>
          <w:p w14:paraId="000001B2"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b/>
                <w:color w:val="000000"/>
                <w:sz w:val="18"/>
                <w:szCs w:val="18"/>
              </w:rPr>
              <w:t>$ 78,000</w:t>
            </w:r>
          </w:p>
        </w:tc>
        <w:tc>
          <w:tcPr>
            <w:tcW w:w="723"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1B3"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1B4"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18" w:space="0" w:color="000000"/>
              <w:right w:val="single" w:sz="12" w:space="0" w:color="000000"/>
            </w:tcBorders>
            <w:shd w:val="clear" w:color="auto" w:fill="FF9900"/>
            <w:tcMar>
              <w:top w:w="0" w:type="dxa"/>
              <w:left w:w="40" w:type="dxa"/>
              <w:bottom w:w="0" w:type="dxa"/>
              <w:right w:w="40" w:type="dxa"/>
            </w:tcMar>
            <w:vAlign w:val="bottom"/>
          </w:tcPr>
          <w:p w14:paraId="000001B5"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b/>
                <w:color w:val="000000"/>
                <w:sz w:val="18"/>
                <w:szCs w:val="18"/>
              </w:rPr>
              <w:t>$ 81,120</w:t>
            </w:r>
          </w:p>
        </w:tc>
      </w:tr>
      <w:tr w:rsidR="0031643D" w14:paraId="24A2FF31"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B6"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i/>
                <w:color w:val="000000"/>
                <w:sz w:val="18"/>
                <w:szCs w:val="18"/>
              </w:rPr>
              <w:t>Local CIT</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B7"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B8" w14:textId="77777777" w:rsidR="0031643D" w:rsidRDefault="0031643D">
            <w:pPr>
              <w:widowControl w:val="0"/>
              <w:spacing w:before="0" w:line="276" w:lineRule="auto"/>
              <w:rPr>
                <w:rFonts w:ascii="Calibri" w:eastAsia="Calibri" w:hAnsi="Calibri" w:cs="Calibri"/>
                <w:color w:val="000000"/>
                <w:sz w:val="18"/>
                <w:szCs w:val="18"/>
              </w:rPr>
            </w:pP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B9" w14:textId="77777777" w:rsidR="0031643D" w:rsidRDefault="0031643D">
            <w:pPr>
              <w:widowControl w:val="0"/>
              <w:spacing w:before="0" w:line="276" w:lineRule="auto"/>
              <w:rPr>
                <w:rFonts w:ascii="Calibri" w:eastAsia="Calibri" w:hAnsi="Calibri" w:cs="Calibri"/>
                <w:color w:val="000000"/>
                <w:sz w:val="18"/>
                <w:szCs w:val="18"/>
              </w:rPr>
            </w:pP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BA"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BB"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BC"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BD"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BE"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BF"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1C24C0DD"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C0"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i/>
                <w:color w:val="000000"/>
                <w:sz w:val="18"/>
                <w:szCs w:val="18"/>
              </w:rPr>
              <w:t>Property Purchase- Down Payment</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1"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2"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$400,000.00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C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$400,000.00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4"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5"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C6"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7"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8"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C9"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4907A265"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CA"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CIT Portal and System Upgrades &amp; Evaluation</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B"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C"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CD"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E"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C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D0"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1"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2"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D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$ 20,000</w:t>
            </w:r>
          </w:p>
        </w:tc>
      </w:tr>
      <w:tr w:rsidR="0031643D" w14:paraId="44EDDACD"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D4"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Resident Education Curriculum</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5"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D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8"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9"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DA"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B"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C"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DD"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73EFC9B4"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DE"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Legal Framework</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DF"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0"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$ 30,000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E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$ 30,000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2"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E4"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5"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E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$ 2,500</w:t>
            </w:r>
          </w:p>
        </w:tc>
      </w:tr>
      <w:tr w:rsidR="0031643D" w14:paraId="5119F96C"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E8" w14:textId="77777777" w:rsidR="0031643D" w:rsidRDefault="00675D8D">
            <w:pPr>
              <w:widowControl w:val="0"/>
              <w:spacing w:before="0" w:line="276" w:lineRule="auto"/>
              <w:rPr>
                <w:rFonts w:ascii="Calibri" w:eastAsia="Calibri" w:hAnsi="Calibri" w:cs="Calibri"/>
                <w:color w:val="000000"/>
                <w:sz w:val="18"/>
                <w:szCs w:val="18"/>
              </w:rPr>
            </w:pPr>
            <w:proofErr w:type="spellStart"/>
            <w:r>
              <w:rPr>
                <w:rFonts w:ascii="Calibri" w:eastAsia="Calibri" w:hAnsi="Calibri" w:cs="Calibri"/>
                <w:color w:val="000000"/>
                <w:sz w:val="18"/>
                <w:szCs w:val="18"/>
              </w:rPr>
              <w:t>D&amp;O</w:t>
            </w:r>
            <w:proofErr w:type="spellEnd"/>
            <w:r>
              <w:rPr>
                <w:rFonts w:ascii="Calibri" w:eastAsia="Calibri" w:hAnsi="Calibri" w:cs="Calibri"/>
                <w:color w:val="000000"/>
                <w:sz w:val="18"/>
                <w:szCs w:val="18"/>
              </w:rPr>
              <w:t xml:space="preserve"> Insurance</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9"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E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C"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D"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E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E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0"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F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$ 5,000</w:t>
            </w:r>
          </w:p>
        </w:tc>
      </w:tr>
      <w:tr w:rsidR="0031643D" w14:paraId="6C8287F6"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F2"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Marketing</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3"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4"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F5"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$ 1,000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F8"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F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w:t>
            </w:r>
          </w:p>
        </w:tc>
      </w:tr>
      <w:tr w:rsidR="0031643D" w14:paraId="66A6DF80" w14:textId="77777777">
        <w:trPr>
          <w:trHeight w:val="300"/>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1FC"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Board Support</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D"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1F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1F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0"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$ 400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$ 400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02"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$ 800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$ 400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4"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$ 400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05"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$ 800</w:t>
            </w:r>
          </w:p>
        </w:tc>
      </w:tr>
      <w:tr w:rsidR="0031643D" w14:paraId="2AD92A83"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06"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Bank Fees</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7"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8"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$ 600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0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$ 600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$ 600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$ 600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0C"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$ 1,200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D"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$ 600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0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$ 600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0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$ 1,200</w:t>
            </w:r>
          </w:p>
        </w:tc>
      </w:tr>
      <w:tr w:rsidR="0031643D" w14:paraId="6840A47A"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10"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Tax Accounting</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1"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2"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$ 3,500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1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$ 3,500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4"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5"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1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$ 4,000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8"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1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$ 4,000</w:t>
            </w:r>
          </w:p>
        </w:tc>
      </w:tr>
      <w:tr w:rsidR="0031643D" w14:paraId="12F2C1B4"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1A"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Property Appraisal</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B"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C"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1D"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$ 3,000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1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20"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2"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2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$ 3,000</w:t>
            </w:r>
          </w:p>
        </w:tc>
      </w:tr>
      <w:tr w:rsidR="0031643D" w14:paraId="05FDC0A7"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24"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lastRenderedPageBreak/>
              <w:t>Consulting</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5"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$ 3,500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2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$ 3,500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8"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2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C"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2D"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w:t>
            </w:r>
          </w:p>
        </w:tc>
      </w:tr>
      <w:tr w:rsidR="0031643D" w14:paraId="72D48B39"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2E"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Cinco de Mayo Festival</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2F"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0"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3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2"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3"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34"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5"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6"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37"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5EEE11A0"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38"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Olympic Day Southeast Field Day</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9"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3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C"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D"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3E"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3F"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0"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41"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6E271425"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42"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Fees</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3"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4"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45"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48"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$ 250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4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w:t>
            </w:r>
          </w:p>
        </w:tc>
      </w:tr>
      <w:tr w:rsidR="0031643D" w14:paraId="6C3CB44B"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4C"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Southeast Fall Festival</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D"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4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4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$ 5,000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0"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1"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52"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3"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4"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55"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6FDD8DF7"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56"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color w:val="000000"/>
                <w:sz w:val="18"/>
                <w:szCs w:val="18"/>
              </w:rPr>
              <w:t>Southeast Christmas Festival</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7"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8"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5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$ 15,000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A"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B"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5C"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D"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5E"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5F"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219C2C27"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60"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b/>
                <w:color w:val="000000"/>
                <w:sz w:val="18"/>
                <w:szCs w:val="18"/>
              </w:rPr>
              <w:t>Co-Working Space</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1"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2" w14:textId="77777777" w:rsidR="0031643D" w:rsidRDefault="0031643D">
            <w:pPr>
              <w:widowControl w:val="0"/>
              <w:spacing w:before="0" w:line="276" w:lineRule="auto"/>
              <w:rPr>
                <w:rFonts w:ascii="Calibri" w:eastAsia="Calibri" w:hAnsi="Calibri" w:cs="Calibri"/>
                <w:color w:val="000000"/>
                <w:sz w:val="18"/>
                <w:szCs w:val="18"/>
              </w:rPr>
            </w:pP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63" w14:textId="77777777" w:rsidR="0031643D" w:rsidRDefault="0031643D">
            <w:pPr>
              <w:widowControl w:val="0"/>
              <w:spacing w:before="0" w:line="276" w:lineRule="auto"/>
              <w:rPr>
                <w:rFonts w:ascii="Calibri" w:eastAsia="Calibri" w:hAnsi="Calibri" w:cs="Calibri"/>
                <w:color w:val="000000"/>
                <w:sz w:val="18"/>
                <w:szCs w:val="18"/>
              </w:rPr>
            </w:pP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4"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5"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66"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7"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8"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69"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7F568B89"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6A"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Equipment</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B"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C"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$7,500.00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6D"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$7,500.00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$1,000.00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6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$1,000.00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70"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$2,000.00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$1,200.00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2"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$1,200.00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7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$2,400.00</w:t>
            </w:r>
          </w:p>
        </w:tc>
      </w:tr>
      <w:tr w:rsidR="0031643D" w14:paraId="36340FE4"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74"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Micro office</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5"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$10,000.00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7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$10,000.00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8"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9"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7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B"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C"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7D"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$0.00</w:t>
            </w:r>
          </w:p>
        </w:tc>
      </w:tr>
      <w:tr w:rsidR="0031643D" w14:paraId="065260E5"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7E"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Furnishing</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7F"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0"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$20,000.00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8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$20,000.00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2"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$1,000.00</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$1,000.00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84"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$2,000.00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5"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$1,200.00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$1,200.00</w:t>
            </w: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87"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$2,400.00</w:t>
            </w:r>
          </w:p>
        </w:tc>
      </w:tr>
      <w:tr w:rsidR="0031643D" w14:paraId="215BD41C"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88"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Renovation</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9"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$50,000.00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8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$50,000.00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C"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D"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8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$0.00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8F"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0"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9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$0.00</w:t>
            </w:r>
          </w:p>
        </w:tc>
      </w:tr>
      <w:tr w:rsidR="0031643D" w14:paraId="5AE5025F"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92"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b/>
                <w:color w:val="000000"/>
                <w:sz w:val="18"/>
                <w:szCs w:val="18"/>
              </w:rPr>
              <w:t>Coffee Shop</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3"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4" w14:textId="77777777" w:rsidR="0031643D" w:rsidRDefault="0031643D">
            <w:pPr>
              <w:widowControl w:val="0"/>
              <w:spacing w:before="0" w:line="276" w:lineRule="auto"/>
              <w:rPr>
                <w:rFonts w:ascii="Calibri" w:eastAsia="Calibri" w:hAnsi="Calibri" w:cs="Calibri"/>
                <w:color w:val="000000"/>
                <w:sz w:val="18"/>
                <w:szCs w:val="18"/>
              </w:rPr>
            </w:pP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95" w14:textId="77777777" w:rsidR="0031643D" w:rsidRDefault="0031643D">
            <w:pPr>
              <w:widowControl w:val="0"/>
              <w:spacing w:before="0" w:line="276" w:lineRule="auto"/>
              <w:rPr>
                <w:rFonts w:ascii="Calibri" w:eastAsia="Calibri" w:hAnsi="Calibri" w:cs="Calibri"/>
                <w:color w:val="000000"/>
                <w:sz w:val="18"/>
                <w:szCs w:val="18"/>
              </w:rPr>
            </w:pP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6"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7"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98"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9"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A"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9B"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1E98EC4D"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9C"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Build Out</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D"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9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$75,000.00</w:t>
            </w: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9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$75,000.00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A0"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A1"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A2"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A3"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A4"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A5" w14:textId="77777777" w:rsidR="0031643D" w:rsidRDefault="0031643D">
            <w:pPr>
              <w:widowControl w:val="0"/>
              <w:spacing w:before="0" w:line="276" w:lineRule="auto"/>
              <w:rPr>
                <w:rFonts w:ascii="Calibri" w:eastAsia="Calibri" w:hAnsi="Calibri" w:cs="Calibri"/>
                <w:color w:val="000000"/>
                <w:sz w:val="18"/>
                <w:szCs w:val="18"/>
              </w:rPr>
            </w:pPr>
          </w:p>
        </w:tc>
      </w:tr>
      <w:tr w:rsidR="0031643D" w14:paraId="6BAE0E20" w14:textId="77777777">
        <w:trPr>
          <w:trHeight w:val="315"/>
        </w:trPr>
        <w:tc>
          <w:tcPr>
            <w:tcW w:w="213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bottom"/>
          </w:tcPr>
          <w:p w14:paraId="000002A6"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Furnishing</w:t>
            </w:r>
          </w:p>
        </w:tc>
        <w:tc>
          <w:tcPr>
            <w:tcW w:w="73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2A7"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2A8"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$25,000.00</w:t>
            </w:r>
          </w:p>
        </w:tc>
        <w:tc>
          <w:tcPr>
            <w:tcW w:w="103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14:paraId="000002A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$25,000.00</w:t>
            </w:r>
          </w:p>
        </w:tc>
        <w:tc>
          <w:tcPr>
            <w:tcW w:w="82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2AA"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$1,000.00</w:t>
            </w:r>
          </w:p>
        </w:tc>
        <w:tc>
          <w:tcPr>
            <w:tcW w:w="73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2AB"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$1,000.00</w:t>
            </w:r>
          </w:p>
        </w:tc>
        <w:tc>
          <w:tcPr>
            <w:tcW w:w="71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14:paraId="000002AC"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$2,000.00</w:t>
            </w:r>
          </w:p>
        </w:tc>
        <w:tc>
          <w:tcPr>
            <w:tcW w:w="723"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2AD"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$1,200.00</w:t>
            </w:r>
          </w:p>
        </w:tc>
        <w:tc>
          <w:tcPr>
            <w:tcW w:w="723"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14:paraId="000002A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$1,200.00</w:t>
            </w:r>
          </w:p>
        </w:tc>
        <w:tc>
          <w:tcPr>
            <w:tcW w:w="71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14:paraId="000002AF"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$2,400.00</w:t>
            </w:r>
          </w:p>
        </w:tc>
      </w:tr>
      <w:tr w:rsidR="0031643D" w14:paraId="0F60DEC2" w14:textId="77777777">
        <w:trPr>
          <w:trHeight w:val="315"/>
        </w:trPr>
        <w:tc>
          <w:tcPr>
            <w:tcW w:w="2130"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14:paraId="000002B0"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i/>
                <w:color w:val="000000"/>
                <w:sz w:val="18"/>
                <w:szCs w:val="18"/>
              </w:rPr>
              <w:t>Total Expenses</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B1"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B2" w14:textId="77777777" w:rsidR="0031643D" w:rsidRDefault="0031643D">
            <w:pPr>
              <w:widowControl w:val="0"/>
              <w:spacing w:before="0" w:line="276" w:lineRule="auto"/>
              <w:rPr>
                <w:rFonts w:ascii="Calibri" w:eastAsia="Calibri" w:hAnsi="Calibri" w:cs="Calibri"/>
                <w:color w:val="000000"/>
                <w:sz w:val="18"/>
                <w:szCs w:val="18"/>
              </w:rPr>
            </w:pPr>
          </w:p>
        </w:tc>
        <w:tc>
          <w:tcPr>
            <w:tcW w:w="103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B3"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$698,350.00</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B4"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B5"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B6"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$ 40,500</w:t>
            </w: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B7"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2B8"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14:paraId="000002B9"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color w:val="000000"/>
                <w:sz w:val="18"/>
                <w:szCs w:val="18"/>
              </w:rPr>
              <w:t xml:space="preserve">$ </w:t>
            </w:r>
          </w:p>
          <w:p w14:paraId="000002BA" w14:textId="77777777" w:rsidR="0031643D" w:rsidRDefault="00675D8D">
            <w:pPr>
              <w:widowControl w:val="0"/>
              <w:spacing w:before="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40,500</w:t>
            </w:r>
          </w:p>
        </w:tc>
      </w:tr>
      <w:tr w:rsidR="0031643D" w14:paraId="124E7925" w14:textId="77777777">
        <w:trPr>
          <w:trHeight w:val="315"/>
        </w:trPr>
        <w:tc>
          <w:tcPr>
            <w:tcW w:w="2130" w:type="dxa"/>
            <w:tcBorders>
              <w:top w:val="single" w:sz="6" w:space="0" w:color="CCCCCC"/>
              <w:left w:val="single" w:sz="12" w:space="0" w:color="000000"/>
              <w:bottom w:val="single" w:sz="18" w:space="0" w:color="000000"/>
              <w:right w:val="single" w:sz="12" w:space="0" w:color="000000"/>
            </w:tcBorders>
            <w:shd w:val="clear" w:color="auto" w:fill="FF9900"/>
            <w:tcMar>
              <w:top w:w="0" w:type="dxa"/>
              <w:left w:w="40" w:type="dxa"/>
              <w:bottom w:w="0" w:type="dxa"/>
              <w:right w:w="40" w:type="dxa"/>
            </w:tcMar>
            <w:vAlign w:val="bottom"/>
          </w:tcPr>
          <w:p w14:paraId="000002BB" w14:textId="77777777" w:rsidR="0031643D" w:rsidRDefault="00675D8D">
            <w:pPr>
              <w:widowControl w:val="0"/>
              <w:spacing w:before="0" w:line="276" w:lineRule="auto"/>
              <w:rPr>
                <w:rFonts w:ascii="Calibri" w:eastAsia="Calibri" w:hAnsi="Calibri" w:cs="Calibri"/>
                <w:color w:val="000000"/>
                <w:sz w:val="18"/>
                <w:szCs w:val="18"/>
              </w:rPr>
            </w:pPr>
            <w:r>
              <w:rPr>
                <w:rFonts w:ascii="Calibri" w:eastAsia="Calibri" w:hAnsi="Calibri" w:cs="Calibri"/>
                <w:b/>
                <w:i/>
                <w:color w:val="000000"/>
                <w:sz w:val="18"/>
                <w:szCs w:val="18"/>
              </w:rPr>
              <w:t>Total Costs</w:t>
            </w:r>
          </w:p>
        </w:tc>
        <w:tc>
          <w:tcPr>
            <w:tcW w:w="735"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2BC" w14:textId="77777777" w:rsidR="0031643D" w:rsidRDefault="0031643D">
            <w:pPr>
              <w:widowControl w:val="0"/>
              <w:spacing w:before="0" w:line="276" w:lineRule="auto"/>
              <w:rPr>
                <w:rFonts w:ascii="Calibri" w:eastAsia="Calibri" w:hAnsi="Calibri" w:cs="Calibri"/>
                <w:color w:val="000000"/>
                <w:sz w:val="18"/>
                <w:szCs w:val="18"/>
              </w:rPr>
            </w:pPr>
          </w:p>
        </w:tc>
        <w:tc>
          <w:tcPr>
            <w:tcW w:w="1020"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2BD" w14:textId="77777777" w:rsidR="0031643D" w:rsidRDefault="0031643D">
            <w:pPr>
              <w:widowControl w:val="0"/>
              <w:spacing w:before="0" w:line="276" w:lineRule="auto"/>
              <w:rPr>
                <w:rFonts w:ascii="Calibri" w:eastAsia="Calibri" w:hAnsi="Calibri" w:cs="Calibri"/>
                <w:color w:val="000000"/>
                <w:sz w:val="18"/>
                <w:szCs w:val="18"/>
              </w:rPr>
            </w:pPr>
          </w:p>
        </w:tc>
        <w:tc>
          <w:tcPr>
            <w:tcW w:w="1035" w:type="dxa"/>
            <w:tcBorders>
              <w:top w:val="single" w:sz="6" w:space="0" w:color="CCCCCC"/>
              <w:left w:val="single" w:sz="6" w:space="0" w:color="CCCCCC"/>
              <w:bottom w:val="single" w:sz="18" w:space="0" w:color="000000"/>
              <w:right w:val="single" w:sz="12" w:space="0" w:color="000000"/>
            </w:tcBorders>
            <w:shd w:val="clear" w:color="auto" w:fill="FF9900"/>
            <w:tcMar>
              <w:top w:w="0" w:type="dxa"/>
              <w:left w:w="40" w:type="dxa"/>
              <w:bottom w:w="0" w:type="dxa"/>
              <w:right w:w="40" w:type="dxa"/>
            </w:tcMar>
            <w:vAlign w:val="bottom"/>
          </w:tcPr>
          <w:p w14:paraId="000002BE"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b/>
                <w:color w:val="000000"/>
                <w:sz w:val="18"/>
                <w:szCs w:val="18"/>
              </w:rPr>
              <w:t>$ 773,350</w:t>
            </w:r>
          </w:p>
        </w:tc>
        <w:tc>
          <w:tcPr>
            <w:tcW w:w="825"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2BF" w14:textId="77777777" w:rsidR="0031643D" w:rsidRDefault="0031643D">
            <w:pPr>
              <w:widowControl w:val="0"/>
              <w:spacing w:before="0" w:line="276" w:lineRule="auto"/>
              <w:rPr>
                <w:rFonts w:ascii="Calibri" w:eastAsia="Calibri" w:hAnsi="Calibri" w:cs="Calibri"/>
                <w:color w:val="000000"/>
                <w:sz w:val="18"/>
                <w:szCs w:val="18"/>
              </w:rPr>
            </w:pPr>
          </w:p>
        </w:tc>
        <w:tc>
          <w:tcPr>
            <w:tcW w:w="735"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2C0"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18" w:space="0" w:color="000000"/>
              <w:right w:val="single" w:sz="12" w:space="0" w:color="000000"/>
            </w:tcBorders>
            <w:shd w:val="clear" w:color="auto" w:fill="FF9900"/>
            <w:tcMar>
              <w:top w:w="0" w:type="dxa"/>
              <w:left w:w="40" w:type="dxa"/>
              <w:bottom w:w="0" w:type="dxa"/>
              <w:right w:w="40" w:type="dxa"/>
            </w:tcMar>
            <w:vAlign w:val="bottom"/>
          </w:tcPr>
          <w:p w14:paraId="000002C1"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b/>
                <w:color w:val="000000"/>
                <w:sz w:val="18"/>
                <w:szCs w:val="18"/>
              </w:rPr>
              <w:t>$ 118,500</w:t>
            </w:r>
          </w:p>
        </w:tc>
        <w:tc>
          <w:tcPr>
            <w:tcW w:w="723"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2C2" w14:textId="77777777" w:rsidR="0031643D" w:rsidRDefault="0031643D">
            <w:pPr>
              <w:widowControl w:val="0"/>
              <w:spacing w:before="0" w:line="276" w:lineRule="auto"/>
              <w:rPr>
                <w:rFonts w:ascii="Calibri" w:eastAsia="Calibri" w:hAnsi="Calibri" w:cs="Calibri"/>
                <w:color w:val="000000"/>
                <w:sz w:val="18"/>
                <w:szCs w:val="18"/>
              </w:rPr>
            </w:pPr>
          </w:p>
        </w:tc>
        <w:tc>
          <w:tcPr>
            <w:tcW w:w="723" w:type="dxa"/>
            <w:tcBorders>
              <w:top w:val="single" w:sz="6" w:space="0" w:color="CCCCCC"/>
              <w:left w:val="single" w:sz="6" w:space="0" w:color="CCCCCC"/>
              <w:bottom w:val="single" w:sz="18" w:space="0" w:color="000000"/>
              <w:right w:val="single" w:sz="6" w:space="0" w:color="000000"/>
            </w:tcBorders>
            <w:shd w:val="clear" w:color="auto" w:fill="FF9900"/>
            <w:tcMar>
              <w:top w:w="0" w:type="dxa"/>
              <w:left w:w="40" w:type="dxa"/>
              <w:bottom w:w="0" w:type="dxa"/>
              <w:right w:w="40" w:type="dxa"/>
            </w:tcMar>
            <w:vAlign w:val="bottom"/>
          </w:tcPr>
          <w:p w14:paraId="000002C3" w14:textId="77777777" w:rsidR="0031643D" w:rsidRDefault="0031643D">
            <w:pPr>
              <w:widowControl w:val="0"/>
              <w:spacing w:before="0" w:line="276" w:lineRule="auto"/>
              <w:rPr>
                <w:rFonts w:ascii="Calibri" w:eastAsia="Calibri" w:hAnsi="Calibri" w:cs="Calibri"/>
                <w:color w:val="000000"/>
                <w:sz w:val="18"/>
                <w:szCs w:val="18"/>
              </w:rPr>
            </w:pPr>
          </w:p>
        </w:tc>
        <w:tc>
          <w:tcPr>
            <w:tcW w:w="714" w:type="dxa"/>
            <w:tcBorders>
              <w:top w:val="single" w:sz="6" w:space="0" w:color="CCCCCC"/>
              <w:left w:val="single" w:sz="6" w:space="0" w:color="CCCCCC"/>
              <w:bottom w:val="single" w:sz="18" w:space="0" w:color="000000"/>
              <w:right w:val="single" w:sz="12" w:space="0" w:color="000000"/>
            </w:tcBorders>
            <w:shd w:val="clear" w:color="auto" w:fill="FF9900"/>
            <w:tcMar>
              <w:top w:w="0" w:type="dxa"/>
              <w:left w:w="40" w:type="dxa"/>
              <w:bottom w:w="0" w:type="dxa"/>
              <w:right w:w="40" w:type="dxa"/>
            </w:tcMar>
            <w:vAlign w:val="bottom"/>
          </w:tcPr>
          <w:p w14:paraId="000002C4" w14:textId="77777777" w:rsidR="0031643D" w:rsidRDefault="00675D8D">
            <w:pPr>
              <w:widowControl w:val="0"/>
              <w:spacing w:before="0" w:line="276" w:lineRule="auto"/>
              <w:jc w:val="right"/>
              <w:rPr>
                <w:rFonts w:ascii="Calibri" w:eastAsia="Calibri" w:hAnsi="Calibri" w:cs="Calibri"/>
                <w:color w:val="000000"/>
                <w:sz w:val="18"/>
                <w:szCs w:val="18"/>
              </w:rPr>
            </w:pPr>
            <w:r>
              <w:rPr>
                <w:rFonts w:ascii="Calibri" w:eastAsia="Calibri" w:hAnsi="Calibri" w:cs="Calibri"/>
                <w:b/>
                <w:color w:val="000000"/>
                <w:sz w:val="18"/>
                <w:szCs w:val="18"/>
              </w:rPr>
              <w:t>$ 121,620</w:t>
            </w:r>
          </w:p>
        </w:tc>
      </w:tr>
    </w:tbl>
    <w:p w14:paraId="000002C5" w14:textId="77777777" w:rsidR="0031643D" w:rsidRDefault="0031643D"/>
    <w:tbl>
      <w:tblPr>
        <w:tblStyle w:val="a3"/>
        <w:tblW w:w="5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tblGrid>
      <w:tr w:rsidR="0031643D" w14:paraId="678A2A8D" w14:textId="77777777">
        <w:tc>
          <w:tcPr>
            <w:tcW w:w="5400" w:type="dxa"/>
            <w:shd w:val="clear" w:color="auto" w:fill="auto"/>
            <w:tcMar>
              <w:top w:w="100" w:type="dxa"/>
              <w:left w:w="100" w:type="dxa"/>
              <w:bottom w:w="100" w:type="dxa"/>
              <w:right w:w="100" w:type="dxa"/>
            </w:tcMar>
          </w:tcPr>
          <w:p w14:paraId="000002C6" w14:textId="77777777" w:rsidR="0031643D" w:rsidRDefault="00675D8D">
            <w:pPr>
              <w:rPr>
                <w:b/>
                <w:color w:val="000000"/>
              </w:rPr>
            </w:pPr>
            <w:r>
              <w:rPr>
                <w:b/>
                <w:color w:val="000000"/>
              </w:rPr>
              <w:t>Year 1 expected differential:   $311,650.00</w:t>
            </w:r>
          </w:p>
        </w:tc>
      </w:tr>
    </w:tbl>
    <w:p w14:paraId="000002C7" w14:textId="77777777" w:rsidR="0031643D" w:rsidRDefault="0031643D"/>
    <w:p w14:paraId="000002C8" w14:textId="77777777" w:rsidR="0031643D" w:rsidRDefault="00675D8D">
      <w:r>
        <w:t xml:space="preserve">  </w:t>
      </w:r>
    </w:p>
    <w:p w14:paraId="000002C9" w14:textId="77777777" w:rsidR="0031643D" w:rsidRDefault="0031643D"/>
    <w:p w14:paraId="000002CA" w14:textId="77777777" w:rsidR="0031643D" w:rsidRDefault="0031643D"/>
    <w:p w14:paraId="000002CB" w14:textId="77777777" w:rsidR="0031643D" w:rsidRDefault="0031643D"/>
    <w:p w14:paraId="000002CC" w14:textId="77777777" w:rsidR="0031643D" w:rsidRDefault="0031643D">
      <w:pPr>
        <w:shd w:val="clear" w:color="auto" w:fill="FFFFFF"/>
        <w:spacing w:before="0" w:after="160" w:line="256" w:lineRule="auto"/>
        <w:rPr>
          <w:rFonts w:ascii="Arial" w:eastAsia="Arial" w:hAnsi="Arial" w:cs="Arial"/>
          <w:color w:val="222222"/>
        </w:rPr>
      </w:pPr>
    </w:p>
    <w:p w14:paraId="000002CD" w14:textId="77777777" w:rsidR="0031643D" w:rsidRDefault="0031643D">
      <w:pPr>
        <w:shd w:val="clear" w:color="auto" w:fill="FFFFFF"/>
        <w:spacing w:before="0" w:after="160" w:line="256" w:lineRule="auto"/>
        <w:rPr>
          <w:rFonts w:ascii="Arial" w:eastAsia="Arial" w:hAnsi="Arial" w:cs="Arial"/>
          <w:color w:val="222222"/>
        </w:rPr>
      </w:pPr>
    </w:p>
    <w:p w14:paraId="000002CE" w14:textId="77777777" w:rsidR="0031643D" w:rsidRDefault="0031643D">
      <w:pPr>
        <w:shd w:val="clear" w:color="auto" w:fill="FFFFFF"/>
        <w:spacing w:before="0" w:after="160" w:line="256" w:lineRule="auto"/>
        <w:rPr>
          <w:rFonts w:ascii="Arial" w:eastAsia="Arial" w:hAnsi="Arial" w:cs="Arial"/>
          <w:color w:val="222222"/>
        </w:rPr>
      </w:pPr>
    </w:p>
    <w:p w14:paraId="000002CF" w14:textId="77777777" w:rsidR="0031643D" w:rsidRDefault="00675D8D">
      <w:pPr>
        <w:shd w:val="clear" w:color="auto" w:fill="FFFFFF"/>
        <w:spacing w:before="0" w:after="160" w:line="256" w:lineRule="auto"/>
        <w:rPr>
          <w:rFonts w:ascii="Arial" w:eastAsia="Arial" w:hAnsi="Arial" w:cs="Arial"/>
          <w:color w:val="222222"/>
        </w:rPr>
      </w:pPr>
      <w:r>
        <w:rPr>
          <w:noProof/>
        </w:rPr>
        <w:drawing>
          <wp:anchor distT="114300" distB="114300" distL="114300" distR="114300" simplePos="0" relativeHeight="251659264" behindDoc="0" locked="0" layoutInCell="1" hidden="0" allowOverlap="1" wp14:anchorId="517070CC" wp14:editId="61A42A8F">
            <wp:simplePos x="0" y="0"/>
            <wp:positionH relativeFrom="column">
              <wp:posOffset>1581150</wp:posOffset>
            </wp:positionH>
            <wp:positionV relativeFrom="paragraph">
              <wp:posOffset>342900</wp:posOffset>
            </wp:positionV>
            <wp:extent cx="1795463" cy="521700"/>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795463" cy="521700"/>
                    </a:xfrm>
                    <a:prstGeom prst="rect">
                      <a:avLst/>
                    </a:prstGeom>
                    <a:ln/>
                  </pic:spPr>
                </pic:pic>
              </a:graphicData>
            </a:graphic>
          </wp:anchor>
        </w:drawing>
      </w:r>
    </w:p>
    <w:sectPr w:rsidR="0031643D">
      <w:headerReference w:type="default" r:id="rId15"/>
      <w:headerReference w:type="first" r:id="rId16"/>
      <w:footerReference w:type="first" r:id="rId17"/>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A4D66" w14:textId="77777777" w:rsidR="00000000" w:rsidRDefault="00675D8D">
      <w:pPr>
        <w:spacing w:before="0" w:line="240" w:lineRule="auto"/>
      </w:pPr>
      <w:r>
        <w:separator/>
      </w:r>
    </w:p>
  </w:endnote>
  <w:endnote w:type="continuationSeparator" w:id="0">
    <w:p w14:paraId="77537181" w14:textId="77777777" w:rsidR="00000000" w:rsidRDefault="00675D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Open Sans">
    <w:charset w:val="00"/>
    <w:family w:val="swiss"/>
    <w:pitch w:val="variable"/>
    <w:sig w:usb0="E00002EF" w:usb1="4000205B" w:usb2="00000028" w:usb3="00000000" w:csb0="0000019F" w:csb1="00000000"/>
  </w:font>
  <w:font w:name="PT Sans Narrow">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D3" w14:textId="77777777" w:rsidR="0031643D" w:rsidRDefault="0031643D">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9EE42" w14:textId="77777777" w:rsidR="00000000" w:rsidRDefault="00675D8D">
      <w:pPr>
        <w:spacing w:before="0" w:line="240" w:lineRule="auto"/>
      </w:pPr>
      <w:r>
        <w:separator/>
      </w:r>
    </w:p>
  </w:footnote>
  <w:footnote w:type="continuationSeparator" w:id="0">
    <w:p w14:paraId="2F88A858" w14:textId="77777777" w:rsidR="00000000" w:rsidRDefault="00675D8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D0" w14:textId="22AADF6A" w:rsidR="0031643D" w:rsidRDefault="00675D8D">
    <w:pPr>
      <w:pStyle w:val="Subtitle"/>
      <w:pBdr>
        <w:top w:val="nil"/>
        <w:left w:val="nil"/>
        <w:bottom w:val="nil"/>
        <w:right w:val="nil"/>
        <w:between w:val="nil"/>
      </w:pBdr>
      <w:spacing w:before="600"/>
      <w:jc w:val="right"/>
    </w:pPr>
    <w:bookmarkStart w:id="20" w:name="_9nvcibv3gama" w:colFirst="0" w:colLast="0"/>
    <w:bookmarkEnd w:id="20"/>
    <w:r>
      <w:rPr>
        <w:color w:val="000000"/>
      </w:rPr>
      <w:t xml:space="preserv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2D1" w14:textId="77777777" w:rsidR="0031643D" w:rsidRDefault="00675D8D">
    <w:pPr>
      <w:pBdr>
        <w:top w:val="nil"/>
        <w:left w:val="nil"/>
        <w:bottom w:val="nil"/>
        <w:right w:val="nil"/>
        <w:between w:val="nil"/>
      </w:pBdr>
      <w:spacing w:after="200"/>
    </w:pPr>
    <w:r>
      <w:rPr>
        <w:noProof/>
      </w:rPr>
      <w:drawing>
        <wp:inline distT="114300" distB="114300" distL="114300" distR="114300" wp14:anchorId="720191BA" wp14:editId="41408E59">
          <wp:extent cx="5916349" cy="104775"/>
          <wp:effectExtent l="0" t="0" r="0" b="0"/>
          <wp:docPr id="7"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D2" w14:textId="77777777" w:rsidR="0031643D" w:rsidRDefault="0031643D">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73B5"/>
    <w:multiLevelType w:val="multilevel"/>
    <w:tmpl w:val="91947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B8095A"/>
    <w:multiLevelType w:val="multilevel"/>
    <w:tmpl w:val="DAE4F9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BF62DA"/>
    <w:multiLevelType w:val="multilevel"/>
    <w:tmpl w:val="1CB24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577AB2"/>
    <w:multiLevelType w:val="multilevel"/>
    <w:tmpl w:val="809C4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6C7CC2"/>
    <w:multiLevelType w:val="multilevel"/>
    <w:tmpl w:val="E0F80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6C7321"/>
    <w:multiLevelType w:val="multilevel"/>
    <w:tmpl w:val="0EF05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8E21D9"/>
    <w:multiLevelType w:val="multilevel"/>
    <w:tmpl w:val="5EFEA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6171A8"/>
    <w:multiLevelType w:val="multilevel"/>
    <w:tmpl w:val="0E2AB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B2248A"/>
    <w:multiLevelType w:val="multilevel"/>
    <w:tmpl w:val="17542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8704B4"/>
    <w:multiLevelType w:val="multilevel"/>
    <w:tmpl w:val="4EEC2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0E5616"/>
    <w:multiLevelType w:val="multilevel"/>
    <w:tmpl w:val="B4885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C1243B"/>
    <w:multiLevelType w:val="multilevel"/>
    <w:tmpl w:val="357E9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8F161E"/>
    <w:multiLevelType w:val="multilevel"/>
    <w:tmpl w:val="70F6F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B50C88"/>
    <w:multiLevelType w:val="multilevel"/>
    <w:tmpl w:val="E6CCA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D270504"/>
    <w:multiLevelType w:val="multilevel"/>
    <w:tmpl w:val="18781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32B63B2"/>
    <w:multiLevelType w:val="multilevel"/>
    <w:tmpl w:val="DCF4056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B657127"/>
    <w:multiLevelType w:val="multilevel"/>
    <w:tmpl w:val="81484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DB11B9"/>
    <w:multiLevelType w:val="multilevel"/>
    <w:tmpl w:val="30A22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BD35C4"/>
    <w:multiLevelType w:val="multilevel"/>
    <w:tmpl w:val="A178F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230501"/>
    <w:multiLevelType w:val="multilevel"/>
    <w:tmpl w:val="648E06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7AB37DD4"/>
    <w:multiLevelType w:val="multilevel"/>
    <w:tmpl w:val="2968E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
  </w:num>
  <w:num w:numId="3">
    <w:abstractNumId w:val="19"/>
  </w:num>
  <w:num w:numId="4">
    <w:abstractNumId w:val="10"/>
  </w:num>
  <w:num w:numId="5">
    <w:abstractNumId w:val="3"/>
  </w:num>
  <w:num w:numId="6">
    <w:abstractNumId w:val="20"/>
  </w:num>
  <w:num w:numId="7">
    <w:abstractNumId w:val="5"/>
  </w:num>
  <w:num w:numId="8">
    <w:abstractNumId w:val="11"/>
  </w:num>
  <w:num w:numId="9">
    <w:abstractNumId w:val="7"/>
  </w:num>
  <w:num w:numId="10">
    <w:abstractNumId w:val="6"/>
  </w:num>
  <w:num w:numId="11">
    <w:abstractNumId w:val="17"/>
  </w:num>
  <w:num w:numId="12">
    <w:abstractNumId w:val="4"/>
  </w:num>
  <w:num w:numId="13">
    <w:abstractNumId w:val="16"/>
  </w:num>
  <w:num w:numId="14">
    <w:abstractNumId w:val="14"/>
  </w:num>
  <w:num w:numId="15">
    <w:abstractNumId w:val="12"/>
  </w:num>
  <w:num w:numId="16">
    <w:abstractNumId w:val="2"/>
  </w:num>
  <w:num w:numId="17">
    <w:abstractNumId w:val="9"/>
  </w:num>
  <w:num w:numId="18">
    <w:abstractNumId w:val="0"/>
  </w:num>
  <w:num w:numId="19">
    <w:abstractNumId w:val="15"/>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43D"/>
    <w:rsid w:val="0031643D"/>
    <w:rsid w:val="00675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B205F0-FEBF-4192-8026-89975253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4238</Words>
  <Characters>24158</Characters>
  <Application>Microsoft Office Word</Application>
  <DocSecurity>0</DocSecurity>
  <Lines>201</Lines>
  <Paragraphs>56</Paragraphs>
  <ScaleCrop>false</ScaleCrop>
  <Company/>
  <LinksUpToDate>false</LinksUpToDate>
  <CharactersWithSpaces>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ANDERSON BENJAMIN</cp:lastModifiedBy>
  <cp:revision>2</cp:revision>
  <dcterms:created xsi:type="dcterms:W3CDTF">2021-07-01T21:43:00Z</dcterms:created>
  <dcterms:modified xsi:type="dcterms:W3CDTF">2021-07-01T21:43:00Z</dcterms:modified>
</cp:coreProperties>
</file>