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13F7"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4695B56F" w14:textId="77777777" w:rsidR="00493F3F" w:rsidRDefault="00656132" w:rsidP="003F66A1">
      <w:pPr>
        <w:pStyle w:val="Default"/>
        <w:jc w:val="center"/>
        <w:rPr>
          <w:b/>
          <w:bCs/>
          <w:sz w:val="32"/>
          <w:szCs w:val="32"/>
        </w:rPr>
      </w:pPr>
      <w:r>
        <w:rPr>
          <w:b/>
          <w:bCs/>
          <w:sz w:val="32"/>
          <w:szCs w:val="32"/>
        </w:rPr>
        <w:t xml:space="preserve">Improving Police Interactions </w:t>
      </w:r>
      <w:proofErr w:type="gramStart"/>
      <w:r>
        <w:rPr>
          <w:b/>
          <w:bCs/>
          <w:sz w:val="32"/>
          <w:szCs w:val="32"/>
        </w:rPr>
        <w:t>With</w:t>
      </w:r>
      <w:proofErr w:type="gramEnd"/>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29162E83" w:rsidR="003F66A1" w:rsidRPr="00F64DC6" w:rsidRDefault="00D86CED" w:rsidP="003F66A1">
      <w:pPr>
        <w:pStyle w:val="Default"/>
        <w:jc w:val="center"/>
        <w:rPr>
          <w:sz w:val="32"/>
          <w:szCs w:val="32"/>
        </w:rPr>
      </w:pPr>
      <w:r>
        <w:rPr>
          <w:b/>
          <w:bCs/>
          <w:sz w:val="32"/>
          <w:szCs w:val="32"/>
        </w:rPr>
        <w:t>Minutes</w:t>
      </w:r>
    </w:p>
    <w:p w14:paraId="7ACAD991" w14:textId="3B3F94FC"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5B21C8">
        <w:rPr>
          <w:sz w:val="32"/>
          <w:szCs w:val="32"/>
        </w:rPr>
        <w:t>January 5th</w:t>
      </w:r>
      <w:r w:rsidRPr="00F64DC6">
        <w:rPr>
          <w:sz w:val="32"/>
          <w:szCs w:val="32"/>
        </w:rPr>
        <w:t>, 202</w:t>
      </w:r>
      <w:r w:rsidR="005B21C8">
        <w:rPr>
          <w:sz w:val="32"/>
          <w:szCs w:val="32"/>
        </w:rPr>
        <w:t>1</w:t>
      </w:r>
    </w:p>
    <w:p w14:paraId="5309773A" w14:textId="530328BD" w:rsidR="003F66A1" w:rsidRDefault="003F66A1" w:rsidP="003F66A1">
      <w:pPr>
        <w:jc w:val="center"/>
        <w:rPr>
          <w:sz w:val="32"/>
          <w:szCs w:val="32"/>
        </w:rPr>
      </w:pPr>
      <w:r w:rsidRPr="00F64DC6">
        <w:rPr>
          <w:sz w:val="32"/>
          <w:szCs w:val="32"/>
        </w:rPr>
        <w:t>1</w:t>
      </w:r>
      <w:r w:rsidR="005B21C8">
        <w:rPr>
          <w:sz w:val="32"/>
          <w:szCs w:val="32"/>
        </w:rPr>
        <w:t>1</w:t>
      </w:r>
      <w:r w:rsidRPr="00F64DC6">
        <w:rPr>
          <w:sz w:val="32"/>
          <w:szCs w:val="32"/>
        </w:rPr>
        <w:t xml:space="preserve">:00 </w:t>
      </w:r>
      <w:r w:rsidR="005B21C8">
        <w:rPr>
          <w:sz w:val="32"/>
          <w:szCs w:val="32"/>
        </w:rPr>
        <w:t>a</w:t>
      </w:r>
      <w:r w:rsidRPr="00F64DC6">
        <w:rPr>
          <w:sz w:val="32"/>
          <w:szCs w:val="32"/>
        </w:rPr>
        <w:t xml:space="preserve">.m., via </w:t>
      </w:r>
      <w:r w:rsidR="00493F3F">
        <w:rPr>
          <w:sz w:val="32"/>
          <w:szCs w:val="32"/>
        </w:rPr>
        <w:t>Zoom</w:t>
      </w:r>
    </w:p>
    <w:p w14:paraId="3B3EA9A3" w14:textId="6DFE96EC" w:rsidR="00D86CED" w:rsidRDefault="00D86CED" w:rsidP="003F66A1">
      <w:pPr>
        <w:jc w:val="center"/>
        <w:rPr>
          <w:sz w:val="32"/>
          <w:szCs w:val="32"/>
        </w:rPr>
      </w:pPr>
    </w:p>
    <w:p w14:paraId="5AF0CB3A" w14:textId="4ABD3F2C" w:rsidR="00D86CED" w:rsidRPr="00D86CED" w:rsidRDefault="00D86CED" w:rsidP="003F66A1">
      <w:pPr>
        <w:jc w:val="center"/>
        <w:rPr>
          <w:i/>
          <w:szCs w:val="32"/>
        </w:rPr>
      </w:pPr>
      <w:r>
        <w:rPr>
          <w:i/>
          <w:szCs w:val="32"/>
        </w:rPr>
        <w:t xml:space="preserve">Attendees: Jon </w:t>
      </w:r>
      <w:proofErr w:type="spellStart"/>
      <w:r>
        <w:rPr>
          <w:i/>
          <w:szCs w:val="32"/>
        </w:rPr>
        <w:t>Slifka</w:t>
      </w:r>
      <w:proofErr w:type="spellEnd"/>
      <w:r>
        <w:rPr>
          <w:i/>
          <w:szCs w:val="32"/>
        </w:rPr>
        <w:t xml:space="preserve"> (Chair), Undersecretary Marc </w:t>
      </w:r>
      <w:proofErr w:type="spellStart"/>
      <w:r>
        <w:rPr>
          <w:i/>
          <w:szCs w:val="32"/>
        </w:rPr>
        <w:t>Pelka</w:t>
      </w:r>
      <w:proofErr w:type="spellEnd"/>
      <w:r>
        <w:rPr>
          <w:i/>
          <w:szCs w:val="32"/>
        </w:rPr>
        <w:t xml:space="preserve">, Chief Tom Kulhawik, Deb Blanchard, </w:t>
      </w:r>
      <w:proofErr w:type="spellStart"/>
      <w:r>
        <w:rPr>
          <w:i/>
          <w:szCs w:val="32"/>
        </w:rPr>
        <w:t>Rayla</w:t>
      </w:r>
      <w:proofErr w:type="spellEnd"/>
      <w:r>
        <w:rPr>
          <w:i/>
          <w:szCs w:val="32"/>
        </w:rPr>
        <w:t xml:space="preserve"> Mattson, Michelle </w:t>
      </w:r>
      <w:proofErr w:type="spellStart"/>
      <w:r>
        <w:rPr>
          <w:i/>
          <w:szCs w:val="32"/>
        </w:rPr>
        <w:t>Duprey</w:t>
      </w:r>
      <w:proofErr w:type="spellEnd"/>
      <w:r>
        <w:rPr>
          <w:i/>
          <w:szCs w:val="32"/>
        </w:rPr>
        <w:t xml:space="preserve">, Andrew Clark, Ken Barone, Meghan Peterson, Brian Anderson, Anita Benjamin (Interpreter), Alvin </w:t>
      </w:r>
      <w:proofErr w:type="spellStart"/>
      <w:r>
        <w:rPr>
          <w:i/>
          <w:szCs w:val="32"/>
        </w:rPr>
        <w:t>Chege</w:t>
      </w:r>
      <w:proofErr w:type="spellEnd"/>
      <w:r>
        <w:rPr>
          <w:i/>
          <w:szCs w:val="32"/>
        </w:rPr>
        <w:t xml:space="preserve">, Walter Glum, Dave Collins, Brian Foley, Henri Alphonse Mendoza, Makenzie </w:t>
      </w:r>
      <w:proofErr w:type="spellStart"/>
      <w:r>
        <w:rPr>
          <w:i/>
          <w:szCs w:val="32"/>
        </w:rPr>
        <w:t>Ozycz</w:t>
      </w:r>
      <w:proofErr w:type="spellEnd"/>
      <w:r>
        <w:rPr>
          <w:i/>
          <w:szCs w:val="32"/>
        </w:rPr>
        <w:t xml:space="preserve">, Rod O’Connor, Krista </w:t>
      </w:r>
      <w:proofErr w:type="spellStart"/>
      <w:r>
        <w:rPr>
          <w:i/>
          <w:szCs w:val="32"/>
        </w:rPr>
        <w:t>Ostaszewski</w:t>
      </w:r>
      <w:proofErr w:type="spellEnd"/>
    </w:p>
    <w:p w14:paraId="2D2FC71C" w14:textId="77777777" w:rsidR="003F66A1" w:rsidRDefault="003F66A1" w:rsidP="003F66A1">
      <w:pPr>
        <w:jc w:val="center"/>
        <w:rPr>
          <w:sz w:val="32"/>
          <w:szCs w:val="32"/>
        </w:rPr>
      </w:pPr>
    </w:p>
    <w:p w14:paraId="1CF64B40" w14:textId="592D60BC"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3CE4FFC3" w14:textId="3B3D1BD1" w:rsidR="00D86CED" w:rsidRPr="00D86CED" w:rsidRDefault="00D86CED" w:rsidP="00D86CED">
      <w:pPr>
        <w:pStyle w:val="Default"/>
        <w:numPr>
          <w:ilvl w:val="1"/>
          <w:numId w:val="3"/>
        </w:numPr>
        <w:tabs>
          <w:tab w:val="left" w:pos="2250"/>
        </w:tabs>
        <w:ind w:right="720"/>
        <w:rPr>
          <w:i/>
        </w:rPr>
      </w:pPr>
      <w:r>
        <w:rPr>
          <w:i/>
        </w:rPr>
        <w:t xml:space="preserve">Chair </w:t>
      </w:r>
      <w:proofErr w:type="spellStart"/>
      <w:r>
        <w:rPr>
          <w:i/>
        </w:rPr>
        <w:t>Slifka</w:t>
      </w:r>
      <w:proofErr w:type="spellEnd"/>
      <w:r>
        <w:rPr>
          <w:i/>
        </w:rPr>
        <w:t xml:space="preserve"> convened the meeting at 11:05 </w:t>
      </w:r>
    </w:p>
    <w:p w14:paraId="2FB19411" w14:textId="77777777" w:rsidR="003F66A1" w:rsidRPr="001423ED" w:rsidRDefault="003F66A1" w:rsidP="003F66A1">
      <w:pPr>
        <w:pStyle w:val="Default"/>
        <w:tabs>
          <w:tab w:val="left" w:pos="1620"/>
        </w:tabs>
        <w:ind w:left="810" w:right="720"/>
      </w:pPr>
    </w:p>
    <w:p w14:paraId="4A8A2465" w14:textId="3261015C" w:rsidR="003F66A1" w:rsidRDefault="00493F3F" w:rsidP="003F66A1">
      <w:pPr>
        <w:pStyle w:val="Default"/>
        <w:numPr>
          <w:ilvl w:val="0"/>
          <w:numId w:val="3"/>
        </w:numPr>
        <w:tabs>
          <w:tab w:val="left" w:pos="1620"/>
        </w:tabs>
        <w:ind w:right="720"/>
      </w:pPr>
      <w:r>
        <w:t>Introduction of Members</w:t>
      </w:r>
    </w:p>
    <w:p w14:paraId="4E7DF77E" w14:textId="3C5629BD" w:rsidR="00D86CED" w:rsidRPr="00D86CED" w:rsidRDefault="00D86CED" w:rsidP="00D86CED">
      <w:pPr>
        <w:pStyle w:val="Default"/>
        <w:numPr>
          <w:ilvl w:val="1"/>
          <w:numId w:val="3"/>
        </w:numPr>
        <w:tabs>
          <w:tab w:val="left" w:pos="1620"/>
        </w:tabs>
        <w:ind w:right="720"/>
        <w:rPr>
          <w:i/>
        </w:rPr>
      </w:pPr>
      <w:r w:rsidRPr="00D86CED">
        <w:rPr>
          <w:i/>
        </w:rPr>
        <w:t xml:space="preserve">At the request </w:t>
      </w:r>
      <w:r>
        <w:rPr>
          <w:i/>
        </w:rPr>
        <w:t xml:space="preserve">of Chair </w:t>
      </w:r>
      <w:proofErr w:type="spellStart"/>
      <w:r>
        <w:rPr>
          <w:i/>
        </w:rPr>
        <w:t>Slifka</w:t>
      </w:r>
      <w:proofErr w:type="spellEnd"/>
      <w:r>
        <w:rPr>
          <w:i/>
        </w:rPr>
        <w:t xml:space="preserve">, members and guests introduced themselves. </w:t>
      </w:r>
    </w:p>
    <w:p w14:paraId="30A316D3" w14:textId="77777777" w:rsidR="00493F3F" w:rsidRDefault="00493F3F" w:rsidP="00493F3F">
      <w:pPr>
        <w:pStyle w:val="ListParagraph"/>
      </w:pPr>
    </w:p>
    <w:p w14:paraId="7BAF7836" w14:textId="508C0B0E" w:rsidR="00493F3F" w:rsidRDefault="00E521B0" w:rsidP="003F66A1">
      <w:pPr>
        <w:pStyle w:val="Default"/>
        <w:numPr>
          <w:ilvl w:val="0"/>
          <w:numId w:val="3"/>
        </w:numPr>
        <w:tabs>
          <w:tab w:val="left" w:pos="1620"/>
        </w:tabs>
        <w:ind w:right="720"/>
      </w:pPr>
      <w:r>
        <w:t xml:space="preserve">Review of Minutes from </w:t>
      </w:r>
      <w:r w:rsidR="004C01AE">
        <w:t>12/15/20</w:t>
      </w:r>
      <w:r>
        <w:t xml:space="preserve"> Meeting</w:t>
      </w:r>
    </w:p>
    <w:p w14:paraId="2790F84C" w14:textId="091DEEB2" w:rsidR="00D86CED" w:rsidRPr="00D86CED" w:rsidRDefault="00D86CED" w:rsidP="00D86CED">
      <w:pPr>
        <w:pStyle w:val="Default"/>
        <w:numPr>
          <w:ilvl w:val="1"/>
          <w:numId w:val="3"/>
        </w:numPr>
        <w:tabs>
          <w:tab w:val="left" w:pos="1620"/>
        </w:tabs>
        <w:ind w:right="720"/>
        <w:rPr>
          <w:i/>
        </w:rPr>
      </w:pPr>
      <w:r>
        <w:rPr>
          <w:i/>
        </w:rPr>
        <w:t xml:space="preserve">Minutes from 12.15.20 meeting were approved via voice note. </w:t>
      </w:r>
    </w:p>
    <w:p w14:paraId="15A3AE79" w14:textId="77777777" w:rsidR="003F66A1" w:rsidRDefault="003F66A1" w:rsidP="003F66A1">
      <w:pPr>
        <w:pStyle w:val="ListParagraph"/>
      </w:pPr>
    </w:p>
    <w:p w14:paraId="2B0C76A5" w14:textId="77777777" w:rsidR="004C01AE" w:rsidRDefault="00E521B0" w:rsidP="00423553">
      <w:pPr>
        <w:pStyle w:val="Default"/>
        <w:numPr>
          <w:ilvl w:val="0"/>
          <w:numId w:val="3"/>
        </w:numPr>
        <w:tabs>
          <w:tab w:val="left" w:pos="1620"/>
        </w:tabs>
        <w:ind w:right="720"/>
      </w:pPr>
      <w:r>
        <w:t>Discussion</w:t>
      </w:r>
      <w:r w:rsidR="004C01AE">
        <w:t>:</w:t>
      </w:r>
      <w:r>
        <w:t xml:space="preserve"> </w:t>
      </w:r>
    </w:p>
    <w:p w14:paraId="18305BAE" w14:textId="77777777" w:rsidR="004C01AE" w:rsidRDefault="004C01AE" w:rsidP="004C01AE">
      <w:pPr>
        <w:pStyle w:val="ListParagraph"/>
      </w:pPr>
    </w:p>
    <w:p w14:paraId="50F28529" w14:textId="682AE743" w:rsidR="004C01AE" w:rsidRDefault="005B21C8" w:rsidP="004C01AE">
      <w:pPr>
        <w:pStyle w:val="Default"/>
        <w:numPr>
          <w:ilvl w:val="1"/>
          <w:numId w:val="3"/>
        </w:numPr>
        <w:tabs>
          <w:tab w:val="left" w:pos="1620"/>
        </w:tabs>
        <w:ind w:right="720"/>
      </w:pPr>
      <w:r>
        <w:t xml:space="preserve">Social Worker Recommendation </w:t>
      </w:r>
      <w:r w:rsidR="004C01AE">
        <w:t>(reconsideration)</w:t>
      </w:r>
    </w:p>
    <w:p w14:paraId="3D5BF730" w14:textId="312F45DC" w:rsidR="00DB0C4C" w:rsidRDefault="00DB0C4C" w:rsidP="00DB0C4C">
      <w:pPr>
        <w:pStyle w:val="Default"/>
        <w:tabs>
          <w:tab w:val="left" w:pos="1620"/>
        </w:tabs>
        <w:ind w:left="1890" w:right="720"/>
        <w:rPr>
          <w:i/>
        </w:rPr>
      </w:pPr>
      <w:r>
        <w:rPr>
          <w:i/>
        </w:rPr>
        <w:t xml:space="preserve">Andrew Clark and Ken Barone began the discussion on Chief Mello’s friendly amendment to the recommendation for reconsideration by the subcommittee. Chief Kulhawik expressed being in favor of Chief Mello’s amendment and having concerns about the task force’s responsibility to conduct the evaluation based on lack of research. Ken Barone provided context for the recommendation based on conversations with CT Bar Association &amp; other groups. </w:t>
      </w:r>
      <w:r w:rsidR="00E0655A">
        <w:rPr>
          <w:i/>
        </w:rPr>
        <w:t xml:space="preserve">Ken Barone also clarified that a comprehensive study is required, and the recommendation, which reads to expand Section 18 of the Public Act 20-1 with the study assessing the use of social workers. The section of the recommendation modified to incorporate Chief Mello’s amendment was then read by Ken Barone. </w:t>
      </w:r>
      <w:r w:rsidR="006B5B2B">
        <w:rPr>
          <w:i/>
        </w:rPr>
        <w:t xml:space="preserve">Jon </w:t>
      </w:r>
      <w:proofErr w:type="spellStart"/>
      <w:r w:rsidR="006B5B2B">
        <w:rPr>
          <w:i/>
        </w:rPr>
        <w:t>Slifka</w:t>
      </w:r>
      <w:proofErr w:type="spellEnd"/>
      <w:r w:rsidR="006B5B2B">
        <w:rPr>
          <w:i/>
        </w:rPr>
        <w:t xml:space="preserve"> asked how the subcommittees work would continue past its given ending date. Ken Barone responded that the work </w:t>
      </w:r>
      <w:r w:rsidR="006B5B2B">
        <w:rPr>
          <w:i/>
        </w:rPr>
        <w:lastRenderedPageBreak/>
        <w:t>of the task force and subcommittees would be expanded beyond the December 31</w:t>
      </w:r>
      <w:r w:rsidR="006B5B2B" w:rsidRPr="006B5B2B">
        <w:rPr>
          <w:i/>
          <w:vertAlign w:val="superscript"/>
        </w:rPr>
        <w:t>st</w:t>
      </w:r>
      <w:r w:rsidR="006B5B2B">
        <w:rPr>
          <w:i/>
        </w:rPr>
        <w:t xml:space="preserve">, 2021 timeline currently in place to accommodate the feasibility study process. </w:t>
      </w:r>
    </w:p>
    <w:p w14:paraId="7D97E442" w14:textId="471CA1ED" w:rsidR="006B5B2B" w:rsidRDefault="006B5B2B" w:rsidP="00DB0C4C">
      <w:pPr>
        <w:pStyle w:val="Default"/>
        <w:tabs>
          <w:tab w:val="left" w:pos="1620"/>
        </w:tabs>
        <w:ind w:left="1890" w:right="720"/>
        <w:rPr>
          <w:i/>
        </w:rPr>
      </w:pPr>
    </w:p>
    <w:p w14:paraId="307CD4F2" w14:textId="505C749E" w:rsidR="006B5B2B" w:rsidRDefault="006B5B2B" w:rsidP="00DB0C4C">
      <w:pPr>
        <w:pStyle w:val="Default"/>
        <w:tabs>
          <w:tab w:val="left" w:pos="1620"/>
        </w:tabs>
        <w:ind w:left="1890" w:right="720"/>
        <w:rPr>
          <w:i/>
        </w:rPr>
      </w:pPr>
      <w:r>
        <w:rPr>
          <w:i/>
        </w:rPr>
        <w:t xml:space="preserve">Marc </w:t>
      </w:r>
      <w:proofErr w:type="spellStart"/>
      <w:r>
        <w:rPr>
          <w:i/>
        </w:rPr>
        <w:t>Pelka</w:t>
      </w:r>
      <w:proofErr w:type="spellEnd"/>
      <w:r>
        <w:rPr>
          <w:i/>
        </w:rPr>
        <w:t xml:space="preserve"> asked if the origin of the recommendation is a required item to weigh in on. Ken Barone responded he does not believe this falls under the items that legislature requires to weigh in on, but it is a priority of the task force. </w:t>
      </w:r>
      <w:r w:rsidR="00CA2F91">
        <w:rPr>
          <w:i/>
        </w:rPr>
        <w:t xml:space="preserve">Marc </w:t>
      </w:r>
      <w:proofErr w:type="spellStart"/>
      <w:r w:rsidR="00CA2F91">
        <w:rPr>
          <w:i/>
        </w:rPr>
        <w:t>Pelka</w:t>
      </w:r>
      <w:proofErr w:type="spellEnd"/>
      <w:r w:rsidR="00CA2F91">
        <w:rPr>
          <w:i/>
        </w:rPr>
        <w:t xml:space="preserve"> then asked in what capacity the mental health community would be included in this, and also expressed concerns about the commitment of resources for the study. Chair </w:t>
      </w:r>
      <w:proofErr w:type="spellStart"/>
      <w:r w:rsidR="00CA2F91">
        <w:rPr>
          <w:i/>
        </w:rPr>
        <w:t>Slifka</w:t>
      </w:r>
      <w:proofErr w:type="spellEnd"/>
      <w:r w:rsidR="00CA2F91">
        <w:rPr>
          <w:i/>
        </w:rPr>
        <w:t xml:space="preserve"> then expressed Walter Glum’s concerns about the inclusion of the disability community. Ken Barone responded that the understanding is that law enforcement is supporting this recommendation and integration but they do not want to lead the charge. Andrew Clark responded that clarifications are needed to make the process more efficient moving forward. Walter Glum shared concerns that the report might not conc</w:t>
      </w:r>
      <w:r w:rsidR="0050014E">
        <w:rPr>
          <w:i/>
        </w:rPr>
        <w:t xml:space="preserve">ern intellectual disabilities. </w:t>
      </w:r>
    </w:p>
    <w:p w14:paraId="05F2BAC0" w14:textId="4BF31A10" w:rsidR="0050014E" w:rsidRDefault="0050014E" w:rsidP="00DB0C4C">
      <w:pPr>
        <w:pStyle w:val="Default"/>
        <w:tabs>
          <w:tab w:val="left" w:pos="1620"/>
        </w:tabs>
        <w:ind w:left="1890" w:right="720"/>
        <w:rPr>
          <w:i/>
        </w:rPr>
      </w:pPr>
    </w:p>
    <w:p w14:paraId="483BA823" w14:textId="164B35A4" w:rsidR="0050014E" w:rsidRPr="00DB0C4C" w:rsidRDefault="0050014E" w:rsidP="00DB0C4C">
      <w:pPr>
        <w:pStyle w:val="Default"/>
        <w:tabs>
          <w:tab w:val="left" w:pos="1620"/>
        </w:tabs>
        <w:ind w:left="1890" w:right="720"/>
        <w:rPr>
          <w:i/>
        </w:rPr>
      </w:pPr>
      <w:r>
        <w:rPr>
          <w:i/>
        </w:rPr>
        <w:t xml:space="preserve">Meghan Peterson then shared research and context on how different states have dealt with similar situations. </w:t>
      </w:r>
      <w:r w:rsidR="00EF1B0C">
        <w:rPr>
          <w:i/>
        </w:rPr>
        <w:t>Ken Barone proposed a recommendation that all reports due January 31</w:t>
      </w:r>
      <w:r w:rsidR="00EF1B0C" w:rsidRPr="00EF1B0C">
        <w:rPr>
          <w:i/>
          <w:vertAlign w:val="superscript"/>
        </w:rPr>
        <w:t>st</w:t>
      </w:r>
      <w:r w:rsidR="00EF1B0C">
        <w:rPr>
          <w:i/>
        </w:rPr>
        <w:t xml:space="preserve"> be made public within a set amount of days afterwards in order for widespread review. </w:t>
      </w:r>
      <w:r w:rsidR="00FE0116">
        <w:rPr>
          <w:i/>
        </w:rPr>
        <w:t xml:space="preserve">Chief Kulhawik shared concerns with there being too little guidance to share all reports, but proposed a tool or framework being shared to revise reports before being made public. Ken Barone replied that the POST Council make the reports available to the task force to ensure they have access to the information. Marc </w:t>
      </w:r>
      <w:proofErr w:type="spellStart"/>
      <w:r w:rsidR="00FE0116">
        <w:rPr>
          <w:i/>
        </w:rPr>
        <w:t>Pelka</w:t>
      </w:r>
      <w:proofErr w:type="spellEnd"/>
      <w:r w:rsidR="00FE0116">
        <w:rPr>
          <w:i/>
        </w:rPr>
        <w:t xml:space="preserve"> made a motion to approve the recommendation for POST to submit reports to the task force for review. Ken Barone clarified the reports submitted under Section 18 of Public Act 20-1, with a suggestion of thirty days after receiving the reports themselves. </w:t>
      </w:r>
      <w:r w:rsidR="00F42E0E">
        <w:rPr>
          <w:i/>
        </w:rPr>
        <w:t xml:space="preserve">Alvin </w:t>
      </w:r>
      <w:proofErr w:type="spellStart"/>
      <w:r w:rsidR="00F42E0E">
        <w:rPr>
          <w:i/>
        </w:rPr>
        <w:t>Chege</w:t>
      </w:r>
      <w:proofErr w:type="spellEnd"/>
      <w:r w:rsidR="00F42E0E">
        <w:rPr>
          <w:i/>
        </w:rPr>
        <w:t xml:space="preserve"> seconds the motion. Chair </w:t>
      </w:r>
      <w:proofErr w:type="spellStart"/>
      <w:r w:rsidR="00F42E0E">
        <w:rPr>
          <w:i/>
        </w:rPr>
        <w:t>Slifka</w:t>
      </w:r>
      <w:proofErr w:type="spellEnd"/>
      <w:r w:rsidR="00F42E0E">
        <w:rPr>
          <w:i/>
        </w:rPr>
        <w:t xml:space="preserve"> voted to approve the motion, the motion passed via voice note. </w:t>
      </w:r>
    </w:p>
    <w:p w14:paraId="47B0D688" w14:textId="77777777" w:rsidR="00DB0C4C" w:rsidRDefault="00DB0C4C" w:rsidP="00DB0C4C">
      <w:pPr>
        <w:pStyle w:val="Default"/>
        <w:tabs>
          <w:tab w:val="left" w:pos="1620"/>
        </w:tabs>
        <w:ind w:left="1890" w:right="720"/>
      </w:pPr>
    </w:p>
    <w:p w14:paraId="287A20F6" w14:textId="5E559E28" w:rsidR="00E521B0" w:rsidRDefault="005B21C8" w:rsidP="004C01AE">
      <w:pPr>
        <w:pStyle w:val="Default"/>
        <w:numPr>
          <w:ilvl w:val="1"/>
          <w:numId w:val="3"/>
        </w:numPr>
        <w:tabs>
          <w:tab w:val="left" w:pos="1620"/>
        </w:tabs>
        <w:ind w:right="720"/>
      </w:pPr>
      <w:r>
        <w:t xml:space="preserve">Potential Recommendations </w:t>
      </w:r>
      <w:r w:rsidR="004C01AE">
        <w:t>for</w:t>
      </w:r>
      <w:r>
        <w:t xml:space="preserve"> Youth</w:t>
      </w:r>
    </w:p>
    <w:p w14:paraId="15A14C9C" w14:textId="1A216956" w:rsidR="00F42E0E" w:rsidRPr="00F42E0E" w:rsidRDefault="00F42E0E" w:rsidP="00F42E0E">
      <w:pPr>
        <w:pStyle w:val="Default"/>
        <w:tabs>
          <w:tab w:val="left" w:pos="1620"/>
        </w:tabs>
        <w:ind w:left="1890" w:right="720"/>
        <w:rPr>
          <w:i/>
        </w:rPr>
      </w:pPr>
      <w:proofErr w:type="spellStart"/>
      <w:r>
        <w:rPr>
          <w:i/>
        </w:rPr>
        <w:t>a.Chair</w:t>
      </w:r>
      <w:proofErr w:type="spellEnd"/>
      <w:r>
        <w:rPr>
          <w:i/>
        </w:rPr>
        <w:t xml:space="preserve"> </w:t>
      </w:r>
      <w:proofErr w:type="spellStart"/>
      <w:r>
        <w:rPr>
          <w:i/>
        </w:rPr>
        <w:t>Slifka</w:t>
      </w:r>
      <w:proofErr w:type="spellEnd"/>
      <w:r>
        <w:rPr>
          <w:i/>
        </w:rPr>
        <w:t xml:space="preserve"> tabled this discussion for future meetings. </w:t>
      </w:r>
      <w:bookmarkStart w:id="0" w:name="_GoBack"/>
      <w:bookmarkEnd w:id="0"/>
    </w:p>
    <w:p w14:paraId="45F182B4" w14:textId="77777777" w:rsidR="003F66A1" w:rsidRDefault="003F66A1" w:rsidP="003F66A1">
      <w:pPr>
        <w:pStyle w:val="ListParagraph"/>
      </w:pPr>
    </w:p>
    <w:p w14:paraId="5D301578" w14:textId="4C49EF13" w:rsidR="003F66A1" w:rsidRDefault="007A31C1" w:rsidP="003F66A1">
      <w:pPr>
        <w:pStyle w:val="Default"/>
        <w:numPr>
          <w:ilvl w:val="0"/>
          <w:numId w:val="3"/>
        </w:numPr>
        <w:tabs>
          <w:tab w:val="left" w:pos="1620"/>
        </w:tabs>
        <w:ind w:right="720"/>
      </w:pPr>
      <w:r>
        <w:t>Announcement of time and date of n</w:t>
      </w:r>
      <w:r w:rsidR="003F66A1">
        <w:t>ext meeting</w:t>
      </w:r>
    </w:p>
    <w:p w14:paraId="4B6583DF" w14:textId="6D4EFA8A" w:rsidR="0050014E" w:rsidRPr="0050014E" w:rsidRDefault="0050014E" w:rsidP="0050014E">
      <w:pPr>
        <w:pStyle w:val="Default"/>
        <w:numPr>
          <w:ilvl w:val="1"/>
          <w:numId w:val="3"/>
        </w:numPr>
        <w:tabs>
          <w:tab w:val="left" w:pos="1620"/>
        </w:tabs>
        <w:ind w:right="720"/>
        <w:rPr>
          <w:i/>
        </w:rPr>
      </w:pPr>
      <w:r>
        <w:rPr>
          <w:i/>
        </w:rPr>
        <w:t xml:space="preserve">February 2, 2021 11 am via Zoom. </w:t>
      </w:r>
    </w:p>
    <w:p w14:paraId="18B493E2" w14:textId="77777777" w:rsidR="007A31C1" w:rsidRDefault="007A31C1" w:rsidP="007A31C1">
      <w:pPr>
        <w:pStyle w:val="ListParagraph"/>
      </w:pPr>
    </w:p>
    <w:p w14:paraId="6299FF2B" w14:textId="09EE8103" w:rsidR="007A31C1" w:rsidRDefault="007A31C1" w:rsidP="003F66A1">
      <w:pPr>
        <w:pStyle w:val="Default"/>
        <w:numPr>
          <w:ilvl w:val="0"/>
          <w:numId w:val="3"/>
        </w:numPr>
        <w:tabs>
          <w:tab w:val="left" w:pos="1620"/>
        </w:tabs>
        <w:ind w:right="720"/>
      </w:pPr>
      <w:r>
        <w:t>Adjournment</w:t>
      </w:r>
    </w:p>
    <w:p w14:paraId="1DD813C1" w14:textId="0B0629AC" w:rsidR="0050014E" w:rsidRPr="0050014E" w:rsidRDefault="00EF1B0C" w:rsidP="00EF1B0C">
      <w:pPr>
        <w:pStyle w:val="Default"/>
        <w:numPr>
          <w:ilvl w:val="1"/>
          <w:numId w:val="3"/>
        </w:numPr>
        <w:tabs>
          <w:tab w:val="left" w:pos="1620"/>
        </w:tabs>
        <w:ind w:right="720"/>
        <w:rPr>
          <w:i/>
        </w:rPr>
      </w:pPr>
      <w:r>
        <w:rPr>
          <w:i/>
        </w:rPr>
        <w:t>The meeting was adjourned at 12:26.</w:t>
      </w:r>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p w14:paraId="16D5D400" w14:textId="40A8F4B2" w:rsidR="00912445" w:rsidRPr="004C01AE" w:rsidRDefault="00D477CC" w:rsidP="004C01AE">
      <w:pPr>
        <w:jc w:val="center"/>
        <w:rPr>
          <w:b/>
          <w:color w:val="0070C0"/>
          <w:sz w:val="36"/>
          <w:szCs w:val="36"/>
        </w:rPr>
      </w:pPr>
      <w:hyperlink r:id="rId9" w:history="1">
        <w:r w:rsidR="004C01AE" w:rsidRPr="004C01AE">
          <w:rPr>
            <w:rStyle w:val="Hyperlink"/>
            <w:b/>
            <w:sz w:val="36"/>
            <w:szCs w:val="36"/>
          </w:rPr>
          <w:t>Zoom meeting link</w:t>
        </w:r>
      </w:hyperlink>
    </w:p>
    <w:sectPr w:rsidR="00912445" w:rsidRPr="004C01AE"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0E6C" w14:textId="77777777" w:rsidR="00D477CC" w:rsidRDefault="00D477CC" w:rsidP="009F09A6">
      <w:r>
        <w:separator/>
      </w:r>
    </w:p>
  </w:endnote>
  <w:endnote w:type="continuationSeparator" w:id="0">
    <w:p w14:paraId="7DB9140A" w14:textId="77777777" w:rsidR="00D477CC" w:rsidRDefault="00D477CC"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B57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r w:rsidR="00544C39">
      <w:rPr>
        <w:rFonts w:ascii="Arial" w:hAnsi="Arial" w:cs="Arial"/>
        <w:color w:val="0000CC"/>
        <w:sz w:val="18"/>
        <w:szCs w:val="18"/>
      </w:rPr>
      <w:t xml:space="preserve">  </w:t>
    </w:r>
    <w:r>
      <w:rPr>
        <w:rFonts w:ascii="Arial" w:hAnsi="Arial" w:cs="Arial"/>
        <w:color w:val="0000CC"/>
        <w:sz w:val="18"/>
        <w:szCs w:val="18"/>
      </w:rPr>
      <w:t>Phone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941B" w14:textId="77777777" w:rsidR="00D477CC" w:rsidRDefault="00D477CC" w:rsidP="009F09A6">
      <w:r>
        <w:separator/>
      </w:r>
    </w:p>
  </w:footnote>
  <w:footnote w:type="continuationSeparator" w:id="0">
    <w:p w14:paraId="7C8ADCCF" w14:textId="77777777" w:rsidR="00D477CC" w:rsidRDefault="00D477CC"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99C7"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3EB753F0" w14:textId="77777777" w:rsidR="00CE7FAF" w:rsidRPr="00CE7FAF" w:rsidRDefault="00CE7FAF" w:rsidP="009F09A6">
    <w:pPr>
      <w:jc w:val="center"/>
      <w:rPr>
        <w:rFonts w:ascii="Old English Text MT" w:hAnsi="Old English Text MT" w:cs="Arial"/>
        <w:b/>
        <w:color w:val="000080"/>
        <w:szCs w:val="24"/>
      </w:rPr>
    </w:pPr>
  </w:p>
  <w:p w14:paraId="1A1C0691"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0349D20"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0668D03E" w14:textId="77777777" w:rsidTr="00E80D9F">
      <w:tc>
        <w:tcPr>
          <w:tcW w:w="4518" w:type="dxa"/>
          <w:shd w:val="clear" w:color="auto" w:fill="auto"/>
        </w:tcPr>
        <w:p w14:paraId="3D7CB429" w14:textId="77777777" w:rsidR="00E80D9F" w:rsidRDefault="00E80D9F" w:rsidP="00E80D9F">
          <w:pPr>
            <w:pStyle w:val="Header"/>
            <w:jc w:val="center"/>
            <w:rPr>
              <w:rFonts w:ascii="Arial" w:hAnsi="Arial" w:cs="Arial"/>
              <w:color w:val="0000CC"/>
              <w:sz w:val="18"/>
              <w:szCs w:val="18"/>
            </w:rPr>
          </w:pPr>
        </w:p>
        <w:p w14:paraId="74185312" w14:textId="77777777" w:rsidR="00CE7FAF" w:rsidRPr="00E80D9F" w:rsidRDefault="00CE7FAF" w:rsidP="00E80D9F">
          <w:pPr>
            <w:pStyle w:val="Header"/>
            <w:jc w:val="center"/>
            <w:rPr>
              <w:rFonts w:ascii="Arial" w:hAnsi="Arial" w:cs="Arial"/>
              <w:color w:val="0000CC"/>
              <w:sz w:val="18"/>
              <w:szCs w:val="18"/>
            </w:rPr>
          </w:pPr>
        </w:p>
        <w:p w14:paraId="6437D2F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27736EC4" w14:textId="77777777" w:rsidR="009F09A6" w:rsidRPr="00327D28" w:rsidRDefault="009F09A6" w:rsidP="00327D28">
          <w:pPr>
            <w:pStyle w:val="Header"/>
            <w:jc w:val="center"/>
            <w:rPr>
              <w:color w:val="0000CC"/>
            </w:rPr>
          </w:pPr>
          <w:r w:rsidRPr="00327D28">
            <w:rPr>
              <w:color w:val="0000CC"/>
            </w:rPr>
            <w:object w:dxaOrig="1725"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71973992" r:id="rId2"/>
            </w:object>
          </w:r>
        </w:p>
      </w:tc>
      <w:tc>
        <w:tcPr>
          <w:tcW w:w="4284" w:type="dxa"/>
          <w:shd w:val="clear" w:color="auto" w:fill="auto"/>
        </w:tcPr>
        <w:p w14:paraId="126D23F5" w14:textId="77777777" w:rsidR="009F09A6" w:rsidRPr="00E80D9F" w:rsidRDefault="009F09A6" w:rsidP="00327D28">
          <w:pPr>
            <w:pStyle w:val="Header"/>
            <w:jc w:val="center"/>
            <w:rPr>
              <w:rFonts w:ascii="Arial" w:hAnsi="Arial" w:cs="Arial"/>
              <w:color w:val="0000CC"/>
              <w:sz w:val="18"/>
              <w:szCs w:val="18"/>
            </w:rPr>
          </w:pPr>
        </w:p>
        <w:p w14:paraId="00091DD0"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9F09A6" w:rsidRDefault="009F09A6" w:rsidP="009F09A6">
    <w:pPr>
      <w:pStyle w:val="Header"/>
      <w:jc w:val="center"/>
      <w:rPr>
        <w:sz w:val="18"/>
        <w:szCs w:val="18"/>
      </w:rPr>
    </w:pPr>
  </w:p>
  <w:p w14:paraId="50B31AFF"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C4EF90"/>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F"/>
    <w:rsid w:val="00085893"/>
    <w:rsid w:val="0009027F"/>
    <w:rsid w:val="00103DC4"/>
    <w:rsid w:val="00152844"/>
    <w:rsid w:val="001F3B2A"/>
    <w:rsid w:val="002067F7"/>
    <w:rsid w:val="00216FA3"/>
    <w:rsid w:val="00265DF1"/>
    <w:rsid w:val="00327D28"/>
    <w:rsid w:val="003629BD"/>
    <w:rsid w:val="00383668"/>
    <w:rsid w:val="00393C8C"/>
    <w:rsid w:val="003B5704"/>
    <w:rsid w:val="003F66A1"/>
    <w:rsid w:val="00423553"/>
    <w:rsid w:val="004372B2"/>
    <w:rsid w:val="00493F3F"/>
    <w:rsid w:val="004B74C8"/>
    <w:rsid w:val="004C01AE"/>
    <w:rsid w:val="004F31F5"/>
    <w:rsid w:val="0050014E"/>
    <w:rsid w:val="00544C39"/>
    <w:rsid w:val="0057568A"/>
    <w:rsid w:val="005805B6"/>
    <w:rsid w:val="005B21C8"/>
    <w:rsid w:val="00656132"/>
    <w:rsid w:val="00671AFB"/>
    <w:rsid w:val="006B5B2B"/>
    <w:rsid w:val="006D61B8"/>
    <w:rsid w:val="007667B0"/>
    <w:rsid w:val="007A31C1"/>
    <w:rsid w:val="007C12E7"/>
    <w:rsid w:val="007D52BD"/>
    <w:rsid w:val="00876BD9"/>
    <w:rsid w:val="008B143F"/>
    <w:rsid w:val="008D4DB1"/>
    <w:rsid w:val="008F2695"/>
    <w:rsid w:val="00912445"/>
    <w:rsid w:val="00922BAF"/>
    <w:rsid w:val="009F09A6"/>
    <w:rsid w:val="00A22A0D"/>
    <w:rsid w:val="00A440B4"/>
    <w:rsid w:val="00A64E13"/>
    <w:rsid w:val="00AA42B7"/>
    <w:rsid w:val="00B21399"/>
    <w:rsid w:val="00BE169A"/>
    <w:rsid w:val="00CA2F91"/>
    <w:rsid w:val="00CD12F1"/>
    <w:rsid w:val="00CE42BE"/>
    <w:rsid w:val="00CE7FAF"/>
    <w:rsid w:val="00D477CC"/>
    <w:rsid w:val="00D86CED"/>
    <w:rsid w:val="00DA3097"/>
    <w:rsid w:val="00DB0C4C"/>
    <w:rsid w:val="00E0655A"/>
    <w:rsid w:val="00E521B0"/>
    <w:rsid w:val="00E677B4"/>
    <w:rsid w:val="00E80D9F"/>
    <w:rsid w:val="00E83C7D"/>
    <w:rsid w:val="00EF1B0C"/>
    <w:rsid w:val="00F35AE3"/>
    <w:rsid w:val="00F42E0E"/>
    <w:rsid w:val="00FD6780"/>
    <w:rsid w:val="00FE0116"/>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2923782501?pwd=M0RYNUJVTUcxTDJkT3pPMmVNcnowZz09"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0EB11A-C725-4455-ACE2-C46C4F0BA093}"/>
</file>

<file path=customXml/itemProps2.xml><?xml version="1.0" encoding="utf-8"?>
<ds:datastoreItem xmlns:ds="http://schemas.openxmlformats.org/officeDocument/2006/customXml" ds:itemID="{273F22BB-C3C4-4C14-BACB-099634242C00}"/>
</file>

<file path=customXml/itemProps3.xml><?xml version="1.0" encoding="utf-8"?>
<ds:datastoreItem xmlns:ds="http://schemas.openxmlformats.org/officeDocument/2006/customXml" ds:itemID="{F1BCD44F-608E-4702-85E8-C6285515F3D9}"/>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Kenzie</cp:lastModifiedBy>
  <cp:revision>2</cp:revision>
  <cp:lastPrinted>2019-09-24T12:58:00Z</cp:lastPrinted>
  <dcterms:created xsi:type="dcterms:W3CDTF">2021-01-12T21:27:00Z</dcterms:created>
  <dcterms:modified xsi:type="dcterms:W3CDTF">2021-01-12T21:27:00Z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2042000</vt:r8>
  </property>
</Properties>
</file>