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D628" w14:textId="77777777" w:rsidR="008B143F" w:rsidRDefault="008B143F" w:rsidP="00103DC4">
      <w:pPr>
        <w:sectPr w:rsidR="008B143F" w:rsidSect="009124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5DF3459A" w14:textId="77777777" w:rsidR="00493F3F" w:rsidRDefault="00493F3F" w:rsidP="003F66A1">
      <w:pPr>
        <w:pStyle w:val="Default"/>
        <w:jc w:val="center"/>
        <w:rPr>
          <w:b/>
          <w:bCs/>
          <w:sz w:val="32"/>
          <w:szCs w:val="32"/>
        </w:rPr>
      </w:pPr>
    </w:p>
    <w:p w14:paraId="58C21928" w14:textId="76BE2879" w:rsidR="003F66A1" w:rsidRPr="00F64DC6" w:rsidRDefault="001F753F" w:rsidP="003F66A1">
      <w:pPr>
        <w:pStyle w:val="Default"/>
        <w:jc w:val="center"/>
        <w:rPr>
          <w:sz w:val="32"/>
          <w:szCs w:val="32"/>
        </w:rPr>
      </w:pPr>
      <w:r>
        <w:rPr>
          <w:b/>
          <w:bCs/>
          <w:sz w:val="32"/>
          <w:szCs w:val="32"/>
        </w:rPr>
        <w:t>Minutes</w:t>
      </w:r>
    </w:p>
    <w:p w14:paraId="294C092C" w14:textId="27929199" w:rsidR="003F66A1" w:rsidRPr="00F64DC6" w:rsidRDefault="00ED3C25" w:rsidP="003F66A1">
      <w:pPr>
        <w:pStyle w:val="Default"/>
        <w:jc w:val="center"/>
        <w:rPr>
          <w:sz w:val="32"/>
          <w:szCs w:val="32"/>
        </w:rPr>
      </w:pPr>
      <w:r>
        <w:rPr>
          <w:sz w:val="32"/>
          <w:szCs w:val="32"/>
        </w:rPr>
        <w:t>Tuesday</w:t>
      </w:r>
      <w:r w:rsidR="003F66A1" w:rsidRPr="00F64DC6">
        <w:rPr>
          <w:sz w:val="32"/>
          <w:szCs w:val="32"/>
        </w:rPr>
        <w:t xml:space="preserve">, </w:t>
      </w:r>
      <w:r w:rsidR="00A167D5">
        <w:rPr>
          <w:sz w:val="32"/>
          <w:szCs w:val="32"/>
        </w:rPr>
        <w:t>April 27</w:t>
      </w:r>
      <w:r w:rsidR="003F66A1" w:rsidRPr="00F64DC6">
        <w:rPr>
          <w:sz w:val="32"/>
          <w:szCs w:val="32"/>
        </w:rPr>
        <w:t>, 202</w:t>
      </w:r>
      <w:r w:rsidR="004E74FF">
        <w:rPr>
          <w:sz w:val="32"/>
          <w:szCs w:val="32"/>
        </w:rPr>
        <w:t>1</w:t>
      </w:r>
    </w:p>
    <w:p w14:paraId="65089734" w14:textId="44285347" w:rsidR="003F66A1" w:rsidRDefault="007B6AE3" w:rsidP="003F66A1">
      <w:pPr>
        <w:jc w:val="center"/>
        <w:rPr>
          <w:sz w:val="32"/>
          <w:szCs w:val="32"/>
        </w:rPr>
      </w:pPr>
      <w:r>
        <w:rPr>
          <w:sz w:val="32"/>
          <w:szCs w:val="32"/>
        </w:rPr>
        <w:t>5</w:t>
      </w:r>
      <w:r w:rsidR="003F66A1" w:rsidRPr="00F64DC6">
        <w:rPr>
          <w:sz w:val="32"/>
          <w:szCs w:val="32"/>
        </w:rPr>
        <w:t xml:space="preserve">:00 p.m., via </w:t>
      </w:r>
      <w:r w:rsidR="00493F3F">
        <w:rPr>
          <w:sz w:val="32"/>
          <w:szCs w:val="32"/>
        </w:rPr>
        <w:t>Zoom</w:t>
      </w:r>
    </w:p>
    <w:p w14:paraId="5A0FA5D4" w14:textId="77777777" w:rsidR="00D86BF6" w:rsidRDefault="00D86BF6" w:rsidP="003F66A1">
      <w:pPr>
        <w:jc w:val="center"/>
        <w:rPr>
          <w:sz w:val="32"/>
          <w:szCs w:val="32"/>
        </w:rPr>
      </w:pPr>
    </w:p>
    <w:p w14:paraId="0EE10C7B" w14:textId="2A4C936F" w:rsidR="00D86BF6" w:rsidRDefault="00D86BF6" w:rsidP="00D86BF6">
      <w:pPr>
        <w:tabs>
          <w:tab w:val="left" w:pos="5085"/>
        </w:tabs>
        <w:rPr>
          <w:i/>
          <w:iCs/>
          <w:szCs w:val="24"/>
        </w:rPr>
      </w:pPr>
      <w:r w:rsidRPr="00AB12DF">
        <w:rPr>
          <w:b/>
          <w:bCs/>
          <w:i/>
          <w:iCs/>
          <w:szCs w:val="24"/>
        </w:rPr>
        <w:t>Attendees</w:t>
      </w:r>
      <w:r w:rsidRPr="00BE7339">
        <w:rPr>
          <w:i/>
          <w:iCs/>
          <w:szCs w:val="24"/>
        </w:rPr>
        <w:t xml:space="preserve">: </w:t>
      </w:r>
      <w:r>
        <w:rPr>
          <w:i/>
          <w:iCs/>
          <w:szCs w:val="24"/>
        </w:rPr>
        <w:t>Joshua Hall (Chair)</w:t>
      </w:r>
      <w:r w:rsidRPr="00BE7339">
        <w:rPr>
          <w:i/>
          <w:iCs/>
          <w:szCs w:val="24"/>
        </w:rPr>
        <w:t xml:space="preserve">, </w:t>
      </w:r>
      <w:r>
        <w:rPr>
          <w:i/>
          <w:iCs/>
          <w:szCs w:val="24"/>
        </w:rPr>
        <w:t xml:space="preserve">Chief William Wright, Stephen Saloom, </w:t>
      </w:r>
      <w:r>
        <w:rPr>
          <w:i/>
          <w:iCs/>
          <w:szCs w:val="24"/>
        </w:rPr>
        <w:t>Claudine Fox</w:t>
      </w:r>
      <w:r>
        <w:rPr>
          <w:i/>
          <w:iCs/>
          <w:szCs w:val="24"/>
        </w:rPr>
        <w:t xml:space="preserve">, </w:t>
      </w:r>
      <w:r w:rsidRPr="00603F92">
        <w:rPr>
          <w:i/>
          <w:iCs/>
          <w:szCs w:val="24"/>
        </w:rPr>
        <w:t>Shafiq Abdussabur</w:t>
      </w:r>
      <w:r>
        <w:rPr>
          <w:i/>
          <w:iCs/>
          <w:szCs w:val="24"/>
        </w:rPr>
        <w:t>, Tanya Hughes</w:t>
      </w:r>
    </w:p>
    <w:p w14:paraId="6AA87E62" w14:textId="77777777" w:rsidR="00D86BF6" w:rsidRPr="00BE7339" w:rsidRDefault="00D86BF6" w:rsidP="00D86BF6">
      <w:pPr>
        <w:tabs>
          <w:tab w:val="left" w:pos="5085"/>
        </w:tabs>
        <w:rPr>
          <w:i/>
          <w:iCs/>
          <w:szCs w:val="24"/>
        </w:rPr>
      </w:pPr>
    </w:p>
    <w:p w14:paraId="5D055C2D" w14:textId="2210BFB3" w:rsidR="00D86BF6" w:rsidRPr="005D1295" w:rsidRDefault="00D86BF6" w:rsidP="00D86BF6">
      <w:pPr>
        <w:tabs>
          <w:tab w:val="left" w:pos="5085"/>
        </w:tabs>
        <w:rPr>
          <w:i/>
          <w:iCs/>
          <w:szCs w:val="24"/>
        </w:rPr>
      </w:pPr>
      <w:r w:rsidRPr="00AB12DF">
        <w:rPr>
          <w:b/>
          <w:bCs/>
          <w:i/>
          <w:iCs/>
          <w:szCs w:val="24"/>
        </w:rPr>
        <w:t>Others</w:t>
      </w:r>
      <w:r w:rsidRPr="00BE7339">
        <w:rPr>
          <w:i/>
          <w:iCs/>
          <w:szCs w:val="24"/>
        </w:rPr>
        <w:t>: Ken Barone</w:t>
      </w:r>
      <w:r>
        <w:rPr>
          <w:i/>
          <w:iCs/>
          <w:szCs w:val="24"/>
        </w:rPr>
        <w:t xml:space="preserve"> (CCSU)</w:t>
      </w:r>
      <w:r w:rsidRPr="00BE7339">
        <w:rPr>
          <w:i/>
          <w:iCs/>
          <w:szCs w:val="24"/>
        </w:rPr>
        <w:t>,</w:t>
      </w:r>
      <w:r w:rsidR="001D3780">
        <w:rPr>
          <w:i/>
          <w:iCs/>
          <w:szCs w:val="24"/>
        </w:rPr>
        <w:t xml:space="preserve"> </w:t>
      </w:r>
      <w:r>
        <w:rPr>
          <w:i/>
          <w:iCs/>
          <w:szCs w:val="24"/>
        </w:rPr>
        <w:t xml:space="preserve">Karen Boisvert (POSTC), </w:t>
      </w:r>
      <w:r>
        <w:rPr>
          <w:i/>
          <w:iCs/>
          <w:szCs w:val="24"/>
        </w:rPr>
        <w:t xml:space="preserve">CJ McGuffey (POSTC), </w:t>
      </w:r>
      <w:r>
        <w:rPr>
          <w:i/>
          <w:iCs/>
          <w:szCs w:val="24"/>
        </w:rPr>
        <w:t xml:space="preserve">Renee </w:t>
      </w:r>
      <w:proofErr w:type="spellStart"/>
      <w:r>
        <w:rPr>
          <w:i/>
          <w:iCs/>
          <w:szCs w:val="24"/>
        </w:rPr>
        <w:t>LaMark</w:t>
      </w:r>
      <w:proofErr w:type="spellEnd"/>
      <w:r>
        <w:rPr>
          <w:i/>
          <w:iCs/>
          <w:szCs w:val="24"/>
        </w:rPr>
        <w:t xml:space="preserve"> Muir (CCSU)</w:t>
      </w:r>
    </w:p>
    <w:p w14:paraId="159D84E7" w14:textId="77777777" w:rsidR="003F66A1" w:rsidRDefault="003F66A1" w:rsidP="003F66A1">
      <w:pPr>
        <w:jc w:val="center"/>
        <w:rPr>
          <w:sz w:val="32"/>
          <w:szCs w:val="32"/>
        </w:rPr>
      </w:pPr>
    </w:p>
    <w:p w14:paraId="3CBD703E" w14:textId="2DB9FF7B" w:rsidR="003F66A1" w:rsidRDefault="007A31C1" w:rsidP="00D009AF">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607D2E6A" w14:textId="4FA28F53" w:rsidR="00D86BF6" w:rsidRPr="00413039" w:rsidRDefault="00D86BF6" w:rsidP="00D86BF6">
      <w:pPr>
        <w:pStyle w:val="Default"/>
        <w:numPr>
          <w:ilvl w:val="1"/>
          <w:numId w:val="3"/>
        </w:numPr>
        <w:tabs>
          <w:tab w:val="left" w:pos="2250"/>
        </w:tabs>
        <w:ind w:right="720"/>
        <w:rPr>
          <w:i/>
          <w:iCs/>
        </w:rPr>
      </w:pPr>
      <w:r w:rsidRPr="00722631">
        <w:rPr>
          <w:i/>
          <w:iCs/>
        </w:rPr>
        <w:t>Chair Hall convened the meeting at 5:0</w:t>
      </w:r>
      <w:r>
        <w:rPr>
          <w:i/>
          <w:iCs/>
        </w:rPr>
        <w:t>5</w:t>
      </w:r>
      <w:r w:rsidRPr="00722631">
        <w:rPr>
          <w:i/>
          <w:iCs/>
        </w:rPr>
        <w:t>pm</w:t>
      </w:r>
      <w:r>
        <w:rPr>
          <w:i/>
          <w:iCs/>
        </w:rPr>
        <w:t>. At the request of the chair, members and guests introduced themselves.</w:t>
      </w:r>
    </w:p>
    <w:p w14:paraId="538ADBB6" w14:textId="111BC0A4" w:rsidR="001017A1" w:rsidRDefault="001017A1" w:rsidP="001017A1">
      <w:pPr>
        <w:pStyle w:val="Default"/>
        <w:tabs>
          <w:tab w:val="left" w:pos="2250"/>
        </w:tabs>
        <w:ind w:right="720"/>
      </w:pPr>
    </w:p>
    <w:p w14:paraId="70BA2027" w14:textId="7E998B0B" w:rsidR="001017A1" w:rsidRDefault="001017A1" w:rsidP="001017A1">
      <w:pPr>
        <w:pStyle w:val="Default"/>
        <w:numPr>
          <w:ilvl w:val="0"/>
          <w:numId w:val="3"/>
        </w:numPr>
        <w:tabs>
          <w:tab w:val="left" w:pos="2250"/>
        </w:tabs>
        <w:ind w:right="720"/>
      </w:pPr>
      <w:r>
        <w:t xml:space="preserve">Approve </w:t>
      </w:r>
      <w:r w:rsidR="00807F86">
        <w:t>March</w:t>
      </w:r>
      <w:r w:rsidR="008E2BD4">
        <w:t xml:space="preserve"> </w:t>
      </w:r>
      <w:r w:rsidR="00A167D5">
        <w:t>30</w:t>
      </w:r>
      <w:r w:rsidR="00ED3C25">
        <w:t>, 202</w:t>
      </w:r>
      <w:r w:rsidR="00CC301C">
        <w:t>1</w:t>
      </w:r>
      <w:r>
        <w:t xml:space="preserve"> meeting minutes</w:t>
      </w:r>
    </w:p>
    <w:p w14:paraId="33B759A3" w14:textId="734BC339" w:rsidR="00D86BF6" w:rsidRPr="00BF152C" w:rsidRDefault="00D86BF6" w:rsidP="00D86BF6">
      <w:pPr>
        <w:pStyle w:val="Default"/>
        <w:numPr>
          <w:ilvl w:val="1"/>
          <w:numId w:val="3"/>
        </w:numPr>
        <w:tabs>
          <w:tab w:val="left" w:pos="2250"/>
        </w:tabs>
        <w:ind w:right="720"/>
        <w:rPr>
          <w:i/>
          <w:iCs/>
        </w:rPr>
      </w:pPr>
      <w:r w:rsidRPr="003D01DB">
        <w:rPr>
          <w:i/>
          <w:iCs/>
        </w:rPr>
        <w:t xml:space="preserve">A motion was made by </w:t>
      </w:r>
      <w:r>
        <w:rPr>
          <w:i/>
          <w:iCs/>
        </w:rPr>
        <w:t>Tanya Hughes</w:t>
      </w:r>
      <w:r w:rsidRPr="003D01DB">
        <w:rPr>
          <w:i/>
          <w:iCs/>
        </w:rPr>
        <w:t xml:space="preserve"> to approve the minutes from </w:t>
      </w:r>
      <w:r>
        <w:rPr>
          <w:i/>
          <w:iCs/>
        </w:rPr>
        <w:t>03</w:t>
      </w:r>
      <w:r w:rsidRPr="003D01DB">
        <w:rPr>
          <w:i/>
          <w:iCs/>
        </w:rPr>
        <w:t>/</w:t>
      </w:r>
      <w:r>
        <w:rPr>
          <w:i/>
          <w:iCs/>
        </w:rPr>
        <w:t>30</w:t>
      </w:r>
      <w:r w:rsidRPr="003D01DB">
        <w:rPr>
          <w:i/>
          <w:iCs/>
        </w:rPr>
        <w:t>/2</w:t>
      </w:r>
      <w:r>
        <w:rPr>
          <w:i/>
          <w:iCs/>
        </w:rPr>
        <w:t>1</w:t>
      </w:r>
      <w:r w:rsidRPr="003D01DB">
        <w:rPr>
          <w:i/>
          <w:iCs/>
        </w:rPr>
        <w:t xml:space="preserve">. The motion was seconded by </w:t>
      </w:r>
      <w:r>
        <w:rPr>
          <w:i/>
          <w:iCs/>
        </w:rPr>
        <w:t>Chief William Wright</w:t>
      </w:r>
      <w:r w:rsidRPr="003D01DB">
        <w:rPr>
          <w:i/>
          <w:iCs/>
        </w:rPr>
        <w:t xml:space="preserve">. The minutes were approved unanimously. </w:t>
      </w:r>
    </w:p>
    <w:p w14:paraId="5221C3CC" w14:textId="1BF689C6" w:rsidR="007B6AE3" w:rsidRDefault="007B6AE3" w:rsidP="00D86BF6">
      <w:pPr>
        <w:tabs>
          <w:tab w:val="left" w:pos="2250"/>
        </w:tabs>
      </w:pPr>
    </w:p>
    <w:p w14:paraId="49C56031" w14:textId="77777777" w:rsidR="002C17FA" w:rsidRDefault="002C17FA" w:rsidP="0030064A">
      <w:pPr>
        <w:pStyle w:val="Default"/>
        <w:numPr>
          <w:ilvl w:val="0"/>
          <w:numId w:val="3"/>
        </w:numPr>
        <w:tabs>
          <w:tab w:val="left" w:pos="1620"/>
        </w:tabs>
        <w:ind w:right="720"/>
      </w:pPr>
      <w:r>
        <w:t>Old Business</w:t>
      </w:r>
    </w:p>
    <w:p w14:paraId="34081516" w14:textId="77777777" w:rsidR="002C17FA" w:rsidRDefault="002C17FA" w:rsidP="002C17FA">
      <w:pPr>
        <w:pStyle w:val="ListParagraph"/>
      </w:pPr>
    </w:p>
    <w:p w14:paraId="7BA52BC4" w14:textId="31F0DF1F" w:rsidR="00CC301C" w:rsidRPr="001D3780" w:rsidRDefault="00CC301C" w:rsidP="00EE76BD">
      <w:pPr>
        <w:pStyle w:val="Default"/>
        <w:numPr>
          <w:ilvl w:val="1"/>
          <w:numId w:val="3"/>
        </w:numPr>
        <w:tabs>
          <w:tab w:val="left" w:pos="1620"/>
        </w:tabs>
        <w:ind w:right="720"/>
        <w:rPr>
          <w:i/>
          <w:iCs/>
        </w:rPr>
      </w:pPr>
      <w:r w:rsidRPr="001D3780">
        <w:rPr>
          <w:i/>
          <w:iCs/>
        </w:rPr>
        <w:t xml:space="preserve">Internal Affairs Work Group </w:t>
      </w:r>
      <w:r w:rsidR="00065755" w:rsidRPr="001D3780">
        <w:rPr>
          <w:i/>
          <w:iCs/>
        </w:rPr>
        <w:t>u</w:t>
      </w:r>
      <w:r w:rsidR="00807F86" w:rsidRPr="001D3780">
        <w:rPr>
          <w:i/>
          <w:iCs/>
        </w:rPr>
        <w:t>pdate</w:t>
      </w:r>
      <w:r w:rsidR="00D86BF6" w:rsidRPr="001D3780">
        <w:rPr>
          <w:i/>
          <w:iCs/>
        </w:rPr>
        <w:t xml:space="preserve">: Renee </w:t>
      </w:r>
      <w:proofErr w:type="spellStart"/>
      <w:r w:rsidR="00D86BF6" w:rsidRPr="001D3780">
        <w:rPr>
          <w:i/>
          <w:iCs/>
        </w:rPr>
        <w:t>LaMark</w:t>
      </w:r>
      <w:proofErr w:type="spellEnd"/>
      <w:r w:rsidR="00D86BF6" w:rsidRPr="001D3780">
        <w:rPr>
          <w:i/>
          <w:iCs/>
        </w:rPr>
        <w:t xml:space="preserve"> Muir informed members that the work group is in the process of scheduling a meeting with the Attorney General’s office and CHRO to discuss the proposal to expand civil rights authority</w:t>
      </w:r>
      <w:r w:rsidR="001D3780" w:rsidRPr="001D3780">
        <w:rPr>
          <w:i/>
          <w:iCs/>
        </w:rPr>
        <w:t xml:space="preserve"> for patterns and practice investigations of police departments to the AG’s office. The work group </w:t>
      </w:r>
      <w:r w:rsidR="001D3780">
        <w:rPr>
          <w:i/>
          <w:iCs/>
        </w:rPr>
        <w:t xml:space="preserve">submitted a series of questions to CHRO and Tanya Hughes indicated that the agency would respond by the suggested date. The work group </w:t>
      </w:r>
      <w:r w:rsidR="001D3780" w:rsidRPr="001D3780">
        <w:rPr>
          <w:i/>
          <w:iCs/>
        </w:rPr>
        <w:t xml:space="preserve">will keep members apprised of the outcome of that meeting and next steps will be shared at a future date. </w:t>
      </w:r>
    </w:p>
    <w:p w14:paraId="38A9DB88" w14:textId="77777777" w:rsidR="00D86BF6" w:rsidRDefault="00D86BF6" w:rsidP="00D86BF6">
      <w:pPr>
        <w:pStyle w:val="Default"/>
        <w:tabs>
          <w:tab w:val="left" w:pos="1620"/>
        </w:tabs>
        <w:ind w:right="720"/>
      </w:pPr>
    </w:p>
    <w:p w14:paraId="4A7F5A14" w14:textId="77777777" w:rsidR="00BC37DC" w:rsidRPr="00BC37DC" w:rsidRDefault="00A167D5" w:rsidP="00BC37DC">
      <w:pPr>
        <w:pStyle w:val="Default"/>
        <w:numPr>
          <w:ilvl w:val="1"/>
          <w:numId w:val="3"/>
        </w:numPr>
        <w:tabs>
          <w:tab w:val="left" w:pos="1620"/>
        </w:tabs>
        <w:ind w:right="720"/>
        <w:rPr>
          <w:i/>
          <w:iCs/>
        </w:rPr>
      </w:pPr>
      <w:r w:rsidRPr="00BC37DC">
        <w:rPr>
          <w:i/>
          <w:iCs/>
        </w:rPr>
        <w:t>CTRP3 Evaluation and Recommendations of a primary and secondary traffic enforcement system</w:t>
      </w:r>
      <w:r w:rsidR="00D73953" w:rsidRPr="00BC37DC">
        <w:rPr>
          <w:i/>
          <w:iCs/>
        </w:rPr>
        <w:t xml:space="preserve">: Ken Barone reviewed a memo provided by the CT Racial Profiling Prohibition Project advisory board outlining their thoughts </w:t>
      </w:r>
      <w:r w:rsidR="00BC37DC" w:rsidRPr="00BC37DC">
        <w:rPr>
          <w:i/>
          <w:iCs/>
        </w:rPr>
        <w:t>on</w:t>
      </w:r>
      <w:r w:rsidR="00D73953" w:rsidRPr="00BC37DC">
        <w:rPr>
          <w:i/>
          <w:iCs/>
        </w:rPr>
        <w:t xml:space="preserve"> the </w:t>
      </w:r>
      <w:r w:rsidR="00D73953" w:rsidRPr="00BC37DC">
        <w:rPr>
          <w:i/>
          <w:iCs/>
        </w:rPr>
        <w:lastRenderedPageBreak/>
        <w:t>development of a primary and secondary traffic stop system.</w:t>
      </w:r>
      <w:r w:rsidR="00BC37DC" w:rsidRPr="00BC37DC">
        <w:rPr>
          <w:i/>
          <w:iCs/>
        </w:rPr>
        <w:t xml:space="preserve"> The memo highlighted what a primary and secondary traffic stop system is, and considerations that should be made when choosing which statutes to include in the system. </w:t>
      </w:r>
    </w:p>
    <w:p w14:paraId="12AF89FC" w14:textId="77777777" w:rsidR="00BC37DC" w:rsidRPr="00BC37DC" w:rsidRDefault="00BC37DC" w:rsidP="00BC37DC">
      <w:pPr>
        <w:pStyle w:val="ListParagraph"/>
        <w:rPr>
          <w:i/>
          <w:iCs/>
        </w:rPr>
      </w:pPr>
    </w:p>
    <w:p w14:paraId="172EEE9F" w14:textId="77777777" w:rsidR="00BC37DC" w:rsidRPr="00BC37DC" w:rsidRDefault="00BC37DC" w:rsidP="00BC37DC">
      <w:pPr>
        <w:pStyle w:val="Default"/>
        <w:tabs>
          <w:tab w:val="left" w:pos="1620"/>
        </w:tabs>
        <w:ind w:left="1890" w:right="720"/>
        <w:rPr>
          <w:i/>
          <w:iCs/>
        </w:rPr>
      </w:pPr>
      <w:r w:rsidRPr="00BC37DC">
        <w:rPr>
          <w:i/>
          <w:iCs/>
        </w:rPr>
        <w:t>The CTRP3 advisory board concluded that</w:t>
      </w:r>
      <w:r w:rsidRPr="00BC37DC">
        <w:rPr>
          <w:i/>
          <w:iCs/>
        </w:rPr>
        <w:t xml:space="preserve"> </w:t>
      </w:r>
      <w:r w:rsidRPr="00BC37DC">
        <w:rPr>
          <w:i/>
          <w:iCs/>
        </w:rPr>
        <w:t>t</w:t>
      </w:r>
      <w:r w:rsidRPr="00BC37DC">
        <w:rPr>
          <w:i/>
          <w:iCs/>
        </w:rPr>
        <w:t xml:space="preserve">he development of such a system is certainly feasible, and it has merit. Reforms need to be carefully considered and their impact should be studied to ensure that public safety is not jeopardized. </w:t>
      </w:r>
    </w:p>
    <w:p w14:paraId="51E7DCD2" w14:textId="77777777" w:rsidR="00BC37DC" w:rsidRPr="00BC37DC" w:rsidRDefault="00BC37DC" w:rsidP="00BC37DC">
      <w:pPr>
        <w:pStyle w:val="Default"/>
        <w:tabs>
          <w:tab w:val="left" w:pos="1620"/>
        </w:tabs>
        <w:ind w:left="1890" w:right="720"/>
        <w:rPr>
          <w:i/>
          <w:iCs/>
        </w:rPr>
      </w:pPr>
    </w:p>
    <w:p w14:paraId="01FA1D1F" w14:textId="77777777" w:rsidR="00BC37DC" w:rsidRPr="00BC37DC" w:rsidRDefault="00BC37DC" w:rsidP="00BC37DC">
      <w:pPr>
        <w:pStyle w:val="Default"/>
        <w:numPr>
          <w:ilvl w:val="0"/>
          <w:numId w:val="8"/>
        </w:numPr>
        <w:tabs>
          <w:tab w:val="left" w:pos="1620"/>
        </w:tabs>
        <w:ind w:right="720"/>
        <w:rPr>
          <w:i/>
          <w:iCs/>
        </w:rPr>
      </w:pPr>
      <w:r w:rsidRPr="00BC37DC">
        <w:rPr>
          <w:i/>
          <w:iCs/>
        </w:rPr>
        <w:t>Any initial reforms should focus on select areas that have demonstrated statistically significant racial disparities but have a lesser impact on public safety.</w:t>
      </w:r>
    </w:p>
    <w:p w14:paraId="2BC8F6E5" w14:textId="77777777" w:rsidR="00BC37DC" w:rsidRPr="00BC37DC" w:rsidRDefault="00BC37DC" w:rsidP="00BC37DC">
      <w:pPr>
        <w:pStyle w:val="Default"/>
        <w:numPr>
          <w:ilvl w:val="1"/>
          <w:numId w:val="8"/>
        </w:numPr>
        <w:tabs>
          <w:tab w:val="left" w:pos="1620"/>
        </w:tabs>
        <w:ind w:right="720"/>
        <w:rPr>
          <w:i/>
          <w:iCs/>
        </w:rPr>
      </w:pPr>
      <w:r w:rsidRPr="00BC37DC">
        <w:rPr>
          <w:i/>
          <w:iCs/>
        </w:rPr>
        <w:t xml:space="preserve">There is </w:t>
      </w:r>
      <w:proofErr w:type="gramStart"/>
      <w:r w:rsidRPr="00BC37DC">
        <w:rPr>
          <w:i/>
          <w:iCs/>
        </w:rPr>
        <w:t>general consensus</w:t>
      </w:r>
      <w:proofErr w:type="gramEnd"/>
      <w:r w:rsidRPr="00BC37DC">
        <w:rPr>
          <w:i/>
          <w:iCs/>
        </w:rPr>
        <w:t xml:space="preserve"> that stops for cell phone, seatbelt, speed, stop sign, traffic control signal and other moving violations should remain unchanged at this time.  </w:t>
      </w:r>
    </w:p>
    <w:p w14:paraId="7A4175B8" w14:textId="77777777" w:rsidR="00BC37DC" w:rsidRPr="00BC37DC" w:rsidRDefault="00BC37DC" w:rsidP="00BC37DC">
      <w:pPr>
        <w:pStyle w:val="Default"/>
        <w:numPr>
          <w:ilvl w:val="0"/>
          <w:numId w:val="8"/>
        </w:numPr>
        <w:tabs>
          <w:tab w:val="left" w:pos="1620"/>
        </w:tabs>
        <w:ind w:right="720"/>
        <w:rPr>
          <w:i/>
          <w:iCs/>
        </w:rPr>
      </w:pPr>
      <w:r w:rsidRPr="00BC37DC">
        <w:rPr>
          <w:i/>
          <w:iCs/>
        </w:rPr>
        <w:t>Stops generally categorized as equipment-related and administrative have demonstrated statistically significant racial and ethnic disparities and should be reviewed for potential inclusion in a secondary traffic law system.</w:t>
      </w:r>
    </w:p>
    <w:p w14:paraId="14BC6402" w14:textId="77777777" w:rsidR="00BC37DC" w:rsidRPr="00BC37DC" w:rsidRDefault="00BC37DC" w:rsidP="00BC37DC">
      <w:pPr>
        <w:pStyle w:val="Default"/>
        <w:numPr>
          <w:ilvl w:val="1"/>
          <w:numId w:val="8"/>
        </w:numPr>
        <w:tabs>
          <w:tab w:val="left" w:pos="1620"/>
        </w:tabs>
        <w:ind w:right="720"/>
        <w:rPr>
          <w:i/>
          <w:iCs/>
        </w:rPr>
      </w:pPr>
      <w:r w:rsidRPr="00BC37DC">
        <w:rPr>
          <w:i/>
          <w:iCs/>
        </w:rPr>
        <w:t xml:space="preserve">Equipment offenses include defective lights, display of plates, window tint and other general equipment violations. Administrative offenses include registration, unlicensed operation, uninsured </w:t>
      </w:r>
      <w:proofErr w:type="gramStart"/>
      <w:r w:rsidRPr="00BC37DC">
        <w:rPr>
          <w:i/>
          <w:iCs/>
        </w:rPr>
        <w:t>operation</w:t>
      </w:r>
      <w:proofErr w:type="gramEnd"/>
      <w:r w:rsidRPr="00BC37DC">
        <w:rPr>
          <w:i/>
          <w:iCs/>
        </w:rPr>
        <w:t xml:space="preserve"> and other general types of administrative violations.</w:t>
      </w:r>
    </w:p>
    <w:p w14:paraId="55DE2169" w14:textId="77777777" w:rsidR="00BC37DC" w:rsidRPr="00BC37DC" w:rsidRDefault="00BC37DC" w:rsidP="00BC37DC">
      <w:pPr>
        <w:pStyle w:val="Default"/>
        <w:numPr>
          <w:ilvl w:val="1"/>
          <w:numId w:val="8"/>
        </w:numPr>
        <w:tabs>
          <w:tab w:val="left" w:pos="1620"/>
        </w:tabs>
        <w:ind w:right="720"/>
        <w:rPr>
          <w:i/>
          <w:iCs/>
        </w:rPr>
      </w:pPr>
      <w:r w:rsidRPr="00BC37DC">
        <w:rPr>
          <w:i/>
          <w:iCs/>
        </w:rPr>
        <w:t xml:space="preserve">Equipment or administrative offenses vary significantly in terms of their relationship to public safety. Some violations more directly impact the safety of a vehicle on the roadway. For example, a vehicle not displaying any headlights in darkness will logically impact roadway safety more significantly than a vehicle operating with one taillight not operating. </w:t>
      </w:r>
    </w:p>
    <w:p w14:paraId="52DA69F1" w14:textId="1EAFB5CC" w:rsidR="00BC37DC" w:rsidRPr="00BC37DC" w:rsidRDefault="00BC37DC" w:rsidP="00BC37DC">
      <w:pPr>
        <w:pStyle w:val="Default"/>
        <w:numPr>
          <w:ilvl w:val="0"/>
          <w:numId w:val="8"/>
        </w:numPr>
        <w:tabs>
          <w:tab w:val="left" w:pos="1620"/>
        </w:tabs>
        <w:ind w:right="720"/>
        <w:rPr>
          <w:i/>
          <w:iCs/>
        </w:rPr>
      </w:pPr>
      <w:r w:rsidRPr="00BC37DC">
        <w:rPr>
          <w:i/>
          <w:iCs/>
        </w:rPr>
        <w:t xml:space="preserve">Any initial reforms should be targeted to the areas with the greatest benefit for decreasing racial disparities and costs to public health, safety, and trust in police institutions with the least probable effect on overall highway safety. A full assessment of the impact of those reforms should be undertaken before additional broader changes are made. </w:t>
      </w:r>
    </w:p>
    <w:p w14:paraId="4EB07E03" w14:textId="1F072E29" w:rsidR="00BC37DC" w:rsidRDefault="00BC37DC" w:rsidP="00BC37DC">
      <w:pPr>
        <w:pStyle w:val="Default"/>
        <w:tabs>
          <w:tab w:val="left" w:pos="1620"/>
        </w:tabs>
        <w:ind w:left="1890" w:right="720"/>
      </w:pPr>
    </w:p>
    <w:p w14:paraId="48FA797F" w14:textId="59850E83" w:rsidR="007B6AE3" w:rsidRPr="00BC37DC" w:rsidRDefault="00BC37DC" w:rsidP="00BC37DC">
      <w:pPr>
        <w:pStyle w:val="Default"/>
        <w:tabs>
          <w:tab w:val="left" w:pos="1620"/>
        </w:tabs>
        <w:ind w:left="1890" w:right="720"/>
        <w:rPr>
          <w:i/>
          <w:iCs/>
        </w:rPr>
      </w:pPr>
      <w:r w:rsidRPr="00BC37DC">
        <w:rPr>
          <w:i/>
          <w:iCs/>
        </w:rPr>
        <w:t xml:space="preserve">Members discussed the feasibility of such a system and whether a larger overhaul of the traffic stop system should be considered. Members agreed to begin reviewing proposals and statutes for consideration at the next meeting. </w:t>
      </w:r>
    </w:p>
    <w:p w14:paraId="4515B3C5" w14:textId="77777777" w:rsidR="001F753F" w:rsidRDefault="002C17FA" w:rsidP="002C17FA">
      <w:pPr>
        <w:pStyle w:val="Default"/>
        <w:numPr>
          <w:ilvl w:val="0"/>
          <w:numId w:val="3"/>
        </w:numPr>
        <w:tabs>
          <w:tab w:val="left" w:pos="1620"/>
        </w:tabs>
        <w:ind w:right="720"/>
      </w:pPr>
      <w:r>
        <w:lastRenderedPageBreak/>
        <w:t>New Business</w:t>
      </w:r>
    </w:p>
    <w:p w14:paraId="7B94D486" w14:textId="77777777" w:rsidR="001F753F" w:rsidRDefault="001F753F" w:rsidP="001F753F">
      <w:pPr>
        <w:pStyle w:val="Default"/>
        <w:tabs>
          <w:tab w:val="left" w:pos="1620"/>
        </w:tabs>
        <w:ind w:left="1530" w:right="720"/>
      </w:pPr>
    </w:p>
    <w:p w14:paraId="0656BA8E" w14:textId="01A6EB12" w:rsidR="00BC37DC" w:rsidRPr="001F753F" w:rsidRDefault="00BC37DC" w:rsidP="001F753F">
      <w:pPr>
        <w:pStyle w:val="Default"/>
        <w:tabs>
          <w:tab w:val="left" w:pos="1620"/>
        </w:tabs>
        <w:ind w:left="1530" w:right="720"/>
      </w:pPr>
      <w:r w:rsidRPr="001F753F">
        <w:rPr>
          <w:i/>
          <w:iCs/>
        </w:rPr>
        <w:t>There was no New Business to discuss.</w:t>
      </w:r>
    </w:p>
    <w:p w14:paraId="3D248D74" w14:textId="77777777" w:rsidR="00BC37DC" w:rsidRDefault="00BC37DC" w:rsidP="002C17FA">
      <w:pPr>
        <w:pStyle w:val="Default"/>
        <w:tabs>
          <w:tab w:val="left" w:pos="1620"/>
        </w:tabs>
        <w:ind w:right="720"/>
      </w:pPr>
    </w:p>
    <w:p w14:paraId="6BD397C6" w14:textId="5A6C3A14" w:rsidR="00FE3477" w:rsidRDefault="00A36EE5" w:rsidP="00BC37DC">
      <w:pPr>
        <w:pStyle w:val="Default"/>
        <w:numPr>
          <w:ilvl w:val="0"/>
          <w:numId w:val="3"/>
        </w:numPr>
        <w:tabs>
          <w:tab w:val="left" w:pos="1620"/>
        </w:tabs>
        <w:ind w:right="720"/>
      </w:pPr>
      <w:r>
        <w:t>General Discussion</w:t>
      </w:r>
    </w:p>
    <w:p w14:paraId="6DB4CD05" w14:textId="77777777" w:rsidR="00BC37DC" w:rsidRDefault="00BC37DC" w:rsidP="00BC37DC">
      <w:pPr>
        <w:pStyle w:val="Default"/>
        <w:tabs>
          <w:tab w:val="left" w:pos="1620"/>
        </w:tabs>
        <w:ind w:left="1530" w:right="720"/>
        <w:rPr>
          <w:i/>
          <w:iCs/>
        </w:rPr>
      </w:pPr>
    </w:p>
    <w:p w14:paraId="70EE0A94" w14:textId="51F98D76" w:rsidR="00BC37DC" w:rsidRDefault="00BC37DC" w:rsidP="00BC37DC">
      <w:pPr>
        <w:pStyle w:val="Default"/>
        <w:tabs>
          <w:tab w:val="left" w:pos="1620"/>
        </w:tabs>
        <w:ind w:left="1530" w:right="720"/>
      </w:pPr>
      <w:r>
        <w:rPr>
          <w:i/>
          <w:iCs/>
        </w:rPr>
        <w:t xml:space="preserve">There was no general discussion. </w:t>
      </w:r>
    </w:p>
    <w:p w14:paraId="00A4C7C4" w14:textId="77777777" w:rsidR="00AA0DF2" w:rsidRDefault="00AA0DF2" w:rsidP="00A36EE5">
      <w:pPr>
        <w:pStyle w:val="Default"/>
        <w:tabs>
          <w:tab w:val="left" w:pos="1620"/>
        </w:tabs>
        <w:ind w:right="720"/>
      </w:pPr>
    </w:p>
    <w:p w14:paraId="41A472D3" w14:textId="7002DBFE" w:rsidR="003F66A1" w:rsidRDefault="007A31C1" w:rsidP="003F66A1">
      <w:pPr>
        <w:pStyle w:val="Default"/>
        <w:numPr>
          <w:ilvl w:val="0"/>
          <w:numId w:val="3"/>
        </w:numPr>
        <w:tabs>
          <w:tab w:val="left" w:pos="1620"/>
        </w:tabs>
        <w:ind w:right="720"/>
      </w:pPr>
      <w:r>
        <w:t>Announcement of time and date of n</w:t>
      </w:r>
      <w:r w:rsidR="003F66A1">
        <w:t>ext meeting</w:t>
      </w:r>
    </w:p>
    <w:p w14:paraId="709C5B10" w14:textId="77777777" w:rsidR="001F753F" w:rsidRDefault="001F753F" w:rsidP="001F753F">
      <w:pPr>
        <w:pStyle w:val="Default"/>
        <w:tabs>
          <w:tab w:val="left" w:pos="1620"/>
        </w:tabs>
        <w:ind w:left="1530" w:right="720"/>
        <w:rPr>
          <w:i/>
          <w:iCs/>
        </w:rPr>
      </w:pPr>
    </w:p>
    <w:p w14:paraId="033E058D" w14:textId="34D17538" w:rsidR="001F753F" w:rsidRDefault="001F753F" w:rsidP="001F753F">
      <w:pPr>
        <w:pStyle w:val="Default"/>
        <w:tabs>
          <w:tab w:val="left" w:pos="1620"/>
        </w:tabs>
        <w:ind w:left="1530" w:right="720"/>
      </w:pPr>
      <w:r>
        <w:rPr>
          <w:i/>
          <w:iCs/>
        </w:rPr>
        <w:t xml:space="preserve">The next meeting will be </w:t>
      </w:r>
      <w:r>
        <w:rPr>
          <w:i/>
          <w:iCs/>
        </w:rPr>
        <w:t>May 18</w:t>
      </w:r>
      <w:r>
        <w:rPr>
          <w:i/>
          <w:iCs/>
        </w:rPr>
        <w:t xml:space="preserve">, 2021 at 5:00 p.m. </w:t>
      </w:r>
    </w:p>
    <w:p w14:paraId="5CD5DDEB" w14:textId="77777777" w:rsidR="007A31C1" w:rsidRDefault="007A31C1" w:rsidP="004E74FF"/>
    <w:p w14:paraId="26196278" w14:textId="77777777" w:rsidR="001F753F" w:rsidRDefault="007A31C1" w:rsidP="001F753F">
      <w:pPr>
        <w:pStyle w:val="Default"/>
        <w:numPr>
          <w:ilvl w:val="0"/>
          <w:numId w:val="3"/>
        </w:numPr>
        <w:tabs>
          <w:tab w:val="left" w:pos="1620"/>
        </w:tabs>
        <w:ind w:right="720"/>
      </w:pPr>
      <w:r>
        <w:t>Adjournment</w:t>
      </w:r>
    </w:p>
    <w:p w14:paraId="492F00EF" w14:textId="77777777" w:rsidR="001F753F" w:rsidRDefault="001F753F" w:rsidP="001F753F">
      <w:pPr>
        <w:pStyle w:val="Default"/>
        <w:tabs>
          <w:tab w:val="left" w:pos="1620"/>
        </w:tabs>
        <w:ind w:left="1530" w:right="720"/>
      </w:pPr>
    </w:p>
    <w:p w14:paraId="4ED7F37A" w14:textId="6D3C8CAE" w:rsidR="001F753F" w:rsidRPr="00475C4D" w:rsidRDefault="001F753F" w:rsidP="001F753F">
      <w:pPr>
        <w:pStyle w:val="Default"/>
        <w:tabs>
          <w:tab w:val="left" w:pos="1620"/>
        </w:tabs>
        <w:ind w:left="1530" w:right="720"/>
      </w:pPr>
      <w:r w:rsidRPr="001F753F">
        <w:rPr>
          <w:i/>
          <w:iCs/>
        </w:rPr>
        <w:t>The meeting was adjourned at 6:</w:t>
      </w:r>
      <w:r>
        <w:rPr>
          <w:i/>
          <w:iCs/>
        </w:rPr>
        <w:t>35</w:t>
      </w:r>
      <w:r w:rsidRPr="001F753F">
        <w:rPr>
          <w:i/>
          <w:iCs/>
        </w:rPr>
        <w:t xml:space="preserve"> p.m. </w:t>
      </w:r>
    </w:p>
    <w:p w14:paraId="7BA97B2B" w14:textId="4DA45D65" w:rsidR="001F753F" w:rsidRPr="001F753F" w:rsidRDefault="001F753F" w:rsidP="001F753F">
      <w:pPr>
        <w:tabs>
          <w:tab w:val="left" w:pos="1530"/>
        </w:tabs>
      </w:pPr>
    </w:p>
    <w:sectPr w:rsidR="001F753F" w:rsidRPr="001F753F"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15AC" w14:textId="77777777" w:rsidR="000B61E8" w:rsidRDefault="000B61E8" w:rsidP="009F09A6">
      <w:r>
        <w:separator/>
      </w:r>
    </w:p>
  </w:endnote>
  <w:endnote w:type="continuationSeparator" w:id="0">
    <w:p w14:paraId="226F3B22" w14:textId="77777777" w:rsidR="000B61E8" w:rsidRDefault="000B61E8"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802A" w14:textId="77777777" w:rsidR="00822BF9" w:rsidRDefault="0082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4464"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proofErr w:type="gramStart"/>
    <w:r>
      <w:rPr>
        <w:rFonts w:ascii="Arial" w:hAnsi="Arial" w:cs="Arial"/>
        <w:color w:val="0000CC"/>
        <w:sz w:val="18"/>
        <w:szCs w:val="18"/>
      </w:rPr>
      <w:t>♣</w:t>
    </w:r>
    <w:r w:rsidR="00544C39">
      <w:rPr>
        <w:rFonts w:ascii="Arial" w:hAnsi="Arial" w:cs="Arial"/>
        <w:color w:val="0000CC"/>
        <w:sz w:val="18"/>
        <w:szCs w:val="18"/>
      </w:rPr>
      <w:t xml:space="preserve">  </w:t>
    </w:r>
    <w:r>
      <w:rPr>
        <w:rFonts w:ascii="Arial" w:hAnsi="Arial" w:cs="Arial"/>
        <w:color w:val="0000CC"/>
        <w:sz w:val="18"/>
        <w:szCs w:val="18"/>
      </w:rPr>
      <w:t>Phone</w:t>
    </w:r>
    <w:proofErr w:type="gramEnd"/>
    <w:r>
      <w:rPr>
        <w:rFonts w:ascii="Arial" w:hAnsi="Arial" w:cs="Arial"/>
        <w:color w:val="0000CC"/>
        <w:sz w:val="18"/>
        <w:szCs w:val="18"/>
      </w:rPr>
      <w:t xml:space="preserv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12E5" w14:textId="77777777" w:rsidR="00822BF9" w:rsidRDefault="0082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55B43" w14:textId="77777777" w:rsidR="000B61E8" w:rsidRDefault="000B61E8" w:rsidP="009F09A6">
      <w:r>
        <w:separator/>
      </w:r>
    </w:p>
  </w:footnote>
  <w:footnote w:type="continuationSeparator" w:id="0">
    <w:p w14:paraId="4775E27C" w14:textId="77777777" w:rsidR="000B61E8" w:rsidRDefault="000B61E8"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F797" w14:textId="77777777" w:rsidR="00822BF9" w:rsidRDefault="0082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B27D" w14:textId="77777777" w:rsidR="009F09A6" w:rsidRPr="00CE7FAF" w:rsidRDefault="009F09A6"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25B2E846" w14:textId="77777777" w:rsidR="00822BF9" w:rsidRDefault="001429F5" w:rsidP="009F09A6">
    <w:pPr>
      <w:jc w:val="center"/>
      <w:rPr>
        <w:rFonts w:ascii="Calibri" w:hAnsi="Calibri" w:cs="Tahoma"/>
        <w:b/>
        <w:color w:val="000080"/>
        <w:sz w:val="40"/>
      </w:rPr>
    </w:pPr>
    <w:r>
      <w:rPr>
        <w:rFonts w:ascii="Calibri" w:hAnsi="Calibri" w:cs="Tahoma"/>
        <w:b/>
        <w:color w:val="000080"/>
        <w:sz w:val="40"/>
      </w:rPr>
      <w:t xml:space="preserve">Logistics </w:t>
    </w:r>
  </w:p>
  <w:p w14:paraId="0A87227B" w14:textId="2BA64BB3" w:rsidR="00CE7FAF" w:rsidRPr="00CE7FAF" w:rsidRDefault="001429F5" w:rsidP="009F09A6">
    <w:pPr>
      <w:jc w:val="center"/>
      <w:rPr>
        <w:rFonts w:ascii="Old English Text MT" w:hAnsi="Old English Text MT" w:cs="Arial"/>
        <w:b/>
        <w:color w:val="000080"/>
        <w:szCs w:val="24"/>
      </w:rPr>
    </w:pPr>
    <w:r>
      <w:rPr>
        <w:rFonts w:ascii="Calibri" w:hAnsi="Calibri" w:cs="Tahoma"/>
        <w:b/>
        <w:color w:val="000080"/>
        <w:sz w:val="40"/>
      </w:rPr>
      <w:t>Subcommittee</w:t>
    </w:r>
  </w:p>
  <w:p w14:paraId="7D427D94"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7AD8A01B"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6834685D" w14:textId="77777777" w:rsidTr="00E80D9F">
      <w:tc>
        <w:tcPr>
          <w:tcW w:w="4518" w:type="dxa"/>
          <w:shd w:val="clear" w:color="auto" w:fill="auto"/>
        </w:tcPr>
        <w:p w14:paraId="63832A10" w14:textId="77777777" w:rsidR="00E80D9F" w:rsidRDefault="00E80D9F" w:rsidP="00E80D9F">
          <w:pPr>
            <w:pStyle w:val="Header"/>
            <w:jc w:val="center"/>
            <w:rPr>
              <w:rFonts w:ascii="Arial" w:hAnsi="Arial" w:cs="Arial"/>
              <w:color w:val="0000CC"/>
              <w:sz w:val="18"/>
              <w:szCs w:val="18"/>
            </w:rPr>
          </w:pPr>
        </w:p>
        <w:p w14:paraId="39F18433" w14:textId="77777777" w:rsidR="00CE7FAF" w:rsidRPr="00E80D9F" w:rsidRDefault="00CE7FAF" w:rsidP="00E80D9F">
          <w:pPr>
            <w:pStyle w:val="Header"/>
            <w:jc w:val="center"/>
            <w:rPr>
              <w:rFonts w:ascii="Arial" w:hAnsi="Arial" w:cs="Arial"/>
              <w:color w:val="0000CC"/>
              <w:sz w:val="18"/>
              <w:szCs w:val="18"/>
            </w:rPr>
          </w:pPr>
        </w:p>
        <w:p w14:paraId="016970F2" w14:textId="080E8E3C" w:rsidR="007C12E7" w:rsidRDefault="001429F5" w:rsidP="007C12E7">
          <w:pPr>
            <w:pStyle w:val="Header"/>
            <w:jc w:val="center"/>
            <w:rPr>
              <w:rFonts w:ascii="Arial" w:hAnsi="Arial" w:cs="Arial"/>
              <w:color w:val="0000CC"/>
              <w:sz w:val="18"/>
              <w:szCs w:val="18"/>
            </w:rPr>
          </w:pPr>
          <w:r>
            <w:rPr>
              <w:rFonts w:ascii="Arial" w:hAnsi="Arial" w:cs="Arial"/>
              <w:color w:val="0000CC"/>
              <w:sz w:val="18"/>
              <w:szCs w:val="18"/>
            </w:rPr>
            <w:t>Rep. Joshua Hall</w:t>
          </w:r>
          <w:r w:rsidR="00A440B4">
            <w:rPr>
              <w:rFonts w:ascii="Arial" w:hAnsi="Arial" w:cs="Arial"/>
              <w:color w:val="0000CC"/>
              <w:sz w:val="18"/>
              <w:szCs w:val="18"/>
            </w:rPr>
            <w:t>, Chairperson</w:t>
          </w:r>
        </w:p>
        <w:p w14:paraId="451EB447"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45F6E2C2" w14:textId="77777777" w:rsidR="009F09A6" w:rsidRPr="00327D28" w:rsidRDefault="009F09A6" w:rsidP="00327D28">
          <w:pPr>
            <w:pStyle w:val="Header"/>
            <w:jc w:val="center"/>
            <w:rPr>
              <w:color w:val="0000CC"/>
            </w:rPr>
          </w:pPr>
          <w:r w:rsidRPr="00327D28">
            <w:rPr>
              <w:color w:val="0000CC"/>
            </w:rPr>
            <w:object w:dxaOrig="1725" w:dyaOrig="1410" w14:anchorId="713B6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82847270" r:id="rId2"/>
            </w:object>
          </w:r>
        </w:p>
      </w:tc>
      <w:tc>
        <w:tcPr>
          <w:tcW w:w="4284" w:type="dxa"/>
          <w:shd w:val="clear" w:color="auto" w:fill="auto"/>
        </w:tcPr>
        <w:p w14:paraId="2B65FF0D" w14:textId="77777777" w:rsidR="009F09A6" w:rsidRPr="00E80D9F" w:rsidRDefault="009F09A6" w:rsidP="00327D28">
          <w:pPr>
            <w:pStyle w:val="Header"/>
            <w:jc w:val="center"/>
            <w:rPr>
              <w:rFonts w:ascii="Arial" w:hAnsi="Arial" w:cs="Arial"/>
              <w:color w:val="0000CC"/>
              <w:sz w:val="18"/>
              <w:szCs w:val="18"/>
            </w:rPr>
          </w:pPr>
        </w:p>
        <w:p w14:paraId="02F64FA5"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3E5A3014"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24F33F85"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22D88A0A"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3D94A39C" w14:textId="77777777" w:rsidR="009F09A6" w:rsidRDefault="009F09A6" w:rsidP="009F09A6">
    <w:pPr>
      <w:pStyle w:val="Header"/>
      <w:jc w:val="center"/>
      <w:rPr>
        <w:sz w:val="18"/>
        <w:szCs w:val="18"/>
      </w:rPr>
    </w:pPr>
  </w:p>
  <w:p w14:paraId="0A5559C3" w14:textId="77777777" w:rsidR="00393C8C" w:rsidRPr="00CD12F1" w:rsidRDefault="00393C8C" w:rsidP="009F09A6">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D918" w14:textId="77777777" w:rsidR="00822BF9" w:rsidRDefault="0082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DC4EF90"/>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42465"/>
    <w:multiLevelType w:val="hybridMultilevel"/>
    <w:tmpl w:val="DF0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3015D"/>
    <w:multiLevelType w:val="hybridMultilevel"/>
    <w:tmpl w:val="D4C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E2D4D"/>
    <w:multiLevelType w:val="hybridMultilevel"/>
    <w:tmpl w:val="50DA528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7F"/>
    <w:rsid w:val="00016EF2"/>
    <w:rsid w:val="0004269C"/>
    <w:rsid w:val="00065755"/>
    <w:rsid w:val="000773F9"/>
    <w:rsid w:val="00085893"/>
    <w:rsid w:val="0009027F"/>
    <w:rsid w:val="000B61E8"/>
    <w:rsid w:val="000C7EA7"/>
    <w:rsid w:val="000E76C1"/>
    <w:rsid w:val="001017A1"/>
    <w:rsid w:val="00103DC4"/>
    <w:rsid w:val="001429F5"/>
    <w:rsid w:val="00152844"/>
    <w:rsid w:val="00177E65"/>
    <w:rsid w:val="001D3780"/>
    <w:rsid w:val="001F3B2A"/>
    <w:rsid w:val="001F5089"/>
    <w:rsid w:val="001F753F"/>
    <w:rsid w:val="002067F7"/>
    <w:rsid w:val="00216FA3"/>
    <w:rsid w:val="0025042E"/>
    <w:rsid w:val="00265DF1"/>
    <w:rsid w:val="002775D9"/>
    <w:rsid w:val="002B46A2"/>
    <w:rsid w:val="002C17FA"/>
    <w:rsid w:val="002C2AA1"/>
    <w:rsid w:val="002C4C51"/>
    <w:rsid w:val="002F245A"/>
    <w:rsid w:val="0030064A"/>
    <w:rsid w:val="003155E1"/>
    <w:rsid w:val="00327D28"/>
    <w:rsid w:val="003629BD"/>
    <w:rsid w:val="00383668"/>
    <w:rsid w:val="00393C8C"/>
    <w:rsid w:val="003E0B61"/>
    <w:rsid w:val="003F66A1"/>
    <w:rsid w:val="004372B2"/>
    <w:rsid w:val="00452ED8"/>
    <w:rsid w:val="00493F3F"/>
    <w:rsid w:val="004B577E"/>
    <w:rsid w:val="004B74C8"/>
    <w:rsid w:val="004C730B"/>
    <w:rsid w:val="004E74FF"/>
    <w:rsid w:val="004F31F5"/>
    <w:rsid w:val="00505323"/>
    <w:rsid w:val="00544C39"/>
    <w:rsid w:val="00563C29"/>
    <w:rsid w:val="0057568A"/>
    <w:rsid w:val="005868C7"/>
    <w:rsid w:val="005938F0"/>
    <w:rsid w:val="005B1FA5"/>
    <w:rsid w:val="005C04D2"/>
    <w:rsid w:val="005C7E80"/>
    <w:rsid w:val="005E4CB6"/>
    <w:rsid w:val="006D0B1D"/>
    <w:rsid w:val="006D61B8"/>
    <w:rsid w:val="006F3F68"/>
    <w:rsid w:val="0071758F"/>
    <w:rsid w:val="007667B0"/>
    <w:rsid w:val="007A31C1"/>
    <w:rsid w:val="007B6AE3"/>
    <w:rsid w:val="007C12E7"/>
    <w:rsid w:val="007D52BD"/>
    <w:rsid w:val="00807F86"/>
    <w:rsid w:val="00822BF9"/>
    <w:rsid w:val="00876BD9"/>
    <w:rsid w:val="00883696"/>
    <w:rsid w:val="008B143F"/>
    <w:rsid w:val="008D4DB1"/>
    <w:rsid w:val="008E2BD4"/>
    <w:rsid w:val="008F2695"/>
    <w:rsid w:val="00912445"/>
    <w:rsid w:val="00922BAF"/>
    <w:rsid w:val="00933A69"/>
    <w:rsid w:val="00962A2B"/>
    <w:rsid w:val="009C3DAA"/>
    <w:rsid w:val="009E291D"/>
    <w:rsid w:val="009F09A6"/>
    <w:rsid w:val="00A167D5"/>
    <w:rsid w:val="00A22A0D"/>
    <w:rsid w:val="00A36EE5"/>
    <w:rsid w:val="00A440B4"/>
    <w:rsid w:val="00A520D7"/>
    <w:rsid w:val="00A64E13"/>
    <w:rsid w:val="00AA0DF2"/>
    <w:rsid w:val="00AA42B7"/>
    <w:rsid w:val="00AB295C"/>
    <w:rsid w:val="00B21399"/>
    <w:rsid w:val="00B24D5C"/>
    <w:rsid w:val="00B44266"/>
    <w:rsid w:val="00B47353"/>
    <w:rsid w:val="00BB10CF"/>
    <w:rsid w:val="00BC37DC"/>
    <w:rsid w:val="00BE169A"/>
    <w:rsid w:val="00BF7A15"/>
    <w:rsid w:val="00C6163A"/>
    <w:rsid w:val="00C661B7"/>
    <w:rsid w:val="00C8535E"/>
    <w:rsid w:val="00C960B5"/>
    <w:rsid w:val="00CC301C"/>
    <w:rsid w:val="00CD12F1"/>
    <w:rsid w:val="00CE16B1"/>
    <w:rsid w:val="00CE2B54"/>
    <w:rsid w:val="00CE42BE"/>
    <w:rsid w:val="00CE7FAF"/>
    <w:rsid w:val="00D009AF"/>
    <w:rsid w:val="00D73953"/>
    <w:rsid w:val="00D86BF6"/>
    <w:rsid w:val="00DA2BBE"/>
    <w:rsid w:val="00E563CF"/>
    <w:rsid w:val="00E677B4"/>
    <w:rsid w:val="00E720E4"/>
    <w:rsid w:val="00E80D9F"/>
    <w:rsid w:val="00E83C7D"/>
    <w:rsid w:val="00ED3C25"/>
    <w:rsid w:val="00EE76BD"/>
    <w:rsid w:val="00F35AE3"/>
    <w:rsid w:val="00F85808"/>
    <w:rsid w:val="00FD24C4"/>
    <w:rsid w:val="00FD6780"/>
    <w:rsid w:val="00FE037E"/>
    <w:rsid w:val="00FE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A979"/>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styleId="UnresolvedMention">
    <w:name w:val="Unresolved Mention"/>
    <w:basedOn w:val="DefaultParagraphFont"/>
    <w:uiPriority w:val="99"/>
    <w:semiHidden/>
    <w:unhideWhenUsed/>
    <w:rsid w:val="00265DF1"/>
    <w:rPr>
      <w:color w:val="605E5C"/>
      <w:shd w:val="clear" w:color="auto" w:fill="E1DFDD"/>
    </w:rPr>
  </w:style>
  <w:style w:type="character" w:styleId="FollowedHyperlink">
    <w:name w:val="FollowedHyperlink"/>
    <w:basedOn w:val="DefaultParagraphFont"/>
    <w:uiPriority w:val="99"/>
    <w:semiHidden/>
    <w:unhideWhenUsed/>
    <w:rsid w:val="00933A69"/>
    <w:rPr>
      <w:color w:val="954F72" w:themeColor="followedHyperlink"/>
      <w:u w:val="single"/>
    </w:rPr>
  </w:style>
  <w:style w:type="character" w:styleId="Strong">
    <w:name w:val="Strong"/>
    <w:basedOn w:val="DefaultParagraphFont"/>
    <w:uiPriority w:val="22"/>
    <w:qFormat/>
    <w:rsid w:val="00933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Barone, Kenneth (IMRP)</cp:lastModifiedBy>
  <cp:revision>2</cp:revision>
  <cp:lastPrinted>2019-09-24T12:58:00Z</cp:lastPrinted>
  <dcterms:created xsi:type="dcterms:W3CDTF">2021-05-18T16:48:00Z</dcterms:created>
  <dcterms:modified xsi:type="dcterms:W3CDTF">2021-05-18T16:48:00Z</dcterms:modified>
</cp:coreProperties>
</file>