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D628" w14:textId="77777777" w:rsidR="008B143F" w:rsidRDefault="008B143F" w:rsidP="00103DC4">
      <w:pPr>
        <w:sectPr w:rsidR="008B143F" w:rsidSect="009124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F3459A" w14:textId="77777777" w:rsidR="00493F3F" w:rsidRDefault="00493F3F" w:rsidP="003F66A1">
      <w:pPr>
        <w:pStyle w:val="Default"/>
        <w:jc w:val="center"/>
        <w:rPr>
          <w:b/>
          <w:bCs/>
          <w:sz w:val="32"/>
          <w:szCs w:val="32"/>
        </w:rPr>
      </w:pPr>
    </w:p>
    <w:p w14:paraId="58C21928" w14:textId="77777777" w:rsidR="003F66A1" w:rsidRPr="00F64DC6" w:rsidRDefault="003F66A1" w:rsidP="003F66A1">
      <w:pPr>
        <w:pStyle w:val="Default"/>
        <w:jc w:val="center"/>
        <w:rPr>
          <w:sz w:val="32"/>
          <w:szCs w:val="32"/>
        </w:rPr>
      </w:pPr>
      <w:r w:rsidRPr="00F64DC6">
        <w:rPr>
          <w:b/>
          <w:bCs/>
          <w:sz w:val="32"/>
          <w:szCs w:val="32"/>
        </w:rPr>
        <w:t>AGENDA</w:t>
      </w:r>
    </w:p>
    <w:p w14:paraId="294C092C" w14:textId="2BE866F0" w:rsidR="003F66A1" w:rsidRPr="00F64DC6" w:rsidRDefault="00ED3C25" w:rsidP="003F66A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Tuesday</w:t>
      </w:r>
      <w:r w:rsidR="003F66A1" w:rsidRPr="00F64DC6">
        <w:rPr>
          <w:sz w:val="32"/>
          <w:szCs w:val="32"/>
        </w:rPr>
        <w:t xml:space="preserve">, </w:t>
      </w:r>
      <w:r w:rsidR="00772A79">
        <w:rPr>
          <w:sz w:val="32"/>
          <w:szCs w:val="32"/>
        </w:rPr>
        <w:t>May 18</w:t>
      </w:r>
      <w:r w:rsidR="003F66A1" w:rsidRPr="00F64DC6">
        <w:rPr>
          <w:sz w:val="32"/>
          <w:szCs w:val="32"/>
        </w:rPr>
        <w:t>, 202</w:t>
      </w:r>
      <w:r w:rsidR="004E74FF">
        <w:rPr>
          <w:sz w:val="32"/>
          <w:szCs w:val="32"/>
        </w:rPr>
        <w:t>1</w:t>
      </w:r>
    </w:p>
    <w:p w14:paraId="65089734" w14:textId="5BBFC94C" w:rsidR="003F66A1" w:rsidRDefault="007B6AE3" w:rsidP="003F66A1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3F66A1" w:rsidRPr="00F64DC6">
        <w:rPr>
          <w:sz w:val="32"/>
          <w:szCs w:val="32"/>
        </w:rPr>
        <w:t xml:space="preserve">:00 p.m., via </w:t>
      </w:r>
      <w:r w:rsidR="00493F3F">
        <w:rPr>
          <w:sz w:val="32"/>
          <w:szCs w:val="32"/>
        </w:rPr>
        <w:t>Zoom</w:t>
      </w:r>
    </w:p>
    <w:p w14:paraId="159D84E7" w14:textId="77777777" w:rsidR="003F66A1" w:rsidRDefault="003F66A1" w:rsidP="003F66A1">
      <w:pPr>
        <w:jc w:val="center"/>
        <w:rPr>
          <w:sz w:val="32"/>
          <w:szCs w:val="32"/>
        </w:rPr>
      </w:pPr>
    </w:p>
    <w:p w14:paraId="3CBD703E" w14:textId="2DB9FF7B" w:rsidR="003F66A1" w:rsidRDefault="007A31C1" w:rsidP="00D009AF">
      <w:pPr>
        <w:pStyle w:val="Default"/>
        <w:numPr>
          <w:ilvl w:val="0"/>
          <w:numId w:val="3"/>
        </w:numPr>
        <w:tabs>
          <w:tab w:val="left" w:pos="2250"/>
        </w:tabs>
        <w:ind w:right="720"/>
      </w:pPr>
      <w:r>
        <w:t>Convene</w:t>
      </w:r>
      <w:r w:rsidR="003F66A1">
        <w:t xml:space="preserve"> </w:t>
      </w:r>
      <w:r>
        <w:t>m</w:t>
      </w:r>
      <w:r w:rsidR="003F66A1">
        <w:t xml:space="preserve">eeting and </w:t>
      </w:r>
      <w:r>
        <w:t>w</w:t>
      </w:r>
      <w:r w:rsidR="003F66A1" w:rsidRPr="001423ED">
        <w:t>elcome</w:t>
      </w:r>
    </w:p>
    <w:p w14:paraId="538ADBB6" w14:textId="111BC0A4" w:rsidR="001017A1" w:rsidRDefault="001017A1" w:rsidP="001017A1">
      <w:pPr>
        <w:pStyle w:val="Default"/>
        <w:tabs>
          <w:tab w:val="left" w:pos="2250"/>
        </w:tabs>
        <w:ind w:right="720"/>
      </w:pPr>
    </w:p>
    <w:p w14:paraId="70BA2027" w14:textId="7349C1C5" w:rsidR="001017A1" w:rsidRDefault="001017A1" w:rsidP="001017A1">
      <w:pPr>
        <w:pStyle w:val="Default"/>
        <w:numPr>
          <w:ilvl w:val="0"/>
          <w:numId w:val="3"/>
        </w:numPr>
        <w:tabs>
          <w:tab w:val="left" w:pos="2250"/>
        </w:tabs>
        <w:ind w:right="720"/>
      </w:pPr>
      <w:r>
        <w:t xml:space="preserve">Approve </w:t>
      </w:r>
      <w:r w:rsidR="00772A79">
        <w:t>April 27</w:t>
      </w:r>
      <w:r w:rsidR="00ED3C25">
        <w:t>, 202</w:t>
      </w:r>
      <w:r w:rsidR="00CC301C">
        <w:t>1</w:t>
      </w:r>
      <w:r>
        <w:t xml:space="preserve"> meeting minutes</w:t>
      </w:r>
    </w:p>
    <w:p w14:paraId="5221C3CC" w14:textId="77777777" w:rsidR="007B6AE3" w:rsidRDefault="007B6AE3" w:rsidP="00B47353"/>
    <w:p w14:paraId="49C56031" w14:textId="77777777" w:rsidR="002C17FA" w:rsidRDefault="002C17FA" w:rsidP="0030064A">
      <w:pPr>
        <w:pStyle w:val="Default"/>
        <w:numPr>
          <w:ilvl w:val="0"/>
          <w:numId w:val="3"/>
        </w:numPr>
        <w:tabs>
          <w:tab w:val="left" w:pos="1620"/>
        </w:tabs>
        <w:ind w:right="720"/>
      </w:pPr>
      <w:r>
        <w:t>Old Business</w:t>
      </w:r>
    </w:p>
    <w:p w14:paraId="34081516" w14:textId="77777777" w:rsidR="002C17FA" w:rsidRDefault="002C17FA" w:rsidP="002C17FA">
      <w:pPr>
        <w:pStyle w:val="ListParagraph"/>
      </w:pPr>
    </w:p>
    <w:p w14:paraId="7BA52BC4" w14:textId="069559DF" w:rsidR="00CC301C" w:rsidRDefault="00CC301C" w:rsidP="00EE76BD">
      <w:pPr>
        <w:pStyle w:val="Default"/>
        <w:numPr>
          <w:ilvl w:val="1"/>
          <w:numId w:val="3"/>
        </w:numPr>
        <w:tabs>
          <w:tab w:val="left" w:pos="1620"/>
        </w:tabs>
        <w:ind w:right="720"/>
      </w:pPr>
      <w:r>
        <w:t xml:space="preserve">Internal Affairs Work Group </w:t>
      </w:r>
      <w:r w:rsidR="00065755">
        <w:t>u</w:t>
      </w:r>
      <w:r w:rsidR="00807F86">
        <w:t>pdate</w:t>
      </w:r>
    </w:p>
    <w:p w14:paraId="48FA797F" w14:textId="4769A9C2" w:rsidR="007B6AE3" w:rsidRDefault="00772A79" w:rsidP="00064956">
      <w:pPr>
        <w:pStyle w:val="Default"/>
        <w:numPr>
          <w:ilvl w:val="1"/>
          <w:numId w:val="3"/>
        </w:numPr>
        <w:tabs>
          <w:tab w:val="left" w:pos="1620"/>
        </w:tabs>
        <w:ind w:right="720"/>
      </w:pPr>
      <w:r>
        <w:t xml:space="preserve">Primary and Secondary Traffic Stop System material review/discussion </w:t>
      </w:r>
    </w:p>
    <w:p w14:paraId="3BA2404F" w14:textId="77777777" w:rsidR="00772A79" w:rsidRDefault="00772A79" w:rsidP="00772A79">
      <w:pPr>
        <w:pStyle w:val="Default"/>
        <w:tabs>
          <w:tab w:val="left" w:pos="1620"/>
        </w:tabs>
        <w:ind w:left="1890" w:right="720"/>
      </w:pPr>
    </w:p>
    <w:p w14:paraId="4F587DE8" w14:textId="7049461A" w:rsidR="00FE3477" w:rsidRDefault="002C17FA" w:rsidP="00FE3477">
      <w:pPr>
        <w:pStyle w:val="Default"/>
        <w:numPr>
          <w:ilvl w:val="0"/>
          <w:numId w:val="3"/>
        </w:numPr>
        <w:tabs>
          <w:tab w:val="left" w:pos="1620"/>
        </w:tabs>
        <w:ind w:right="720"/>
      </w:pPr>
      <w:r>
        <w:t>New Business</w:t>
      </w:r>
    </w:p>
    <w:p w14:paraId="0700C673" w14:textId="77777777" w:rsidR="002C17FA" w:rsidRDefault="002C17FA" w:rsidP="002C17FA">
      <w:pPr>
        <w:pStyle w:val="Default"/>
        <w:tabs>
          <w:tab w:val="left" w:pos="1620"/>
        </w:tabs>
        <w:ind w:right="720"/>
      </w:pPr>
    </w:p>
    <w:p w14:paraId="5D129427" w14:textId="461341E4" w:rsidR="00F85808" w:rsidRDefault="00A36EE5" w:rsidP="00F85808">
      <w:pPr>
        <w:pStyle w:val="Default"/>
        <w:numPr>
          <w:ilvl w:val="0"/>
          <w:numId w:val="3"/>
        </w:numPr>
        <w:tabs>
          <w:tab w:val="left" w:pos="1620"/>
        </w:tabs>
        <w:ind w:right="720"/>
      </w:pPr>
      <w:r>
        <w:t>General Discussion</w:t>
      </w:r>
    </w:p>
    <w:p w14:paraId="00A4C7C4" w14:textId="77777777" w:rsidR="00AA0DF2" w:rsidRDefault="00AA0DF2" w:rsidP="00A36EE5">
      <w:pPr>
        <w:pStyle w:val="Default"/>
        <w:tabs>
          <w:tab w:val="left" w:pos="1620"/>
        </w:tabs>
        <w:ind w:right="720"/>
      </w:pPr>
    </w:p>
    <w:p w14:paraId="41A472D3" w14:textId="57ED40BE" w:rsidR="003F66A1" w:rsidRDefault="007A31C1" w:rsidP="003F66A1">
      <w:pPr>
        <w:pStyle w:val="Default"/>
        <w:numPr>
          <w:ilvl w:val="0"/>
          <w:numId w:val="3"/>
        </w:numPr>
        <w:tabs>
          <w:tab w:val="left" w:pos="1620"/>
        </w:tabs>
        <w:ind w:right="720"/>
      </w:pPr>
      <w:r>
        <w:t>Announcement of time and date of n</w:t>
      </w:r>
      <w:r w:rsidR="003F66A1">
        <w:t>ext meeting</w:t>
      </w:r>
    </w:p>
    <w:p w14:paraId="5CD5DDEB" w14:textId="77777777" w:rsidR="007A31C1" w:rsidRDefault="007A31C1" w:rsidP="004E74FF"/>
    <w:p w14:paraId="13AF7556" w14:textId="77777777" w:rsidR="007A31C1" w:rsidRDefault="007A31C1" w:rsidP="003F66A1">
      <w:pPr>
        <w:pStyle w:val="Default"/>
        <w:numPr>
          <w:ilvl w:val="0"/>
          <w:numId w:val="3"/>
        </w:numPr>
        <w:tabs>
          <w:tab w:val="left" w:pos="1620"/>
        </w:tabs>
        <w:ind w:right="720"/>
      </w:pPr>
      <w:r>
        <w:t>Adjournment</w:t>
      </w:r>
    </w:p>
    <w:p w14:paraId="4D352C79" w14:textId="336F2F63" w:rsidR="00E677B4" w:rsidRDefault="00E677B4" w:rsidP="00E677B4">
      <w:pPr>
        <w:pStyle w:val="ListParagraph"/>
      </w:pPr>
    </w:p>
    <w:p w14:paraId="4B79C31A" w14:textId="193EA9FE" w:rsidR="00807F86" w:rsidRDefault="00807F86" w:rsidP="00E677B4">
      <w:pPr>
        <w:pStyle w:val="ListParagraph"/>
      </w:pPr>
    </w:p>
    <w:p w14:paraId="140C3E2F" w14:textId="77777777" w:rsidR="00807F86" w:rsidRDefault="00807F86" w:rsidP="00E677B4">
      <w:pPr>
        <w:pStyle w:val="ListParagraph"/>
      </w:pPr>
    </w:p>
    <w:p w14:paraId="0BF7FBB2" w14:textId="77777777" w:rsidR="00E677B4" w:rsidRDefault="00E677B4" w:rsidP="00E677B4">
      <w:pPr>
        <w:pStyle w:val="Default"/>
        <w:tabs>
          <w:tab w:val="left" w:pos="1620"/>
        </w:tabs>
        <w:ind w:right="720"/>
      </w:pPr>
    </w:p>
    <w:p w14:paraId="69B72AEC" w14:textId="77777777" w:rsidR="00933A69" w:rsidRDefault="00933A69" w:rsidP="00933A69">
      <w:pPr>
        <w:pStyle w:val="Default"/>
        <w:tabs>
          <w:tab w:val="left" w:pos="1620"/>
        </w:tabs>
        <w:ind w:right="720"/>
        <w:jc w:val="center"/>
        <w:rPr>
          <w:sz w:val="32"/>
          <w:szCs w:val="32"/>
        </w:rPr>
      </w:pPr>
      <w:r>
        <w:rPr>
          <w:sz w:val="32"/>
          <w:szCs w:val="32"/>
        </w:rPr>
        <w:t>To access the Zoom Link</w:t>
      </w:r>
    </w:p>
    <w:p w14:paraId="1530C3EE" w14:textId="67B56FFA" w:rsidR="00933A69" w:rsidRPr="007B6AE3" w:rsidRDefault="00933A69" w:rsidP="00933A69">
      <w:pPr>
        <w:pStyle w:val="Default"/>
        <w:tabs>
          <w:tab w:val="left" w:pos="1620"/>
        </w:tabs>
        <w:ind w:right="720"/>
        <w:jc w:val="center"/>
        <w:rPr>
          <w:b/>
          <w:sz w:val="32"/>
          <w:szCs w:val="32"/>
        </w:rPr>
      </w:pPr>
      <w:r w:rsidRPr="00A167D5">
        <w:rPr>
          <w:b/>
          <w:sz w:val="32"/>
          <w:szCs w:val="32"/>
        </w:rPr>
        <w:t xml:space="preserve">Click </w:t>
      </w:r>
      <w:hyperlink r:id="rId13" w:history="1">
        <w:r w:rsidRPr="006C1848">
          <w:rPr>
            <w:rStyle w:val="Hyperlink"/>
            <w:b/>
            <w:sz w:val="32"/>
            <w:szCs w:val="32"/>
          </w:rPr>
          <w:t>Here</w:t>
        </w:r>
      </w:hyperlink>
    </w:p>
    <w:p w14:paraId="437F980E" w14:textId="77777777" w:rsidR="00E677B4" w:rsidRDefault="00E677B4" w:rsidP="00933A69">
      <w:pPr>
        <w:pStyle w:val="Default"/>
        <w:tabs>
          <w:tab w:val="left" w:pos="1620"/>
        </w:tabs>
        <w:ind w:right="720"/>
        <w:jc w:val="center"/>
      </w:pPr>
    </w:p>
    <w:p w14:paraId="10F93A5D" w14:textId="77777777" w:rsidR="00912445" w:rsidRPr="003F66A1" w:rsidRDefault="00912445" w:rsidP="00103DC4">
      <w:pPr>
        <w:rPr>
          <w:b/>
        </w:rPr>
      </w:pPr>
    </w:p>
    <w:sectPr w:rsidR="00912445" w:rsidRPr="003F66A1" w:rsidSect="008B143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8228" w14:textId="77777777" w:rsidR="0060090F" w:rsidRDefault="0060090F" w:rsidP="009F09A6">
      <w:r>
        <w:separator/>
      </w:r>
    </w:p>
  </w:endnote>
  <w:endnote w:type="continuationSeparator" w:id="0">
    <w:p w14:paraId="09323DF3" w14:textId="77777777" w:rsidR="0060090F" w:rsidRDefault="0060090F" w:rsidP="009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802A" w14:textId="77777777" w:rsidR="00822BF9" w:rsidRDefault="0082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4464" w14:textId="77777777" w:rsidR="00876BD9" w:rsidRPr="00876BD9" w:rsidRDefault="00876BD9" w:rsidP="00876BD9">
    <w:pPr>
      <w:pStyle w:val="Footer"/>
    </w:pPr>
    <w:r>
      <w:rPr>
        <w:rFonts w:ascii="Arial" w:hAnsi="Arial" w:cs="Arial"/>
        <w:color w:val="0000CC"/>
        <w:sz w:val="18"/>
        <w:szCs w:val="18"/>
      </w:rPr>
      <w:t>Room 2500 L.O.B., 300 Capitol Avenue, Hartford, CT 06106-1591</w:t>
    </w:r>
    <w:r w:rsidR="00544C39">
      <w:rPr>
        <w:rFonts w:ascii="Arial" w:hAnsi="Arial" w:cs="Arial"/>
        <w:color w:val="0000CC"/>
        <w:sz w:val="18"/>
        <w:szCs w:val="18"/>
      </w:rPr>
      <w:t xml:space="preserve"> </w:t>
    </w:r>
    <w:r>
      <w:rPr>
        <w:rFonts w:ascii="Arial" w:hAnsi="Arial" w:cs="Arial"/>
        <w:color w:val="0000CC"/>
        <w:sz w:val="18"/>
        <w:szCs w:val="18"/>
      </w:rPr>
      <w:t xml:space="preserve">  </w:t>
    </w:r>
    <w:proofErr w:type="gramStart"/>
    <w:r>
      <w:rPr>
        <w:rFonts w:ascii="Arial" w:hAnsi="Arial" w:cs="Arial"/>
        <w:color w:val="0000CC"/>
        <w:sz w:val="18"/>
        <w:szCs w:val="18"/>
      </w:rPr>
      <w:t>♣</w:t>
    </w:r>
    <w:r w:rsidR="00544C39">
      <w:rPr>
        <w:rFonts w:ascii="Arial" w:hAnsi="Arial" w:cs="Arial"/>
        <w:color w:val="0000CC"/>
        <w:sz w:val="18"/>
        <w:szCs w:val="18"/>
      </w:rPr>
      <w:t xml:space="preserve">  </w:t>
    </w:r>
    <w:r>
      <w:rPr>
        <w:rFonts w:ascii="Arial" w:hAnsi="Arial" w:cs="Arial"/>
        <w:color w:val="0000CC"/>
        <w:sz w:val="18"/>
        <w:szCs w:val="18"/>
      </w:rPr>
      <w:t>Phone</w:t>
    </w:r>
    <w:proofErr w:type="gramEnd"/>
    <w:r>
      <w:rPr>
        <w:rFonts w:ascii="Arial" w:hAnsi="Arial" w:cs="Arial"/>
        <w:color w:val="0000CC"/>
        <w:sz w:val="18"/>
        <w:szCs w:val="18"/>
      </w:rPr>
      <w:t xml:space="preserve"> 860.240.0530</w:t>
    </w:r>
    <w:r w:rsidR="00544C39">
      <w:rPr>
        <w:rFonts w:ascii="Arial" w:hAnsi="Arial" w:cs="Arial"/>
        <w:color w:val="0000CC"/>
        <w:sz w:val="18"/>
        <w:szCs w:val="18"/>
      </w:rPr>
      <w:t xml:space="preserve">  </w:t>
    </w:r>
    <w:r>
      <w:rPr>
        <w:rFonts w:ascii="Arial" w:hAnsi="Arial" w:cs="Arial"/>
        <w:color w:val="0000CC"/>
        <w:sz w:val="18"/>
        <w:szCs w:val="18"/>
      </w:rPr>
      <w:t xml:space="preserve"> ♣   Fax 860.240.0196</w:t>
    </w:r>
    <w:r w:rsidR="00544C39">
      <w:rPr>
        <w:rFonts w:ascii="Arial" w:hAnsi="Arial" w:cs="Arial"/>
        <w:color w:val="0000CC"/>
        <w:sz w:val="18"/>
        <w:szCs w:val="18"/>
      </w:rPr>
      <w:t xml:space="preserve">   ♣   Judiciary@cga.ct.gov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12E5" w14:textId="77777777" w:rsidR="00822BF9" w:rsidRDefault="00822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ACEE" w14:textId="77777777" w:rsidR="0060090F" w:rsidRDefault="0060090F" w:rsidP="009F09A6">
      <w:r>
        <w:separator/>
      </w:r>
    </w:p>
  </w:footnote>
  <w:footnote w:type="continuationSeparator" w:id="0">
    <w:p w14:paraId="64249AC1" w14:textId="77777777" w:rsidR="0060090F" w:rsidRDefault="0060090F" w:rsidP="009F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F797" w14:textId="77777777" w:rsidR="00822BF9" w:rsidRDefault="0082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B27D" w14:textId="77777777" w:rsidR="009F09A6" w:rsidRPr="00CE7FAF" w:rsidRDefault="009F09A6" w:rsidP="009F09A6">
    <w:pPr>
      <w:jc w:val="center"/>
      <w:rPr>
        <w:rFonts w:ascii="Old English Text MT" w:hAnsi="Old English Text MT" w:cs="Arial"/>
        <w:b/>
        <w:color w:val="000080"/>
        <w:sz w:val="36"/>
        <w:szCs w:val="36"/>
      </w:rPr>
    </w:pPr>
    <w:r w:rsidRPr="00CE7FAF">
      <w:rPr>
        <w:rFonts w:ascii="Old English Text MT" w:hAnsi="Old English Text MT" w:cs="Arial"/>
        <w:b/>
        <w:color w:val="000080"/>
        <w:sz w:val="36"/>
        <w:szCs w:val="36"/>
      </w:rPr>
      <w:t>Connecticut</w:t>
    </w:r>
    <w:r w:rsidR="00CE7FAF" w:rsidRPr="00CE7FAF">
      <w:rPr>
        <w:rFonts w:ascii="Old English Text MT" w:hAnsi="Old English Text MT" w:cs="Arial"/>
        <w:b/>
        <w:color w:val="000080"/>
        <w:sz w:val="36"/>
        <w:szCs w:val="36"/>
      </w:rPr>
      <w:t xml:space="preserve"> General Assembly</w:t>
    </w:r>
  </w:p>
  <w:p w14:paraId="25B2E846" w14:textId="77777777" w:rsidR="00822BF9" w:rsidRDefault="001429F5" w:rsidP="009F09A6">
    <w:pPr>
      <w:jc w:val="center"/>
      <w:rPr>
        <w:rFonts w:ascii="Calibri" w:hAnsi="Calibri" w:cs="Tahoma"/>
        <w:b/>
        <w:color w:val="000080"/>
        <w:sz w:val="40"/>
      </w:rPr>
    </w:pPr>
    <w:r>
      <w:rPr>
        <w:rFonts w:ascii="Calibri" w:hAnsi="Calibri" w:cs="Tahoma"/>
        <w:b/>
        <w:color w:val="000080"/>
        <w:sz w:val="40"/>
      </w:rPr>
      <w:t xml:space="preserve">Logistics </w:t>
    </w:r>
  </w:p>
  <w:p w14:paraId="0A87227B" w14:textId="2BA64BB3" w:rsidR="00CE7FAF" w:rsidRPr="00CE7FAF" w:rsidRDefault="001429F5" w:rsidP="009F09A6">
    <w:pPr>
      <w:jc w:val="center"/>
      <w:rPr>
        <w:rFonts w:ascii="Old English Text MT" w:hAnsi="Old English Text MT" w:cs="Arial"/>
        <w:b/>
        <w:color w:val="000080"/>
        <w:szCs w:val="24"/>
      </w:rPr>
    </w:pPr>
    <w:r>
      <w:rPr>
        <w:rFonts w:ascii="Calibri" w:hAnsi="Calibri" w:cs="Tahoma"/>
        <w:b/>
        <w:color w:val="000080"/>
        <w:sz w:val="40"/>
      </w:rPr>
      <w:t>Subcommittee</w:t>
    </w:r>
  </w:p>
  <w:p w14:paraId="7D427D94" w14:textId="77777777" w:rsidR="00CE7FAF" w:rsidRPr="00383668" w:rsidRDefault="00A440B4" w:rsidP="009F09A6">
    <w:pPr>
      <w:jc w:val="center"/>
      <w:rPr>
        <w:rFonts w:ascii="Calibri" w:hAnsi="Calibri" w:cs="Tahoma"/>
        <w:b/>
        <w:color w:val="000080"/>
        <w:sz w:val="40"/>
      </w:rPr>
    </w:pPr>
    <w:r>
      <w:rPr>
        <w:rFonts w:ascii="Calibri" w:hAnsi="Calibri" w:cs="Tahoma"/>
        <w:b/>
        <w:color w:val="000080"/>
        <w:sz w:val="40"/>
      </w:rPr>
      <w:t>Police Transparency &amp; Accountability</w:t>
    </w:r>
    <w:r w:rsidR="00CE7FAF" w:rsidRPr="00383668">
      <w:rPr>
        <w:rFonts w:ascii="Calibri" w:hAnsi="Calibri" w:cs="Tahoma"/>
        <w:b/>
        <w:color w:val="000080"/>
        <w:sz w:val="40"/>
      </w:rPr>
      <w:t xml:space="preserve"> Task Force</w:t>
    </w:r>
  </w:p>
  <w:p w14:paraId="7AD8A01B" w14:textId="77777777" w:rsidR="00CD12F1" w:rsidRPr="00CD12F1" w:rsidRDefault="00CD12F1" w:rsidP="009F09A6">
    <w:pPr>
      <w:pStyle w:val="InsideAddress"/>
      <w:jc w:val="center"/>
      <w:rPr>
        <w:rFonts w:ascii="Arial" w:hAnsi="Arial"/>
        <w:color w:val="000080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159"/>
      <w:gridCol w:w="2698"/>
      <w:gridCol w:w="3943"/>
    </w:tblGrid>
    <w:tr w:rsidR="009F09A6" w:rsidRPr="00327D28" w14:paraId="6834685D" w14:textId="77777777" w:rsidTr="00E80D9F">
      <w:tc>
        <w:tcPr>
          <w:tcW w:w="4518" w:type="dxa"/>
          <w:shd w:val="clear" w:color="auto" w:fill="auto"/>
        </w:tcPr>
        <w:p w14:paraId="63832A10" w14:textId="77777777" w:rsidR="00E80D9F" w:rsidRDefault="00E80D9F" w:rsidP="00E80D9F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</w:p>
        <w:p w14:paraId="39F18433" w14:textId="77777777" w:rsidR="00CE7FAF" w:rsidRPr="00E80D9F" w:rsidRDefault="00CE7FAF" w:rsidP="00E80D9F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</w:p>
        <w:p w14:paraId="016970F2" w14:textId="080E8E3C" w:rsidR="007C12E7" w:rsidRDefault="001429F5" w:rsidP="007C12E7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  <w:r>
            <w:rPr>
              <w:rFonts w:ascii="Arial" w:hAnsi="Arial" w:cs="Arial"/>
              <w:color w:val="0000CC"/>
              <w:sz w:val="18"/>
              <w:szCs w:val="18"/>
            </w:rPr>
            <w:t>Rep. Joshua Hall</w:t>
          </w:r>
          <w:r w:rsidR="00A440B4">
            <w:rPr>
              <w:rFonts w:ascii="Arial" w:hAnsi="Arial" w:cs="Arial"/>
              <w:color w:val="0000CC"/>
              <w:sz w:val="18"/>
              <w:szCs w:val="18"/>
            </w:rPr>
            <w:t>, Chairperson</w:t>
          </w:r>
        </w:p>
        <w:p w14:paraId="451EB447" w14:textId="77777777" w:rsidR="00FE037E" w:rsidRPr="00E80D9F" w:rsidRDefault="00FE037E" w:rsidP="00A440B4">
          <w:pPr>
            <w:pStyle w:val="Header"/>
            <w:jc w:val="center"/>
            <w:rPr>
              <w:rFonts w:ascii="Arial" w:hAnsi="Arial" w:cs="Arial"/>
              <w:color w:val="000080"/>
              <w:sz w:val="18"/>
            </w:rPr>
          </w:pPr>
        </w:p>
      </w:tc>
      <w:tc>
        <w:tcPr>
          <w:tcW w:w="2790" w:type="dxa"/>
          <w:shd w:val="clear" w:color="auto" w:fill="auto"/>
        </w:tcPr>
        <w:p w14:paraId="45F6E2C2" w14:textId="77777777" w:rsidR="009F09A6" w:rsidRPr="00327D28" w:rsidRDefault="009F09A6" w:rsidP="00327D28">
          <w:pPr>
            <w:pStyle w:val="Header"/>
            <w:jc w:val="center"/>
            <w:rPr>
              <w:color w:val="0000CC"/>
            </w:rPr>
          </w:pPr>
          <w:r w:rsidRPr="00327D28">
            <w:rPr>
              <w:color w:val="0000CC"/>
            </w:rPr>
            <w:object w:dxaOrig="1725" w:dyaOrig="1410" w14:anchorId="713B65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70.5pt">
                <v:imagedata r:id="rId1" o:title="" gain="2.5" blacklevel="-3932f"/>
              </v:shape>
              <o:OLEObject Type="Embed" ProgID="Word.Picture.8" ShapeID="_x0000_i1025" DrawAspect="Content" ObjectID="_1682488698" r:id="rId2"/>
            </w:object>
          </w:r>
        </w:p>
      </w:tc>
      <w:tc>
        <w:tcPr>
          <w:tcW w:w="4284" w:type="dxa"/>
          <w:shd w:val="clear" w:color="auto" w:fill="auto"/>
        </w:tcPr>
        <w:p w14:paraId="2B65FF0D" w14:textId="77777777" w:rsidR="009F09A6" w:rsidRPr="00E80D9F" w:rsidRDefault="009F09A6" w:rsidP="00327D28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</w:p>
        <w:p w14:paraId="02F64FA5" w14:textId="77777777" w:rsidR="00E80D9F" w:rsidRDefault="00CE7FAF" w:rsidP="00327D28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  <w:r>
            <w:rPr>
              <w:rFonts w:ascii="Arial" w:hAnsi="Arial" w:cs="Arial"/>
              <w:color w:val="0000CC"/>
              <w:sz w:val="18"/>
              <w:szCs w:val="18"/>
            </w:rPr>
            <w:t>c/o Judiciary Committee, Room 2500</w:t>
          </w:r>
        </w:p>
        <w:p w14:paraId="3E5A3014" w14:textId="77777777" w:rsidR="00CE7FAF" w:rsidRDefault="00CE7FAF" w:rsidP="00327D28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  <w:r>
            <w:rPr>
              <w:rFonts w:ascii="Arial" w:hAnsi="Arial" w:cs="Arial"/>
              <w:color w:val="0000CC"/>
              <w:sz w:val="18"/>
              <w:szCs w:val="18"/>
            </w:rPr>
            <w:t>Legislative Office Building</w:t>
          </w:r>
        </w:p>
        <w:p w14:paraId="24F33F85" w14:textId="77777777" w:rsidR="00CE7FAF" w:rsidRDefault="00CE7FAF" w:rsidP="00327D28">
          <w:pPr>
            <w:pStyle w:val="Header"/>
            <w:jc w:val="center"/>
            <w:rPr>
              <w:rFonts w:ascii="Arial" w:hAnsi="Arial" w:cs="Arial"/>
              <w:color w:val="0000CC"/>
              <w:sz w:val="18"/>
              <w:szCs w:val="18"/>
            </w:rPr>
          </w:pPr>
          <w:r>
            <w:rPr>
              <w:rFonts w:ascii="Arial" w:hAnsi="Arial" w:cs="Arial"/>
              <w:color w:val="0000CC"/>
              <w:sz w:val="18"/>
              <w:szCs w:val="18"/>
            </w:rPr>
            <w:t>300 Capitol Avenue</w:t>
          </w:r>
        </w:p>
        <w:p w14:paraId="22D88A0A" w14:textId="77777777" w:rsidR="00CE7FAF" w:rsidRPr="003629BD" w:rsidRDefault="00CE7FAF" w:rsidP="00327D28">
          <w:pPr>
            <w:pStyle w:val="Header"/>
            <w:jc w:val="center"/>
            <w:rPr>
              <w:i/>
              <w:color w:val="0000CC"/>
              <w:sz w:val="18"/>
              <w:szCs w:val="18"/>
            </w:rPr>
          </w:pPr>
          <w:r>
            <w:rPr>
              <w:rFonts w:ascii="Arial" w:hAnsi="Arial" w:cs="Arial"/>
              <w:color w:val="0000CC"/>
              <w:sz w:val="18"/>
              <w:szCs w:val="18"/>
            </w:rPr>
            <w:t>Hartford, Ct 06106</w:t>
          </w:r>
        </w:p>
      </w:tc>
    </w:tr>
  </w:tbl>
  <w:p w14:paraId="3D94A39C" w14:textId="77777777" w:rsidR="009F09A6" w:rsidRDefault="009F09A6" w:rsidP="009F09A6">
    <w:pPr>
      <w:pStyle w:val="Header"/>
      <w:jc w:val="center"/>
      <w:rPr>
        <w:sz w:val="18"/>
        <w:szCs w:val="18"/>
      </w:rPr>
    </w:pPr>
  </w:p>
  <w:p w14:paraId="0A5559C3" w14:textId="77777777" w:rsidR="00393C8C" w:rsidRPr="00CD12F1" w:rsidRDefault="00393C8C" w:rsidP="009F09A6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D918" w14:textId="77777777" w:rsidR="00822BF9" w:rsidRDefault="0082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44E9D"/>
    <w:multiLevelType w:val="hybridMultilevel"/>
    <w:tmpl w:val="9CB0AB94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5934DDE"/>
    <w:multiLevelType w:val="hybridMultilevel"/>
    <w:tmpl w:val="9DC4EF90"/>
    <w:lvl w:ilvl="0" w:tplc="B7ACCC4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6723CBA"/>
    <w:multiLevelType w:val="hybridMultilevel"/>
    <w:tmpl w:val="D5C442D2"/>
    <w:lvl w:ilvl="0" w:tplc="4CF02CD4">
      <w:start w:val="1"/>
      <w:numFmt w:val="upperRoman"/>
      <w:pStyle w:val="CAOutline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75AF"/>
    <w:multiLevelType w:val="hybridMultilevel"/>
    <w:tmpl w:val="C1F67098"/>
    <w:lvl w:ilvl="0" w:tplc="17F2DE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55C"/>
    <w:multiLevelType w:val="hybridMultilevel"/>
    <w:tmpl w:val="390A7F3E"/>
    <w:lvl w:ilvl="0" w:tplc="25CC64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7F"/>
    <w:rsid w:val="00016EF2"/>
    <w:rsid w:val="0004269C"/>
    <w:rsid w:val="00065755"/>
    <w:rsid w:val="000773F9"/>
    <w:rsid w:val="00085893"/>
    <w:rsid w:val="0009027F"/>
    <w:rsid w:val="000C7EA7"/>
    <w:rsid w:val="000E76C1"/>
    <w:rsid w:val="001017A1"/>
    <w:rsid w:val="00103DC4"/>
    <w:rsid w:val="001429F5"/>
    <w:rsid w:val="00152844"/>
    <w:rsid w:val="00177E65"/>
    <w:rsid w:val="001F3B2A"/>
    <w:rsid w:val="001F5089"/>
    <w:rsid w:val="002067F7"/>
    <w:rsid w:val="00216FA3"/>
    <w:rsid w:val="0025042E"/>
    <w:rsid w:val="00265DF1"/>
    <w:rsid w:val="002775D9"/>
    <w:rsid w:val="002B46A2"/>
    <w:rsid w:val="002C17FA"/>
    <w:rsid w:val="002C2AA1"/>
    <w:rsid w:val="002C4C51"/>
    <w:rsid w:val="002F245A"/>
    <w:rsid w:val="0030064A"/>
    <w:rsid w:val="003155E1"/>
    <w:rsid w:val="00327D28"/>
    <w:rsid w:val="003629BD"/>
    <w:rsid w:val="00383668"/>
    <w:rsid w:val="00393C8C"/>
    <w:rsid w:val="003E0B61"/>
    <w:rsid w:val="003F66A1"/>
    <w:rsid w:val="004372B2"/>
    <w:rsid w:val="00452ED8"/>
    <w:rsid w:val="00493F3F"/>
    <w:rsid w:val="004B577E"/>
    <w:rsid w:val="004B74C8"/>
    <w:rsid w:val="004C730B"/>
    <w:rsid w:val="004E74FF"/>
    <w:rsid w:val="004F31F5"/>
    <w:rsid w:val="00505323"/>
    <w:rsid w:val="00544C39"/>
    <w:rsid w:val="00563C29"/>
    <w:rsid w:val="0057568A"/>
    <w:rsid w:val="005868C7"/>
    <w:rsid w:val="005938F0"/>
    <w:rsid w:val="005B1FA5"/>
    <w:rsid w:val="005C04D2"/>
    <w:rsid w:val="005C7E80"/>
    <w:rsid w:val="005E4CB6"/>
    <w:rsid w:val="0060090F"/>
    <w:rsid w:val="006C1848"/>
    <w:rsid w:val="006D0B1D"/>
    <w:rsid w:val="006D61B8"/>
    <w:rsid w:val="006F3F68"/>
    <w:rsid w:val="0071758F"/>
    <w:rsid w:val="007667B0"/>
    <w:rsid w:val="00772A79"/>
    <w:rsid w:val="007A31C1"/>
    <w:rsid w:val="007B6AE3"/>
    <w:rsid w:val="007C12E7"/>
    <w:rsid w:val="007D52BD"/>
    <w:rsid w:val="00807F86"/>
    <w:rsid w:val="00822BF9"/>
    <w:rsid w:val="00876BD9"/>
    <w:rsid w:val="00883696"/>
    <w:rsid w:val="008B143F"/>
    <w:rsid w:val="008D4DB1"/>
    <w:rsid w:val="008E2BD4"/>
    <w:rsid w:val="008F2695"/>
    <w:rsid w:val="00912445"/>
    <w:rsid w:val="00922BAF"/>
    <w:rsid w:val="00933A69"/>
    <w:rsid w:val="00962A2B"/>
    <w:rsid w:val="009C3DAA"/>
    <w:rsid w:val="009E291D"/>
    <w:rsid w:val="009F09A6"/>
    <w:rsid w:val="00A167D5"/>
    <w:rsid w:val="00A22A0D"/>
    <w:rsid w:val="00A36EE5"/>
    <w:rsid w:val="00A440B4"/>
    <w:rsid w:val="00A520D7"/>
    <w:rsid w:val="00A64E13"/>
    <w:rsid w:val="00AA0DF2"/>
    <w:rsid w:val="00AA42B7"/>
    <w:rsid w:val="00AB295C"/>
    <w:rsid w:val="00B21399"/>
    <w:rsid w:val="00B24D5C"/>
    <w:rsid w:val="00B44266"/>
    <w:rsid w:val="00B47353"/>
    <w:rsid w:val="00BB10CF"/>
    <w:rsid w:val="00BE169A"/>
    <w:rsid w:val="00BF7A15"/>
    <w:rsid w:val="00C6163A"/>
    <w:rsid w:val="00C661B7"/>
    <w:rsid w:val="00C8535E"/>
    <w:rsid w:val="00C960B5"/>
    <w:rsid w:val="00CC301C"/>
    <w:rsid w:val="00CD12F1"/>
    <w:rsid w:val="00CE16B1"/>
    <w:rsid w:val="00CE2B54"/>
    <w:rsid w:val="00CE42BE"/>
    <w:rsid w:val="00CE7FAF"/>
    <w:rsid w:val="00D009AF"/>
    <w:rsid w:val="00DA2BBE"/>
    <w:rsid w:val="00E563CF"/>
    <w:rsid w:val="00E677B4"/>
    <w:rsid w:val="00E720E4"/>
    <w:rsid w:val="00E80D9F"/>
    <w:rsid w:val="00E83C7D"/>
    <w:rsid w:val="00ED3C25"/>
    <w:rsid w:val="00EE76BD"/>
    <w:rsid w:val="00F35AE3"/>
    <w:rsid w:val="00F85808"/>
    <w:rsid w:val="00FD24C4"/>
    <w:rsid w:val="00FD6780"/>
    <w:rsid w:val="00FE037E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A979"/>
  <w15:chartTrackingRefBased/>
  <w15:docId w15:val="{7E454738-CA9D-4FFA-B4A1-7560D1B6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A1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F2695"/>
    <w:pPr>
      <w:keepNext/>
      <w:jc w:val="center"/>
      <w:outlineLvl w:val="0"/>
    </w:pPr>
    <w:rPr>
      <w:rFonts w:ascii="Arial" w:eastAsia="Times New Roman" w:hAnsi="Arial"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152844"/>
    <w:pPr>
      <w:spacing w:line="240" w:lineRule="atLeast"/>
    </w:pPr>
    <w:rPr>
      <w:rFonts w:ascii="Garamond" w:eastAsia="Times New Roman" w:hAnsi="Garamond"/>
      <w:kern w:val="18"/>
      <w:sz w:val="20"/>
      <w:szCs w:val="20"/>
    </w:rPr>
  </w:style>
  <w:style w:type="character" w:customStyle="1" w:styleId="Heading1Char">
    <w:name w:val="Heading 1 Char"/>
    <w:link w:val="Heading1"/>
    <w:rsid w:val="008F2695"/>
    <w:rPr>
      <w:rFonts w:ascii="Arial" w:eastAsia="Times New Roman" w:hAnsi="Arial"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9F0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09A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09A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0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445"/>
    <w:pPr>
      <w:ind w:left="720"/>
    </w:pPr>
  </w:style>
  <w:style w:type="paragraph" w:customStyle="1" w:styleId="Default">
    <w:name w:val="Default"/>
    <w:rsid w:val="003F66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Outline1">
    <w:name w:val="CAOutline1"/>
    <w:basedOn w:val="Normal"/>
    <w:qFormat/>
    <w:rsid w:val="00E677B4"/>
    <w:pPr>
      <w:numPr>
        <w:numId w:val="4"/>
      </w:numPr>
      <w:spacing w:before="120" w:after="240"/>
    </w:pPr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E677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A6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33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us02web.zoom.us/j/87822645305?pwd=dmhEczl5UUdqWXhYSkVnbkdTZndSdz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Deborah</dc:creator>
  <cp:keywords/>
  <cp:lastModifiedBy>Barone, Kenneth (IMRP)</cp:lastModifiedBy>
  <cp:revision>3</cp:revision>
  <cp:lastPrinted>2019-09-24T12:58:00Z</cp:lastPrinted>
  <dcterms:created xsi:type="dcterms:W3CDTF">2021-05-14T13:11:00Z</dcterms:created>
  <dcterms:modified xsi:type="dcterms:W3CDTF">2021-05-14T13:12:00Z</dcterms:modified>
</cp:coreProperties>
</file>