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EBED" w14:textId="0499BEFC" w:rsidR="00D87F7D" w:rsidRDefault="00D87F7D" w:rsidP="00E54740"/>
    <w:p w14:paraId="6002CCBF" w14:textId="77777777" w:rsidR="00DC2A45" w:rsidRDefault="00DC2A45" w:rsidP="00E54740"/>
    <w:p w14:paraId="667599B8" w14:textId="77777777" w:rsidR="00DC2A45" w:rsidRDefault="00DC2A45" w:rsidP="00E54740"/>
    <w:p w14:paraId="48971BFB" w14:textId="77777777" w:rsidR="00DC2A45" w:rsidRDefault="00DC2A45" w:rsidP="00E54740"/>
    <w:p w14:paraId="68195ADA" w14:textId="77777777" w:rsidR="00DC2A45" w:rsidRDefault="00DC2A45" w:rsidP="00E54740"/>
    <w:p w14:paraId="2FBF41E6" w14:textId="77777777" w:rsidR="00D87F7D" w:rsidRDefault="00D87F7D" w:rsidP="00E54740"/>
    <w:p w14:paraId="574FF330" w14:textId="77777777" w:rsidR="00D87F7D" w:rsidRDefault="00D87F7D" w:rsidP="00E54740"/>
    <w:p w14:paraId="31316216" w14:textId="77777777" w:rsidR="00D87F7D" w:rsidRPr="005166B1" w:rsidRDefault="00D87F7D" w:rsidP="00E54740">
      <w:pPr>
        <w:rPr>
          <w:sz w:val="80"/>
          <w:szCs w:val="80"/>
        </w:rPr>
      </w:pPr>
    </w:p>
    <w:p w14:paraId="4E8CC42D" w14:textId="0EE6A76C" w:rsidR="00DC2A45" w:rsidRPr="00BD70AE" w:rsidRDefault="00BD70AE" w:rsidP="00BD70AE">
      <w:pPr>
        <w:framePr w:wrap="notBeside" w:vAnchor="text" w:hAnchor="text" w:y="1"/>
        <w:rPr>
          <w:rFonts w:ascii="Objectivity" w:hAnsi="Objectivity"/>
          <w:b/>
          <w:bCs/>
          <w:sz w:val="52"/>
          <w:szCs w:val="52"/>
          <w:lang w:val="de-DE"/>
        </w:rPr>
      </w:pPr>
      <w:r w:rsidRPr="00BD70AE">
        <w:rPr>
          <w:rFonts w:ascii="Objectivity" w:eastAsiaTheme="minorHAnsi" w:hAnsi="Objectivity"/>
          <w:b/>
          <w:color w:val="FFFFFF" w:themeColor="background1"/>
          <w:sz w:val="80"/>
          <w:szCs w:val="80"/>
          <w:lang w:val="de-DE" w:eastAsia="en-US"/>
        </w:rPr>
        <w:t>Ausschreibungstexte</w:t>
      </w:r>
      <w:r w:rsidR="003443E2" w:rsidRPr="00BD70AE">
        <w:rPr>
          <w:color w:val="FFFFFF" w:themeColor="background1"/>
          <w:sz w:val="60"/>
          <w:szCs w:val="60"/>
          <w:lang w:val="de-DE"/>
        </w:rPr>
        <w:br/>
      </w:r>
      <w:r w:rsidR="00D970B8" w:rsidRPr="00BD70AE">
        <w:rPr>
          <w:color w:val="FFFFFF" w:themeColor="background1"/>
          <w:sz w:val="40"/>
          <w:szCs w:val="40"/>
          <w:lang w:val="de-DE"/>
        </w:rPr>
        <w:t>MOOV City Access</w:t>
      </w:r>
    </w:p>
    <w:p w14:paraId="606DE8F4" w14:textId="77777777" w:rsidR="001679FC" w:rsidRPr="00BD70AE" w:rsidRDefault="001679FC" w:rsidP="001679FC">
      <w:pPr>
        <w:rPr>
          <w:lang w:val="de-DE" w:eastAsia="en-US"/>
        </w:rPr>
      </w:pPr>
    </w:p>
    <w:p w14:paraId="094ED88E" w14:textId="05879A48" w:rsidR="00DC2A45" w:rsidRPr="00BD70AE" w:rsidRDefault="00AA70AC" w:rsidP="00DC2A45">
      <w:pPr>
        <w:rPr>
          <w:lang w:val="de-DE" w:eastAsia="en-US"/>
        </w:rPr>
      </w:pPr>
      <w:r>
        <w:rPr>
          <w:noProof/>
        </w:rPr>
        <mc:AlternateContent>
          <mc:Choice Requires="wps">
            <w:drawing>
              <wp:anchor distT="0" distB="0" distL="114300" distR="114300" simplePos="0" relativeHeight="251660288" behindDoc="1" locked="0" layoutInCell="1" allowOverlap="1" wp14:anchorId="2126CC18" wp14:editId="1FF8EAE3">
                <wp:simplePos x="0" y="0"/>
                <wp:positionH relativeFrom="column">
                  <wp:posOffset>0</wp:posOffset>
                </wp:positionH>
                <wp:positionV relativeFrom="paragraph">
                  <wp:posOffset>172818</wp:posOffset>
                </wp:positionV>
                <wp:extent cx="540000" cy="0"/>
                <wp:effectExtent l="0" t="12700" r="31750" b="25400"/>
                <wp:wrapTight wrapText="bothSides">
                  <wp:wrapPolygon edited="0">
                    <wp:start x="0" y="-1"/>
                    <wp:lineTo x="0" y="-1"/>
                    <wp:lineTo x="22362" y="-1"/>
                    <wp:lineTo x="22362" y="-1"/>
                    <wp:lineTo x="0" y="-1"/>
                  </wp:wrapPolygon>
                </wp:wrapTight>
                <wp:docPr id="2" name="Rechte verbindingslijn 2"/>
                <wp:cNvGraphicFramePr/>
                <a:graphic xmlns:a="http://schemas.openxmlformats.org/drawingml/2006/main">
                  <a:graphicData uri="http://schemas.microsoft.com/office/word/2010/wordprocessingShape">
                    <wps:wsp>
                      <wps:cNvCnPr/>
                      <wps:spPr>
                        <a:xfrm>
                          <a:off x="0" y="0"/>
                          <a:ext cx="540000" cy="0"/>
                        </a:xfrm>
                        <a:prstGeom prst="line">
                          <a:avLst/>
                        </a:prstGeom>
                        <a:ln w="38100">
                          <a:solidFill>
                            <a:srgbClr val="FF6C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8C85E7" id="Rechte verbindingslijn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6pt" to="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" strokecolor="#ff6c37" strokeweight="3pt">
                <v:stroke joinstyle="miter"/>
                <w10:wrap type="tight"/>
              </v:line>
            </w:pict>
          </mc:Fallback>
        </mc:AlternateContent>
      </w:r>
    </w:p>
    <w:p w14:paraId="5EF352E4" w14:textId="77777777" w:rsidR="00B05255" w:rsidRPr="00BD70AE" w:rsidRDefault="00B05255" w:rsidP="00DC2A45">
      <w:pPr>
        <w:rPr>
          <w:color w:val="FFFFFF" w:themeColor="background1"/>
          <w:lang w:val="de-DE" w:eastAsia="en-US"/>
        </w:rPr>
      </w:pPr>
    </w:p>
    <w:p w14:paraId="517B21C5" w14:textId="649B831D" w:rsidR="00D87F7D" w:rsidRPr="00B26902" w:rsidRDefault="00DC2A45" w:rsidP="00D970B8">
      <w:pPr>
        <w:pStyle w:val="Subsubtitle2"/>
        <w:rPr>
          <w:color w:val="FFFFFF" w:themeColor="background1"/>
          <w:lang w:val="de-DE"/>
        </w:rPr>
      </w:pPr>
      <w:r w:rsidRPr="00595B9A">
        <w:rPr>
          <w:color w:val="FFFFFF" w:themeColor="background1"/>
        </w:rPr>
        <w:fldChar w:fldCharType="begin"/>
      </w:r>
      <w:r w:rsidRPr="00595B9A">
        <w:rPr>
          <w:color w:val="FFFFFF" w:themeColor="background1"/>
        </w:rPr>
        <w:instrText xml:space="preserve"> SAVEDATE  \@ "yyyy-MM-dd"  \* MERGEFORMAT </w:instrText>
      </w:r>
      <w:r w:rsidRPr="00595B9A">
        <w:rPr>
          <w:color w:val="FFFFFF" w:themeColor="background1"/>
        </w:rPr>
        <w:fldChar w:fldCharType="separate"/>
      </w:r>
      <w:r w:rsidR="004B0070">
        <w:rPr>
          <w:noProof/>
          <w:color w:val="FFFFFF" w:themeColor="background1"/>
        </w:rPr>
        <w:t>2021-03-21</w:t>
      </w:r>
      <w:r w:rsidRPr="00595B9A">
        <w:rPr>
          <w:color w:val="FFFFFF" w:themeColor="background1"/>
        </w:rPr>
        <w:fldChar w:fldCharType="end"/>
      </w:r>
      <w:r w:rsidR="004E2132" w:rsidRPr="00B26902">
        <w:rPr>
          <w:color w:val="FFFFFF" w:themeColor="background1"/>
          <w:lang w:val="de-DE"/>
        </w:rPr>
        <w:t xml:space="preserve"> </w:t>
      </w:r>
      <w:r w:rsidR="0049042D" w:rsidRPr="00B26902">
        <w:rPr>
          <w:color w:val="FFFFFF" w:themeColor="background1"/>
          <w:lang w:val="de-DE"/>
        </w:rPr>
        <w:t xml:space="preserve">| </w:t>
      </w:r>
      <w:r w:rsidR="0048599D" w:rsidRPr="00B26902">
        <w:rPr>
          <w:color w:val="FFFFFF" w:themeColor="background1"/>
          <w:lang w:val="de-DE"/>
        </w:rPr>
        <w:t>Ausführung</w:t>
      </w:r>
      <w:r w:rsidR="0049042D" w:rsidRPr="00B26902">
        <w:rPr>
          <w:color w:val="FFFFFF" w:themeColor="background1"/>
          <w:lang w:val="de-DE"/>
        </w:rPr>
        <w:t xml:space="preserve"> 1.</w:t>
      </w:r>
      <w:r w:rsidR="00785B70">
        <w:rPr>
          <w:color w:val="FFFFFF" w:themeColor="background1"/>
          <w:lang w:val="de-DE"/>
        </w:rPr>
        <w:t>0</w:t>
      </w:r>
      <w:r w:rsidR="0049042D" w:rsidRPr="00B26902">
        <w:rPr>
          <w:color w:val="FFFFFF" w:themeColor="background1"/>
          <w:lang w:val="de-DE"/>
        </w:rPr>
        <w:t xml:space="preserve"> </w:t>
      </w:r>
    </w:p>
    <w:p w14:paraId="20F5008A" w14:textId="72227C35" w:rsidR="00D970B8" w:rsidRPr="00B26902" w:rsidRDefault="00D970B8" w:rsidP="00D970B8">
      <w:pPr>
        <w:pStyle w:val="Subsubtitle2"/>
        <w:rPr>
          <w:color w:val="FFFFFF" w:themeColor="background1"/>
          <w:lang w:val="de-DE"/>
        </w:rPr>
      </w:pPr>
    </w:p>
    <w:p w14:paraId="3003E16F" w14:textId="77777777" w:rsidR="00D970B8" w:rsidRPr="00B26902" w:rsidRDefault="00D970B8" w:rsidP="00D970B8">
      <w:pPr>
        <w:pStyle w:val="Subsubtitle2"/>
        <w:rPr>
          <w:color w:val="FFFFFF" w:themeColor="background1"/>
          <w:lang w:val="de-DE"/>
        </w:rPr>
      </w:pPr>
    </w:p>
    <w:p w14:paraId="7BCB5D00" w14:textId="77777777" w:rsidR="004D0A19" w:rsidRPr="00B26902" w:rsidRDefault="004D0A19" w:rsidP="00E54740">
      <w:pPr>
        <w:rPr>
          <w:lang w:val="de-DE"/>
        </w:rPr>
      </w:pPr>
    </w:p>
    <w:p w14:paraId="43BBD26B" w14:textId="77777777" w:rsidR="004D0A19" w:rsidRPr="00B26902" w:rsidRDefault="004D0A19" w:rsidP="00E54740">
      <w:pPr>
        <w:rPr>
          <w:lang w:val="de-DE"/>
        </w:rPr>
      </w:pPr>
    </w:p>
    <w:p w14:paraId="178431CF" w14:textId="77777777" w:rsidR="00D87F7D" w:rsidRPr="00B26902" w:rsidRDefault="00D87F7D" w:rsidP="004D0A19">
      <w:pPr>
        <w:jc w:val="right"/>
        <w:rPr>
          <w:lang w:val="de-DE"/>
        </w:rPr>
      </w:pPr>
    </w:p>
    <w:p w14:paraId="45778AFF" w14:textId="77777777" w:rsidR="00D87F7D" w:rsidRPr="00B26902" w:rsidRDefault="00D87F7D" w:rsidP="00E54740">
      <w:pPr>
        <w:rPr>
          <w:lang w:val="de-DE"/>
        </w:rPr>
      </w:pPr>
    </w:p>
    <w:p w14:paraId="161C2657" w14:textId="77777777" w:rsidR="00D87F7D" w:rsidRPr="00B26902" w:rsidRDefault="00D87F7D" w:rsidP="00E54740">
      <w:pPr>
        <w:rPr>
          <w:lang w:val="de-DE"/>
        </w:rPr>
      </w:pPr>
    </w:p>
    <w:p w14:paraId="50F798F1" w14:textId="77777777" w:rsidR="00E54740" w:rsidRPr="00B26902" w:rsidRDefault="00E54740" w:rsidP="00E54740">
      <w:pPr>
        <w:rPr>
          <w:lang w:val="de-DE"/>
        </w:rPr>
      </w:pPr>
    </w:p>
    <w:p w14:paraId="6DA6BA72" w14:textId="67F23957" w:rsidR="00F14029" w:rsidRPr="00B26902" w:rsidRDefault="008B6595" w:rsidP="0048599D">
      <w:pPr>
        <w:rPr>
          <w:szCs w:val="18"/>
          <w:lang w:val="de-DE"/>
        </w:rPr>
      </w:pPr>
      <w:r w:rsidRPr="00B26902">
        <w:rPr>
          <w:rFonts w:ascii="Objectivity" w:hAnsi="Objectivity"/>
          <w:b/>
          <w:color w:val="008ACC"/>
          <w:sz w:val="40"/>
          <w:szCs w:val="40"/>
          <w:lang w:val="de-DE"/>
        </w:rPr>
        <w:br w:type="page"/>
      </w:r>
    </w:p>
    <w:p w14:paraId="13F1213F" w14:textId="77777777" w:rsidR="0048599D" w:rsidRPr="0048599D" w:rsidRDefault="0048599D" w:rsidP="0048599D">
      <w:pPr>
        <w:rPr>
          <w:lang w:val="de-DE"/>
        </w:rPr>
      </w:pPr>
      <w:r w:rsidRPr="0048599D">
        <w:rPr>
          <w:lang w:val="de-DE"/>
        </w:rPr>
        <w:lastRenderedPageBreak/>
        <w:t>Dieses Dokument soll Fachleuten bei der Erstellung von Projektspezifikationen, Informationsanfragen (RFI) oder Angeboten (RFP) sowie Ausschreibungen für bewegliche physische Barrieren für die Kontrolle des Fahrzeugzugangs in Innenstädten helfen.</w:t>
      </w:r>
    </w:p>
    <w:p w14:paraId="24951B38" w14:textId="77777777" w:rsidR="0048599D" w:rsidRPr="0048599D" w:rsidRDefault="0048599D" w:rsidP="0048599D">
      <w:pPr>
        <w:rPr>
          <w:lang w:val="de-DE"/>
        </w:rPr>
      </w:pPr>
    </w:p>
    <w:p w14:paraId="07420911" w14:textId="77777777" w:rsidR="0048599D" w:rsidRPr="0048599D" w:rsidRDefault="0048599D" w:rsidP="0048599D">
      <w:pPr>
        <w:rPr>
          <w:lang w:val="de-DE"/>
        </w:rPr>
      </w:pPr>
      <w:r w:rsidRPr="0048599D">
        <w:rPr>
          <w:lang w:val="de-DE"/>
        </w:rPr>
        <w:t>Die Spezifikationen sind nach Themen gegliedert.</w:t>
      </w:r>
    </w:p>
    <w:p w14:paraId="0B627CDD" w14:textId="77777777" w:rsidR="0048599D" w:rsidRPr="0048599D" w:rsidRDefault="0048599D" w:rsidP="0048599D">
      <w:pPr>
        <w:rPr>
          <w:lang w:val="de-DE"/>
        </w:rPr>
      </w:pPr>
    </w:p>
    <w:p w14:paraId="5C5CD9CA" w14:textId="77777777" w:rsidR="0048599D" w:rsidRPr="0048599D" w:rsidRDefault="0048599D" w:rsidP="0048599D">
      <w:pPr>
        <w:rPr>
          <w:lang w:val="de-DE"/>
        </w:rPr>
      </w:pPr>
      <w:r w:rsidRPr="0048599D">
        <w:rPr>
          <w:lang w:val="de-DE"/>
        </w:rPr>
        <w:t>Nedap behält sich das Recht vor, dieses Dokument ohne vorherige schriftliche Ankündigung zu ändern. Der Lieferant der angegebenen Produkte kann kontaktiert werden unter:</w:t>
      </w:r>
    </w:p>
    <w:p w14:paraId="711BFA5D" w14:textId="77777777" w:rsidR="0048599D" w:rsidRPr="0048599D" w:rsidRDefault="0048599D" w:rsidP="0048599D">
      <w:pPr>
        <w:rPr>
          <w:lang w:val="de-DE"/>
        </w:rPr>
      </w:pPr>
    </w:p>
    <w:p w14:paraId="7CE5B8D8" w14:textId="77777777" w:rsidR="0048599D" w:rsidRPr="0048599D" w:rsidRDefault="0048599D" w:rsidP="00F14029">
      <w:pPr>
        <w:rPr>
          <w:szCs w:val="18"/>
          <w:lang w:val="de-DE"/>
        </w:rPr>
      </w:pPr>
    </w:p>
    <w:p w14:paraId="304B94A9" w14:textId="77777777" w:rsidR="00F14029" w:rsidRPr="0048599D" w:rsidRDefault="00F14029" w:rsidP="00F14029">
      <w:pPr>
        <w:rPr>
          <w:szCs w:val="18"/>
          <w:lang w:val="de-DE"/>
        </w:rPr>
      </w:pPr>
    </w:p>
    <w:p w14:paraId="5E92EAF0" w14:textId="77777777" w:rsidR="00F14029" w:rsidRPr="0048599D" w:rsidRDefault="00F14029" w:rsidP="00F14029">
      <w:pPr>
        <w:rPr>
          <w:szCs w:val="18"/>
          <w:lang w:val="de-DE"/>
        </w:rPr>
      </w:pPr>
      <w:r w:rsidRPr="0048599D">
        <w:rPr>
          <w:szCs w:val="18"/>
          <w:lang w:val="de-DE"/>
        </w:rPr>
        <w:t>Nedap Identification Systems</w:t>
      </w:r>
    </w:p>
    <w:p w14:paraId="454BE755" w14:textId="77777777" w:rsidR="00F14029" w:rsidRPr="00B26902" w:rsidRDefault="00F14029" w:rsidP="00F14029">
      <w:pPr>
        <w:rPr>
          <w:szCs w:val="18"/>
          <w:lang w:val="it-IT"/>
        </w:rPr>
      </w:pPr>
      <w:r w:rsidRPr="00B26902">
        <w:rPr>
          <w:szCs w:val="18"/>
          <w:lang w:val="it-IT"/>
        </w:rPr>
        <w:t>P: +31 544 471 111</w:t>
      </w:r>
    </w:p>
    <w:p w14:paraId="0BF6822C" w14:textId="77777777" w:rsidR="00F14029" w:rsidRPr="00B26902" w:rsidRDefault="00F14029" w:rsidP="00F14029">
      <w:pPr>
        <w:rPr>
          <w:szCs w:val="18"/>
          <w:lang w:val="it-IT"/>
        </w:rPr>
      </w:pPr>
      <w:r w:rsidRPr="00B26902">
        <w:rPr>
          <w:szCs w:val="18"/>
          <w:lang w:val="it-IT"/>
        </w:rPr>
        <w:t xml:space="preserve">E: info@nedapidentification.com </w:t>
      </w:r>
    </w:p>
    <w:p w14:paraId="0AEC80BE" w14:textId="77777777" w:rsidR="00F14029" w:rsidRPr="00B26902" w:rsidRDefault="00BF77C4" w:rsidP="00F14029">
      <w:pPr>
        <w:rPr>
          <w:szCs w:val="18"/>
          <w:lang w:val="it-IT"/>
        </w:rPr>
      </w:pPr>
      <w:hyperlink r:id="rId11" w:history="1">
        <w:r w:rsidR="00F14029" w:rsidRPr="00B26902">
          <w:rPr>
            <w:szCs w:val="18"/>
            <w:lang w:val="it-IT"/>
          </w:rPr>
          <w:t>http://www.nedapidentification.com</w:t>
        </w:r>
      </w:hyperlink>
      <w:r w:rsidR="00F14029" w:rsidRPr="00B26902">
        <w:rPr>
          <w:szCs w:val="18"/>
          <w:lang w:val="it-IT"/>
        </w:rPr>
        <w:t xml:space="preserve"> </w:t>
      </w:r>
    </w:p>
    <w:p w14:paraId="45B33E60" w14:textId="2E13B9B0" w:rsidR="00F14029" w:rsidRPr="00B26902" w:rsidRDefault="00F14029" w:rsidP="00F14029">
      <w:pPr>
        <w:rPr>
          <w:szCs w:val="18"/>
          <w:lang w:val="it-IT"/>
        </w:rPr>
      </w:pPr>
      <w:r w:rsidRPr="00B26902">
        <w:rPr>
          <w:szCs w:val="18"/>
          <w:lang w:val="it-IT"/>
        </w:rPr>
        <w:br w:type="page"/>
      </w:r>
    </w:p>
    <w:p w14:paraId="5FB91200" w14:textId="77777777" w:rsidR="008B6595" w:rsidRPr="00B26902" w:rsidRDefault="008B6595">
      <w:pPr>
        <w:spacing w:after="160" w:line="259" w:lineRule="auto"/>
        <w:rPr>
          <w:rFonts w:ascii="Objectivity" w:hAnsi="Objectivity"/>
          <w:b/>
          <w:color w:val="008ACC"/>
          <w:sz w:val="40"/>
          <w:szCs w:val="40"/>
          <w:lang w:val="it-IT"/>
        </w:rPr>
      </w:pPr>
    </w:p>
    <w:sdt>
      <w:sdtPr>
        <w:rPr>
          <w:rFonts w:ascii="IBM Plex Sans" w:eastAsiaTheme="minorEastAsia" w:hAnsi="IBM Plex Sans" w:cstheme="minorBidi"/>
          <w:color w:val="023A4F"/>
          <w:sz w:val="18"/>
          <w:szCs w:val="22"/>
          <w:lang w:eastAsia="zh-CN"/>
        </w:rPr>
        <w:id w:val="1148556736"/>
        <w:docPartObj>
          <w:docPartGallery w:val="Table of Contents"/>
          <w:docPartUnique/>
        </w:docPartObj>
      </w:sdtPr>
      <w:sdtEndPr>
        <w:rPr>
          <w:b/>
          <w:bCs/>
          <w:noProof/>
        </w:rPr>
      </w:sdtEndPr>
      <w:sdtContent>
        <w:p w14:paraId="00A0FCD6" w14:textId="5A0C6909" w:rsidR="00F14029" w:rsidRPr="0048599D" w:rsidRDefault="00F14029">
          <w:pPr>
            <w:pStyle w:val="TOCHeading"/>
            <w:rPr>
              <w:rFonts w:ascii="Objectivity" w:hAnsi="Objectivity"/>
              <w:b/>
              <w:color w:val="008BD2"/>
              <w:sz w:val="40"/>
              <w:lang w:val="de-DE" w:eastAsia="zh-CN"/>
            </w:rPr>
          </w:pPr>
          <w:r w:rsidRPr="0048599D">
            <w:rPr>
              <w:rFonts w:ascii="Objectivity" w:hAnsi="Objectivity"/>
              <w:b/>
              <w:color w:val="008BD2"/>
              <w:sz w:val="40"/>
              <w:lang w:val="de-DE" w:eastAsia="zh-CN"/>
            </w:rPr>
            <w:t>Inh</w:t>
          </w:r>
          <w:r w:rsidR="0048599D" w:rsidRPr="0048599D">
            <w:rPr>
              <w:rFonts w:ascii="Objectivity" w:hAnsi="Objectivity"/>
              <w:b/>
              <w:color w:val="008BD2"/>
              <w:sz w:val="40"/>
              <w:lang w:val="de-DE" w:eastAsia="zh-CN"/>
            </w:rPr>
            <w:t>a</w:t>
          </w:r>
          <w:r w:rsidR="0048599D">
            <w:rPr>
              <w:rFonts w:ascii="Objectivity" w:hAnsi="Objectivity"/>
              <w:b/>
              <w:color w:val="008BD2"/>
              <w:sz w:val="40"/>
              <w:lang w:val="de-DE" w:eastAsia="zh-CN"/>
            </w:rPr>
            <w:t>ltsverzeichnis</w:t>
          </w:r>
          <w:r w:rsidRPr="0048599D">
            <w:rPr>
              <w:rFonts w:ascii="Objectivity" w:hAnsi="Objectivity"/>
              <w:b/>
              <w:color w:val="008BD2"/>
              <w:sz w:val="40"/>
              <w:lang w:val="de-DE" w:eastAsia="zh-CN"/>
            </w:rPr>
            <w:br/>
          </w:r>
        </w:p>
        <w:p w14:paraId="635D8727" w14:textId="4F3708EA" w:rsidR="00150869" w:rsidRDefault="00F14029">
          <w:pPr>
            <w:pStyle w:val="TOC1"/>
            <w:tabs>
              <w:tab w:val="left" w:pos="360"/>
              <w:tab w:val="right" w:leader="dot" w:pos="9628"/>
            </w:tabs>
            <w:rPr>
              <w:rFonts w:asciiTheme="minorHAnsi" w:hAnsiTheme="minorHAnsi"/>
              <w:noProof/>
              <w:color w:val="auto"/>
              <w:sz w:val="22"/>
              <w:lang w:val="nl-NL"/>
            </w:rPr>
          </w:pPr>
          <w:r>
            <w:fldChar w:fldCharType="begin"/>
          </w:r>
          <w:r>
            <w:instrText xml:space="preserve"> TOC \o "1-3" \h \z \u </w:instrText>
          </w:r>
          <w:r>
            <w:fldChar w:fldCharType="separate"/>
          </w:r>
          <w:hyperlink w:anchor="_Toc66970664" w:history="1">
            <w:r w:rsidR="00150869" w:rsidRPr="00711B30">
              <w:rPr>
                <w:rStyle w:val="Hyperlink"/>
                <w:noProof/>
              </w:rPr>
              <w:t>1</w:t>
            </w:r>
            <w:r w:rsidR="00150869">
              <w:rPr>
                <w:rFonts w:asciiTheme="minorHAnsi" w:hAnsiTheme="minorHAnsi"/>
                <w:noProof/>
                <w:color w:val="auto"/>
                <w:sz w:val="22"/>
                <w:lang w:val="nl-NL"/>
              </w:rPr>
              <w:tab/>
            </w:r>
            <w:r w:rsidR="00150869" w:rsidRPr="00711B30">
              <w:rPr>
                <w:rStyle w:val="Hyperlink"/>
                <w:noProof/>
              </w:rPr>
              <w:t>Funktionsbeschreibung</w:t>
            </w:r>
            <w:r w:rsidR="00150869">
              <w:rPr>
                <w:noProof/>
                <w:webHidden/>
              </w:rPr>
              <w:tab/>
            </w:r>
            <w:r w:rsidR="00150869">
              <w:rPr>
                <w:noProof/>
                <w:webHidden/>
              </w:rPr>
              <w:fldChar w:fldCharType="begin"/>
            </w:r>
            <w:r w:rsidR="00150869">
              <w:rPr>
                <w:noProof/>
                <w:webHidden/>
              </w:rPr>
              <w:instrText xml:space="preserve"> PAGEREF _Toc66970664 \h </w:instrText>
            </w:r>
            <w:r w:rsidR="00150869">
              <w:rPr>
                <w:noProof/>
                <w:webHidden/>
              </w:rPr>
            </w:r>
            <w:r w:rsidR="00150869">
              <w:rPr>
                <w:noProof/>
                <w:webHidden/>
              </w:rPr>
              <w:fldChar w:fldCharType="separate"/>
            </w:r>
            <w:r w:rsidR="00150869">
              <w:rPr>
                <w:noProof/>
                <w:webHidden/>
              </w:rPr>
              <w:t>4</w:t>
            </w:r>
            <w:r w:rsidR="00150869">
              <w:rPr>
                <w:noProof/>
                <w:webHidden/>
              </w:rPr>
              <w:fldChar w:fldCharType="end"/>
            </w:r>
          </w:hyperlink>
        </w:p>
        <w:p w14:paraId="1616D403" w14:textId="2CD997BC" w:rsidR="00150869" w:rsidRDefault="00BF77C4">
          <w:pPr>
            <w:pStyle w:val="TOC1"/>
            <w:tabs>
              <w:tab w:val="left" w:pos="360"/>
              <w:tab w:val="right" w:leader="dot" w:pos="9628"/>
            </w:tabs>
            <w:rPr>
              <w:rFonts w:asciiTheme="minorHAnsi" w:hAnsiTheme="minorHAnsi"/>
              <w:noProof/>
              <w:color w:val="auto"/>
              <w:sz w:val="22"/>
              <w:lang w:val="nl-NL"/>
            </w:rPr>
          </w:pPr>
          <w:hyperlink w:anchor="_Toc66970665" w:history="1">
            <w:r w:rsidR="00150869" w:rsidRPr="00711B30">
              <w:rPr>
                <w:rStyle w:val="Hyperlink"/>
                <w:noProof/>
              </w:rPr>
              <w:t>2</w:t>
            </w:r>
            <w:r w:rsidR="00150869">
              <w:rPr>
                <w:rFonts w:asciiTheme="minorHAnsi" w:hAnsiTheme="minorHAnsi"/>
                <w:noProof/>
                <w:color w:val="auto"/>
                <w:sz w:val="22"/>
                <w:lang w:val="nl-NL"/>
              </w:rPr>
              <w:tab/>
            </w:r>
            <w:r w:rsidR="00150869" w:rsidRPr="00711B30">
              <w:rPr>
                <w:rStyle w:val="Hyperlink"/>
                <w:noProof/>
              </w:rPr>
              <w:t>Steuerungen</w:t>
            </w:r>
            <w:r w:rsidR="00150869">
              <w:rPr>
                <w:noProof/>
                <w:webHidden/>
              </w:rPr>
              <w:tab/>
            </w:r>
            <w:r w:rsidR="00150869">
              <w:rPr>
                <w:noProof/>
                <w:webHidden/>
              </w:rPr>
              <w:fldChar w:fldCharType="begin"/>
            </w:r>
            <w:r w:rsidR="00150869">
              <w:rPr>
                <w:noProof/>
                <w:webHidden/>
              </w:rPr>
              <w:instrText xml:space="preserve"> PAGEREF _Toc66970665 \h </w:instrText>
            </w:r>
            <w:r w:rsidR="00150869">
              <w:rPr>
                <w:noProof/>
                <w:webHidden/>
              </w:rPr>
            </w:r>
            <w:r w:rsidR="00150869">
              <w:rPr>
                <w:noProof/>
                <w:webHidden/>
              </w:rPr>
              <w:fldChar w:fldCharType="separate"/>
            </w:r>
            <w:r w:rsidR="00150869">
              <w:rPr>
                <w:noProof/>
                <w:webHidden/>
              </w:rPr>
              <w:t>5</w:t>
            </w:r>
            <w:r w:rsidR="00150869">
              <w:rPr>
                <w:noProof/>
                <w:webHidden/>
              </w:rPr>
              <w:fldChar w:fldCharType="end"/>
            </w:r>
          </w:hyperlink>
        </w:p>
        <w:p w14:paraId="04D03FB3" w14:textId="6ADF495B" w:rsidR="00150869" w:rsidRDefault="00BF77C4">
          <w:pPr>
            <w:pStyle w:val="TOC1"/>
            <w:tabs>
              <w:tab w:val="left" w:pos="360"/>
              <w:tab w:val="right" w:leader="dot" w:pos="9628"/>
            </w:tabs>
            <w:rPr>
              <w:rFonts w:asciiTheme="minorHAnsi" w:hAnsiTheme="minorHAnsi"/>
              <w:noProof/>
              <w:color w:val="auto"/>
              <w:sz w:val="22"/>
              <w:lang w:val="nl-NL"/>
            </w:rPr>
          </w:pPr>
          <w:hyperlink w:anchor="_Toc66970666" w:history="1">
            <w:r w:rsidR="00150869" w:rsidRPr="00711B30">
              <w:rPr>
                <w:rStyle w:val="Hyperlink"/>
                <w:noProof/>
              </w:rPr>
              <w:t>3</w:t>
            </w:r>
            <w:r w:rsidR="00150869">
              <w:rPr>
                <w:rFonts w:asciiTheme="minorHAnsi" w:hAnsiTheme="minorHAnsi"/>
                <w:noProof/>
                <w:color w:val="auto"/>
                <w:sz w:val="22"/>
                <w:lang w:val="nl-NL"/>
              </w:rPr>
              <w:tab/>
            </w:r>
            <w:r w:rsidR="00150869" w:rsidRPr="00711B30">
              <w:rPr>
                <w:rStyle w:val="Hyperlink"/>
                <w:noProof/>
              </w:rPr>
              <w:t>Zentrales Verwaltungssystem</w:t>
            </w:r>
            <w:r w:rsidR="00150869">
              <w:rPr>
                <w:noProof/>
                <w:webHidden/>
              </w:rPr>
              <w:tab/>
            </w:r>
            <w:r w:rsidR="00150869">
              <w:rPr>
                <w:noProof/>
                <w:webHidden/>
              </w:rPr>
              <w:fldChar w:fldCharType="begin"/>
            </w:r>
            <w:r w:rsidR="00150869">
              <w:rPr>
                <w:noProof/>
                <w:webHidden/>
              </w:rPr>
              <w:instrText xml:space="preserve"> PAGEREF _Toc66970666 \h </w:instrText>
            </w:r>
            <w:r w:rsidR="00150869">
              <w:rPr>
                <w:noProof/>
                <w:webHidden/>
              </w:rPr>
            </w:r>
            <w:r w:rsidR="00150869">
              <w:rPr>
                <w:noProof/>
                <w:webHidden/>
              </w:rPr>
              <w:fldChar w:fldCharType="separate"/>
            </w:r>
            <w:r w:rsidR="00150869">
              <w:rPr>
                <w:noProof/>
                <w:webHidden/>
              </w:rPr>
              <w:t>6</w:t>
            </w:r>
            <w:r w:rsidR="00150869">
              <w:rPr>
                <w:noProof/>
                <w:webHidden/>
              </w:rPr>
              <w:fldChar w:fldCharType="end"/>
            </w:r>
          </w:hyperlink>
        </w:p>
        <w:p w14:paraId="442869E1" w14:textId="2CA422CA" w:rsidR="00150869" w:rsidRDefault="00BF77C4">
          <w:pPr>
            <w:pStyle w:val="TOC1"/>
            <w:tabs>
              <w:tab w:val="left" w:pos="360"/>
              <w:tab w:val="right" w:leader="dot" w:pos="9628"/>
            </w:tabs>
            <w:rPr>
              <w:rFonts w:asciiTheme="minorHAnsi" w:hAnsiTheme="minorHAnsi"/>
              <w:noProof/>
              <w:color w:val="auto"/>
              <w:sz w:val="22"/>
              <w:lang w:val="nl-NL"/>
            </w:rPr>
          </w:pPr>
          <w:hyperlink w:anchor="_Toc66970667" w:history="1">
            <w:r w:rsidR="00150869" w:rsidRPr="00711B30">
              <w:rPr>
                <w:rStyle w:val="Hyperlink"/>
                <w:noProof/>
                <w:lang w:val="de-DE"/>
              </w:rPr>
              <w:t>4</w:t>
            </w:r>
            <w:r w:rsidR="00150869">
              <w:rPr>
                <w:rFonts w:asciiTheme="minorHAnsi" w:hAnsiTheme="minorHAnsi"/>
                <w:noProof/>
                <w:color w:val="auto"/>
                <w:sz w:val="22"/>
                <w:lang w:val="nl-NL"/>
              </w:rPr>
              <w:tab/>
            </w:r>
            <w:r w:rsidR="00150869" w:rsidRPr="00711B30">
              <w:rPr>
                <w:rStyle w:val="Hyperlink"/>
                <w:noProof/>
                <w:lang w:val="de-DE"/>
              </w:rPr>
              <w:t>Übersicht und Fernbetrieb</w:t>
            </w:r>
            <w:r w:rsidR="00150869">
              <w:rPr>
                <w:noProof/>
                <w:webHidden/>
              </w:rPr>
              <w:tab/>
            </w:r>
            <w:r w:rsidR="00150869">
              <w:rPr>
                <w:noProof/>
                <w:webHidden/>
              </w:rPr>
              <w:fldChar w:fldCharType="begin"/>
            </w:r>
            <w:r w:rsidR="00150869">
              <w:rPr>
                <w:noProof/>
                <w:webHidden/>
              </w:rPr>
              <w:instrText xml:space="preserve"> PAGEREF _Toc66970667 \h </w:instrText>
            </w:r>
            <w:r w:rsidR="00150869">
              <w:rPr>
                <w:noProof/>
                <w:webHidden/>
              </w:rPr>
            </w:r>
            <w:r w:rsidR="00150869">
              <w:rPr>
                <w:noProof/>
                <w:webHidden/>
              </w:rPr>
              <w:fldChar w:fldCharType="separate"/>
            </w:r>
            <w:r w:rsidR="00150869">
              <w:rPr>
                <w:noProof/>
                <w:webHidden/>
              </w:rPr>
              <w:t>7</w:t>
            </w:r>
            <w:r w:rsidR="00150869">
              <w:rPr>
                <w:noProof/>
                <w:webHidden/>
              </w:rPr>
              <w:fldChar w:fldCharType="end"/>
            </w:r>
          </w:hyperlink>
        </w:p>
        <w:p w14:paraId="5D72AAE3" w14:textId="60608A05" w:rsidR="00150869" w:rsidRDefault="00BF77C4">
          <w:pPr>
            <w:pStyle w:val="TOC1"/>
            <w:tabs>
              <w:tab w:val="left" w:pos="360"/>
              <w:tab w:val="right" w:leader="dot" w:pos="9628"/>
            </w:tabs>
            <w:rPr>
              <w:rFonts w:asciiTheme="minorHAnsi" w:hAnsiTheme="minorHAnsi"/>
              <w:noProof/>
              <w:color w:val="auto"/>
              <w:sz w:val="22"/>
              <w:lang w:val="nl-NL"/>
            </w:rPr>
          </w:pPr>
          <w:hyperlink w:anchor="_Toc66970668" w:history="1">
            <w:r w:rsidR="00150869" w:rsidRPr="00711B30">
              <w:rPr>
                <w:rStyle w:val="Hyperlink"/>
                <w:noProof/>
                <w:lang w:val="nl-NL"/>
              </w:rPr>
              <w:t>5</w:t>
            </w:r>
            <w:r w:rsidR="00150869">
              <w:rPr>
                <w:rFonts w:asciiTheme="minorHAnsi" w:hAnsiTheme="minorHAnsi"/>
                <w:noProof/>
                <w:color w:val="auto"/>
                <w:sz w:val="22"/>
                <w:lang w:val="nl-NL"/>
              </w:rPr>
              <w:tab/>
            </w:r>
            <w:r w:rsidR="00150869" w:rsidRPr="00711B30">
              <w:rPr>
                <w:rStyle w:val="Hyperlink"/>
                <w:noProof/>
                <w:lang w:val="nl-NL"/>
              </w:rPr>
              <w:t>Protokollierung von Ereignissen</w:t>
            </w:r>
            <w:r w:rsidR="00150869">
              <w:rPr>
                <w:noProof/>
                <w:webHidden/>
              </w:rPr>
              <w:tab/>
            </w:r>
            <w:r w:rsidR="00150869">
              <w:rPr>
                <w:noProof/>
                <w:webHidden/>
              </w:rPr>
              <w:fldChar w:fldCharType="begin"/>
            </w:r>
            <w:r w:rsidR="00150869">
              <w:rPr>
                <w:noProof/>
                <w:webHidden/>
              </w:rPr>
              <w:instrText xml:space="preserve"> PAGEREF _Toc66970668 \h </w:instrText>
            </w:r>
            <w:r w:rsidR="00150869">
              <w:rPr>
                <w:noProof/>
                <w:webHidden/>
              </w:rPr>
            </w:r>
            <w:r w:rsidR="00150869">
              <w:rPr>
                <w:noProof/>
                <w:webHidden/>
              </w:rPr>
              <w:fldChar w:fldCharType="separate"/>
            </w:r>
            <w:r w:rsidR="00150869">
              <w:rPr>
                <w:noProof/>
                <w:webHidden/>
              </w:rPr>
              <w:t>8</w:t>
            </w:r>
            <w:r w:rsidR="00150869">
              <w:rPr>
                <w:noProof/>
                <w:webHidden/>
              </w:rPr>
              <w:fldChar w:fldCharType="end"/>
            </w:r>
          </w:hyperlink>
        </w:p>
        <w:p w14:paraId="1312B19E" w14:textId="14827140" w:rsidR="00150869" w:rsidRDefault="00BF77C4">
          <w:pPr>
            <w:pStyle w:val="TOC1"/>
            <w:tabs>
              <w:tab w:val="left" w:pos="360"/>
              <w:tab w:val="right" w:leader="dot" w:pos="9628"/>
            </w:tabs>
            <w:rPr>
              <w:rFonts w:asciiTheme="minorHAnsi" w:hAnsiTheme="minorHAnsi"/>
              <w:noProof/>
              <w:color w:val="auto"/>
              <w:sz w:val="22"/>
              <w:lang w:val="nl-NL"/>
            </w:rPr>
          </w:pPr>
          <w:hyperlink w:anchor="_Toc66970669" w:history="1">
            <w:r w:rsidR="00150869" w:rsidRPr="00711B30">
              <w:rPr>
                <w:rStyle w:val="Hyperlink"/>
                <w:noProof/>
                <w:lang w:val="de-DE"/>
              </w:rPr>
              <w:t>6</w:t>
            </w:r>
            <w:r w:rsidR="00150869">
              <w:rPr>
                <w:rFonts w:asciiTheme="minorHAnsi" w:hAnsiTheme="minorHAnsi"/>
                <w:noProof/>
                <w:color w:val="auto"/>
                <w:sz w:val="22"/>
                <w:lang w:val="nl-NL"/>
              </w:rPr>
              <w:tab/>
            </w:r>
            <w:r w:rsidR="00150869" w:rsidRPr="00711B30">
              <w:rPr>
                <w:rStyle w:val="Hyperlink"/>
                <w:noProof/>
                <w:lang w:val="de-DE"/>
              </w:rPr>
              <w:t>Verwaltung von Zugriffsrechten</w:t>
            </w:r>
            <w:r w:rsidR="00150869">
              <w:rPr>
                <w:noProof/>
                <w:webHidden/>
              </w:rPr>
              <w:tab/>
            </w:r>
            <w:r w:rsidR="00150869">
              <w:rPr>
                <w:noProof/>
                <w:webHidden/>
              </w:rPr>
              <w:fldChar w:fldCharType="begin"/>
            </w:r>
            <w:r w:rsidR="00150869">
              <w:rPr>
                <w:noProof/>
                <w:webHidden/>
              </w:rPr>
              <w:instrText xml:space="preserve"> PAGEREF _Toc66970669 \h </w:instrText>
            </w:r>
            <w:r w:rsidR="00150869">
              <w:rPr>
                <w:noProof/>
                <w:webHidden/>
              </w:rPr>
            </w:r>
            <w:r w:rsidR="00150869">
              <w:rPr>
                <w:noProof/>
                <w:webHidden/>
              </w:rPr>
              <w:fldChar w:fldCharType="separate"/>
            </w:r>
            <w:r w:rsidR="00150869">
              <w:rPr>
                <w:noProof/>
                <w:webHidden/>
              </w:rPr>
              <w:t>9</w:t>
            </w:r>
            <w:r w:rsidR="00150869">
              <w:rPr>
                <w:noProof/>
                <w:webHidden/>
              </w:rPr>
              <w:fldChar w:fldCharType="end"/>
            </w:r>
          </w:hyperlink>
        </w:p>
        <w:p w14:paraId="4F34A422" w14:textId="11478FAE" w:rsidR="00150869" w:rsidRDefault="00BF77C4">
          <w:pPr>
            <w:pStyle w:val="TOC1"/>
            <w:tabs>
              <w:tab w:val="left" w:pos="360"/>
              <w:tab w:val="right" w:leader="dot" w:pos="9628"/>
            </w:tabs>
            <w:rPr>
              <w:rFonts w:asciiTheme="minorHAnsi" w:hAnsiTheme="minorHAnsi"/>
              <w:noProof/>
              <w:color w:val="auto"/>
              <w:sz w:val="22"/>
              <w:lang w:val="nl-NL"/>
            </w:rPr>
          </w:pPr>
          <w:hyperlink w:anchor="_Toc66970670" w:history="1">
            <w:r w:rsidR="00150869" w:rsidRPr="00711B30">
              <w:rPr>
                <w:rStyle w:val="Hyperlink"/>
                <w:noProof/>
                <w:lang w:val="de-DE"/>
              </w:rPr>
              <w:t>7</w:t>
            </w:r>
            <w:r w:rsidR="00150869">
              <w:rPr>
                <w:rFonts w:asciiTheme="minorHAnsi" w:hAnsiTheme="minorHAnsi"/>
                <w:noProof/>
                <w:color w:val="auto"/>
                <w:sz w:val="22"/>
                <w:lang w:val="nl-NL"/>
              </w:rPr>
              <w:tab/>
            </w:r>
            <w:r w:rsidR="00150869" w:rsidRPr="00711B30">
              <w:rPr>
                <w:rStyle w:val="Hyperlink"/>
                <w:noProof/>
                <w:lang w:val="de-DE"/>
              </w:rPr>
              <w:t>Ereignisse und Zeitfenster</w:t>
            </w:r>
            <w:r w:rsidR="00150869">
              <w:rPr>
                <w:noProof/>
                <w:webHidden/>
              </w:rPr>
              <w:tab/>
            </w:r>
            <w:r w:rsidR="00150869">
              <w:rPr>
                <w:noProof/>
                <w:webHidden/>
              </w:rPr>
              <w:fldChar w:fldCharType="begin"/>
            </w:r>
            <w:r w:rsidR="00150869">
              <w:rPr>
                <w:noProof/>
                <w:webHidden/>
              </w:rPr>
              <w:instrText xml:space="preserve"> PAGEREF _Toc66970670 \h </w:instrText>
            </w:r>
            <w:r w:rsidR="00150869">
              <w:rPr>
                <w:noProof/>
                <w:webHidden/>
              </w:rPr>
            </w:r>
            <w:r w:rsidR="00150869">
              <w:rPr>
                <w:noProof/>
                <w:webHidden/>
              </w:rPr>
              <w:fldChar w:fldCharType="separate"/>
            </w:r>
            <w:r w:rsidR="00150869">
              <w:rPr>
                <w:noProof/>
                <w:webHidden/>
              </w:rPr>
              <w:t>10</w:t>
            </w:r>
            <w:r w:rsidR="00150869">
              <w:rPr>
                <w:noProof/>
                <w:webHidden/>
              </w:rPr>
              <w:fldChar w:fldCharType="end"/>
            </w:r>
          </w:hyperlink>
        </w:p>
        <w:p w14:paraId="31898CDC" w14:textId="4BEA4B46" w:rsidR="00150869" w:rsidRDefault="00BF77C4">
          <w:pPr>
            <w:pStyle w:val="TOC1"/>
            <w:tabs>
              <w:tab w:val="left" w:pos="360"/>
              <w:tab w:val="right" w:leader="dot" w:pos="9628"/>
            </w:tabs>
            <w:rPr>
              <w:rFonts w:asciiTheme="minorHAnsi" w:hAnsiTheme="minorHAnsi"/>
              <w:noProof/>
              <w:color w:val="auto"/>
              <w:sz w:val="22"/>
              <w:lang w:val="nl-NL"/>
            </w:rPr>
          </w:pPr>
          <w:hyperlink w:anchor="_Toc66970671" w:history="1">
            <w:r w:rsidR="00150869" w:rsidRPr="00711B30">
              <w:rPr>
                <w:rStyle w:val="Hyperlink"/>
                <w:noProof/>
                <w:lang w:val="de-DE"/>
              </w:rPr>
              <w:t>8</w:t>
            </w:r>
            <w:r w:rsidR="00150869">
              <w:rPr>
                <w:rFonts w:asciiTheme="minorHAnsi" w:hAnsiTheme="minorHAnsi"/>
                <w:noProof/>
                <w:color w:val="auto"/>
                <w:sz w:val="22"/>
                <w:lang w:val="nl-NL"/>
              </w:rPr>
              <w:tab/>
            </w:r>
            <w:r w:rsidR="00150869" w:rsidRPr="00711B30">
              <w:rPr>
                <w:rStyle w:val="Hyperlink"/>
                <w:noProof/>
                <w:lang w:val="de-DE"/>
              </w:rPr>
              <w:t>Erreichbarkeit für Notfall- und Rettungsdienste</w:t>
            </w:r>
            <w:r w:rsidR="00150869">
              <w:rPr>
                <w:noProof/>
                <w:webHidden/>
              </w:rPr>
              <w:tab/>
            </w:r>
            <w:r w:rsidR="00150869">
              <w:rPr>
                <w:noProof/>
                <w:webHidden/>
              </w:rPr>
              <w:fldChar w:fldCharType="begin"/>
            </w:r>
            <w:r w:rsidR="00150869">
              <w:rPr>
                <w:noProof/>
                <w:webHidden/>
              </w:rPr>
              <w:instrText xml:space="preserve"> PAGEREF _Toc66970671 \h </w:instrText>
            </w:r>
            <w:r w:rsidR="00150869">
              <w:rPr>
                <w:noProof/>
                <w:webHidden/>
              </w:rPr>
            </w:r>
            <w:r w:rsidR="00150869">
              <w:rPr>
                <w:noProof/>
                <w:webHidden/>
              </w:rPr>
              <w:fldChar w:fldCharType="separate"/>
            </w:r>
            <w:r w:rsidR="00150869">
              <w:rPr>
                <w:noProof/>
                <w:webHidden/>
              </w:rPr>
              <w:t>11</w:t>
            </w:r>
            <w:r w:rsidR="00150869">
              <w:rPr>
                <w:noProof/>
                <w:webHidden/>
              </w:rPr>
              <w:fldChar w:fldCharType="end"/>
            </w:r>
          </w:hyperlink>
        </w:p>
        <w:p w14:paraId="04EDABF7" w14:textId="75EDE11C" w:rsidR="00150869" w:rsidRDefault="00BF77C4">
          <w:pPr>
            <w:pStyle w:val="TOC1"/>
            <w:tabs>
              <w:tab w:val="left" w:pos="360"/>
              <w:tab w:val="right" w:leader="dot" w:pos="9628"/>
            </w:tabs>
            <w:rPr>
              <w:rFonts w:asciiTheme="minorHAnsi" w:hAnsiTheme="minorHAnsi"/>
              <w:noProof/>
              <w:color w:val="auto"/>
              <w:sz w:val="22"/>
              <w:lang w:val="nl-NL"/>
            </w:rPr>
          </w:pPr>
          <w:hyperlink w:anchor="_Toc66970672" w:history="1">
            <w:r w:rsidR="00150869" w:rsidRPr="00711B30">
              <w:rPr>
                <w:rStyle w:val="Hyperlink"/>
                <w:noProof/>
                <w:lang w:val="de-DE"/>
              </w:rPr>
              <w:t>9</w:t>
            </w:r>
            <w:r w:rsidR="00150869">
              <w:rPr>
                <w:rFonts w:asciiTheme="minorHAnsi" w:hAnsiTheme="minorHAnsi"/>
                <w:noProof/>
                <w:color w:val="auto"/>
                <w:sz w:val="22"/>
                <w:lang w:val="nl-NL"/>
              </w:rPr>
              <w:tab/>
            </w:r>
            <w:r w:rsidR="00150869" w:rsidRPr="00711B30">
              <w:rPr>
                <w:rStyle w:val="Hyperlink"/>
                <w:noProof/>
                <w:lang w:val="de-DE"/>
              </w:rPr>
              <w:t>Integration mit anderen Datenquellen zum Zweck der selektiven Durchfahrt, basierend auf dem Fahrzeugtyp</w:t>
            </w:r>
            <w:r w:rsidR="00150869">
              <w:rPr>
                <w:noProof/>
                <w:webHidden/>
              </w:rPr>
              <w:tab/>
            </w:r>
            <w:r w:rsidR="00150869">
              <w:rPr>
                <w:noProof/>
                <w:webHidden/>
              </w:rPr>
              <w:fldChar w:fldCharType="begin"/>
            </w:r>
            <w:r w:rsidR="00150869">
              <w:rPr>
                <w:noProof/>
                <w:webHidden/>
              </w:rPr>
              <w:instrText xml:space="preserve"> PAGEREF _Toc66970672 \h </w:instrText>
            </w:r>
            <w:r w:rsidR="00150869">
              <w:rPr>
                <w:noProof/>
                <w:webHidden/>
              </w:rPr>
            </w:r>
            <w:r w:rsidR="00150869">
              <w:rPr>
                <w:noProof/>
                <w:webHidden/>
              </w:rPr>
              <w:fldChar w:fldCharType="separate"/>
            </w:r>
            <w:r w:rsidR="00150869">
              <w:rPr>
                <w:noProof/>
                <w:webHidden/>
              </w:rPr>
              <w:t>12</w:t>
            </w:r>
            <w:r w:rsidR="00150869">
              <w:rPr>
                <w:noProof/>
                <w:webHidden/>
              </w:rPr>
              <w:fldChar w:fldCharType="end"/>
            </w:r>
          </w:hyperlink>
        </w:p>
        <w:p w14:paraId="2CEAE69E" w14:textId="71464314" w:rsidR="00150869" w:rsidRDefault="00BF77C4">
          <w:pPr>
            <w:pStyle w:val="TOC1"/>
            <w:tabs>
              <w:tab w:val="right" w:leader="dot" w:pos="9628"/>
            </w:tabs>
            <w:rPr>
              <w:rFonts w:asciiTheme="minorHAnsi" w:hAnsiTheme="minorHAnsi"/>
              <w:noProof/>
              <w:color w:val="auto"/>
              <w:sz w:val="22"/>
              <w:lang w:val="nl-NL"/>
            </w:rPr>
          </w:pPr>
          <w:hyperlink w:anchor="_Toc66970673" w:history="1">
            <w:r w:rsidR="00150869" w:rsidRPr="00711B30">
              <w:rPr>
                <w:rStyle w:val="Hyperlink"/>
                <w:noProof/>
                <w:lang w:val="nl-NL"/>
              </w:rPr>
              <w:t>H</w:t>
            </w:r>
            <w:r w:rsidR="00150869" w:rsidRPr="00711B30">
              <w:rPr>
                <w:rStyle w:val="Hyperlink"/>
                <w:noProof/>
              </w:rPr>
              <w:t>aftungsausschluss</w:t>
            </w:r>
            <w:r w:rsidR="00150869">
              <w:rPr>
                <w:noProof/>
                <w:webHidden/>
              </w:rPr>
              <w:tab/>
            </w:r>
            <w:r w:rsidR="00150869">
              <w:rPr>
                <w:noProof/>
                <w:webHidden/>
              </w:rPr>
              <w:fldChar w:fldCharType="begin"/>
            </w:r>
            <w:r w:rsidR="00150869">
              <w:rPr>
                <w:noProof/>
                <w:webHidden/>
              </w:rPr>
              <w:instrText xml:space="preserve"> PAGEREF _Toc66970673 \h </w:instrText>
            </w:r>
            <w:r w:rsidR="00150869">
              <w:rPr>
                <w:noProof/>
                <w:webHidden/>
              </w:rPr>
            </w:r>
            <w:r w:rsidR="00150869">
              <w:rPr>
                <w:noProof/>
                <w:webHidden/>
              </w:rPr>
              <w:fldChar w:fldCharType="separate"/>
            </w:r>
            <w:r w:rsidR="00150869">
              <w:rPr>
                <w:noProof/>
                <w:webHidden/>
              </w:rPr>
              <w:t>13</w:t>
            </w:r>
            <w:r w:rsidR="00150869">
              <w:rPr>
                <w:noProof/>
                <w:webHidden/>
              </w:rPr>
              <w:fldChar w:fldCharType="end"/>
            </w:r>
          </w:hyperlink>
        </w:p>
        <w:p w14:paraId="4A9E049A" w14:textId="0BF313B4" w:rsidR="00150869" w:rsidRDefault="00BF77C4">
          <w:pPr>
            <w:pStyle w:val="TOC1"/>
            <w:tabs>
              <w:tab w:val="right" w:leader="dot" w:pos="9628"/>
            </w:tabs>
            <w:rPr>
              <w:rFonts w:asciiTheme="minorHAnsi" w:hAnsiTheme="minorHAnsi"/>
              <w:noProof/>
              <w:color w:val="auto"/>
              <w:sz w:val="22"/>
              <w:lang w:val="nl-NL"/>
            </w:rPr>
          </w:pPr>
          <w:hyperlink w:anchor="_Toc66970674" w:history="1">
            <w:r w:rsidR="00150869" w:rsidRPr="00711B30">
              <w:rPr>
                <w:rStyle w:val="Hyperlink"/>
                <w:noProof/>
                <w:lang w:val="nl-NL"/>
              </w:rPr>
              <w:t>Dokument-Überarbeitungen</w:t>
            </w:r>
            <w:r w:rsidR="00150869">
              <w:rPr>
                <w:noProof/>
                <w:webHidden/>
              </w:rPr>
              <w:tab/>
            </w:r>
            <w:r w:rsidR="00150869">
              <w:rPr>
                <w:noProof/>
                <w:webHidden/>
              </w:rPr>
              <w:fldChar w:fldCharType="begin"/>
            </w:r>
            <w:r w:rsidR="00150869">
              <w:rPr>
                <w:noProof/>
                <w:webHidden/>
              </w:rPr>
              <w:instrText xml:space="preserve"> PAGEREF _Toc66970674 \h </w:instrText>
            </w:r>
            <w:r w:rsidR="00150869">
              <w:rPr>
                <w:noProof/>
                <w:webHidden/>
              </w:rPr>
            </w:r>
            <w:r w:rsidR="00150869">
              <w:rPr>
                <w:noProof/>
                <w:webHidden/>
              </w:rPr>
              <w:fldChar w:fldCharType="separate"/>
            </w:r>
            <w:r w:rsidR="00150869">
              <w:rPr>
                <w:noProof/>
                <w:webHidden/>
              </w:rPr>
              <w:t>13</w:t>
            </w:r>
            <w:r w:rsidR="00150869">
              <w:rPr>
                <w:noProof/>
                <w:webHidden/>
              </w:rPr>
              <w:fldChar w:fldCharType="end"/>
            </w:r>
          </w:hyperlink>
        </w:p>
        <w:p w14:paraId="3B10454E" w14:textId="2B23738B" w:rsidR="00F14029" w:rsidRDefault="00F14029">
          <w:r>
            <w:rPr>
              <w:b/>
              <w:bCs/>
              <w:noProof/>
            </w:rPr>
            <w:fldChar w:fldCharType="end"/>
          </w:r>
        </w:p>
      </w:sdtContent>
    </w:sdt>
    <w:p w14:paraId="423B46FB" w14:textId="77777777" w:rsidR="00B5303A" w:rsidRDefault="00B5303A">
      <w:pPr>
        <w:spacing w:after="160" w:line="259" w:lineRule="auto"/>
        <w:rPr>
          <w:rFonts w:ascii="Objectivity" w:eastAsiaTheme="majorEastAsia" w:hAnsi="Objectivity" w:cstheme="majorBidi"/>
          <w:b/>
          <w:color w:val="008ACC"/>
          <w:sz w:val="40"/>
          <w:szCs w:val="32"/>
        </w:rPr>
      </w:pPr>
      <w:r>
        <w:br w:type="page"/>
      </w:r>
    </w:p>
    <w:p w14:paraId="604F2FC1" w14:textId="4D298268" w:rsidR="00B05255" w:rsidRPr="00D07761" w:rsidRDefault="0048599D" w:rsidP="00D07761">
      <w:pPr>
        <w:pStyle w:val="Heading1"/>
      </w:pPr>
      <w:bookmarkStart w:id="0" w:name="_Toc66970664"/>
      <w:proofErr w:type="spellStart"/>
      <w:r>
        <w:lastRenderedPageBreak/>
        <w:t>Funktionsbeschreibung</w:t>
      </w:r>
      <w:bookmarkEnd w:id="0"/>
      <w:proofErr w:type="spellEnd"/>
    </w:p>
    <w:p w14:paraId="512B5E17" w14:textId="77777777" w:rsidR="00481F2D" w:rsidRDefault="00481F2D" w:rsidP="00481F2D">
      <w:pPr>
        <w:rPr>
          <w:szCs w:val="18"/>
          <w:lang w:val="nl-NL"/>
        </w:rPr>
      </w:pPr>
    </w:p>
    <w:p w14:paraId="2067E9BA" w14:textId="77777777" w:rsidR="0048599D" w:rsidRPr="0048599D" w:rsidRDefault="0048599D" w:rsidP="0048599D">
      <w:pPr>
        <w:rPr>
          <w:szCs w:val="18"/>
          <w:lang w:val="de-DE"/>
        </w:rPr>
      </w:pPr>
      <w:r w:rsidRPr="0048599D">
        <w:rPr>
          <w:szCs w:val="18"/>
          <w:lang w:val="de-DE"/>
        </w:rPr>
        <w:t>Das System ist für den Einsatz in öffentlichen Bereichen vorgesehen, für den selektiven Zugang von Fahrzeugen, mit dem Ziel, physische Barrieren für Fahrzeuge zu schaffen oder den Bereich dahinter fahrzeugfrei zu machen.</w:t>
      </w:r>
      <w:r w:rsidRPr="0048599D">
        <w:rPr>
          <w:szCs w:val="18"/>
          <w:lang w:val="de-DE"/>
        </w:rPr>
        <w:br/>
      </w:r>
    </w:p>
    <w:p w14:paraId="4D7E495B" w14:textId="77777777" w:rsidR="0048599D" w:rsidRPr="0048599D" w:rsidRDefault="0048599D" w:rsidP="0048599D">
      <w:pPr>
        <w:rPr>
          <w:szCs w:val="18"/>
          <w:lang w:val="de-DE"/>
        </w:rPr>
      </w:pPr>
      <w:r w:rsidRPr="0048599D">
        <w:rPr>
          <w:szCs w:val="18"/>
          <w:lang w:val="de-DE"/>
        </w:rPr>
        <w:t>Für diese Anwendung sollte die Zufahrt mit Hilfe von beweglichen physischen Barrieren (MPB) geregelt werden.</w:t>
      </w:r>
      <w:r w:rsidRPr="0048599D">
        <w:rPr>
          <w:szCs w:val="18"/>
          <w:lang w:val="de-DE"/>
        </w:rPr>
        <w:br/>
      </w:r>
    </w:p>
    <w:p w14:paraId="00D0F829" w14:textId="77777777" w:rsidR="0048599D" w:rsidRPr="0048599D" w:rsidRDefault="0048599D" w:rsidP="0048599D">
      <w:pPr>
        <w:rPr>
          <w:szCs w:val="18"/>
          <w:lang w:val="de-DE"/>
        </w:rPr>
      </w:pPr>
      <w:r w:rsidRPr="0048599D">
        <w:rPr>
          <w:szCs w:val="18"/>
          <w:lang w:val="de-DE"/>
        </w:rPr>
        <w:t>Ein MPB-System besteht aus einem oder mehreren versenkbaren Pollern, die zusammen eine Barriere bilden und die automatisch oder manuell von jedem Ort aus bedient werden können.</w:t>
      </w:r>
      <w:r w:rsidRPr="0048599D">
        <w:rPr>
          <w:szCs w:val="18"/>
          <w:lang w:val="de-DE"/>
        </w:rPr>
        <w:br/>
      </w:r>
    </w:p>
    <w:p w14:paraId="6BCCF709" w14:textId="77777777" w:rsidR="0048599D" w:rsidRPr="0048599D" w:rsidRDefault="0048599D" w:rsidP="0048599D">
      <w:pPr>
        <w:rPr>
          <w:szCs w:val="18"/>
          <w:lang w:val="de-DE"/>
        </w:rPr>
      </w:pPr>
      <w:r w:rsidRPr="0048599D">
        <w:rPr>
          <w:szCs w:val="18"/>
          <w:lang w:val="de-DE"/>
        </w:rPr>
        <w:t>MPB-Systeme sollten in der Lage sein, Fahrzeugen mit gültiger Zufahrtsberechtigung automatisch Zugang zu gewähren, indem die versenkbaren Poller nach Identifizierung und Verifizierung eines Zugangsmittels automatisch abgesenkt werden.</w:t>
      </w:r>
      <w:r w:rsidRPr="0048599D">
        <w:rPr>
          <w:szCs w:val="18"/>
          <w:lang w:val="de-DE"/>
        </w:rPr>
        <w:br/>
      </w:r>
    </w:p>
    <w:p w14:paraId="312E12AD" w14:textId="77777777" w:rsidR="0048599D" w:rsidRPr="0048599D" w:rsidRDefault="0048599D" w:rsidP="0048599D">
      <w:pPr>
        <w:rPr>
          <w:szCs w:val="18"/>
          <w:lang w:val="de-DE"/>
        </w:rPr>
      </w:pPr>
      <w:r w:rsidRPr="0048599D">
        <w:rPr>
          <w:szCs w:val="18"/>
          <w:lang w:val="de-DE"/>
        </w:rPr>
        <w:t>Das System sollte alle gängigen Zugangsmittel unterstützen, wie Kennzeichenerkennung, Ausweise, Transponder, QR-Codes, Bluetooth und NFC.</w:t>
      </w:r>
      <w:r w:rsidRPr="0048599D">
        <w:rPr>
          <w:szCs w:val="18"/>
          <w:lang w:val="de-DE"/>
        </w:rPr>
        <w:br/>
      </w:r>
    </w:p>
    <w:p w14:paraId="4F8F4659" w14:textId="1584EE9F" w:rsidR="0048599D" w:rsidRPr="0048599D" w:rsidRDefault="0048599D" w:rsidP="0048599D">
      <w:pPr>
        <w:rPr>
          <w:szCs w:val="18"/>
          <w:lang w:val="de-DE"/>
        </w:rPr>
      </w:pPr>
      <w:r w:rsidRPr="0048599D">
        <w:rPr>
          <w:szCs w:val="18"/>
          <w:lang w:val="de-DE"/>
        </w:rPr>
        <w:t xml:space="preserve">Neben der lokalen Steuerung sollten alle MPB-Anlagen innerhalb des Projekts über ein zentrales Managementsystem gesteuert werden, das die gewünschte </w:t>
      </w:r>
      <w:proofErr w:type="spellStart"/>
      <w:r w:rsidRPr="0048599D">
        <w:rPr>
          <w:szCs w:val="18"/>
          <w:lang w:val="de-DE"/>
        </w:rPr>
        <w:t>Zutritts</w:t>
      </w:r>
      <w:r w:rsidR="00646342">
        <w:rPr>
          <w:szCs w:val="18"/>
          <w:lang w:val="de-DE"/>
        </w:rPr>
        <w:t>ri</w:t>
      </w:r>
      <w:proofErr w:type="spellEnd"/>
      <w:r w:rsidRPr="0048599D">
        <w:rPr>
          <w:szCs w:val="18"/>
          <w:lang w:val="de-DE"/>
        </w:rPr>
        <w:t xml:space="preserve"> durch die Einstellung von Zeitfenstern, die Erfassung der berechtigten Zutrittsmittel und die manuelle Bedienung der versenkbaren Poller aus der Ferne definiert und umsetzt.</w:t>
      </w:r>
      <w:r w:rsidRPr="0048599D">
        <w:rPr>
          <w:szCs w:val="18"/>
          <w:lang w:val="de-DE"/>
        </w:rPr>
        <w:br/>
      </w:r>
    </w:p>
    <w:p w14:paraId="468A9375" w14:textId="77777777" w:rsidR="0048599D" w:rsidRPr="0048599D" w:rsidRDefault="0048599D" w:rsidP="0048599D">
      <w:pPr>
        <w:rPr>
          <w:szCs w:val="18"/>
          <w:lang w:val="de-DE"/>
        </w:rPr>
      </w:pPr>
      <w:r w:rsidRPr="0048599D">
        <w:rPr>
          <w:szCs w:val="18"/>
          <w:lang w:val="de-DE"/>
        </w:rPr>
        <w:t>Das zentrale Managementsystem sollte als Software-</w:t>
      </w:r>
      <w:proofErr w:type="spellStart"/>
      <w:r w:rsidRPr="0048599D">
        <w:rPr>
          <w:szCs w:val="18"/>
          <w:lang w:val="de-DE"/>
        </w:rPr>
        <w:t>as</w:t>
      </w:r>
      <w:proofErr w:type="spellEnd"/>
      <w:r w:rsidRPr="0048599D">
        <w:rPr>
          <w:szCs w:val="18"/>
          <w:lang w:val="de-DE"/>
        </w:rPr>
        <w:t>-a-Service (SaaS)-Lösung angeboten werden, die es den Anwendern ermöglicht, überall und jederzeit über das Internet auf den Betrieb der MPB-Anlagen und die Verwaltung der Zugangsrechte zuzugreifen.</w:t>
      </w:r>
      <w:r w:rsidRPr="0048599D">
        <w:rPr>
          <w:szCs w:val="18"/>
          <w:lang w:val="de-DE"/>
        </w:rPr>
        <w:br/>
      </w:r>
    </w:p>
    <w:p w14:paraId="4D47C226" w14:textId="77777777" w:rsidR="0048599D" w:rsidRPr="0048599D" w:rsidRDefault="0048599D" w:rsidP="0048599D">
      <w:pPr>
        <w:rPr>
          <w:szCs w:val="18"/>
          <w:lang w:val="de-DE"/>
        </w:rPr>
      </w:pPr>
      <w:r w:rsidRPr="0048599D">
        <w:rPr>
          <w:szCs w:val="18"/>
          <w:lang w:val="de-DE"/>
        </w:rPr>
        <w:t>Die Zugriffsberechtigungen und die Zeitfenster sollten vom zentralen Managementsystem kontinuierlich mit einem lokalen Speichersystem an den jeweiligen MPB-Einrichtungen synchronisiert werden, damit der reguläre Betrieb der versenkbaren Poller nicht beeinträchtigt wird, wenn die Internetverbindung vorübergehend ausfällt.</w:t>
      </w:r>
      <w:r w:rsidRPr="0048599D">
        <w:rPr>
          <w:szCs w:val="18"/>
          <w:lang w:val="de-DE"/>
        </w:rPr>
        <w:br/>
      </w:r>
    </w:p>
    <w:p w14:paraId="54F0130E" w14:textId="77777777" w:rsidR="0048599D" w:rsidRPr="0048599D" w:rsidRDefault="0048599D" w:rsidP="0048599D">
      <w:pPr>
        <w:rPr>
          <w:szCs w:val="18"/>
          <w:lang w:val="de-DE"/>
        </w:rPr>
      </w:pPr>
      <w:r w:rsidRPr="0048599D">
        <w:rPr>
          <w:szCs w:val="18"/>
          <w:lang w:val="de-DE"/>
        </w:rPr>
        <w:t>Um dies zu erreichen, müssen die MPB-Systeme mit Controllern ausgestattet werden, die speziell für den Fahrzeugzugang ausgelegt sind - so genannte "Vehicle Management Controller".</w:t>
      </w:r>
    </w:p>
    <w:p w14:paraId="2C324AAF" w14:textId="77777777" w:rsidR="0048599D" w:rsidRPr="0048599D" w:rsidRDefault="0048599D" w:rsidP="00481F2D">
      <w:pPr>
        <w:rPr>
          <w:szCs w:val="18"/>
          <w:lang w:val="de-DE"/>
        </w:rPr>
      </w:pPr>
    </w:p>
    <w:p w14:paraId="618DDAAB" w14:textId="2EF6E875" w:rsidR="0061053C" w:rsidRPr="0048599D" w:rsidRDefault="0061053C" w:rsidP="007D22EE">
      <w:pPr>
        <w:spacing w:after="160" w:line="259" w:lineRule="auto"/>
        <w:rPr>
          <w:rFonts w:ascii="Objectivity" w:eastAsiaTheme="majorEastAsia" w:hAnsi="Objectivity" w:cstheme="majorBidi"/>
          <w:b/>
          <w:color w:val="008ACC"/>
          <w:sz w:val="40"/>
          <w:szCs w:val="32"/>
          <w:lang w:val="de-DE"/>
        </w:rPr>
      </w:pPr>
      <w:r w:rsidRPr="0048599D">
        <w:rPr>
          <w:lang w:val="de-DE"/>
        </w:rPr>
        <w:br w:type="page"/>
      </w:r>
    </w:p>
    <w:p w14:paraId="314ADF6E" w14:textId="4AEF58A2" w:rsidR="00557B66" w:rsidRPr="00B5303A" w:rsidRDefault="0048599D" w:rsidP="00D07761">
      <w:pPr>
        <w:pStyle w:val="Heading1"/>
      </w:pPr>
      <w:bookmarkStart w:id="1" w:name="_Toc66970665"/>
      <w:proofErr w:type="spellStart"/>
      <w:r>
        <w:lastRenderedPageBreak/>
        <w:t>Steuerungen</w:t>
      </w:r>
      <w:bookmarkEnd w:id="1"/>
      <w:proofErr w:type="spellEnd"/>
    </w:p>
    <w:p w14:paraId="019A1C1E" w14:textId="77777777" w:rsidR="0048599D" w:rsidRPr="0048599D" w:rsidRDefault="0048599D" w:rsidP="0048599D">
      <w:pPr>
        <w:rPr>
          <w:szCs w:val="18"/>
          <w:lang w:val="de-DE"/>
        </w:rPr>
      </w:pPr>
      <w:r w:rsidRPr="0048599D">
        <w:rPr>
          <w:szCs w:val="18"/>
          <w:lang w:val="de-DE"/>
        </w:rPr>
        <w:t>Der verwendete Typ des Fahrzeugmanagement-Controllers muss die folgenden Funktionalitäten und Merkmale aufweisen:</w:t>
      </w:r>
    </w:p>
    <w:p w14:paraId="10356DF6"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Lokale Speicherung von Daten, einschließlich gültiger Zugriffsmöglichkeiten, Zeitfenster, Ereignisprotokollierung und automatische Synchronisation mit dem zentralen Managementsystem;</w:t>
      </w:r>
    </w:p>
    <w:p w14:paraId="6CC83FA5"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Anschluss und Steuerung von mindestens zwei versenkbaren Pollern;</w:t>
      </w:r>
    </w:p>
    <w:p w14:paraId="593E9B02"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Anschluss von zwei Signalisierungsschleifen zur Erkennung der Anwesenheit von Fahrzeugen sowohl auf der Ein- als auch auf der Ausfahrtseite;</w:t>
      </w:r>
    </w:p>
    <w:p w14:paraId="51CD79E9"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Anschluss von mindestens vier Sicherheitsschleifen zur Überwachung der Sicherheit im Bereich des versenkbaren Pollers/der versenkbaren Poller;</w:t>
      </w:r>
    </w:p>
    <w:p w14:paraId="52CAC5D9"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Anschluss von mindestens vier Lesegeräten zur Identifikation, basierend auf mehreren Formen der Identifikation (z. B. Ausweise, Tags, Kennzeichenerkennung, Biometrie, Handys)</w:t>
      </w:r>
    </w:p>
    <w:p w14:paraId="4814E661"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Anschluss von Nummernschildkameras über IP;</w:t>
      </w:r>
    </w:p>
    <w:p w14:paraId="64D6FB31"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Anschluss von LED-Ampeln 24 - 48 V 2x3 (rot/orange/grün), inklusive interner Ampelüberwachung;</w:t>
      </w:r>
    </w:p>
    <w:p w14:paraId="266F6C7B"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Überwachung von Schranken, basierend auf Status, angemessener Geschwindigkeit und Bewegungsrichtung;</w:t>
      </w:r>
    </w:p>
    <w:p w14:paraId="1BA170D2" w14:textId="77777777" w:rsidR="0048599D" w:rsidRPr="0048599D" w:rsidRDefault="0048599D" w:rsidP="0048599D">
      <w:pPr>
        <w:pStyle w:val="ListParagraph"/>
        <w:numPr>
          <w:ilvl w:val="0"/>
          <w:numId w:val="28"/>
        </w:numPr>
        <w:spacing w:after="160" w:line="259" w:lineRule="auto"/>
        <w:rPr>
          <w:szCs w:val="18"/>
          <w:lang w:val="de-DE"/>
        </w:rPr>
      </w:pPr>
      <w:r w:rsidRPr="0048599D">
        <w:rPr>
          <w:szCs w:val="18"/>
          <w:lang w:val="de-DE"/>
        </w:rPr>
        <w:t>Funktionserprobt bei Betriebstemperaturen von -30 °C bis +60 °C;</w:t>
      </w:r>
    </w:p>
    <w:p w14:paraId="1B71DC5E" w14:textId="77777777" w:rsidR="0048599D" w:rsidRPr="00FF0F3D" w:rsidRDefault="0048599D" w:rsidP="0048599D">
      <w:pPr>
        <w:pStyle w:val="ListParagraph"/>
        <w:numPr>
          <w:ilvl w:val="0"/>
          <w:numId w:val="28"/>
        </w:numPr>
        <w:spacing w:after="160" w:line="259" w:lineRule="auto"/>
        <w:rPr>
          <w:szCs w:val="18"/>
        </w:rPr>
      </w:pPr>
      <w:proofErr w:type="spellStart"/>
      <w:r>
        <w:rPr>
          <w:szCs w:val="18"/>
        </w:rPr>
        <w:t>Schutzart</w:t>
      </w:r>
      <w:proofErr w:type="spellEnd"/>
      <w:r>
        <w:rPr>
          <w:szCs w:val="18"/>
        </w:rPr>
        <w:t xml:space="preserve"> </w:t>
      </w:r>
      <w:r w:rsidRPr="00FF0F3D">
        <w:rPr>
          <w:szCs w:val="18"/>
        </w:rPr>
        <w:t xml:space="preserve">IP22 </w:t>
      </w:r>
      <w:proofErr w:type="spellStart"/>
      <w:r>
        <w:rPr>
          <w:szCs w:val="18"/>
        </w:rPr>
        <w:t>oder</w:t>
      </w:r>
      <w:proofErr w:type="spellEnd"/>
      <w:r>
        <w:rPr>
          <w:szCs w:val="18"/>
        </w:rPr>
        <w:t xml:space="preserve"> </w:t>
      </w:r>
      <w:proofErr w:type="spellStart"/>
      <w:r>
        <w:rPr>
          <w:szCs w:val="18"/>
        </w:rPr>
        <w:t>höher</w:t>
      </w:r>
      <w:proofErr w:type="spellEnd"/>
      <w:r w:rsidRPr="00FF0F3D">
        <w:rPr>
          <w:szCs w:val="18"/>
        </w:rPr>
        <w:t>.</w:t>
      </w:r>
    </w:p>
    <w:p w14:paraId="058C343B" w14:textId="77777777" w:rsidR="0048599D" w:rsidRPr="0048599D" w:rsidRDefault="0048599D" w:rsidP="0048599D">
      <w:pPr>
        <w:spacing w:after="160" w:line="259" w:lineRule="auto"/>
        <w:rPr>
          <w:szCs w:val="18"/>
          <w:lang w:val="nl-NL"/>
        </w:rPr>
      </w:pPr>
    </w:p>
    <w:p w14:paraId="3BBFFDA0" w14:textId="29830C91" w:rsidR="00053C2B" w:rsidRDefault="00053C2B">
      <w:pPr>
        <w:spacing w:after="160" w:line="259" w:lineRule="auto"/>
        <w:rPr>
          <w:lang w:val="nl-NL"/>
        </w:rPr>
      </w:pPr>
      <w:r w:rsidRPr="005166B1">
        <w:rPr>
          <w:lang w:val="nl-NL"/>
        </w:rPr>
        <w:br w:type="page"/>
      </w:r>
    </w:p>
    <w:p w14:paraId="7194CCF5" w14:textId="7F58715C" w:rsidR="00481F2D" w:rsidRPr="00B5303A" w:rsidRDefault="0048599D" w:rsidP="00481F2D">
      <w:pPr>
        <w:pStyle w:val="Heading1"/>
      </w:pPr>
      <w:bookmarkStart w:id="2" w:name="_Toc66970666"/>
      <w:proofErr w:type="spellStart"/>
      <w:r>
        <w:lastRenderedPageBreak/>
        <w:t>Zentrales</w:t>
      </w:r>
      <w:proofErr w:type="spellEnd"/>
      <w:r>
        <w:t xml:space="preserve"> </w:t>
      </w:r>
      <w:proofErr w:type="spellStart"/>
      <w:r>
        <w:t>Verwaltungssystem</w:t>
      </w:r>
      <w:bookmarkEnd w:id="2"/>
      <w:proofErr w:type="spellEnd"/>
    </w:p>
    <w:p w14:paraId="27122EAF" w14:textId="77777777" w:rsidR="0048599D" w:rsidRPr="0048599D" w:rsidRDefault="0048599D" w:rsidP="0048599D">
      <w:pPr>
        <w:rPr>
          <w:szCs w:val="18"/>
          <w:lang w:val="de-DE"/>
        </w:rPr>
      </w:pPr>
      <w:r w:rsidRPr="0048599D">
        <w:rPr>
          <w:szCs w:val="18"/>
          <w:lang w:val="de-DE"/>
        </w:rPr>
        <w:t>Alle Informationen zu den Zugriffsaktivitäten auf die MPB-Installationen müssen auf einem zentralen, in der Cloud gehosteten Server aufgezeichnet und protokolliert werden.</w:t>
      </w:r>
    </w:p>
    <w:p w14:paraId="7F95B601" w14:textId="77777777" w:rsidR="0048599D" w:rsidRPr="0048599D" w:rsidRDefault="0048599D" w:rsidP="0048599D">
      <w:pPr>
        <w:rPr>
          <w:szCs w:val="18"/>
          <w:lang w:val="de-DE"/>
        </w:rPr>
      </w:pPr>
      <w:r w:rsidRPr="0048599D">
        <w:rPr>
          <w:szCs w:val="18"/>
          <w:lang w:val="de-DE"/>
        </w:rPr>
        <w:br/>
        <w:t>Der Anbieter muss in der Lage sein, sowohl das Ereignisprotokoll für jeden Zugriff als auch die manuellen Betriebsdaten für die MPB-Installationen sowie die Eingabe und Verwaltung der Zugriffsrechte in einer einzigen Webanwendung bereitzustellen.</w:t>
      </w:r>
    </w:p>
    <w:p w14:paraId="2D743AAD" w14:textId="77777777" w:rsidR="0048599D" w:rsidRPr="0048599D" w:rsidRDefault="0048599D" w:rsidP="0048599D">
      <w:pPr>
        <w:rPr>
          <w:szCs w:val="18"/>
          <w:lang w:val="de-DE"/>
        </w:rPr>
      </w:pPr>
      <w:r w:rsidRPr="0048599D">
        <w:rPr>
          <w:szCs w:val="18"/>
          <w:lang w:val="de-DE"/>
        </w:rPr>
        <w:br/>
        <w:t>Das zentrale Managementsystem muss über jeden modernen Webbrowser, der Java unterstützt, zugänglich sein.</w:t>
      </w:r>
    </w:p>
    <w:p w14:paraId="5EFBD17E" w14:textId="77777777" w:rsidR="0048599D" w:rsidRPr="0048599D" w:rsidRDefault="0048599D" w:rsidP="0048599D">
      <w:pPr>
        <w:rPr>
          <w:szCs w:val="18"/>
          <w:lang w:val="de-DE"/>
        </w:rPr>
      </w:pPr>
      <w:r w:rsidRPr="0048599D">
        <w:rPr>
          <w:szCs w:val="18"/>
          <w:lang w:val="de-DE"/>
        </w:rPr>
        <w:br/>
        <w:t>Um die Integration mit Autorisierungssystemen oder Fallsystemen von Drittanbietern zu ermöglichen, sollte das zentrale Verwaltungssystem Industriestandardprotokolle (wie z. B. REST oder REST-Hooks) verwenden.</w:t>
      </w:r>
    </w:p>
    <w:p w14:paraId="7DA0B605" w14:textId="77777777" w:rsidR="0048599D" w:rsidRPr="0048599D" w:rsidRDefault="0048599D" w:rsidP="0048599D">
      <w:pPr>
        <w:rPr>
          <w:szCs w:val="18"/>
          <w:lang w:val="de-DE"/>
        </w:rPr>
      </w:pPr>
      <w:r w:rsidRPr="0048599D">
        <w:rPr>
          <w:szCs w:val="18"/>
          <w:lang w:val="de-DE"/>
        </w:rPr>
        <w:br/>
        <w:t>Die Dokumentation, die die verfügbaren REST-Hooks beschreibt, sollte verfügbar und für das zentrale Managementsystem zugänglich sein.</w:t>
      </w:r>
    </w:p>
    <w:p w14:paraId="1973E98F" w14:textId="77777777" w:rsidR="0048599D" w:rsidRPr="0048599D" w:rsidRDefault="0048599D" w:rsidP="0048599D">
      <w:pPr>
        <w:rPr>
          <w:szCs w:val="18"/>
          <w:lang w:val="de-DE"/>
        </w:rPr>
      </w:pPr>
      <w:r w:rsidRPr="0048599D">
        <w:rPr>
          <w:szCs w:val="18"/>
          <w:lang w:val="de-DE"/>
        </w:rPr>
        <w:br/>
        <w:t>Die Webanwendung muss mit einem RSA 2048-Bit-SSL-Zertifikat gesichert werden.</w:t>
      </w:r>
    </w:p>
    <w:p w14:paraId="0ED3E3A6" w14:textId="77777777" w:rsidR="0048599D" w:rsidRPr="0048599D" w:rsidRDefault="0048599D" w:rsidP="0048599D">
      <w:pPr>
        <w:rPr>
          <w:szCs w:val="18"/>
          <w:lang w:val="de-DE"/>
        </w:rPr>
      </w:pPr>
      <w:r w:rsidRPr="0048599D">
        <w:rPr>
          <w:szCs w:val="18"/>
          <w:lang w:val="de-DE"/>
        </w:rPr>
        <w:br/>
        <w:t>Das Rechenzentrum, in dem die Webanwendung läuft, muss nach ISO 9001: 2008, OHSAS 18001: 2007, ISO/IEC 27001: 2005, ISO 50001:2011, ISO 14001, PCI-DSS und FACT zertifiziert sein.</w:t>
      </w:r>
    </w:p>
    <w:p w14:paraId="71D122D4" w14:textId="77777777" w:rsidR="0048599D" w:rsidRPr="0048599D" w:rsidRDefault="0048599D" w:rsidP="0048599D">
      <w:pPr>
        <w:rPr>
          <w:szCs w:val="18"/>
          <w:lang w:val="de-DE"/>
        </w:rPr>
      </w:pPr>
      <w:r w:rsidRPr="0048599D">
        <w:rPr>
          <w:szCs w:val="18"/>
          <w:lang w:val="de-DE"/>
        </w:rPr>
        <w:br/>
        <w:t>Die Verfügbarkeit des Rechenzentrums muss mindestens Tier 3 sein.</w:t>
      </w:r>
    </w:p>
    <w:p w14:paraId="7F3222D0" w14:textId="77777777" w:rsidR="0048599D" w:rsidRPr="0048599D" w:rsidRDefault="0048599D" w:rsidP="0048599D">
      <w:pPr>
        <w:rPr>
          <w:szCs w:val="18"/>
          <w:lang w:val="de-DE"/>
        </w:rPr>
      </w:pPr>
      <w:r w:rsidRPr="0048599D">
        <w:rPr>
          <w:szCs w:val="18"/>
          <w:lang w:val="de-DE"/>
        </w:rPr>
        <w:br/>
        <w:t>Das zentrale Verwaltungssystem muss mehrere Anmeldestufen für verschiedene Benutzer unterstützen.</w:t>
      </w:r>
    </w:p>
    <w:p w14:paraId="416E72E2" w14:textId="77777777" w:rsidR="0048599D" w:rsidRPr="0048599D" w:rsidRDefault="0048599D" w:rsidP="0048599D">
      <w:pPr>
        <w:rPr>
          <w:szCs w:val="18"/>
          <w:lang w:val="de-DE"/>
        </w:rPr>
      </w:pPr>
      <w:r w:rsidRPr="0048599D">
        <w:rPr>
          <w:szCs w:val="18"/>
          <w:lang w:val="de-DE"/>
        </w:rPr>
        <w:br/>
        <w:t>Das zentrale Verwaltungssystem muss eine Zwei-Faktor-Authentifizierung unterstützen.</w:t>
      </w:r>
    </w:p>
    <w:p w14:paraId="453A228A" w14:textId="1913BBD3" w:rsidR="0048599D" w:rsidRPr="0048599D" w:rsidRDefault="0048599D" w:rsidP="0048599D">
      <w:pPr>
        <w:rPr>
          <w:szCs w:val="18"/>
          <w:lang w:val="de-DE"/>
        </w:rPr>
      </w:pPr>
      <w:r w:rsidRPr="0048599D">
        <w:rPr>
          <w:szCs w:val="18"/>
          <w:lang w:val="de-DE"/>
        </w:rPr>
        <w:br/>
        <w:t>Es sollte ein vertrauenswürdiges Open SSL 2048-Bit-Zertifikat verwendet werden, um eine zuverlässige HTTPS-Kommunikation mit Fremdsystemen sicherzustellen.</w:t>
      </w:r>
      <w:r w:rsidRPr="0048599D">
        <w:rPr>
          <w:szCs w:val="18"/>
          <w:lang w:val="de-DE"/>
        </w:rPr>
        <w:br/>
      </w:r>
    </w:p>
    <w:p w14:paraId="624BEB30" w14:textId="77777777" w:rsidR="0048599D" w:rsidRPr="0048599D" w:rsidRDefault="0048599D" w:rsidP="0048599D">
      <w:pPr>
        <w:rPr>
          <w:szCs w:val="18"/>
          <w:lang w:val="de-DE"/>
        </w:rPr>
      </w:pPr>
      <w:r w:rsidRPr="0048599D">
        <w:rPr>
          <w:szCs w:val="18"/>
          <w:lang w:val="de-DE"/>
        </w:rPr>
        <w:t>Es müssen verschiedene Backups und Sicherungsmechanismen vorgesehen werden. Von jedem Datenbankserver muss alle 24 Stunden eine Vollsicherung durchgeführt werden. Diese Backups müssen im Rechenzentrum vorhanden sein und auf einen externen Speicherort am Hauptsitz des Lieferanten des zentralen Managementsystems repliziert werden.</w:t>
      </w:r>
    </w:p>
    <w:p w14:paraId="1A9D7EB2" w14:textId="77777777" w:rsidR="0048599D" w:rsidRPr="0048599D" w:rsidRDefault="0048599D" w:rsidP="00481F2D">
      <w:pPr>
        <w:rPr>
          <w:szCs w:val="18"/>
          <w:lang w:val="de-DE"/>
        </w:rPr>
      </w:pPr>
    </w:p>
    <w:p w14:paraId="36D15BA1" w14:textId="27E3BFD6" w:rsidR="00481F2D" w:rsidRPr="0048599D" w:rsidRDefault="00481F2D" w:rsidP="00481F2D">
      <w:pPr>
        <w:spacing w:after="160" w:line="259" w:lineRule="auto"/>
        <w:rPr>
          <w:szCs w:val="18"/>
          <w:lang w:val="de-DE"/>
        </w:rPr>
      </w:pPr>
    </w:p>
    <w:p w14:paraId="6743443D" w14:textId="1A9DCDA6" w:rsidR="00481F2D" w:rsidRPr="0048599D" w:rsidRDefault="00481F2D">
      <w:pPr>
        <w:spacing w:after="160" w:line="259" w:lineRule="auto"/>
        <w:rPr>
          <w:szCs w:val="18"/>
          <w:lang w:val="de-DE"/>
        </w:rPr>
      </w:pPr>
      <w:r w:rsidRPr="0048599D">
        <w:rPr>
          <w:szCs w:val="18"/>
          <w:lang w:val="de-DE"/>
        </w:rPr>
        <w:br w:type="page"/>
      </w:r>
    </w:p>
    <w:p w14:paraId="64660807" w14:textId="38423A86" w:rsidR="00481F2D" w:rsidRPr="0048599D" w:rsidRDefault="0048599D" w:rsidP="00481F2D">
      <w:pPr>
        <w:pStyle w:val="Heading1"/>
        <w:rPr>
          <w:lang w:val="de-DE"/>
        </w:rPr>
      </w:pPr>
      <w:bookmarkStart w:id="3" w:name="_Toc61981075"/>
      <w:bookmarkStart w:id="4" w:name="_Toc61981076"/>
      <w:bookmarkStart w:id="5" w:name="_Toc61981077"/>
      <w:bookmarkStart w:id="6" w:name="_Toc61981078"/>
      <w:bookmarkStart w:id="7" w:name="_Toc61981079"/>
      <w:bookmarkStart w:id="8" w:name="_Toc61981080"/>
      <w:bookmarkStart w:id="9" w:name="_Toc61981081"/>
      <w:bookmarkStart w:id="10" w:name="_Toc61981082"/>
      <w:bookmarkStart w:id="11" w:name="_Toc61981083"/>
      <w:bookmarkStart w:id="12" w:name="_Toc61981084"/>
      <w:bookmarkStart w:id="13" w:name="_Toc61981085"/>
      <w:bookmarkStart w:id="14" w:name="_Toc61981086"/>
      <w:bookmarkStart w:id="15" w:name="_Toc61981087"/>
      <w:bookmarkStart w:id="16" w:name="_Toc61981088"/>
      <w:bookmarkStart w:id="17" w:name="_Toc61981089"/>
      <w:bookmarkStart w:id="18" w:name="_Toc61981090"/>
      <w:bookmarkStart w:id="19" w:name="_Toc61981091"/>
      <w:bookmarkStart w:id="20" w:name="_Toc61981092"/>
      <w:bookmarkStart w:id="21" w:name="_Toc61976498"/>
      <w:bookmarkStart w:id="22" w:name="_Toc61978164"/>
      <w:bookmarkStart w:id="23" w:name="_Toc61981129"/>
      <w:bookmarkStart w:id="24" w:name="_Toc6697066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8599D">
        <w:rPr>
          <w:lang w:val="de-DE"/>
        </w:rPr>
        <w:lastRenderedPageBreak/>
        <w:t>Übersicht und Fernbetrieb</w:t>
      </w:r>
      <w:bookmarkEnd w:id="24"/>
    </w:p>
    <w:p w14:paraId="18E0CF6E" w14:textId="1011E1E5" w:rsidR="0048599D" w:rsidRPr="0048599D" w:rsidRDefault="0048599D" w:rsidP="0048599D">
      <w:pPr>
        <w:rPr>
          <w:szCs w:val="18"/>
          <w:lang w:val="de-DE"/>
        </w:rPr>
      </w:pPr>
      <w:r w:rsidRPr="0048599D">
        <w:rPr>
          <w:szCs w:val="18"/>
          <w:lang w:val="de-DE"/>
        </w:rPr>
        <w:t>Das zentrale Managementsystem muss eine Übersichtsseite bereitstellen, die eine grafische Darstellung der aktuellen Position jedes MPB-Systems zeigt.</w:t>
      </w:r>
    </w:p>
    <w:p w14:paraId="03827E8A" w14:textId="77777777" w:rsidR="0048599D" w:rsidRPr="0048599D" w:rsidRDefault="0048599D" w:rsidP="0048599D">
      <w:pPr>
        <w:rPr>
          <w:szCs w:val="18"/>
          <w:lang w:val="de-DE"/>
        </w:rPr>
      </w:pPr>
      <w:r w:rsidRPr="0048599D">
        <w:rPr>
          <w:szCs w:val="18"/>
          <w:lang w:val="de-DE"/>
        </w:rPr>
        <w:br/>
        <w:t>Die grafische Darstellung jeder MPB-Anlage muss die genaue aktuelle Position der MPB-Anlage anzeigen und bei Änderungen in Echtzeit anpassen.</w:t>
      </w:r>
    </w:p>
    <w:p w14:paraId="403D23DD" w14:textId="77777777" w:rsidR="0048599D" w:rsidRPr="0048599D" w:rsidRDefault="0048599D" w:rsidP="0048599D">
      <w:pPr>
        <w:rPr>
          <w:szCs w:val="18"/>
          <w:lang w:val="de-DE"/>
        </w:rPr>
      </w:pPr>
      <w:r w:rsidRPr="0048599D">
        <w:rPr>
          <w:szCs w:val="18"/>
          <w:lang w:val="de-DE"/>
        </w:rPr>
        <w:br/>
        <w:t xml:space="preserve">Die Übersicht über die MPB-Installationen und den aktuellen Status der Position muss mit Bildmaterial von einer oder mehreren an den MPB-Installationen installierten Übersichtskameras angereichert werden. </w:t>
      </w:r>
    </w:p>
    <w:p w14:paraId="0495A3D0" w14:textId="77777777" w:rsidR="0048599D" w:rsidRPr="0048599D" w:rsidRDefault="0048599D" w:rsidP="0048599D">
      <w:pPr>
        <w:rPr>
          <w:szCs w:val="18"/>
          <w:lang w:val="de-DE"/>
        </w:rPr>
      </w:pPr>
      <w:r w:rsidRPr="0048599D">
        <w:rPr>
          <w:szCs w:val="18"/>
          <w:lang w:val="de-DE"/>
        </w:rPr>
        <w:br/>
        <w:t>Die grafische Darstellung jeder MPB-Installation muss mit Tasten ausgestattet sein, die einen Fernzugriff durch Absenken des Pollers/der Poller und die Steuerung der Ampeln nach Bedarf ermöglichen.</w:t>
      </w:r>
    </w:p>
    <w:p w14:paraId="7BBA23D2" w14:textId="77777777" w:rsidR="0048599D" w:rsidRPr="0048599D" w:rsidRDefault="0048599D" w:rsidP="0048599D">
      <w:pPr>
        <w:rPr>
          <w:szCs w:val="18"/>
          <w:lang w:val="de-DE"/>
        </w:rPr>
      </w:pPr>
      <w:r w:rsidRPr="0048599D">
        <w:rPr>
          <w:szCs w:val="18"/>
          <w:lang w:val="de-DE"/>
        </w:rPr>
        <w:br/>
        <w:t>In der Übersicht muss für jede MPB-Installation ein Notfallknopf enthalten sein, der die Standard-Zugriffsregelung der betreffenden MPB-Installation außer Kraft setzt, solange er aktiviert ist.</w:t>
      </w:r>
    </w:p>
    <w:p w14:paraId="2EFD3783" w14:textId="77777777" w:rsidR="0048599D" w:rsidRPr="0048599D" w:rsidRDefault="0048599D" w:rsidP="0048599D">
      <w:pPr>
        <w:rPr>
          <w:szCs w:val="18"/>
          <w:lang w:val="de-DE"/>
        </w:rPr>
      </w:pPr>
      <w:r w:rsidRPr="0048599D">
        <w:rPr>
          <w:szCs w:val="18"/>
          <w:lang w:val="de-DE"/>
        </w:rPr>
        <w:br/>
        <w:t>Abhängig von der Rolle des Benutzers muss es möglich sein, die Übersicht der MPB-Anlagen und die manuellen Bedientasten für diese Anlagen auf eine Teilmenge der angeschlossenen Anlagen zu beschränken.</w:t>
      </w:r>
    </w:p>
    <w:p w14:paraId="434758C2" w14:textId="77777777" w:rsidR="0048599D" w:rsidRPr="0048599D" w:rsidRDefault="0048599D" w:rsidP="0048599D">
      <w:pPr>
        <w:rPr>
          <w:szCs w:val="18"/>
          <w:lang w:val="de-DE"/>
        </w:rPr>
      </w:pPr>
      <w:r w:rsidRPr="0048599D">
        <w:rPr>
          <w:szCs w:val="18"/>
          <w:lang w:val="de-DE"/>
        </w:rPr>
        <w:br/>
        <w:t>Die Übersicht soll durch Farbcodierung und Text anzeigen, wenn keine Verbindung zwischen dem zentralen Managementsystem und einer der MPB-Einrichtungen besteht.</w:t>
      </w:r>
    </w:p>
    <w:p w14:paraId="2324DED9" w14:textId="77777777" w:rsidR="0048599D" w:rsidRPr="0048599D" w:rsidRDefault="0048599D" w:rsidP="0048599D">
      <w:pPr>
        <w:rPr>
          <w:szCs w:val="18"/>
          <w:lang w:val="de-DE"/>
        </w:rPr>
      </w:pPr>
      <w:r w:rsidRPr="0048599D">
        <w:rPr>
          <w:szCs w:val="18"/>
          <w:lang w:val="de-DE"/>
        </w:rPr>
        <w:br/>
        <w:t>Die Übersicht soll in Echtzeit anzeigen, wann ein Fahrzeug an einer der MPB-Anlagen vorbeifährt und in welche Richtung es fährt.</w:t>
      </w:r>
    </w:p>
    <w:p w14:paraId="470850D2" w14:textId="5885F28A" w:rsidR="00481F2D" w:rsidRPr="0048599D" w:rsidRDefault="00481F2D" w:rsidP="0048599D">
      <w:pPr>
        <w:rPr>
          <w:rFonts w:ascii="Objectivity" w:eastAsiaTheme="majorEastAsia" w:hAnsi="Objectivity" w:cstheme="majorBidi"/>
          <w:b/>
          <w:color w:val="008ACC"/>
          <w:sz w:val="40"/>
          <w:szCs w:val="32"/>
          <w:lang w:val="de-DE"/>
        </w:rPr>
      </w:pPr>
      <w:r w:rsidRPr="0048599D">
        <w:rPr>
          <w:rFonts w:ascii="Objectivity" w:eastAsiaTheme="majorEastAsia" w:hAnsi="Objectivity" w:cstheme="majorBidi"/>
          <w:b/>
          <w:color w:val="008ACC"/>
          <w:sz w:val="40"/>
          <w:szCs w:val="32"/>
          <w:lang w:val="de-DE"/>
        </w:rPr>
        <w:br w:type="page"/>
      </w:r>
    </w:p>
    <w:p w14:paraId="094C2CB3" w14:textId="7703480A" w:rsidR="00481F2D" w:rsidRPr="00481F2D" w:rsidRDefault="0048599D" w:rsidP="00EA489D">
      <w:pPr>
        <w:pStyle w:val="Heading1"/>
        <w:spacing w:after="160" w:line="259" w:lineRule="auto"/>
        <w:rPr>
          <w:color w:val="008ACC"/>
          <w:lang w:val="nl-NL"/>
        </w:rPr>
      </w:pPr>
      <w:bookmarkStart w:id="25" w:name="_Toc66970668"/>
      <w:proofErr w:type="spellStart"/>
      <w:r>
        <w:rPr>
          <w:lang w:val="nl-NL"/>
        </w:rPr>
        <w:lastRenderedPageBreak/>
        <w:t>Protokollierung</w:t>
      </w:r>
      <w:proofErr w:type="spellEnd"/>
      <w:r>
        <w:rPr>
          <w:lang w:val="nl-NL"/>
        </w:rPr>
        <w:t xml:space="preserve"> </w:t>
      </w:r>
      <w:proofErr w:type="spellStart"/>
      <w:r>
        <w:rPr>
          <w:lang w:val="nl-NL"/>
        </w:rPr>
        <w:t>von</w:t>
      </w:r>
      <w:proofErr w:type="spellEnd"/>
      <w:r>
        <w:rPr>
          <w:lang w:val="nl-NL"/>
        </w:rPr>
        <w:t xml:space="preserve"> </w:t>
      </w:r>
      <w:proofErr w:type="spellStart"/>
      <w:r>
        <w:rPr>
          <w:lang w:val="nl-NL"/>
        </w:rPr>
        <w:t>Ereignissen</w:t>
      </w:r>
      <w:bookmarkEnd w:id="25"/>
      <w:proofErr w:type="spellEnd"/>
      <w:r w:rsidR="00481F2D" w:rsidRPr="00481F2D">
        <w:rPr>
          <w:rFonts w:ascii="IBM Plex Sans" w:hAnsi="IBM Plex Sans"/>
          <w:sz w:val="18"/>
          <w:szCs w:val="18"/>
          <w:lang w:val="nl-NL"/>
        </w:rPr>
        <w:t xml:space="preserve"> </w:t>
      </w:r>
    </w:p>
    <w:p w14:paraId="5D3E7955" w14:textId="30800775" w:rsidR="0048599D" w:rsidRPr="0048599D" w:rsidRDefault="0048599D" w:rsidP="0048599D">
      <w:pPr>
        <w:rPr>
          <w:szCs w:val="18"/>
          <w:lang w:val="de-DE"/>
        </w:rPr>
      </w:pPr>
      <w:r w:rsidRPr="0048599D">
        <w:rPr>
          <w:szCs w:val="18"/>
          <w:lang w:val="de-DE"/>
        </w:rPr>
        <w:t>Statusänderungen aller angeschlossenen Hardware sollten in einem Logbuch mit hoher Genauigkeit und in der richtigen Reihenfolge aufgezeichnet werden, damit später ein genaues Bild vom Betrieb des Gesamtsystems gewonnen werden kann.</w:t>
      </w:r>
    </w:p>
    <w:p w14:paraId="40C1A26C" w14:textId="77777777" w:rsidR="0048599D" w:rsidRPr="0048599D" w:rsidRDefault="0048599D" w:rsidP="0048599D">
      <w:pPr>
        <w:rPr>
          <w:szCs w:val="18"/>
          <w:lang w:val="de-DE"/>
        </w:rPr>
      </w:pPr>
      <w:r w:rsidRPr="0048599D">
        <w:rPr>
          <w:szCs w:val="18"/>
          <w:lang w:val="de-DE"/>
        </w:rPr>
        <w:br/>
        <w:t>Es soll möglich sein, mit Hilfe von Filtern nach Zugriffen, Identifikationsformen, bestimmten Ereignissen und Statusmeldungen für bestimmte Hardware innerhalb eines bestimmten Zeitraums zu suchen.</w:t>
      </w:r>
    </w:p>
    <w:p w14:paraId="5F80DC54" w14:textId="77777777" w:rsidR="0048599D" w:rsidRPr="0048599D" w:rsidRDefault="0048599D" w:rsidP="0048599D">
      <w:pPr>
        <w:rPr>
          <w:szCs w:val="18"/>
          <w:lang w:val="de-DE"/>
        </w:rPr>
      </w:pPr>
      <w:r w:rsidRPr="0048599D">
        <w:rPr>
          <w:szCs w:val="18"/>
          <w:lang w:val="de-DE"/>
        </w:rPr>
        <w:br/>
        <w:t>Die Informationen sollten sowohl lokal auf der Steuerung als auch im zentralen Managementsystem gespeichert sein und ständig synchronisiert werden.</w:t>
      </w:r>
    </w:p>
    <w:p w14:paraId="6D916D36" w14:textId="77777777" w:rsidR="0048599D" w:rsidRPr="0048599D" w:rsidRDefault="0048599D" w:rsidP="0048599D">
      <w:pPr>
        <w:rPr>
          <w:szCs w:val="18"/>
          <w:lang w:val="de-DE"/>
        </w:rPr>
      </w:pPr>
      <w:r w:rsidRPr="0048599D">
        <w:rPr>
          <w:szCs w:val="18"/>
          <w:lang w:val="de-DE"/>
        </w:rPr>
        <w:br/>
        <w:t>Die Rechte zur Ansicht des Protokolls müssen für jeden Benutzer in der Benutzerverwaltung des zentralen Managementsystems festgelegt werden.</w:t>
      </w:r>
    </w:p>
    <w:p w14:paraId="7F17A3A1" w14:textId="77777777" w:rsidR="0048599D" w:rsidRPr="0048599D" w:rsidRDefault="0048599D" w:rsidP="0048599D">
      <w:pPr>
        <w:rPr>
          <w:szCs w:val="18"/>
          <w:lang w:val="de-DE"/>
        </w:rPr>
      </w:pPr>
      <w:r w:rsidRPr="0048599D">
        <w:rPr>
          <w:szCs w:val="18"/>
          <w:lang w:val="de-DE"/>
        </w:rPr>
        <w:br/>
        <w:t>Der Benutzer soll die Ergebnisse einer Logbuchsuche auf Knopfdruck als .CSV-Datei exportieren können.</w:t>
      </w:r>
    </w:p>
    <w:p w14:paraId="27432373" w14:textId="48ED50CC" w:rsidR="00481F2D" w:rsidRPr="0048599D" w:rsidRDefault="00481F2D" w:rsidP="00481F2D">
      <w:pPr>
        <w:rPr>
          <w:szCs w:val="18"/>
          <w:lang w:val="de-DE"/>
        </w:rPr>
      </w:pPr>
    </w:p>
    <w:p w14:paraId="28DBEA8C" w14:textId="63CC1B0C" w:rsidR="00481F2D" w:rsidRPr="0048599D" w:rsidRDefault="00481F2D">
      <w:pPr>
        <w:spacing w:after="160" w:line="259" w:lineRule="auto"/>
        <w:rPr>
          <w:rFonts w:ascii="Objectivity" w:eastAsiaTheme="majorEastAsia" w:hAnsi="Objectivity" w:cstheme="majorBidi"/>
          <w:b/>
          <w:color w:val="008ACC"/>
          <w:sz w:val="40"/>
          <w:szCs w:val="32"/>
          <w:lang w:val="de-DE"/>
        </w:rPr>
      </w:pPr>
      <w:r w:rsidRPr="0048599D">
        <w:rPr>
          <w:color w:val="008ACC"/>
          <w:lang w:val="de-DE"/>
        </w:rPr>
        <w:br w:type="page"/>
      </w:r>
    </w:p>
    <w:p w14:paraId="6F72A1F1" w14:textId="131EEA8B" w:rsidR="00481F2D" w:rsidRPr="0048599D" w:rsidRDefault="0048599D" w:rsidP="00AC091F">
      <w:pPr>
        <w:pStyle w:val="Heading1"/>
        <w:spacing w:after="160" w:line="259" w:lineRule="auto"/>
        <w:rPr>
          <w:lang w:val="de-DE"/>
        </w:rPr>
      </w:pPr>
      <w:bookmarkStart w:id="26" w:name="_Toc66970669"/>
      <w:r w:rsidRPr="0048599D">
        <w:rPr>
          <w:lang w:val="de-DE"/>
        </w:rPr>
        <w:lastRenderedPageBreak/>
        <w:t>Verwaltung von Zugriffsrechten</w:t>
      </w:r>
      <w:bookmarkEnd w:id="26"/>
    </w:p>
    <w:p w14:paraId="40F7ED3C" w14:textId="156B07E7" w:rsidR="00150869" w:rsidRPr="00150869" w:rsidRDefault="00150869" w:rsidP="00150869">
      <w:pPr>
        <w:rPr>
          <w:szCs w:val="18"/>
          <w:lang w:val="de-DE"/>
        </w:rPr>
      </w:pPr>
      <w:r w:rsidRPr="00150869">
        <w:rPr>
          <w:szCs w:val="18"/>
          <w:lang w:val="de-DE"/>
        </w:rPr>
        <w:t>Es sollte möglich sein, Zugriffsrechte im zentralen Verwaltungssystem zu erstellen, zu bearbeiten und zu löschen.</w:t>
      </w:r>
    </w:p>
    <w:p w14:paraId="0254FB81" w14:textId="77777777" w:rsidR="00150869" w:rsidRPr="00150869" w:rsidRDefault="00150869" w:rsidP="00150869">
      <w:pPr>
        <w:rPr>
          <w:szCs w:val="18"/>
          <w:lang w:val="de-DE"/>
        </w:rPr>
      </w:pPr>
      <w:r w:rsidRPr="00150869">
        <w:rPr>
          <w:szCs w:val="18"/>
          <w:lang w:val="de-DE"/>
        </w:rPr>
        <w:br/>
        <w:t>Um die Verwaltung der Zugriffsrechte zu vereinfachen, sollte der Benutzer die Möglichkeit haben, Vorlagen einzurichten, die den Standorten, mit denen der Zugriff verknüpft ist, gleichzeitige Zugriffsrechte geben.</w:t>
      </w:r>
    </w:p>
    <w:p w14:paraId="11413C23" w14:textId="77777777" w:rsidR="00150869" w:rsidRPr="00150869" w:rsidRDefault="00150869" w:rsidP="00150869">
      <w:pPr>
        <w:rPr>
          <w:szCs w:val="18"/>
          <w:lang w:val="de-DE"/>
        </w:rPr>
      </w:pPr>
      <w:r w:rsidRPr="00150869">
        <w:rPr>
          <w:szCs w:val="18"/>
          <w:lang w:val="de-DE"/>
        </w:rPr>
        <w:br/>
        <w:t>Die Rechte zum Anzeigen oder Bearbeiten von Zugriffsrechten sollten in der Benutzerverwaltung des zentralen Managementsystems pro Benutzer definiert werden.</w:t>
      </w:r>
    </w:p>
    <w:p w14:paraId="0EACCE02" w14:textId="68D066D8" w:rsidR="00150869" w:rsidRPr="00150869" w:rsidRDefault="00150869" w:rsidP="00150869">
      <w:pPr>
        <w:rPr>
          <w:szCs w:val="18"/>
          <w:lang w:val="de-DE"/>
        </w:rPr>
      </w:pPr>
      <w:r w:rsidRPr="00150869">
        <w:rPr>
          <w:szCs w:val="18"/>
          <w:lang w:val="de-DE"/>
        </w:rPr>
        <w:br/>
        <w:t>Beim Erstellen oder Bearbeiten eines Zugriffsrechts sollte es je nach Rolle des Benutzers möglich sein, die Vorlagen zu filtern, die ein bestimmter Benutzer anzeigen und auswählen kann.</w:t>
      </w:r>
      <w:r w:rsidRPr="00150869">
        <w:rPr>
          <w:szCs w:val="18"/>
          <w:lang w:val="de-DE"/>
        </w:rPr>
        <w:br/>
      </w:r>
      <w:r w:rsidRPr="00150869">
        <w:rPr>
          <w:szCs w:val="18"/>
          <w:lang w:val="de-DE"/>
        </w:rPr>
        <w:br/>
        <w:t>Das System sollte mehrere Identifikationsmittel pro Zugriffsrecht unterstützen.</w:t>
      </w:r>
      <w:r w:rsidRPr="00150869">
        <w:rPr>
          <w:szCs w:val="18"/>
          <w:lang w:val="de-DE"/>
        </w:rPr>
        <w:br/>
      </w:r>
      <w:r w:rsidRPr="00150869">
        <w:rPr>
          <w:szCs w:val="18"/>
          <w:lang w:val="de-DE"/>
        </w:rPr>
        <w:br/>
        <w:t>Der Benutzer soll pro Zugriffsrecht ein Start- und Enddatum festlegen können, das die Gültigkeit des jeweiligen Zugriffsrechts bestimmt.</w:t>
      </w:r>
      <w:r w:rsidRPr="00150869">
        <w:rPr>
          <w:szCs w:val="18"/>
          <w:lang w:val="de-DE"/>
        </w:rPr>
        <w:br/>
      </w:r>
      <w:r w:rsidRPr="00150869">
        <w:rPr>
          <w:szCs w:val="18"/>
          <w:lang w:val="de-DE"/>
        </w:rPr>
        <w:br/>
        <w:t>Abgelaufene Zugriffsrechte sollten automatisch innerhalb einer wählbaren Zeitspanne nach dem Ablaufdatum gelöscht werden.</w:t>
      </w:r>
      <w:r w:rsidRPr="00150869">
        <w:rPr>
          <w:szCs w:val="18"/>
          <w:lang w:val="de-DE"/>
        </w:rPr>
        <w:br/>
      </w:r>
    </w:p>
    <w:p w14:paraId="1667CB31" w14:textId="75F16642" w:rsidR="00150869" w:rsidRPr="00150869" w:rsidRDefault="00150869" w:rsidP="00150869">
      <w:pPr>
        <w:rPr>
          <w:szCs w:val="18"/>
          <w:lang w:val="de-DE"/>
        </w:rPr>
      </w:pPr>
      <w:r w:rsidRPr="00150869">
        <w:rPr>
          <w:szCs w:val="18"/>
          <w:lang w:val="de-DE"/>
        </w:rPr>
        <w:t>Der Benutzer sollte in der Lage sein, die Zugriffsrechte mit zusätzlichen gewünschten Informationen zu erweitern, indem er freie Felder verwendet.</w:t>
      </w:r>
      <w:r w:rsidRPr="00150869">
        <w:rPr>
          <w:szCs w:val="18"/>
          <w:lang w:val="de-DE"/>
        </w:rPr>
        <w:br/>
      </w:r>
      <w:r w:rsidRPr="00150869">
        <w:rPr>
          <w:szCs w:val="18"/>
          <w:lang w:val="de-DE"/>
        </w:rPr>
        <w:br/>
        <w:t>Der Benutzer soll die Liste der Zugriffsrechte durchsuchen können. Das zentrale Verwaltungssystem soll dem Benutzer Einblick in Zutrittsrechte geben, die (automatisch) aus einer anderen Quelle über die REST-API importiert wurden.</w:t>
      </w:r>
      <w:r w:rsidRPr="00150869">
        <w:rPr>
          <w:szCs w:val="18"/>
          <w:lang w:val="de-DE"/>
        </w:rPr>
        <w:br/>
      </w:r>
      <w:r w:rsidRPr="00150869">
        <w:rPr>
          <w:szCs w:val="18"/>
          <w:lang w:val="de-DE"/>
        </w:rPr>
        <w:br/>
        <w:t>Benutzer sollten die Liste der Zugriffsrechte auf Knopfdruck als .CSV-Datei exportieren können.</w:t>
      </w:r>
    </w:p>
    <w:p w14:paraId="6B086685" w14:textId="26EACD93" w:rsidR="00481F2D" w:rsidRPr="00150869" w:rsidRDefault="00150869" w:rsidP="00150869">
      <w:pPr>
        <w:rPr>
          <w:szCs w:val="18"/>
          <w:lang w:val="de-DE"/>
        </w:rPr>
      </w:pPr>
      <w:r w:rsidRPr="00150869">
        <w:rPr>
          <w:szCs w:val="18"/>
          <w:lang w:val="de-DE"/>
        </w:rPr>
        <w:br/>
        <w:t>Das zentrale Verwaltungssystem sollte dem Benutzer Einblick in Zugriffsrechte geben, die mittels der REST-API (automatisch) aus einer anderen Quelle importiert wurden.</w:t>
      </w:r>
    </w:p>
    <w:p w14:paraId="3A5A2B18" w14:textId="3033F90F" w:rsidR="00481F2D" w:rsidRPr="00150869" w:rsidRDefault="00481F2D" w:rsidP="00481F2D">
      <w:pPr>
        <w:rPr>
          <w:szCs w:val="18"/>
          <w:lang w:val="de-DE"/>
        </w:rPr>
      </w:pPr>
    </w:p>
    <w:p w14:paraId="54E676E9" w14:textId="286CA6E8" w:rsidR="00481F2D" w:rsidRPr="00150869" w:rsidRDefault="00481F2D">
      <w:pPr>
        <w:spacing w:after="160" w:line="259" w:lineRule="auto"/>
        <w:rPr>
          <w:szCs w:val="18"/>
          <w:lang w:val="de-DE"/>
        </w:rPr>
      </w:pPr>
      <w:r w:rsidRPr="00150869">
        <w:rPr>
          <w:szCs w:val="18"/>
          <w:lang w:val="de-DE"/>
        </w:rPr>
        <w:br w:type="page"/>
      </w:r>
    </w:p>
    <w:p w14:paraId="57D413C8" w14:textId="773E6EB6" w:rsidR="00481F2D" w:rsidRPr="00150869" w:rsidRDefault="00646342" w:rsidP="00481F2D">
      <w:pPr>
        <w:pStyle w:val="Heading1"/>
        <w:spacing w:after="160" w:line="259" w:lineRule="auto"/>
        <w:rPr>
          <w:lang w:val="de-DE"/>
        </w:rPr>
      </w:pPr>
      <w:bookmarkStart w:id="27" w:name="_Toc66970670"/>
      <w:r>
        <w:rPr>
          <w:lang w:val="de-DE"/>
        </w:rPr>
        <w:lastRenderedPageBreak/>
        <w:t>Veranstaltungen</w:t>
      </w:r>
      <w:r w:rsidR="00150869" w:rsidRPr="00150869">
        <w:rPr>
          <w:lang w:val="de-DE"/>
        </w:rPr>
        <w:t xml:space="preserve"> und Zeitfenste</w:t>
      </w:r>
      <w:r w:rsidR="00150869">
        <w:rPr>
          <w:lang w:val="de-DE"/>
        </w:rPr>
        <w:t>r</w:t>
      </w:r>
      <w:bookmarkEnd w:id="27"/>
    </w:p>
    <w:p w14:paraId="05898E0D" w14:textId="77777777" w:rsidR="00150869" w:rsidRDefault="00150869" w:rsidP="00150869">
      <w:pPr>
        <w:rPr>
          <w:szCs w:val="18"/>
          <w:lang w:val="de-DE"/>
        </w:rPr>
      </w:pPr>
      <w:r w:rsidRPr="00150869">
        <w:rPr>
          <w:szCs w:val="18"/>
          <w:lang w:val="de-DE"/>
        </w:rPr>
        <w:t xml:space="preserve">Der Benutzer muss die Möglichkeit haben, über das zentrale Managementsystem standardmäßig wiederkehrende Zeiträume einzustellen, in denen die MPB-Anlagen abgesenkt werden müssen, um den Zugang zum Be- und Entladen von Waren zu ermöglichen. </w:t>
      </w:r>
    </w:p>
    <w:p w14:paraId="7296DC94" w14:textId="77777777" w:rsidR="00150869" w:rsidRDefault="00150869" w:rsidP="00150869">
      <w:pPr>
        <w:rPr>
          <w:szCs w:val="18"/>
          <w:lang w:val="de-DE"/>
        </w:rPr>
      </w:pPr>
    </w:p>
    <w:p w14:paraId="75ED692E" w14:textId="091B2CEB" w:rsidR="00150869" w:rsidRPr="00150869" w:rsidRDefault="00150869" w:rsidP="00150869">
      <w:pPr>
        <w:rPr>
          <w:szCs w:val="18"/>
          <w:lang w:val="de-DE"/>
        </w:rPr>
      </w:pPr>
      <w:r w:rsidRPr="00150869">
        <w:rPr>
          <w:szCs w:val="18"/>
          <w:lang w:val="de-DE"/>
        </w:rPr>
        <w:t>Die Benutzer sollten die Möglichkeit haben, im Voraus Ereignisse zu erfassen, die eine Ausnahme von der Standard-Zugangsrichtlinie im zentralen Managementsystem erfordern, so dass die ausgewählten MPB-Installationen an den festgelegten Tagen und während der erforderlichen Zeiträume eingezogen werden.</w:t>
      </w:r>
    </w:p>
    <w:p w14:paraId="5CFE2573" w14:textId="2FE8F3A9" w:rsidR="00481F2D" w:rsidRPr="00150869" w:rsidRDefault="00481F2D" w:rsidP="00481F2D">
      <w:pPr>
        <w:rPr>
          <w:szCs w:val="18"/>
          <w:lang w:val="de-DE"/>
        </w:rPr>
      </w:pPr>
    </w:p>
    <w:p w14:paraId="6B4BD916" w14:textId="6ED576DA" w:rsidR="00481F2D" w:rsidRPr="00150869" w:rsidRDefault="00481F2D" w:rsidP="00481F2D">
      <w:pPr>
        <w:rPr>
          <w:lang w:val="de-DE"/>
        </w:rPr>
      </w:pPr>
    </w:p>
    <w:p w14:paraId="0E3D7120" w14:textId="662989B3" w:rsidR="00481F2D" w:rsidRPr="00150869" w:rsidRDefault="00481F2D">
      <w:pPr>
        <w:spacing w:after="160" w:line="259" w:lineRule="auto"/>
        <w:rPr>
          <w:lang w:val="de-DE"/>
        </w:rPr>
      </w:pPr>
      <w:r w:rsidRPr="00150869">
        <w:rPr>
          <w:lang w:val="de-DE"/>
        </w:rPr>
        <w:br w:type="page"/>
      </w:r>
    </w:p>
    <w:p w14:paraId="797B82C9" w14:textId="28C788B3" w:rsidR="00481F2D" w:rsidRPr="00150869" w:rsidRDefault="00150869" w:rsidP="00481F2D">
      <w:pPr>
        <w:pStyle w:val="Heading1"/>
        <w:spacing w:after="160" w:line="259" w:lineRule="auto"/>
        <w:rPr>
          <w:lang w:val="de-DE"/>
        </w:rPr>
      </w:pPr>
      <w:bookmarkStart w:id="28" w:name="_Toc66970671"/>
      <w:r w:rsidRPr="00150869">
        <w:rPr>
          <w:lang w:val="de-DE"/>
        </w:rPr>
        <w:lastRenderedPageBreak/>
        <w:t>Erreichbarkeit für Notfall- und</w:t>
      </w:r>
      <w:r>
        <w:rPr>
          <w:lang w:val="de-DE"/>
        </w:rPr>
        <w:t xml:space="preserve"> </w:t>
      </w:r>
      <w:r w:rsidRPr="00150869">
        <w:rPr>
          <w:lang w:val="de-DE"/>
        </w:rPr>
        <w:t>Rettungsdienste</w:t>
      </w:r>
      <w:bookmarkEnd w:id="28"/>
    </w:p>
    <w:p w14:paraId="1DB8627B" w14:textId="60E9545B" w:rsidR="00150869" w:rsidRPr="00150869" w:rsidRDefault="00150869" w:rsidP="00150869">
      <w:pPr>
        <w:rPr>
          <w:szCs w:val="18"/>
          <w:lang w:val="de-DE"/>
        </w:rPr>
      </w:pPr>
      <w:r w:rsidRPr="00150869">
        <w:rPr>
          <w:szCs w:val="18"/>
          <w:lang w:val="de-DE"/>
        </w:rPr>
        <w:t>Das System sollte mit einem Lesegerät ausgestattet sein, das speziell für Einsatzfahrzeuge vorprogrammierte Transponder in einer Entfernung von 10 Metern lesen und identifizieren kann, damit der Poller/die Poller rechtzeitig abgesenkt werden können und diese Fahrzeuge nicht übermäßig aufgehalten werden.</w:t>
      </w:r>
    </w:p>
    <w:p w14:paraId="45A6D962" w14:textId="77777777" w:rsidR="00150869" w:rsidRPr="00150869" w:rsidRDefault="00150869" w:rsidP="00150869">
      <w:pPr>
        <w:rPr>
          <w:szCs w:val="18"/>
          <w:lang w:val="de-DE"/>
        </w:rPr>
      </w:pPr>
      <w:r w:rsidRPr="00150869">
        <w:rPr>
          <w:szCs w:val="18"/>
          <w:lang w:val="de-DE"/>
        </w:rPr>
        <w:br/>
        <w:t>Fahrzeuge, die mit einem Transponder mit diesem speziellen Code ausgestattet sind, sollen jederzeit Zutritt erhalten, ohne dass ein Zutrittsrecht im zentralen Managementsystem generiert werden muss.</w:t>
      </w:r>
    </w:p>
    <w:p w14:paraId="2CEE5021" w14:textId="77777777" w:rsidR="00150869" w:rsidRPr="00150869" w:rsidRDefault="00150869" w:rsidP="00150869">
      <w:pPr>
        <w:rPr>
          <w:szCs w:val="18"/>
          <w:lang w:val="de-DE"/>
        </w:rPr>
      </w:pPr>
      <w:r w:rsidRPr="00150869">
        <w:rPr>
          <w:szCs w:val="18"/>
          <w:lang w:val="de-DE"/>
        </w:rPr>
        <w:br/>
        <w:t xml:space="preserve">Das zentrale Managementsystem muss über eine </w:t>
      </w:r>
      <w:proofErr w:type="spellStart"/>
      <w:r w:rsidRPr="00150869">
        <w:rPr>
          <w:szCs w:val="18"/>
          <w:lang w:val="de-DE"/>
        </w:rPr>
        <w:t>Nottaste</w:t>
      </w:r>
      <w:proofErr w:type="spellEnd"/>
      <w:r w:rsidRPr="00150869">
        <w:rPr>
          <w:szCs w:val="18"/>
          <w:lang w:val="de-DE"/>
        </w:rPr>
        <w:t xml:space="preserve"> verfügen, die es einem Benutzer ermöglicht, im Notfall alle versenkbaren Poller über die Softwareanwendung aus der Ferne abzusenken, bis der Notbetrieb aufgehoben wird.</w:t>
      </w:r>
    </w:p>
    <w:p w14:paraId="4D84DF6C" w14:textId="77777777" w:rsidR="00150869" w:rsidRPr="00150869" w:rsidRDefault="00150869" w:rsidP="00150869">
      <w:pPr>
        <w:rPr>
          <w:szCs w:val="18"/>
          <w:lang w:val="de-DE"/>
        </w:rPr>
      </w:pPr>
      <w:r w:rsidRPr="00150869">
        <w:rPr>
          <w:szCs w:val="18"/>
          <w:lang w:val="de-DE"/>
        </w:rPr>
        <w:br/>
        <w:t>Das zentrale Managementsystem sollte innerhalb der Softwareanwendung visuell anzeigen, ob sich ein MPB-System im Notfallmodus befindet und welche Systeme dies betrifft.</w:t>
      </w:r>
    </w:p>
    <w:p w14:paraId="7CC90FDC" w14:textId="7D7C1F7A" w:rsidR="00481F2D" w:rsidRPr="00150869" w:rsidRDefault="00481F2D" w:rsidP="00481F2D">
      <w:pPr>
        <w:rPr>
          <w:szCs w:val="18"/>
          <w:lang w:val="de-DE"/>
        </w:rPr>
      </w:pPr>
    </w:p>
    <w:p w14:paraId="487264AE" w14:textId="77777777" w:rsidR="00481F2D" w:rsidRPr="00150869" w:rsidRDefault="00481F2D" w:rsidP="00481F2D">
      <w:pPr>
        <w:rPr>
          <w:szCs w:val="18"/>
          <w:lang w:val="de-DE"/>
        </w:rPr>
      </w:pPr>
      <w:r w:rsidRPr="00150869">
        <w:rPr>
          <w:szCs w:val="18"/>
          <w:lang w:val="de-DE"/>
        </w:rPr>
        <w:br w:type="page"/>
      </w:r>
    </w:p>
    <w:p w14:paraId="4D1733FE" w14:textId="262FC237" w:rsidR="00481F2D" w:rsidRPr="00150869" w:rsidRDefault="00150869" w:rsidP="00481F2D">
      <w:pPr>
        <w:pStyle w:val="Heading1"/>
        <w:spacing w:after="160" w:line="259" w:lineRule="auto"/>
        <w:rPr>
          <w:lang w:val="de-DE"/>
        </w:rPr>
      </w:pPr>
      <w:bookmarkStart w:id="29" w:name="_Toc66970672"/>
      <w:r w:rsidRPr="00150869">
        <w:rPr>
          <w:lang w:val="de-DE"/>
        </w:rPr>
        <w:lastRenderedPageBreak/>
        <w:t>Integration mit anderen Datenquellen zum Zweck der selektiven Durchfahrt, basierend auf dem Fahrzeugtyp</w:t>
      </w:r>
      <w:bookmarkEnd w:id="29"/>
    </w:p>
    <w:p w14:paraId="6E29C1E2" w14:textId="7232A55E" w:rsidR="00150869" w:rsidRPr="00150869" w:rsidRDefault="00150869" w:rsidP="00150869">
      <w:pPr>
        <w:rPr>
          <w:szCs w:val="18"/>
          <w:lang w:val="de-DE"/>
        </w:rPr>
      </w:pPr>
      <w:r w:rsidRPr="00150869">
        <w:rPr>
          <w:szCs w:val="18"/>
          <w:lang w:val="de-DE"/>
        </w:rPr>
        <w:t>Das zentrale Managementsystem sollte in der Lage sein, den Zugang von Fahrzeugen zum Be- und Entladen während der Zeitfenster zu regeln, basierend auf der Emissionsklasse oder anderen Eigenschaften der Fahrzeuge.</w:t>
      </w:r>
    </w:p>
    <w:p w14:paraId="52FFF1F0" w14:textId="77777777" w:rsidR="00150869" w:rsidRPr="00150869" w:rsidRDefault="00150869" w:rsidP="00150869">
      <w:pPr>
        <w:rPr>
          <w:szCs w:val="18"/>
          <w:lang w:val="de-DE"/>
        </w:rPr>
      </w:pPr>
      <w:r w:rsidRPr="00150869">
        <w:rPr>
          <w:szCs w:val="18"/>
          <w:lang w:val="de-DE"/>
        </w:rPr>
        <w:t>Zu diesem Zweck sollte das zentrale Managementsystem in der Lage sein, ein Register, das diese Informationen enthält, in Echtzeit zu durchsuchen und diese Informationen an den Fahrzeugmanagement-Controller zurückzuspielen.</w:t>
      </w:r>
    </w:p>
    <w:p w14:paraId="3FF16153" w14:textId="77777777" w:rsidR="00150869" w:rsidRPr="00150869" w:rsidRDefault="00150869" w:rsidP="00150869">
      <w:pPr>
        <w:rPr>
          <w:szCs w:val="18"/>
          <w:lang w:val="de-DE"/>
        </w:rPr>
      </w:pPr>
      <w:r w:rsidRPr="00150869">
        <w:rPr>
          <w:szCs w:val="18"/>
          <w:lang w:val="de-DE"/>
        </w:rPr>
        <w:t>Schematische Darstellung des Prozesses, über den das zentrale Managementsystem mit einem externen Register verbunden ist:</w:t>
      </w:r>
    </w:p>
    <w:p w14:paraId="4C171E9A" w14:textId="2A2F7E87" w:rsidR="00481F2D" w:rsidRPr="00150869" w:rsidRDefault="00481F2D" w:rsidP="00150869">
      <w:pPr>
        <w:rPr>
          <w:szCs w:val="18"/>
          <w:lang w:val="de-DE"/>
        </w:rPr>
      </w:pPr>
    </w:p>
    <w:p w14:paraId="0FD92A96" w14:textId="38C71006" w:rsidR="00481F2D" w:rsidRPr="00150869" w:rsidRDefault="002352EB">
      <w:pPr>
        <w:spacing w:after="160" w:line="259" w:lineRule="auto"/>
        <w:rPr>
          <w:lang w:val="de-DE"/>
        </w:rPr>
      </w:pPr>
      <w:r>
        <w:rPr>
          <w:noProof/>
          <w:lang w:val="de-DE"/>
        </w:rPr>
        <w:drawing>
          <wp:inline distT="0" distB="0" distL="0" distR="0" wp14:anchorId="47BE7A11" wp14:editId="43E366AA">
            <wp:extent cx="6120130" cy="3192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192145"/>
                    </a:xfrm>
                    <a:prstGeom prst="rect">
                      <a:avLst/>
                    </a:prstGeom>
                  </pic:spPr>
                </pic:pic>
              </a:graphicData>
            </a:graphic>
          </wp:inline>
        </w:drawing>
      </w:r>
      <w:r w:rsidR="00481F2D" w:rsidRPr="00150869">
        <w:rPr>
          <w:lang w:val="de-DE"/>
        </w:rPr>
        <w:br w:type="page"/>
      </w:r>
    </w:p>
    <w:p w14:paraId="590CD48B" w14:textId="6468A9B6" w:rsidR="00481F2D" w:rsidRDefault="00150869" w:rsidP="003770DF">
      <w:pPr>
        <w:pStyle w:val="Heading1"/>
        <w:numPr>
          <w:ilvl w:val="0"/>
          <w:numId w:val="0"/>
        </w:numPr>
        <w:spacing w:after="160" w:line="259" w:lineRule="auto"/>
        <w:rPr>
          <w:lang w:val="nl-NL"/>
        </w:rPr>
      </w:pPr>
      <w:bookmarkStart w:id="30" w:name="_Toc66970673"/>
      <w:proofErr w:type="spellStart"/>
      <w:r>
        <w:rPr>
          <w:lang w:val="nl-NL"/>
        </w:rPr>
        <w:lastRenderedPageBreak/>
        <w:t>H</w:t>
      </w:r>
      <w:r w:rsidRPr="00B26902">
        <w:rPr>
          <w:lang w:val="nl-NL"/>
        </w:rPr>
        <w:t>aftungsausschluss</w:t>
      </w:r>
      <w:bookmarkEnd w:id="30"/>
      <w:proofErr w:type="spellEnd"/>
      <w:r w:rsidR="00481F2D">
        <w:rPr>
          <w:lang w:val="nl-NL"/>
        </w:rPr>
        <w:t xml:space="preserve"> </w:t>
      </w:r>
    </w:p>
    <w:p w14:paraId="061451B1" w14:textId="7EBE57D7" w:rsidR="00481F2D" w:rsidRDefault="00481F2D" w:rsidP="00481F2D">
      <w:pPr>
        <w:rPr>
          <w:szCs w:val="18"/>
          <w:lang w:val="nl-NL"/>
        </w:rPr>
      </w:pPr>
      <w:r w:rsidRPr="005215CB">
        <w:rPr>
          <w:szCs w:val="18"/>
          <w:lang w:val="nl-NL"/>
        </w:rPr>
        <w:t>Deze informatie wordt verstrekt als richtlijn en zonder garantie met betrekking tot de juistheid of volledigheid ervan; de publicatie geeft geen licentie onder enig octrooi of ander recht, noch aanvaardt de uitgever aansprakelijkheid voor enig gevolg van het gebruik ervan; specificaties en beschikbaarheid van de daarin vermelde goederen kunnen zonder voorafgaande kennisgeving worden gewijzigd; het mag op geen enkele manier, geheel of gedeeltelijk, worden gereproduceerd zonder schriftelijke toestemming van de uitgever.</w:t>
      </w:r>
    </w:p>
    <w:p w14:paraId="673CCEBC" w14:textId="22D3F769" w:rsidR="003770DF" w:rsidRDefault="003770DF" w:rsidP="00481F2D">
      <w:pPr>
        <w:rPr>
          <w:szCs w:val="18"/>
          <w:lang w:val="nl-NL"/>
        </w:rPr>
      </w:pPr>
    </w:p>
    <w:p w14:paraId="50EDCB8E" w14:textId="63924F38" w:rsidR="003770DF" w:rsidRDefault="003770DF" w:rsidP="003770DF">
      <w:pPr>
        <w:pStyle w:val="Heading1"/>
        <w:numPr>
          <w:ilvl w:val="0"/>
          <w:numId w:val="0"/>
        </w:numPr>
        <w:spacing w:after="160" w:line="259" w:lineRule="auto"/>
        <w:rPr>
          <w:lang w:val="nl-NL"/>
        </w:rPr>
      </w:pPr>
      <w:bookmarkStart w:id="31" w:name="_Toc66970674"/>
      <w:proofErr w:type="spellStart"/>
      <w:r>
        <w:rPr>
          <w:lang w:val="nl-NL"/>
        </w:rPr>
        <w:t>Do</w:t>
      </w:r>
      <w:r w:rsidR="00150869">
        <w:rPr>
          <w:lang w:val="nl-NL"/>
        </w:rPr>
        <w:t>kument-Überarbeitungen</w:t>
      </w:r>
      <w:bookmarkEnd w:id="31"/>
      <w:proofErr w:type="spellEnd"/>
    </w:p>
    <w:p w14:paraId="33E09EA6" w14:textId="77777777" w:rsidR="003770DF" w:rsidRPr="003770DF" w:rsidRDefault="003770DF" w:rsidP="003770DF">
      <w:pPr>
        <w:rPr>
          <w:lang w:val="nl-NL"/>
        </w:rPr>
      </w:pPr>
    </w:p>
    <w:tbl>
      <w:tblPr>
        <w:tblStyle w:val="TabelStijl"/>
        <w:tblW w:w="10105" w:type="dxa"/>
        <w:tblLook w:val="04A0" w:firstRow="1" w:lastRow="0" w:firstColumn="1" w:lastColumn="0" w:noHBand="0" w:noVBand="1"/>
      </w:tblPr>
      <w:tblGrid>
        <w:gridCol w:w="1025"/>
        <w:gridCol w:w="1501"/>
        <w:gridCol w:w="1617"/>
        <w:gridCol w:w="5962"/>
      </w:tblGrid>
      <w:tr w:rsidR="003770DF" w:rsidRPr="00EE250E" w14:paraId="0EF783F0" w14:textId="77777777" w:rsidTr="00736E5D">
        <w:trPr>
          <w:cnfStyle w:val="100000000000" w:firstRow="1" w:lastRow="0" w:firstColumn="0" w:lastColumn="0" w:oddVBand="0" w:evenVBand="0" w:oddHBand="0" w:evenHBand="0" w:firstRowFirstColumn="0" w:firstRowLastColumn="0" w:lastRowFirstColumn="0" w:lastRowLastColumn="0"/>
        </w:trPr>
        <w:tc>
          <w:tcPr>
            <w:tcW w:w="0" w:type="dxa"/>
            <w:shd w:val="clear" w:color="auto" w:fill="023A4F"/>
          </w:tcPr>
          <w:p w14:paraId="0FB1007F" w14:textId="77777777" w:rsidR="003770DF" w:rsidRPr="00EE250E" w:rsidRDefault="003770DF" w:rsidP="00736E5D">
            <w:pPr>
              <w:pStyle w:val="TableHeader"/>
              <w:rPr>
                <w:b/>
              </w:rPr>
            </w:pPr>
            <w:r w:rsidRPr="00EE250E">
              <w:rPr>
                <w:b/>
              </w:rPr>
              <w:t>Version</w:t>
            </w:r>
          </w:p>
        </w:tc>
        <w:tc>
          <w:tcPr>
            <w:tcW w:w="0" w:type="dxa"/>
            <w:shd w:val="clear" w:color="auto" w:fill="023A4F"/>
          </w:tcPr>
          <w:p w14:paraId="146CB805" w14:textId="77777777" w:rsidR="003770DF" w:rsidRPr="00EE250E" w:rsidRDefault="003770DF" w:rsidP="00736E5D">
            <w:pPr>
              <w:pStyle w:val="TableHeader"/>
              <w:rPr>
                <w:b/>
              </w:rPr>
            </w:pPr>
            <w:r w:rsidRPr="00EE250E">
              <w:rPr>
                <w:b/>
              </w:rPr>
              <w:t>Date</w:t>
            </w:r>
          </w:p>
        </w:tc>
        <w:tc>
          <w:tcPr>
            <w:tcW w:w="0" w:type="dxa"/>
            <w:shd w:val="clear" w:color="auto" w:fill="023A4F"/>
          </w:tcPr>
          <w:p w14:paraId="29DC4DEB" w14:textId="25F4357B" w:rsidR="003770DF" w:rsidRPr="00EE250E" w:rsidRDefault="002352EB" w:rsidP="00736E5D">
            <w:pPr>
              <w:pStyle w:val="TableHeader"/>
              <w:rPr>
                <w:b/>
              </w:rPr>
            </w:pPr>
            <w:proofErr w:type="spellStart"/>
            <w:r>
              <w:rPr>
                <w:b/>
              </w:rPr>
              <w:t>Verantwortlich</w:t>
            </w:r>
            <w:proofErr w:type="spellEnd"/>
          </w:p>
        </w:tc>
        <w:tc>
          <w:tcPr>
            <w:tcW w:w="0" w:type="dxa"/>
            <w:shd w:val="clear" w:color="auto" w:fill="023A4F"/>
          </w:tcPr>
          <w:p w14:paraId="03A5E965" w14:textId="727C9645" w:rsidR="003770DF" w:rsidRPr="00EE250E" w:rsidRDefault="002352EB" w:rsidP="00736E5D">
            <w:pPr>
              <w:pStyle w:val="TableHeader"/>
              <w:rPr>
                <w:b/>
              </w:rPr>
            </w:pPr>
            <w:proofErr w:type="spellStart"/>
            <w:r>
              <w:rPr>
                <w:b/>
              </w:rPr>
              <w:t>Kommentar</w:t>
            </w:r>
            <w:proofErr w:type="spellEnd"/>
          </w:p>
        </w:tc>
      </w:tr>
      <w:tr w:rsidR="003770DF" w14:paraId="2FE603BD" w14:textId="77777777" w:rsidTr="00736E5D">
        <w:tc>
          <w:tcPr>
            <w:tcW w:w="1028" w:type="dxa"/>
          </w:tcPr>
          <w:p w14:paraId="488D4329" w14:textId="77777777" w:rsidR="003770DF" w:rsidRDefault="003770DF" w:rsidP="00736E5D">
            <w:r>
              <w:t>1.0</w:t>
            </w:r>
          </w:p>
        </w:tc>
        <w:tc>
          <w:tcPr>
            <w:tcW w:w="1524" w:type="dxa"/>
          </w:tcPr>
          <w:p w14:paraId="6E5665D7" w14:textId="37630116" w:rsidR="003770DF" w:rsidRDefault="00785B70" w:rsidP="00736E5D">
            <w:r>
              <w:t>21</w:t>
            </w:r>
            <w:r w:rsidR="003770DF">
              <w:t>-</w:t>
            </w:r>
            <w:r>
              <w:t>03</w:t>
            </w:r>
            <w:r w:rsidR="003770DF">
              <w:t>-2021</w:t>
            </w:r>
          </w:p>
        </w:tc>
        <w:tc>
          <w:tcPr>
            <w:tcW w:w="1459" w:type="dxa"/>
          </w:tcPr>
          <w:p w14:paraId="038DE32B" w14:textId="77777777" w:rsidR="003770DF" w:rsidRDefault="003770DF" w:rsidP="00736E5D">
            <w:r>
              <w:t>DN</w:t>
            </w:r>
          </w:p>
        </w:tc>
        <w:tc>
          <w:tcPr>
            <w:tcW w:w="6094" w:type="dxa"/>
          </w:tcPr>
          <w:p w14:paraId="7550980C" w14:textId="54924DA0" w:rsidR="003770DF" w:rsidRDefault="002352EB" w:rsidP="00736E5D">
            <w:proofErr w:type="spellStart"/>
            <w:r>
              <w:t>Erste</w:t>
            </w:r>
            <w:proofErr w:type="spellEnd"/>
            <w:r w:rsidR="003770DF">
              <w:t xml:space="preserve"> version</w:t>
            </w:r>
          </w:p>
        </w:tc>
      </w:tr>
      <w:tr w:rsidR="003770DF" w14:paraId="2E230E59"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62A3B69" w14:textId="77777777" w:rsidR="003770DF" w:rsidRDefault="003770DF" w:rsidP="00736E5D"/>
        </w:tc>
        <w:tc>
          <w:tcPr>
            <w:tcW w:w="1524" w:type="dxa"/>
          </w:tcPr>
          <w:p w14:paraId="3D35E524" w14:textId="77777777" w:rsidR="003770DF" w:rsidRDefault="003770DF" w:rsidP="00736E5D"/>
        </w:tc>
        <w:tc>
          <w:tcPr>
            <w:tcW w:w="1459" w:type="dxa"/>
          </w:tcPr>
          <w:p w14:paraId="57A4602E" w14:textId="77777777" w:rsidR="003770DF" w:rsidRDefault="003770DF" w:rsidP="00736E5D"/>
        </w:tc>
        <w:tc>
          <w:tcPr>
            <w:tcW w:w="6094" w:type="dxa"/>
          </w:tcPr>
          <w:p w14:paraId="580AB733" w14:textId="77777777" w:rsidR="003770DF" w:rsidRDefault="003770DF" w:rsidP="00736E5D"/>
        </w:tc>
      </w:tr>
      <w:tr w:rsidR="003770DF" w14:paraId="4E9B06D5" w14:textId="77777777" w:rsidTr="00736E5D">
        <w:tc>
          <w:tcPr>
            <w:tcW w:w="1028" w:type="dxa"/>
          </w:tcPr>
          <w:p w14:paraId="11EA389D" w14:textId="77777777" w:rsidR="003770DF" w:rsidRDefault="003770DF" w:rsidP="00736E5D"/>
        </w:tc>
        <w:tc>
          <w:tcPr>
            <w:tcW w:w="1524" w:type="dxa"/>
          </w:tcPr>
          <w:p w14:paraId="618A8F10" w14:textId="77777777" w:rsidR="003770DF" w:rsidRDefault="003770DF" w:rsidP="00736E5D"/>
        </w:tc>
        <w:tc>
          <w:tcPr>
            <w:tcW w:w="1459" w:type="dxa"/>
          </w:tcPr>
          <w:p w14:paraId="1B9F4337" w14:textId="77777777" w:rsidR="003770DF" w:rsidRDefault="003770DF" w:rsidP="00736E5D"/>
        </w:tc>
        <w:tc>
          <w:tcPr>
            <w:tcW w:w="6094" w:type="dxa"/>
          </w:tcPr>
          <w:p w14:paraId="47E245C2" w14:textId="77777777" w:rsidR="003770DF" w:rsidRDefault="003770DF" w:rsidP="00736E5D"/>
        </w:tc>
      </w:tr>
      <w:tr w:rsidR="003770DF" w14:paraId="1DA9261D"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C61EDAD" w14:textId="77777777" w:rsidR="003770DF" w:rsidRDefault="003770DF" w:rsidP="00736E5D"/>
        </w:tc>
        <w:tc>
          <w:tcPr>
            <w:tcW w:w="1524" w:type="dxa"/>
          </w:tcPr>
          <w:p w14:paraId="43E7C696" w14:textId="77777777" w:rsidR="003770DF" w:rsidRDefault="003770DF" w:rsidP="00736E5D"/>
        </w:tc>
        <w:tc>
          <w:tcPr>
            <w:tcW w:w="1459" w:type="dxa"/>
          </w:tcPr>
          <w:p w14:paraId="2DBA3FEF" w14:textId="77777777" w:rsidR="003770DF" w:rsidRDefault="003770DF" w:rsidP="00736E5D"/>
        </w:tc>
        <w:tc>
          <w:tcPr>
            <w:tcW w:w="6094" w:type="dxa"/>
          </w:tcPr>
          <w:p w14:paraId="5D338CB0" w14:textId="77777777" w:rsidR="003770DF" w:rsidRDefault="003770DF" w:rsidP="00736E5D"/>
        </w:tc>
      </w:tr>
      <w:tr w:rsidR="003770DF" w14:paraId="68838599" w14:textId="77777777" w:rsidTr="00736E5D">
        <w:tc>
          <w:tcPr>
            <w:tcW w:w="1028" w:type="dxa"/>
          </w:tcPr>
          <w:p w14:paraId="7D27E8C5" w14:textId="77777777" w:rsidR="003770DF" w:rsidRDefault="003770DF" w:rsidP="00736E5D"/>
        </w:tc>
        <w:tc>
          <w:tcPr>
            <w:tcW w:w="1524" w:type="dxa"/>
          </w:tcPr>
          <w:p w14:paraId="7F19BD48" w14:textId="77777777" w:rsidR="003770DF" w:rsidRDefault="003770DF" w:rsidP="00736E5D"/>
        </w:tc>
        <w:tc>
          <w:tcPr>
            <w:tcW w:w="1459" w:type="dxa"/>
          </w:tcPr>
          <w:p w14:paraId="197F6CC4" w14:textId="77777777" w:rsidR="003770DF" w:rsidRDefault="003770DF" w:rsidP="00736E5D"/>
        </w:tc>
        <w:tc>
          <w:tcPr>
            <w:tcW w:w="6094" w:type="dxa"/>
          </w:tcPr>
          <w:p w14:paraId="487C6D8D" w14:textId="77777777" w:rsidR="003770DF" w:rsidRDefault="003770DF" w:rsidP="00736E5D"/>
        </w:tc>
      </w:tr>
      <w:tr w:rsidR="003770DF" w14:paraId="5DAF5706"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18A93472" w14:textId="77777777" w:rsidR="003770DF" w:rsidRDefault="003770DF" w:rsidP="00736E5D"/>
        </w:tc>
        <w:tc>
          <w:tcPr>
            <w:tcW w:w="1524" w:type="dxa"/>
          </w:tcPr>
          <w:p w14:paraId="2E4DC88A" w14:textId="77777777" w:rsidR="003770DF" w:rsidRDefault="003770DF" w:rsidP="00736E5D"/>
        </w:tc>
        <w:tc>
          <w:tcPr>
            <w:tcW w:w="1459" w:type="dxa"/>
          </w:tcPr>
          <w:p w14:paraId="791328C7" w14:textId="77777777" w:rsidR="003770DF" w:rsidRDefault="003770DF" w:rsidP="00736E5D"/>
        </w:tc>
        <w:tc>
          <w:tcPr>
            <w:tcW w:w="6094" w:type="dxa"/>
          </w:tcPr>
          <w:p w14:paraId="6F10418B" w14:textId="77777777" w:rsidR="003770DF" w:rsidRDefault="003770DF" w:rsidP="00736E5D"/>
        </w:tc>
      </w:tr>
    </w:tbl>
    <w:p w14:paraId="5E71EA98" w14:textId="77777777" w:rsidR="003770DF" w:rsidRPr="003770DF" w:rsidRDefault="003770DF" w:rsidP="003770DF">
      <w:pPr>
        <w:rPr>
          <w:lang w:val="nl-NL"/>
        </w:rPr>
      </w:pPr>
    </w:p>
    <w:p w14:paraId="38C74D50" w14:textId="77777777" w:rsidR="003770DF" w:rsidRDefault="003770DF" w:rsidP="00481F2D">
      <w:pPr>
        <w:rPr>
          <w:szCs w:val="18"/>
          <w:lang w:val="nl-NL"/>
        </w:rPr>
      </w:pPr>
    </w:p>
    <w:p w14:paraId="62949741" w14:textId="65659BBB" w:rsidR="00481F2D" w:rsidRPr="00481F2D" w:rsidRDefault="00481F2D" w:rsidP="00481F2D">
      <w:pPr>
        <w:rPr>
          <w:lang w:val="nl-NL"/>
        </w:rPr>
      </w:pPr>
    </w:p>
    <w:sectPr w:rsidR="00481F2D" w:rsidRPr="00481F2D" w:rsidSect="008B6595">
      <w:headerReference w:type="default" r:id="rId13"/>
      <w:footerReference w:type="default" r:id="rId14"/>
      <w:headerReference w:type="first" r:id="rId15"/>
      <w:footerReference w:type="first" r:id="rId16"/>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2BF8E" w14:textId="77777777" w:rsidR="00E513AD" w:rsidRDefault="00E513AD" w:rsidP="0074762C">
      <w:pPr>
        <w:spacing w:line="240" w:lineRule="auto"/>
      </w:pPr>
      <w:r>
        <w:separator/>
      </w:r>
    </w:p>
  </w:endnote>
  <w:endnote w:type="continuationSeparator" w:id="0">
    <w:p w14:paraId="480B909D" w14:textId="77777777" w:rsidR="00E513AD" w:rsidRDefault="00E513AD" w:rsidP="0074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panose1 w:val="020B0503050203000203"/>
    <w:charset w:val="00"/>
    <w:family w:val="swiss"/>
    <w:pitch w:val="variable"/>
    <w:sig w:usb0="A00002EF" w:usb1="5000207B" w:usb2="00000000" w:usb3="00000000" w:csb0="0000019F" w:csb1="00000000"/>
    <w:embedRegular r:id="rId1" w:fontKey="{468CB048-C667-4702-B88E-9CE1D53393CB}"/>
    <w:embedBold r:id="rId2" w:fontKey="{51A2D0ED-CCD0-4499-927D-CE010B1C4782}"/>
    <w:embedItalic r:id="rId3" w:fontKey="{694B5BFD-3AF2-4787-AF13-EC173818A2C8}"/>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2CC2C589-F903-4BAB-A334-6ACD012ED996}"/>
  </w:font>
  <w:font w:name="Calibri">
    <w:panose1 w:val="020F0502020204030204"/>
    <w:charset w:val="00"/>
    <w:family w:val="swiss"/>
    <w:pitch w:val="variable"/>
    <w:sig w:usb0="E0002EFF" w:usb1="C000247B" w:usb2="00000009" w:usb3="00000000" w:csb0="000001FF" w:csb1="00000000"/>
    <w:embedRegular r:id="rId5" w:fontKey="{752587F6-9B04-485A-8861-CE0ED940D4A7}"/>
    <w:embedBold r:id="rId6" w:fontKey="{0CA4380B-CDD1-4C00-BE93-C18FC702D5AB}"/>
  </w:font>
  <w:font w:name="Objectivity">
    <w:panose1 w:val="00000000000000000000"/>
    <w:charset w:val="00"/>
    <w:family w:val="modern"/>
    <w:notTrueType/>
    <w:pitch w:val="variable"/>
    <w:sig w:usb0="A000002F" w:usb1="1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8138E86F-EF65-49B0-9DD6-5A4612EB0037}"/>
    <w:embedItalic r:id="rId8" w:fontKey="{E357F75D-DB9C-42D1-ABE5-30FF0E3B600E}"/>
  </w:font>
  <w:font w:name="Aller Light">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36C18B15-5F2E-4474-8ECC-95DD5E434A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A82DCA" w14:paraId="41758414" w14:textId="77777777" w:rsidTr="00C47F84">
      <w:tc>
        <w:tcPr>
          <w:tcW w:w="4814" w:type="dxa"/>
          <w:vAlign w:val="center"/>
        </w:tcPr>
        <w:p w14:paraId="4AC097AD" w14:textId="49829B48" w:rsidR="00A82DCA" w:rsidRDefault="00A82DCA" w:rsidP="001B5AB4">
          <w:pPr>
            <w:pStyle w:val="Footer"/>
          </w:pPr>
        </w:p>
      </w:tc>
      <w:tc>
        <w:tcPr>
          <w:tcW w:w="4814" w:type="dxa"/>
          <w:vAlign w:val="center"/>
        </w:tcPr>
        <w:p w14:paraId="5987953F" w14:textId="77777777" w:rsidR="00A82DCA" w:rsidRPr="00C47F84" w:rsidRDefault="00A82DCA" w:rsidP="00C47F84">
          <w:pPr>
            <w:jc w:val="right"/>
          </w:pPr>
          <w:r>
            <w:fldChar w:fldCharType="begin"/>
          </w:r>
          <w:r>
            <w:instrText xml:space="preserve"> PAGE  \* Arabic  \* MERGEFORMAT </w:instrText>
          </w:r>
          <w:r>
            <w:fldChar w:fldCharType="separate"/>
          </w:r>
          <w:r>
            <w:rPr>
              <w:noProof/>
            </w:rPr>
            <w:t>13</w:t>
          </w:r>
          <w:r>
            <w:fldChar w:fldCharType="end"/>
          </w:r>
          <w:r>
            <w:t>/</w:t>
          </w:r>
          <w:r w:rsidR="00BF77C4">
            <w:fldChar w:fldCharType="begin"/>
          </w:r>
          <w:r w:rsidR="00BF77C4">
            <w:instrText xml:space="preserve"> NUMPAGES  \* Arabic  \* MERGEFORMAT </w:instrText>
          </w:r>
          <w:r w:rsidR="00BF77C4">
            <w:fldChar w:fldCharType="separate"/>
          </w:r>
          <w:r>
            <w:rPr>
              <w:noProof/>
            </w:rPr>
            <w:t>13</w:t>
          </w:r>
          <w:r w:rsidR="00BF77C4">
            <w:rPr>
              <w:noProof/>
            </w:rPr>
            <w:fldChar w:fldCharType="end"/>
          </w:r>
        </w:p>
      </w:tc>
    </w:tr>
  </w:tbl>
  <w:p w14:paraId="5458C636" w14:textId="328C0248" w:rsidR="00A82DCA" w:rsidRDefault="00EB2CDB">
    <w:pPr>
      <w:pStyle w:val="Footer"/>
    </w:pPr>
    <w:r>
      <w:rPr>
        <w:noProof/>
        <w:lang w:val="nl-NL"/>
      </w:rPr>
      <w:drawing>
        <wp:anchor distT="0" distB="0" distL="114300" distR="114300" simplePos="0" relativeHeight="251660288" behindDoc="1" locked="0" layoutInCell="1" allowOverlap="1" wp14:anchorId="0963BC46" wp14:editId="4EE7B91B">
          <wp:simplePos x="0" y="0"/>
          <wp:positionH relativeFrom="column">
            <wp:posOffset>0</wp:posOffset>
          </wp:positionH>
          <wp:positionV relativeFrom="paragraph">
            <wp:posOffset>-5715</wp:posOffset>
          </wp:positionV>
          <wp:extent cx="949960" cy="179070"/>
          <wp:effectExtent l="0" t="0" r="254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dap Logo (inline).png"/>
                  <pic:cNvPicPr/>
                </pic:nvPicPr>
                <pic:blipFill>
                  <a:blip r:embed="rId1">
                    <a:extLst>
                      <a:ext uri="{28A0092B-C50C-407E-A947-70E740481C1C}">
                        <a14:useLocalDpi xmlns:a14="http://schemas.microsoft.com/office/drawing/2010/main" val="0"/>
                      </a:ext>
                    </a:extLst>
                  </a:blip>
                  <a:stretch>
                    <a:fillRect/>
                  </a:stretch>
                </pic:blipFill>
                <pic:spPr>
                  <a:xfrm>
                    <a:off x="0" y="0"/>
                    <a:ext cx="949960" cy="17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tblGrid>
    <w:tr w:rsidR="00595B9A" w14:paraId="6A0341DF" w14:textId="77777777" w:rsidTr="00C47F84">
      <w:tc>
        <w:tcPr>
          <w:tcW w:w="4814" w:type="dxa"/>
          <w:vAlign w:val="center"/>
        </w:tcPr>
        <w:p w14:paraId="0E6F18AB" w14:textId="324B59D9" w:rsidR="00595B9A" w:rsidRDefault="00595B9A" w:rsidP="00E110CB">
          <w:pPr>
            <w:pStyle w:val="Footer"/>
          </w:pPr>
        </w:p>
      </w:tc>
    </w:tr>
  </w:tbl>
  <w:p w14:paraId="1A030811" w14:textId="77777777" w:rsidR="00A82DCA" w:rsidRDefault="00A8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F3CBF" w14:textId="77777777" w:rsidR="00E513AD" w:rsidRDefault="00E513AD" w:rsidP="0074762C">
      <w:pPr>
        <w:spacing w:line="240" w:lineRule="auto"/>
      </w:pPr>
      <w:r>
        <w:separator/>
      </w:r>
    </w:p>
  </w:footnote>
  <w:footnote w:type="continuationSeparator" w:id="0">
    <w:p w14:paraId="31F8EAB5" w14:textId="77777777" w:rsidR="00E513AD" w:rsidRDefault="00E513AD" w:rsidP="0074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102D0" w14:textId="31437C5F" w:rsidR="00A82DCA" w:rsidRPr="00A84B07" w:rsidRDefault="00EB2CDB">
    <w:pPr>
      <w:pStyle w:val="Header"/>
      <w:rPr>
        <w:color w:val="FF0000"/>
      </w:rPr>
    </w:pPr>
    <w:r>
      <w:rPr>
        <w:noProof/>
      </w:rPr>
      <w:drawing>
        <wp:anchor distT="0" distB="0" distL="114300" distR="114300" simplePos="0" relativeHeight="251659264" behindDoc="1" locked="0" layoutInCell="1" allowOverlap="1" wp14:anchorId="5B346CDC" wp14:editId="4AB96AEF">
          <wp:simplePos x="0" y="0"/>
          <wp:positionH relativeFrom="column">
            <wp:posOffset>-720091</wp:posOffset>
          </wp:positionH>
          <wp:positionV relativeFrom="paragraph">
            <wp:posOffset>-436360</wp:posOffset>
          </wp:positionV>
          <wp:extent cx="7547397" cy="10668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A82DCA" w:rsidRPr="00A84B07">
      <w:t xml:space="preserve">Nedap </w:t>
    </w:r>
    <w:proofErr w:type="spellStart"/>
    <w:r w:rsidR="0048599D">
      <w:t>Ausschreibungstexte</w:t>
    </w:r>
    <w:proofErr w:type="spellEnd"/>
    <w:r w:rsidR="00A82DCA" w:rsidRPr="00A84B07">
      <w:t xml:space="preserve"> </w:t>
    </w:r>
  </w:p>
  <w:p w14:paraId="4BBB5DDE" w14:textId="77777777" w:rsidR="00A82DCA" w:rsidRPr="0049042D" w:rsidRDefault="00A82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7823" w14:textId="48E122D0" w:rsidR="00A82DCA" w:rsidRPr="008B6595" w:rsidRDefault="00095558" w:rsidP="008B6595">
    <w:pPr>
      <w:pStyle w:val="Header"/>
    </w:pPr>
    <w:r>
      <w:rPr>
        <w:noProof/>
      </w:rPr>
      <w:drawing>
        <wp:anchor distT="0" distB="0" distL="114300" distR="114300" simplePos="0" relativeHeight="251661312" behindDoc="1" locked="0" layoutInCell="1" allowOverlap="1" wp14:anchorId="00015F42" wp14:editId="1F4DA499">
          <wp:simplePos x="0" y="0"/>
          <wp:positionH relativeFrom="column">
            <wp:posOffset>-720090</wp:posOffset>
          </wp:positionH>
          <wp:positionV relativeFrom="paragraph">
            <wp:posOffset>-450216</wp:posOffset>
          </wp:positionV>
          <wp:extent cx="7557198" cy="10681855"/>
          <wp:effectExtent l="0" t="0" r="0" b="0"/>
          <wp:wrapNone/>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5501" cy="106935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1D77"/>
    <w:multiLevelType w:val="hybridMultilevel"/>
    <w:tmpl w:val="380C7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C35EFE"/>
    <w:multiLevelType w:val="hybridMultilevel"/>
    <w:tmpl w:val="F0404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6FF8"/>
    <w:multiLevelType w:val="hybridMultilevel"/>
    <w:tmpl w:val="A0902346"/>
    <w:lvl w:ilvl="0" w:tplc="8B86F604">
      <w:start w:val="1"/>
      <w:numFmt w:val="bullet"/>
      <w:lvlText w:val="o"/>
      <w:lvlJc w:val="left"/>
      <w:pPr>
        <w:tabs>
          <w:tab w:val="num" w:pos="720"/>
        </w:tabs>
        <w:ind w:left="720" w:hanging="360"/>
      </w:pPr>
      <w:rPr>
        <w:rFonts w:ascii="Courier New" w:hAnsi="Courier New" w:hint="default"/>
      </w:rPr>
    </w:lvl>
    <w:lvl w:ilvl="1" w:tplc="BC964DE4" w:tentative="1">
      <w:start w:val="1"/>
      <w:numFmt w:val="bullet"/>
      <w:lvlText w:val="o"/>
      <w:lvlJc w:val="left"/>
      <w:pPr>
        <w:tabs>
          <w:tab w:val="num" w:pos="1440"/>
        </w:tabs>
        <w:ind w:left="1440" w:hanging="360"/>
      </w:pPr>
      <w:rPr>
        <w:rFonts w:ascii="Courier New" w:hAnsi="Courier New" w:hint="default"/>
      </w:rPr>
    </w:lvl>
    <w:lvl w:ilvl="2" w:tplc="B122E3DC" w:tentative="1">
      <w:start w:val="1"/>
      <w:numFmt w:val="bullet"/>
      <w:lvlText w:val="o"/>
      <w:lvlJc w:val="left"/>
      <w:pPr>
        <w:tabs>
          <w:tab w:val="num" w:pos="2160"/>
        </w:tabs>
        <w:ind w:left="2160" w:hanging="360"/>
      </w:pPr>
      <w:rPr>
        <w:rFonts w:ascii="Courier New" w:hAnsi="Courier New" w:hint="default"/>
      </w:rPr>
    </w:lvl>
    <w:lvl w:ilvl="3" w:tplc="F5844DE0" w:tentative="1">
      <w:start w:val="1"/>
      <w:numFmt w:val="bullet"/>
      <w:lvlText w:val="o"/>
      <w:lvlJc w:val="left"/>
      <w:pPr>
        <w:tabs>
          <w:tab w:val="num" w:pos="2880"/>
        </w:tabs>
        <w:ind w:left="2880" w:hanging="360"/>
      </w:pPr>
      <w:rPr>
        <w:rFonts w:ascii="Courier New" w:hAnsi="Courier New" w:hint="default"/>
      </w:rPr>
    </w:lvl>
    <w:lvl w:ilvl="4" w:tplc="230E1F6A">
      <w:start w:val="1"/>
      <w:numFmt w:val="bullet"/>
      <w:lvlText w:val="o"/>
      <w:lvlJc w:val="left"/>
      <w:pPr>
        <w:tabs>
          <w:tab w:val="num" w:pos="3600"/>
        </w:tabs>
        <w:ind w:left="3600" w:hanging="360"/>
      </w:pPr>
      <w:rPr>
        <w:rFonts w:ascii="Courier New" w:hAnsi="Courier New" w:hint="default"/>
      </w:rPr>
    </w:lvl>
    <w:lvl w:ilvl="5" w:tplc="7D164AAC" w:tentative="1">
      <w:start w:val="1"/>
      <w:numFmt w:val="bullet"/>
      <w:lvlText w:val="o"/>
      <w:lvlJc w:val="left"/>
      <w:pPr>
        <w:tabs>
          <w:tab w:val="num" w:pos="4320"/>
        </w:tabs>
        <w:ind w:left="4320" w:hanging="360"/>
      </w:pPr>
      <w:rPr>
        <w:rFonts w:ascii="Courier New" w:hAnsi="Courier New" w:hint="default"/>
      </w:rPr>
    </w:lvl>
    <w:lvl w:ilvl="6" w:tplc="F7589C22" w:tentative="1">
      <w:start w:val="1"/>
      <w:numFmt w:val="bullet"/>
      <w:lvlText w:val="o"/>
      <w:lvlJc w:val="left"/>
      <w:pPr>
        <w:tabs>
          <w:tab w:val="num" w:pos="5040"/>
        </w:tabs>
        <w:ind w:left="5040" w:hanging="360"/>
      </w:pPr>
      <w:rPr>
        <w:rFonts w:ascii="Courier New" w:hAnsi="Courier New" w:hint="default"/>
      </w:rPr>
    </w:lvl>
    <w:lvl w:ilvl="7" w:tplc="2D7EA77E" w:tentative="1">
      <w:start w:val="1"/>
      <w:numFmt w:val="bullet"/>
      <w:lvlText w:val="o"/>
      <w:lvlJc w:val="left"/>
      <w:pPr>
        <w:tabs>
          <w:tab w:val="num" w:pos="5760"/>
        </w:tabs>
        <w:ind w:left="5760" w:hanging="360"/>
      </w:pPr>
      <w:rPr>
        <w:rFonts w:ascii="Courier New" w:hAnsi="Courier New" w:hint="default"/>
      </w:rPr>
    </w:lvl>
    <w:lvl w:ilvl="8" w:tplc="32A2BD3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2DC2420"/>
    <w:multiLevelType w:val="hybridMultilevel"/>
    <w:tmpl w:val="4958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06AE"/>
    <w:multiLevelType w:val="multilevel"/>
    <w:tmpl w:val="A13CE542"/>
    <w:lvl w:ilvl="0">
      <w:start w:val="1"/>
      <w:numFmt w:val="decimal"/>
      <w:pStyle w:val="Heading1"/>
      <w:lvlText w:val="%1"/>
      <w:lvlJc w:val="left"/>
      <w:pPr>
        <w:ind w:left="10071" w:hanging="432"/>
      </w:pPr>
    </w:lvl>
    <w:lvl w:ilvl="1">
      <w:start w:val="1"/>
      <w:numFmt w:val="decimal"/>
      <w:pStyle w:val="Heading2"/>
      <w:lvlText w:val="%1.%2"/>
      <w:lvlJc w:val="left"/>
      <w:pPr>
        <w:ind w:left="964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D70C6D"/>
    <w:multiLevelType w:val="hybridMultilevel"/>
    <w:tmpl w:val="31D2AD64"/>
    <w:lvl w:ilvl="0" w:tplc="77849782">
      <w:start w:val="1"/>
      <w:numFmt w:val="bullet"/>
      <w:pStyle w:val="BulletLis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167CB"/>
    <w:multiLevelType w:val="hybridMultilevel"/>
    <w:tmpl w:val="7ADA75FE"/>
    <w:lvl w:ilvl="0" w:tplc="09DA6CE6">
      <w:start w:val="1"/>
      <w:numFmt w:val="upperLetter"/>
      <w:pStyle w:val="Appendix"/>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AF3939"/>
    <w:multiLevelType w:val="hybridMultilevel"/>
    <w:tmpl w:val="04BC1F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F836C9"/>
    <w:multiLevelType w:val="hybridMultilevel"/>
    <w:tmpl w:val="18EEB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57415"/>
    <w:multiLevelType w:val="hybridMultilevel"/>
    <w:tmpl w:val="5140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AE6769"/>
    <w:multiLevelType w:val="multilevel"/>
    <w:tmpl w:val="45E23F0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upperLetter"/>
      <w:lvlText w:val="%6"/>
      <w:lvlJc w:val="left"/>
      <w:pPr>
        <w:ind w:left="680" w:hanging="680"/>
      </w:pPr>
      <w:rPr>
        <w:rFonts w:hint="default"/>
      </w:rPr>
    </w:lvl>
    <w:lvl w:ilvl="6">
      <w:start w:val="1"/>
      <w:numFmt w:val="decimal"/>
      <w:lvlText w:val="%6.%7"/>
      <w:lvlJc w:val="left"/>
      <w:pPr>
        <w:tabs>
          <w:tab w:val="num" w:pos="680"/>
        </w:tabs>
        <w:ind w:left="680" w:hanging="680"/>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1" w15:restartNumberingAfterBreak="0">
    <w:nsid w:val="33AD2952"/>
    <w:multiLevelType w:val="hybridMultilevel"/>
    <w:tmpl w:val="213C5556"/>
    <w:lvl w:ilvl="0" w:tplc="150264B6">
      <w:start w:val="1"/>
      <w:numFmt w:val="bullet"/>
      <w:pStyle w:val="Enumerationbulletsblue"/>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F015E3"/>
    <w:multiLevelType w:val="hybridMultilevel"/>
    <w:tmpl w:val="33C8EFAC"/>
    <w:lvl w:ilvl="0" w:tplc="F0C080FE">
      <w:numFmt w:val="bullet"/>
      <w:lvlText w:val="-"/>
      <w:lvlJc w:val="left"/>
      <w:pPr>
        <w:ind w:left="720" w:hanging="360"/>
      </w:pPr>
      <w:rPr>
        <w:rFonts w:ascii="IBM Plex Sans" w:eastAsiaTheme="minorEastAsia" w:hAnsi="IBM Plex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17C06"/>
    <w:multiLevelType w:val="hybridMultilevel"/>
    <w:tmpl w:val="6F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92CE0"/>
    <w:multiLevelType w:val="hybridMultilevel"/>
    <w:tmpl w:val="7744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6385D"/>
    <w:multiLevelType w:val="hybridMultilevel"/>
    <w:tmpl w:val="7F9A9B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364DC8"/>
    <w:multiLevelType w:val="hybridMultilevel"/>
    <w:tmpl w:val="A56CBAA0"/>
    <w:lvl w:ilvl="0" w:tplc="C89E08E6">
      <w:start w:val="5"/>
      <w:numFmt w:val="bullet"/>
      <w:lvlText w:val="-"/>
      <w:lvlJc w:val="left"/>
      <w:pPr>
        <w:ind w:left="720" w:hanging="360"/>
      </w:pPr>
      <w:rPr>
        <w:rFonts w:ascii="Tahoma" w:eastAsia="Tahom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811059E"/>
    <w:multiLevelType w:val="hybridMultilevel"/>
    <w:tmpl w:val="82D4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41F46"/>
    <w:multiLevelType w:val="hybridMultilevel"/>
    <w:tmpl w:val="39BC3920"/>
    <w:lvl w:ilvl="0" w:tplc="090C8216">
      <w:start w:val="1"/>
      <w:numFmt w:val="decimal"/>
      <w:pStyle w:val="Number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D03F3E"/>
    <w:multiLevelType w:val="hybridMultilevel"/>
    <w:tmpl w:val="CCC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D21AFA"/>
    <w:multiLevelType w:val="hybridMultilevel"/>
    <w:tmpl w:val="4B2ADF88"/>
    <w:lvl w:ilvl="0" w:tplc="1CB21F1A">
      <w:start w:val="1"/>
      <w:numFmt w:val="bullet"/>
      <w:lvlText w:val="o"/>
      <w:lvlJc w:val="left"/>
      <w:pPr>
        <w:tabs>
          <w:tab w:val="num" w:pos="720"/>
        </w:tabs>
        <w:ind w:left="720" w:hanging="360"/>
      </w:pPr>
      <w:rPr>
        <w:rFonts w:ascii="Courier New" w:hAnsi="Courier New" w:hint="default"/>
      </w:rPr>
    </w:lvl>
    <w:lvl w:ilvl="1" w:tplc="68DA0EEE" w:tentative="1">
      <w:start w:val="1"/>
      <w:numFmt w:val="bullet"/>
      <w:lvlText w:val="o"/>
      <w:lvlJc w:val="left"/>
      <w:pPr>
        <w:tabs>
          <w:tab w:val="num" w:pos="1440"/>
        </w:tabs>
        <w:ind w:left="1440" w:hanging="360"/>
      </w:pPr>
      <w:rPr>
        <w:rFonts w:ascii="Courier New" w:hAnsi="Courier New" w:hint="default"/>
      </w:rPr>
    </w:lvl>
    <w:lvl w:ilvl="2" w:tplc="1278CFCA" w:tentative="1">
      <w:start w:val="1"/>
      <w:numFmt w:val="bullet"/>
      <w:lvlText w:val="o"/>
      <w:lvlJc w:val="left"/>
      <w:pPr>
        <w:tabs>
          <w:tab w:val="num" w:pos="2160"/>
        </w:tabs>
        <w:ind w:left="2160" w:hanging="360"/>
      </w:pPr>
      <w:rPr>
        <w:rFonts w:ascii="Courier New" w:hAnsi="Courier New" w:hint="default"/>
      </w:rPr>
    </w:lvl>
    <w:lvl w:ilvl="3" w:tplc="10B8CA46" w:tentative="1">
      <w:start w:val="1"/>
      <w:numFmt w:val="bullet"/>
      <w:lvlText w:val="o"/>
      <w:lvlJc w:val="left"/>
      <w:pPr>
        <w:tabs>
          <w:tab w:val="num" w:pos="2880"/>
        </w:tabs>
        <w:ind w:left="2880" w:hanging="360"/>
      </w:pPr>
      <w:rPr>
        <w:rFonts w:ascii="Courier New" w:hAnsi="Courier New" w:hint="default"/>
      </w:rPr>
    </w:lvl>
    <w:lvl w:ilvl="4" w:tplc="5F68B00A">
      <w:start w:val="1"/>
      <w:numFmt w:val="bullet"/>
      <w:lvlText w:val="o"/>
      <w:lvlJc w:val="left"/>
      <w:pPr>
        <w:tabs>
          <w:tab w:val="num" w:pos="3600"/>
        </w:tabs>
        <w:ind w:left="3600" w:hanging="360"/>
      </w:pPr>
      <w:rPr>
        <w:rFonts w:ascii="Courier New" w:hAnsi="Courier New" w:hint="default"/>
      </w:rPr>
    </w:lvl>
    <w:lvl w:ilvl="5" w:tplc="08BC900E" w:tentative="1">
      <w:start w:val="1"/>
      <w:numFmt w:val="bullet"/>
      <w:lvlText w:val="o"/>
      <w:lvlJc w:val="left"/>
      <w:pPr>
        <w:tabs>
          <w:tab w:val="num" w:pos="4320"/>
        </w:tabs>
        <w:ind w:left="4320" w:hanging="360"/>
      </w:pPr>
      <w:rPr>
        <w:rFonts w:ascii="Courier New" w:hAnsi="Courier New" w:hint="default"/>
      </w:rPr>
    </w:lvl>
    <w:lvl w:ilvl="6" w:tplc="E1061EE8" w:tentative="1">
      <w:start w:val="1"/>
      <w:numFmt w:val="bullet"/>
      <w:lvlText w:val="o"/>
      <w:lvlJc w:val="left"/>
      <w:pPr>
        <w:tabs>
          <w:tab w:val="num" w:pos="5040"/>
        </w:tabs>
        <w:ind w:left="5040" w:hanging="360"/>
      </w:pPr>
      <w:rPr>
        <w:rFonts w:ascii="Courier New" w:hAnsi="Courier New" w:hint="default"/>
      </w:rPr>
    </w:lvl>
    <w:lvl w:ilvl="7" w:tplc="039A7444" w:tentative="1">
      <w:start w:val="1"/>
      <w:numFmt w:val="bullet"/>
      <w:lvlText w:val="o"/>
      <w:lvlJc w:val="left"/>
      <w:pPr>
        <w:tabs>
          <w:tab w:val="num" w:pos="5760"/>
        </w:tabs>
        <w:ind w:left="5760" w:hanging="360"/>
      </w:pPr>
      <w:rPr>
        <w:rFonts w:ascii="Courier New" w:hAnsi="Courier New" w:hint="default"/>
      </w:rPr>
    </w:lvl>
    <w:lvl w:ilvl="8" w:tplc="F5B4C110"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6CEF6B80"/>
    <w:multiLevelType w:val="hybridMultilevel"/>
    <w:tmpl w:val="B6A8BC6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35318E9"/>
    <w:multiLevelType w:val="hybridMultilevel"/>
    <w:tmpl w:val="D11EFD8C"/>
    <w:lvl w:ilvl="0" w:tplc="00842048">
      <w:start w:val="31"/>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13252E"/>
    <w:multiLevelType w:val="hybridMultilevel"/>
    <w:tmpl w:val="20140A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5D546D5"/>
    <w:multiLevelType w:val="hybridMultilevel"/>
    <w:tmpl w:val="28884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76980041"/>
    <w:multiLevelType w:val="hybridMultilevel"/>
    <w:tmpl w:val="F0D8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C4804"/>
    <w:multiLevelType w:val="hybridMultilevel"/>
    <w:tmpl w:val="AF18B5D8"/>
    <w:lvl w:ilvl="0" w:tplc="5EFA263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581A40"/>
    <w:multiLevelType w:val="hybridMultilevel"/>
    <w:tmpl w:val="700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0"/>
  </w:num>
  <w:num w:numId="5">
    <w:abstractNumId w:val="6"/>
  </w:num>
  <w:num w:numId="6">
    <w:abstractNumId w:val="22"/>
  </w:num>
  <w:num w:numId="7">
    <w:abstractNumId w:val="24"/>
  </w:num>
  <w:num w:numId="8">
    <w:abstractNumId w:val="9"/>
  </w:num>
  <w:num w:numId="9">
    <w:abstractNumId w:val="17"/>
  </w:num>
  <w:num w:numId="10">
    <w:abstractNumId w:val="15"/>
  </w:num>
  <w:num w:numId="11">
    <w:abstractNumId w:val="11"/>
  </w:num>
  <w:num w:numId="12">
    <w:abstractNumId w:val="13"/>
  </w:num>
  <w:num w:numId="13">
    <w:abstractNumId w:val="3"/>
  </w:num>
  <w:num w:numId="14">
    <w:abstractNumId w:val="8"/>
  </w:num>
  <w:num w:numId="15">
    <w:abstractNumId w:val="19"/>
  </w:num>
  <w:num w:numId="16">
    <w:abstractNumId w:val="0"/>
  </w:num>
  <w:num w:numId="17">
    <w:abstractNumId w:val="1"/>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3"/>
  </w:num>
  <w:num w:numId="22">
    <w:abstractNumId w:val="14"/>
  </w:num>
  <w:num w:numId="23">
    <w:abstractNumId w:val="2"/>
  </w:num>
  <w:num w:numId="24">
    <w:abstractNumId w:val="27"/>
  </w:num>
  <w:num w:numId="25">
    <w:abstractNumId w:val="20"/>
  </w:num>
  <w:num w:numId="26">
    <w:abstractNumId w:val="26"/>
  </w:num>
  <w:num w:numId="27">
    <w:abstractNumId w:val="1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6F"/>
    <w:rsid w:val="00000AE5"/>
    <w:rsid w:val="00002131"/>
    <w:rsid w:val="000104AD"/>
    <w:rsid w:val="000221B9"/>
    <w:rsid w:val="00030C0F"/>
    <w:rsid w:val="00031A3F"/>
    <w:rsid w:val="000365BF"/>
    <w:rsid w:val="00044FC9"/>
    <w:rsid w:val="00047B70"/>
    <w:rsid w:val="00053C2B"/>
    <w:rsid w:val="0006106C"/>
    <w:rsid w:val="00065487"/>
    <w:rsid w:val="000764E3"/>
    <w:rsid w:val="00090C02"/>
    <w:rsid w:val="00091D0E"/>
    <w:rsid w:val="00095558"/>
    <w:rsid w:val="000A4FDF"/>
    <w:rsid w:val="000A502E"/>
    <w:rsid w:val="000A55F2"/>
    <w:rsid w:val="000B323B"/>
    <w:rsid w:val="000C1373"/>
    <w:rsid w:val="000C43B4"/>
    <w:rsid w:val="000C79AA"/>
    <w:rsid w:val="000D3013"/>
    <w:rsid w:val="000E16A5"/>
    <w:rsid w:val="000E2A8D"/>
    <w:rsid w:val="000E5A17"/>
    <w:rsid w:val="000F1735"/>
    <w:rsid w:val="000F7B70"/>
    <w:rsid w:val="00102CAE"/>
    <w:rsid w:val="00104999"/>
    <w:rsid w:val="00111C11"/>
    <w:rsid w:val="001130CF"/>
    <w:rsid w:val="0011589F"/>
    <w:rsid w:val="001265D3"/>
    <w:rsid w:val="00130D9F"/>
    <w:rsid w:val="0014283E"/>
    <w:rsid w:val="00145805"/>
    <w:rsid w:val="00150869"/>
    <w:rsid w:val="00153D94"/>
    <w:rsid w:val="00161159"/>
    <w:rsid w:val="001679FC"/>
    <w:rsid w:val="0018039E"/>
    <w:rsid w:val="00184DC9"/>
    <w:rsid w:val="0019614C"/>
    <w:rsid w:val="00196EE0"/>
    <w:rsid w:val="001A0235"/>
    <w:rsid w:val="001A11AC"/>
    <w:rsid w:val="001B53D6"/>
    <w:rsid w:val="001B5AB4"/>
    <w:rsid w:val="001D3982"/>
    <w:rsid w:val="001E7B22"/>
    <w:rsid w:val="001F1AAD"/>
    <w:rsid w:val="001F7AD1"/>
    <w:rsid w:val="002022EA"/>
    <w:rsid w:val="002042A2"/>
    <w:rsid w:val="002317C3"/>
    <w:rsid w:val="002333E3"/>
    <w:rsid w:val="002342F7"/>
    <w:rsid w:val="002352EB"/>
    <w:rsid w:val="00246349"/>
    <w:rsid w:val="00250DAC"/>
    <w:rsid w:val="0025159F"/>
    <w:rsid w:val="0025626F"/>
    <w:rsid w:val="002567EE"/>
    <w:rsid w:val="00261EE0"/>
    <w:rsid w:val="002709C4"/>
    <w:rsid w:val="00272472"/>
    <w:rsid w:val="002726A8"/>
    <w:rsid w:val="00281930"/>
    <w:rsid w:val="00285DC1"/>
    <w:rsid w:val="00291C91"/>
    <w:rsid w:val="002928EB"/>
    <w:rsid w:val="002A08FC"/>
    <w:rsid w:val="002C72F0"/>
    <w:rsid w:val="002D534B"/>
    <w:rsid w:val="002D7B4C"/>
    <w:rsid w:val="002E362A"/>
    <w:rsid w:val="002E7856"/>
    <w:rsid w:val="002F33CF"/>
    <w:rsid w:val="0031397B"/>
    <w:rsid w:val="003263BE"/>
    <w:rsid w:val="00341474"/>
    <w:rsid w:val="003443E2"/>
    <w:rsid w:val="00351065"/>
    <w:rsid w:val="00356336"/>
    <w:rsid w:val="00360D4A"/>
    <w:rsid w:val="00364868"/>
    <w:rsid w:val="003657C8"/>
    <w:rsid w:val="003770DF"/>
    <w:rsid w:val="00377261"/>
    <w:rsid w:val="00381921"/>
    <w:rsid w:val="0038290A"/>
    <w:rsid w:val="0038689A"/>
    <w:rsid w:val="00394FF6"/>
    <w:rsid w:val="003C403D"/>
    <w:rsid w:val="003C7A1C"/>
    <w:rsid w:val="003D1CA0"/>
    <w:rsid w:val="003E21E2"/>
    <w:rsid w:val="003E5186"/>
    <w:rsid w:val="003E56FD"/>
    <w:rsid w:val="003E5E89"/>
    <w:rsid w:val="003F334A"/>
    <w:rsid w:val="003F6340"/>
    <w:rsid w:val="003F72DB"/>
    <w:rsid w:val="00404C41"/>
    <w:rsid w:val="0041351E"/>
    <w:rsid w:val="00414CA7"/>
    <w:rsid w:val="00421EB8"/>
    <w:rsid w:val="0042584B"/>
    <w:rsid w:val="00431C27"/>
    <w:rsid w:val="004328EC"/>
    <w:rsid w:val="00433617"/>
    <w:rsid w:val="004525AA"/>
    <w:rsid w:val="00460E11"/>
    <w:rsid w:val="00460F1C"/>
    <w:rsid w:val="004616DF"/>
    <w:rsid w:val="00461728"/>
    <w:rsid w:val="004648F3"/>
    <w:rsid w:val="00470DE4"/>
    <w:rsid w:val="00480859"/>
    <w:rsid w:val="00481F2D"/>
    <w:rsid w:val="00484D50"/>
    <w:rsid w:val="0048599D"/>
    <w:rsid w:val="0049042D"/>
    <w:rsid w:val="0049181E"/>
    <w:rsid w:val="004A06AF"/>
    <w:rsid w:val="004B0070"/>
    <w:rsid w:val="004B4726"/>
    <w:rsid w:val="004B4767"/>
    <w:rsid w:val="004C1E2A"/>
    <w:rsid w:val="004D0A19"/>
    <w:rsid w:val="004D6240"/>
    <w:rsid w:val="004D795C"/>
    <w:rsid w:val="004E2132"/>
    <w:rsid w:val="004E5322"/>
    <w:rsid w:val="004F5019"/>
    <w:rsid w:val="004F53FD"/>
    <w:rsid w:val="0050450F"/>
    <w:rsid w:val="0050651E"/>
    <w:rsid w:val="00507786"/>
    <w:rsid w:val="00510661"/>
    <w:rsid w:val="005166B1"/>
    <w:rsid w:val="00527F04"/>
    <w:rsid w:val="00531C3B"/>
    <w:rsid w:val="00536C18"/>
    <w:rsid w:val="00540969"/>
    <w:rsid w:val="00557B66"/>
    <w:rsid w:val="0056514A"/>
    <w:rsid w:val="0057218B"/>
    <w:rsid w:val="00580B60"/>
    <w:rsid w:val="0058212B"/>
    <w:rsid w:val="00595B9A"/>
    <w:rsid w:val="00595EE1"/>
    <w:rsid w:val="005A780C"/>
    <w:rsid w:val="005B02FE"/>
    <w:rsid w:val="005B0FB2"/>
    <w:rsid w:val="005D1576"/>
    <w:rsid w:val="005E1338"/>
    <w:rsid w:val="005E4952"/>
    <w:rsid w:val="005E5551"/>
    <w:rsid w:val="005E6116"/>
    <w:rsid w:val="005F0466"/>
    <w:rsid w:val="005F35F5"/>
    <w:rsid w:val="005F3BA7"/>
    <w:rsid w:val="00610420"/>
    <w:rsid w:val="0061053C"/>
    <w:rsid w:val="006111DD"/>
    <w:rsid w:val="0062072B"/>
    <w:rsid w:val="00620E40"/>
    <w:rsid w:val="00624A96"/>
    <w:rsid w:val="00625B90"/>
    <w:rsid w:val="00627028"/>
    <w:rsid w:val="0064249B"/>
    <w:rsid w:val="00646342"/>
    <w:rsid w:val="00647C43"/>
    <w:rsid w:val="00647F93"/>
    <w:rsid w:val="006602AA"/>
    <w:rsid w:val="00665AEB"/>
    <w:rsid w:val="00674B36"/>
    <w:rsid w:val="00676F77"/>
    <w:rsid w:val="00680EA9"/>
    <w:rsid w:val="0068101F"/>
    <w:rsid w:val="00681230"/>
    <w:rsid w:val="00685471"/>
    <w:rsid w:val="00690315"/>
    <w:rsid w:val="006958E5"/>
    <w:rsid w:val="006A1E3C"/>
    <w:rsid w:val="006B7016"/>
    <w:rsid w:val="006C3230"/>
    <w:rsid w:val="006D7722"/>
    <w:rsid w:val="006E2942"/>
    <w:rsid w:val="006E3C5B"/>
    <w:rsid w:val="006F0B14"/>
    <w:rsid w:val="006F2C95"/>
    <w:rsid w:val="006F30D2"/>
    <w:rsid w:val="006F6605"/>
    <w:rsid w:val="006F7989"/>
    <w:rsid w:val="0070259C"/>
    <w:rsid w:val="00706ABD"/>
    <w:rsid w:val="00717A5E"/>
    <w:rsid w:val="00726422"/>
    <w:rsid w:val="00727D35"/>
    <w:rsid w:val="00730818"/>
    <w:rsid w:val="00734DEE"/>
    <w:rsid w:val="007370AF"/>
    <w:rsid w:val="007468CF"/>
    <w:rsid w:val="0074762C"/>
    <w:rsid w:val="00751BA2"/>
    <w:rsid w:val="0076176F"/>
    <w:rsid w:val="007645A2"/>
    <w:rsid w:val="007734F0"/>
    <w:rsid w:val="00780256"/>
    <w:rsid w:val="00782471"/>
    <w:rsid w:val="00785B70"/>
    <w:rsid w:val="00791B4F"/>
    <w:rsid w:val="00791F7D"/>
    <w:rsid w:val="007A120E"/>
    <w:rsid w:val="007A1910"/>
    <w:rsid w:val="007A596A"/>
    <w:rsid w:val="007B41E7"/>
    <w:rsid w:val="007B7D8F"/>
    <w:rsid w:val="007C43E4"/>
    <w:rsid w:val="007C7A6F"/>
    <w:rsid w:val="007D22EE"/>
    <w:rsid w:val="007D3144"/>
    <w:rsid w:val="007F3A61"/>
    <w:rsid w:val="007F73A9"/>
    <w:rsid w:val="00800D7A"/>
    <w:rsid w:val="00806EE5"/>
    <w:rsid w:val="00806FFF"/>
    <w:rsid w:val="00814D0B"/>
    <w:rsid w:val="00821767"/>
    <w:rsid w:val="00836592"/>
    <w:rsid w:val="00842D1C"/>
    <w:rsid w:val="00844C96"/>
    <w:rsid w:val="00850465"/>
    <w:rsid w:val="008603B5"/>
    <w:rsid w:val="008710A2"/>
    <w:rsid w:val="0089065B"/>
    <w:rsid w:val="008A1382"/>
    <w:rsid w:val="008A36DE"/>
    <w:rsid w:val="008A53DC"/>
    <w:rsid w:val="008B6595"/>
    <w:rsid w:val="008C3388"/>
    <w:rsid w:val="008C44D9"/>
    <w:rsid w:val="008C57BE"/>
    <w:rsid w:val="008D0742"/>
    <w:rsid w:val="008E2CEF"/>
    <w:rsid w:val="008E4433"/>
    <w:rsid w:val="008F4D84"/>
    <w:rsid w:val="00900420"/>
    <w:rsid w:val="0090299E"/>
    <w:rsid w:val="00902D80"/>
    <w:rsid w:val="0090730F"/>
    <w:rsid w:val="00924126"/>
    <w:rsid w:val="009269E5"/>
    <w:rsid w:val="009454D4"/>
    <w:rsid w:val="00951C5D"/>
    <w:rsid w:val="00956BC9"/>
    <w:rsid w:val="00973F82"/>
    <w:rsid w:val="00974347"/>
    <w:rsid w:val="009748CD"/>
    <w:rsid w:val="00985CC2"/>
    <w:rsid w:val="00985F87"/>
    <w:rsid w:val="00992A95"/>
    <w:rsid w:val="0099490F"/>
    <w:rsid w:val="00994E7F"/>
    <w:rsid w:val="009A1A9C"/>
    <w:rsid w:val="009B0E4C"/>
    <w:rsid w:val="009C4682"/>
    <w:rsid w:val="009D04D7"/>
    <w:rsid w:val="009E33E5"/>
    <w:rsid w:val="009E52EC"/>
    <w:rsid w:val="009F3C4D"/>
    <w:rsid w:val="00A006FE"/>
    <w:rsid w:val="00A069DA"/>
    <w:rsid w:val="00A10973"/>
    <w:rsid w:val="00A11D26"/>
    <w:rsid w:val="00A15924"/>
    <w:rsid w:val="00A169A9"/>
    <w:rsid w:val="00A2073D"/>
    <w:rsid w:val="00A3608D"/>
    <w:rsid w:val="00A50E41"/>
    <w:rsid w:val="00A54815"/>
    <w:rsid w:val="00A607FD"/>
    <w:rsid w:val="00A82DCA"/>
    <w:rsid w:val="00A84B07"/>
    <w:rsid w:val="00A878F3"/>
    <w:rsid w:val="00A91A39"/>
    <w:rsid w:val="00A97965"/>
    <w:rsid w:val="00AA4E87"/>
    <w:rsid w:val="00AA4FB6"/>
    <w:rsid w:val="00AA70AC"/>
    <w:rsid w:val="00AB3A01"/>
    <w:rsid w:val="00AB4E06"/>
    <w:rsid w:val="00AB5506"/>
    <w:rsid w:val="00AC7F42"/>
    <w:rsid w:val="00AD2724"/>
    <w:rsid w:val="00AE723A"/>
    <w:rsid w:val="00AF476D"/>
    <w:rsid w:val="00AF5532"/>
    <w:rsid w:val="00AF651D"/>
    <w:rsid w:val="00AF71D6"/>
    <w:rsid w:val="00AF7FC9"/>
    <w:rsid w:val="00B01FF6"/>
    <w:rsid w:val="00B05255"/>
    <w:rsid w:val="00B2195E"/>
    <w:rsid w:val="00B254F1"/>
    <w:rsid w:val="00B26902"/>
    <w:rsid w:val="00B27A45"/>
    <w:rsid w:val="00B326BE"/>
    <w:rsid w:val="00B341D9"/>
    <w:rsid w:val="00B342EB"/>
    <w:rsid w:val="00B449C8"/>
    <w:rsid w:val="00B51C4B"/>
    <w:rsid w:val="00B5303A"/>
    <w:rsid w:val="00B54D33"/>
    <w:rsid w:val="00B57624"/>
    <w:rsid w:val="00B62222"/>
    <w:rsid w:val="00B66797"/>
    <w:rsid w:val="00B66D1D"/>
    <w:rsid w:val="00B776BD"/>
    <w:rsid w:val="00B81C81"/>
    <w:rsid w:val="00B85F82"/>
    <w:rsid w:val="00B9416B"/>
    <w:rsid w:val="00BA2294"/>
    <w:rsid w:val="00BC7649"/>
    <w:rsid w:val="00BD11DE"/>
    <w:rsid w:val="00BD1459"/>
    <w:rsid w:val="00BD3B24"/>
    <w:rsid w:val="00BD57F8"/>
    <w:rsid w:val="00BD70AE"/>
    <w:rsid w:val="00BE20BA"/>
    <w:rsid w:val="00BE2375"/>
    <w:rsid w:val="00BE2682"/>
    <w:rsid w:val="00BF77C4"/>
    <w:rsid w:val="00C02BA6"/>
    <w:rsid w:val="00C146BB"/>
    <w:rsid w:val="00C31914"/>
    <w:rsid w:val="00C44785"/>
    <w:rsid w:val="00C44A6A"/>
    <w:rsid w:val="00C4617A"/>
    <w:rsid w:val="00C47F84"/>
    <w:rsid w:val="00C6769D"/>
    <w:rsid w:val="00CA1BFE"/>
    <w:rsid w:val="00CA3C0C"/>
    <w:rsid w:val="00CA4CE0"/>
    <w:rsid w:val="00CB7C5E"/>
    <w:rsid w:val="00CC4E98"/>
    <w:rsid w:val="00CD2D40"/>
    <w:rsid w:val="00CF4318"/>
    <w:rsid w:val="00D03431"/>
    <w:rsid w:val="00D07761"/>
    <w:rsid w:val="00D078CD"/>
    <w:rsid w:val="00D17B60"/>
    <w:rsid w:val="00D2334D"/>
    <w:rsid w:val="00D25D95"/>
    <w:rsid w:val="00D25E85"/>
    <w:rsid w:val="00D26E98"/>
    <w:rsid w:val="00D30261"/>
    <w:rsid w:val="00D320F4"/>
    <w:rsid w:val="00D41629"/>
    <w:rsid w:val="00D44D13"/>
    <w:rsid w:val="00D56DC9"/>
    <w:rsid w:val="00D57A3C"/>
    <w:rsid w:val="00D65ADD"/>
    <w:rsid w:val="00D74723"/>
    <w:rsid w:val="00D7480D"/>
    <w:rsid w:val="00D7566F"/>
    <w:rsid w:val="00D77C8F"/>
    <w:rsid w:val="00D817DD"/>
    <w:rsid w:val="00D833B1"/>
    <w:rsid w:val="00D879A3"/>
    <w:rsid w:val="00D87F7D"/>
    <w:rsid w:val="00D91979"/>
    <w:rsid w:val="00D92403"/>
    <w:rsid w:val="00D970B8"/>
    <w:rsid w:val="00DB1FEF"/>
    <w:rsid w:val="00DB32A6"/>
    <w:rsid w:val="00DC11E2"/>
    <w:rsid w:val="00DC2A45"/>
    <w:rsid w:val="00DD28FB"/>
    <w:rsid w:val="00DE3312"/>
    <w:rsid w:val="00DE6C16"/>
    <w:rsid w:val="00E06923"/>
    <w:rsid w:val="00E1045D"/>
    <w:rsid w:val="00E110CB"/>
    <w:rsid w:val="00E3447E"/>
    <w:rsid w:val="00E361DA"/>
    <w:rsid w:val="00E36643"/>
    <w:rsid w:val="00E401AD"/>
    <w:rsid w:val="00E4209A"/>
    <w:rsid w:val="00E46394"/>
    <w:rsid w:val="00E5089C"/>
    <w:rsid w:val="00E513AD"/>
    <w:rsid w:val="00E52A32"/>
    <w:rsid w:val="00E54740"/>
    <w:rsid w:val="00E6349A"/>
    <w:rsid w:val="00E63C59"/>
    <w:rsid w:val="00E71FBE"/>
    <w:rsid w:val="00E75BED"/>
    <w:rsid w:val="00E85BA3"/>
    <w:rsid w:val="00E87CB0"/>
    <w:rsid w:val="00E97DDD"/>
    <w:rsid w:val="00EA0CFC"/>
    <w:rsid w:val="00EA354D"/>
    <w:rsid w:val="00EB2CDB"/>
    <w:rsid w:val="00EB3D3C"/>
    <w:rsid w:val="00EB7752"/>
    <w:rsid w:val="00EC4657"/>
    <w:rsid w:val="00ED132E"/>
    <w:rsid w:val="00ED403F"/>
    <w:rsid w:val="00ED5C25"/>
    <w:rsid w:val="00ED6775"/>
    <w:rsid w:val="00ED6817"/>
    <w:rsid w:val="00EE250E"/>
    <w:rsid w:val="00EF677B"/>
    <w:rsid w:val="00F03CA6"/>
    <w:rsid w:val="00F0684C"/>
    <w:rsid w:val="00F06CCC"/>
    <w:rsid w:val="00F07D3D"/>
    <w:rsid w:val="00F14029"/>
    <w:rsid w:val="00F165F3"/>
    <w:rsid w:val="00F1694C"/>
    <w:rsid w:val="00F20D23"/>
    <w:rsid w:val="00F23100"/>
    <w:rsid w:val="00F539C1"/>
    <w:rsid w:val="00F63A85"/>
    <w:rsid w:val="00F75E4D"/>
    <w:rsid w:val="00F768DA"/>
    <w:rsid w:val="00F77DD4"/>
    <w:rsid w:val="00F81281"/>
    <w:rsid w:val="00F85F1B"/>
    <w:rsid w:val="00F85F29"/>
    <w:rsid w:val="00F90178"/>
    <w:rsid w:val="00F9082B"/>
    <w:rsid w:val="00F9155D"/>
    <w:rsid w:val="00F92D75"/>
    <w:rsid w:val="00FA2B58"/>
    <w:rsid w:val="00FB5909"/>
    <w:rsid w:val="00FC288C"/>
    <w:rsid w:val="00FD63C8"/>
    <w:rsid w:val="00FD7311"/>
    <w:rsid w:val="00FE203F"/>
    <w:rsid w:val="00FE7B4F"/>
    <w:rsid w:val="00FF3477"/>
    <w:rsid w:val="00FF4972"/>
    <w:rsid w:val="00FF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560403"/>
  <w15:chartTrackingRefBased/>
  <w15:docId w15:val="{E87F0C10-663D-4009-A37F-4FAF1854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C0F"/>
    <w:pPr>
      <w:spacing w:after="0" w:line="300" w:lineRule="auto"/>
    </w:pPr>
    <w:rPr>
      <w:rFonts w:ascii="IBM Plex Sans" w:hAnsi="IBM Plex Sans"/>
      <w:color w:val="023A4F"/>
      <w:sz w:val="18"/>
    </w:rPr>
  </w:style>
  <w:style w:type="paragraph" w:styleId="Heading1">
    <w:name w:val="heading 1"/>
    <w:aliases w:val="_Chapter"/>
    <w:basedOn w:val="Normal"/>
    <w:next w:val="Normal"/>
    <w:link w:val="Heading1Char"/>
    <w:autoRedefine/>
    <w:uiPriority w:val="9"/>
    <w:qFormat/>
    <w:rsid w:val="00D07761"/>
    <w:pPr>
      <w:keepNext/>
      <w:keepLines/>
      <w:numPr>
        <w:numId w:val="1"/>
      </w:numPr>
      <w:spacing w:before="120" w:after="120"/>
      <w:ind w:left="431" w:hanging="431"/>
      <w:outlineLvl w:val="0"/>
    </w:pPr>
    <w:rPr>
      <w:rFonts w:ascii="Objectivity" w:eastAsiaTheme="majorEastAsia" w:hAnsi="Objectivity" w:cstheme="majorBidi"/>
      <w:b/>
      <w:color w:val="008BD2"/>
      <w:sz w:val="40"/>
      <w:szCs w:val="32"/>
    </w:rPr>
  </w:style>
  <w:style w:type="paragraph" w:styleId="Heading2">
    <w:name w:val="heading 2"/>
    <w:aliases w:val="_Paragraph"/>
    <w:basedOn w:val="Normal"/>
    <w:next w:val="Normal"/>
    <w:link w:val="Heading2Char"/>
    <w:uiPriority w:val="9"/>
    <w:unhideWhenUsed/>
    <w:qFormat/>
    <w:rsid w:val="0038689A"/>
    <w:pPr>
      <w:keepNext/>
      <w:keepLines/>
      <w:numPr>
        <w:ilvl w:val="1"/>
        <w:numId w:val="1"/>
      </w:numPr>
      <w:spacing w:before="120" w:after="120"/>
      <w:ind w:left="578" w:hanging="578"/>
      <w:outlineLvl w:val="1"/>
    </w:pPr>
    <w:rPr>
      <w:rFonts w:ascii="Objectivity" w:eastAsiaTheme="majorEastAsia" w:hAnsi="Objectivity" w:cstheme="majorBidi"/>
      <w:b/>
      <w:sz w:val="32"/>
      <w:szCs w:val="26"/>
    </w:rPr>
  </w:style>
  <w:style w:type="paragraph" w:styleId="Heading3">
    <w:name w:val="heading 3"/>
    <w:aliases w:val="_Subparagragraph"/>
    <w:basedOn w:val="Normal"/>
    <w:next w:val="Normal"/>
    <w:link w:val="Heading3Char"/>
    <w:uiPriority w:val="9"/>
    <w:unhideWhenUsed/>
    <w:qFormat/>
    <w:rsid w:val="0038689A"/>
    <w:pPr>
      <w:keepNext/>
      <w:keepLines/>
      <w:numPr>
        <w:ilvl w:val="2"/>
        <w:numId w:val="1"/>
      </w:numPr>
      <w:spacing w:before="60" w:after="60"/>
      <w:outlineLvl w:val="2"/>
    </w:pPr>
    <w:rPr>
      <w:rFonts w:ascii="Objectivity" w:eastAsiaTheme="majorEastAsia" w:hAnsi="Objectivity" w:cstheme="majorBidi"/>
      <w:b/>
      <w:sz w:val="24"/>
      <w:szCs w:val="24"/>
    </w:rPr>
  </w:style>
  <w:style w:type="paragraph" w:styleId="Heading4">
    <w:name w:val="heading 4"/>
    <w:basedOn w:val="Normal"/>
    <w:next w:val="Normal"/>
    <w:link w:val="Heading4Char"/>
    <w:uiPriority w:val="9"/>
    <w:unhideWhenUsed/>
    <w:qFormat/>
    <w:rsid w:val="00D65ADD"/>
    <w:pPr>
      <w:keepNext/>
      <w:keepLines/>
      <w:numPr>
        <w:ilvl w:val="3"/>
        <w:numId w:val="1"/>
      </w:numPr>
      <w:spacing w:before="40" w:after="40"/>
      <w:ind w:left="862" w:hanging="862"/>
      <w:outlineLvl w:val="3"/>
    </w:pPr>
    <w:rPr>
      <w:rFonts w:ascii="Objectivity" w:eastAsiaTheme="majorEastAsia" w:hAnsi="Objectivity" w:cstheme="majorBidi"/>
      <w:b/>
      <w:iCs/>
      <w:color w:val="008ACC"/>
      <w:sz w:val="20"/>
    </w:rPr>
  </w:style>
  <w:style w:type="paragraph" w:styleId="Heading5">
    <w:name w:val="heading 5"/>
    <w:basedOn w:val="Normal"/>
    <w:next w:val="Normal"/>
    <w:link w:val="Heading5Char"/>
    <w:uiPriority w:val="9"/>
    <w:semiHidden/>
    <w:unhideWhenUsed/>
    <w:qFormat/>
    <w:rsid w:val="0074762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_Appendix"/>
    <w:basedOn w:val="Normal"/>
    <w:next w:val="Normal"/>
    <w:link w:val="Heading6Char"/>
    <w:uiPriority w:val="9"/>
    <w:unhideWhenUsed/>
    <w:qFormat/>
    <w:rsid w:val="0074762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_Appendix subheading"/>
    <w:basedOn w:val="Normal"/>
    <w:next w:val="Normal"/>
    <w:link w:val="Heading7Char"/>
    <w:uiPriority w:val="9"/>
    <w:unhideWhenUsed/>
    <w:qFormat/>
    <w:rsid w:val="0074762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762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762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95"/>
    <w:pPr>
      <w:tabs>
        <w:tab w:val="center" w:pos="4820"/>
        <w:tab w:val="right" w:pos="9639"/>
      </w:tabs>
    </w:pPr>
  </w:style>
  <w:style w:type="character" w:customStyle="1" w:styleId="HeaderChar">
    <w:name w:val="Header Char"/>
    <w:basedOn w:val="DefaultParagraphFont"/>
    <w:link w:val="Header"/>
    <w:uiPriority w:val="99"/>
    <w:rsid w:val="008B6595"/>
    <w:rPr>
      <w:rFonts w:ascii="IBM Plex Sans" w:hAnsi="IBM Plex Sans"/>
      <w:color w:val="023A4F"/>
      <w:sz w:val="18"/>
    </w:rPr>
  </w:style>
  <w:style w:type="paragraph" w:styleId="Footer">
    <w:name w:val="footer"/>
    <w:basedOn w:val="Normal"/>
    <w:link w:val="FooterChar"/>
    <w:uiPriority w:val="99"/>
    <w:unhideWhenUsed/>
    <w:rsid w:val="00E110CB"/>
    <w:pPr>
      <w:tabs>
        <w:tab w:val="center" w:pos="4820"/>
        <w:tab w:val="right" w:pos="9639"/>
      </w:tabs>
    </w:pPr>
  </w:style>
  <w:style w:type="character" w:customStyle="1" w:styleId="FooterChar">
    <w:name w:val="Footer Char"/>
    <w:basedOn w:val="DefaultParagraphFont"/>
    <w:link w:val="Footer"/>
    <w:uiPriority w:val="99"/>
    <w:rsid w:val="00E110CB"/>
    <w:rPr>
      <w:rFonts w:ascii="IBM Plex Sans" w:hAnsi="IBM Plex Sans"/>
      <w:color w:val="023A4F"/>
      <w:sz w:val="18"/>
    </w:rPr>
  </w:style>
  <w:style w:type="character" w:customStyle="1" w:styleId="Heading1Char">
    <w:name w:val="Heading 1 Char"/>
    <w:aliases w:val="_Chapter Char"/>
    <w:basedOn w:val="DefaultParagraphFont"/>
    <w:link w:val="Heading1"/>
    <w:uiPriority w:val="9"/>
    <w:rsid w:val="00D07761"/>
    <w:rPr>
      <w:rFonts w:ascii="Objectivity" w:eastAsiaTheme="majorEastAsia" w:hAnsi="Objectivity" w:cstheme="majorBidi"/>
      <w:b/>
      <w:color w:val="008BD2"/>
      <w:sz w:val="40"/>
      <w:szCs w:val="32"/>
    </w:rPr>
  </w:style>
  <w:style w:type="character" w:customStyle="1" w:styleId="Heading2Char">
    <w:name w:val="Heading 2 Char"/>
    <w:aliases w:val="_Paragraph Char"/>
    <w:basedOn w:val="DefaultParagraphFont"/>
    <w:link w:val="Heading2"/>
    <w:uiPriority w:val="9"/>
    <w:rsid w:val="0038689A"/>
    <w:rPr>
      <w:rFonts w:ascii="Objectivity" w:eastAsiaTheme="majorEastAsia" w:hAnsi="Objectivity" w:cstheme="majorBidi"/>
      <w:b/>
      <w:color w:val="023A4F"/>
      <w:sz w:val="32"/>
      <w:szCs w:val="26"/>
    </w:rPr>
  </w:style>
  <w:style w:type="character" w:customStyle="1" w:styleId="Heading3Char">
    <w:name w:val="Heading 3 Char"/>
    <w:aliases w:val="_Subparagragraph Char"/>
    <w:basedOn w:val="DefaultParagraphFont"/>
    <w:link w:val="Heading3"/>
    <w:uiPriority w:val="9"/>
    <w:rsid w:val="0038689A"/>
    <w:rPr>
      <w:rFonts w:ascii="Objectivity" w:eastAsiaTheme="majorEastAsia" w:hAnsi="Objectivity" w:cstheme="majorBidi"/>
      <w:b/>
      <w:color w:val="023A4F"/>
      <w:sz w:val="24"/>
      <w:szCs w:val="24"/>
    </w:rPr>
  </w:style>
  <w:style w:type="character" w:customStyle="1" w:styleId="Heading4Char">
    <w:name w:val="Heading 4 Char"/>
    <w:basedOn w:val="DefaultParagraphFont"/>
    <w:link w:val="Heading4"/>
    <w:uiPriority w:val="9"/>
    <w:rsid w:val="00D65ADD"/>
    <w:rPr>
      <w:rFonts w:ascii="Objectivity" w:eastAsiaTheme="majorEastAsia" w:hAnsi="Objectivity" w:cstheme="majorBidi"/>
      <w:b/>
      <w:iCs/>
      <w:color w:val="008ACC"/>
      <w:sz w:val="20"/>
    </w:rPr>
  </w:style>
  <w:style w:type="character" w:customStyle="1" w:styleId="Heading5Char">
    <w:name w:val="Heading 5 Char"/>
    <w:basedOn w:val="DefaultParagraphFont"/>
    <w:link w:val="Heading5"/>
    <w:uiPriority w:val="9"/>
    <w:semiHidden/>
    <w:rsid w:val="0074762C"/>
    <w:rPr>
      <w:rFonts w:asciiTheme="majorHAnsi" w:eastAsiaTheme="majorEastAsia" w:hAnsiTheme="majorHAnsi" w:cstheme="majorBidi"/>
      <w:color w:val="2E74B5" w:themeColor="accent1" w:themeShade="BF"/>
      <w:sz w:val="18"/>
    </w:rPr>
  </w:style>
  <w:style w:type="character" w:customStyle="1" w:styleId="Heading6Char">
    <w:name w:val="Heading 6 Char"/>
    <w:aliases w:val="_Appendix Char"/>
    <w:basedOn w:val="DefaultParagraphFont"/>
    <w:link w:val="Heading6"/>
    <w:uiPriority w:val="9"/>
    <w:semiHidden/>
    <w:rsid w:val="0074762C"/>
    <w:rPr>
      <w:rFonts w:asciiTheme="majorHAnsi" w:eastAsiaTheme="majorEastAsia" w:hAnsiTheme="majorHAnsi" w:cstheme="majorBidi"/>
      <w:color w:val="1F4D78" w:themeColor="accent1" w:themeShade="7F"/>
      <w:sz w:val="18"/>
    </w:rPr>
  </w:style>
  <w:style w:type="character" w:customStyle="1" w:styleId="Heading7Char">
    <w:name w:val="Heading 7 Char"/>
    <w:aliases w:val="_Appendix subheading Char"/>
    <w:basedOn w:val="DefaultParagraphFont"/>
    <w:link w:val="Heading7"/>
    <w:uiPriority w:val="9"/>
    <w:semiHidden/>
    <w:rsid w:val="0074762C"/>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747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762C"/>
    <w:rPr>
      <w:rFonts w:asciiTheme="majorHAnsi" w:eastAsiaTheme="majorEastAsia" w:hAnsiTheme="majorHAnsi" w:cstheme="majorBidi"/>
      <w:i/>
      <w:iCs/>
      <w:color w:val="272727" w:themeColor="text1" w:themeTint="D8"/>
      <w:sz w:val="21"/>
      <w:szCs w:val="21"/>
    </w:rPr>
  </w:style>
  <w:style w:type="paragraph" w:customStyle="1" w:styleId="AccentOrnage">
    <w:name w:val="AccentOrnage"/>
    <w:basedOn w:val="Normal"/>
    <w:qFormat/>
    <w:rsid w:val="00090C02"/>
    <w:rPr>
      <w:rFonts w:ascii="Objectivity" w:hAnsi="Objectivity"/>
      <w:b/>
      <w:color w:val="FF6C37"/>
      <w:lang w:val="fr-FR"/>
    </w:rPr>
  </w:style>
  <w:style w:type="paragraph" w:customStyle="1" w:styleId="AccentBlue">
    <w:name w:val="AccentBlue"/>
    <w:basedOn w:val="Normal"/>
    <w:qFormat/>
    <w:rsid w:val="00090C02"/>
    <w:rPr>
      <w:rFonts w:ascii="Objectivity" w:hAnsi="Objectivity"/>
      <w:b/>
      <w:lang w:val="fr-FR"/>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B254F1"/>
    <w:pPr>
      <w:ind w:left="720"/>
      <w:contextualSpacing/>
    </w:pPr>
  </w:style>
  <w:style w:type="paragraph" w:customStyle="1" w:styleId="BulletList">
    <w:name w:val="BulletList"/>
    <w:basedOn w:val="ListParagraph"/>
    <w:qFormat/>
    <w:rsid w:val="00814D0B"/>
    <w:pPr>
      <w:numPr>
        <w:numId w:val="2"/>
      </w:numPr>
      <w:ind w:left="714" w:hanging="357"/>
    </w:pPr>
  </w:style>
  <w:style w:type="paragraph" w:customStyle="1" w:styleId="NumberList">
    <w:name w:val="NumberList"/>
    <w:basedOn w:val="ListParagraph"/>
    <w:qFormat/>
    <w:rsid w:val="00814D0B"/>
    <w:pPr>
      <w:numPr>
        <w:numId w:val="3"/>
      </w:numPr>
      <w:ind w:left="714" w:hanging="357"/>
    </w:pPr>
  </w:style>
  <w:style w:type="paragraph" w:customStyle="1" w:styleId="Kop0">
    <w:name w:val="Kop 0"/>
    <w:basedOn w:val="Heading1"/>
    <w:qFormat/>
    <w:rsid w:val="00E54740"/>
    <w:pPr>
      <w:numPr>
        <w:numId w:val="0"/>
      </w:numPr>
    </w:pPr>
  </w:style>
  <w:style w:type="paragraph" w:styleId="TOC1">
    <w:name w:val="toc 1"/>
    <w:basedOn w:val="Normal"/>
    <w:next w:val="Normal"/>
    <w:autoRedefine/>
    <w:uiPriority w:val="39"/>
    <w:unhideWhenUsed/>
    <w:rsid w:val="00E54740"/>
    <w:pPr>
      <w:spacing w:after="100"/>
    </w:pPr>
  </w:style>
  <w:style w:type="paragraph" w:styleId="TOC2">
    <w:name w:val="toc 2"/>
    <w:basedOn w:val="Normal"/>
    <w:next w:val="Normal"/>
    <w:autoRedefine/>
    <w:uiPriority w:val="39"/>
    <w:unhideWhenUsed/>
    <w:rsid w:val="00E54740"/>
    <w:pPr>
      <w:spacing w:after="100"/>
      <w:ind w:left="180"/>
    </w:pPr>
  </w:style>
  <w:style w:type="paragraph" w:styleId="TOC3">
    <w:name w:val="toc 3"/>
    <w:basedOn w:val="Normal"/>
    <w:next w:val="Normal"/>
    <w:autoRedefine/>
    <w:uiPriority w:val="39"/>
    <w:unhideWhenUsed/>
    <w:rsid w:val="00E54740"/>
    <w:pPr>
      <w:spacing w:after="100"/>
      <w:ind w:left="360"/>
    </w:pPr>
  </w:style>
  <w:style w:type="character" w:styleId="Hyperlink">
    <w:name w:val="Hyperlink"/>
    <w:basedOn w:val="DefaultParagraphFont"/>
    <w:uiPriority w:val="99"/>
    <w:unhideWhenUsed/>
    <w:rsid w:val="00E54740"/>
    <w:rPr>
      <w:color w:val="0563C1" w:themeColor="hyperlink"/>
      <w:u w:val="single"/>
    </w:rPr>
  </w:style>
  <w:style w:type="table" w:styleId="TableGrid">
    <w:name w:val="Table Grid"/>
    <w:basedOn w:val="TableNormal"/>
    <w:uiPriority w:val="59"/>
    <w:rsid w:val="007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5506"/>
    <w:pPr>
      <w:spacing w:before="100" w:after="200" w:line="240" w:lineRule="auto"/>
    </w:pPr>
    <w:rPr>
      <w:i/>
      <w:iCs/>
      <w:color w:val="44546A" w:themeColor="text2"/>
      <w:szCs w:val="18"/>
    </w:rPr>
  </w:style>
  <w:style w:type="paragraph" w:customStyle="1" w:styleId="TableData">
    <w:name w:val="TableData"/>
    <w:basedOn w:val="Normal"/>
    <w:qFormat/>
    <w:rsid w:val="007A596A"/>
    <w:pPr>
      <w:spacing w:before="20" w:after="20" w:line="240" w:lineRule="auto"/>
    </w:pPr>
  </w:style>
  <w:style w:type="paragraph" w:customStyle="1" w:styleId="TableHeader">
    <w:name w:val="TableHeader"/>
    <w:basedOn w:val="Normal"/>
    <w:qFormat/>
    <w:rsid w:val="00ED132E"/>
    <w:pPr>
      <w:spacing w:before="60" w:after="60" w:line="240" w:lineRule="auto"/>
    </w:pPr>
    <w:rPr>
      <w:rFonts w:ascii="Objectivity" w:hAnsi="Objectivity"/>
      <w:b/>
      <w:color w:val="FFFFFF" w:themeColor="background1"/>
    </w:rPr>
  </w:style>
  <w:style w:type="table" w:customStyle="1" w:styleId="TabelStijl">
    <w:name w:val="TabelStijl"/>
    <w:basedOn w:val="TableNormal"/>
    <w:uiPriority w:val="99"/>
    <w:rsid w:val="00ED132E"/>
    <w:pPr>
      <w:spacing w:after="0" w:line="240" w:lineRule="auto"/>
    </w:pPr>
    <w:rPr>
      <w:rFonts w:ascii="IBM Plex Sans" w:hAnsi="IBM Plex Sans"/>
      <w:color w:val="023A4F"/>
      <w:sz w:val="18"/>
    </w:rPr>
    <w:tblPr>
      <w:tblStyleRowBandSize w:val="1"/>
    </w:tblPr>
    <w:tcPr>
      <w:shd w:val="clear" w:color="auto" w:fill="FFFFFF" w:themeFill="background1"/>
    </w:tcPr>
    <w:tblStylePr w:type="firstRow">
      <w:rPr>
        <w:rFonts w:ascii="Objectivity" w:hAnsi="Objectivity"/>
        <w:b/>
        <w:color w:val="FFFFFF" w:themeColor="background1"/>
        <w:sz w:val="18"/>
      </w:rPr>
      <w:tblPr/>
      <w:tcPr>
        <w:shd w:val="clear" w:color="auto" w:fill="008ACC"/>
      </w:tcPr>
    </w:tblStylePr>
    <w:tblStylePr w:type="band2Horz">
      <w:tblPr/>
      <w:tcPr>
        <w:shd w:val="clear" w:color="auto" w:fill="E3EFF3"/>
      </w:tcPr>
    </w:tblStylePr>
  </w:style>
  <w:style w:type="paragraph" w:styleId="Subtitle">
    <w:name w:val="Subtitle"/>
    <w:aliases w:val="_Subtitle"/>
    <w:basedOn w:val="Normal"/>
    <w:next w:val="Normal"/>
    <w:link w:val="SubtitleChar"/>
    <w:uiPriority w:val="11"/>
    <w:qFormat/>
    <w:rsid w:val="00ED132E"/>
    <w:pPr>
      <w:widowControl w:val="0"/>
      <w:numPr>
        <w:ilvl w:val="1"/>
      </w:numPr>
      <w:tabs>
        <w:tab w:val="left" w:pos="680"/>
      </w:tabs>
      <w:spacing w:line="560" w:lineRule="exact"/>
    </w:pPr>
    <w:rPr>
      <w:rFonts w:ascii="Aller Light" w:eastAsiaTheme="majorEastAsia" w:hAnsi="Aller Light" w:cstheme="majorBidi"/>
      <w:iCs/>
      <w:color w:val="69696E"/>
      <w:sz w:val="48"/>
      <w:szCs w:val="24"/>
      <w:lang w:eastAsia="en-US"/>
    </w:rPr>
  </w:style>
  <w:style w:type="character" w:customStyle="1" w:styleId="SubtitleChar">
    <w:name w:val="Subtitle Char"/>
    <w:aliases w:val="_Subtitle Char"/>
    <w:basedOn w:val="DefaultParagraphFont"/>
    <w:link w:val="Subtitle"/>
    <w:uiPriority w:val="11"/>
    <w:rsid w:val="00ED132E"/>
    <w:rPr>
      <w:rFonts w:ascii="Aller Light" w:eastAsiaTheme="majorEastAsia" w:hAnsi="Aller Light" w:cstheme="majorBidi"/>
      <w:iCs/>
      <w:color w:val="69696E"/>
      <w:sz w:val="48"/>
      <w:szCs w:val="24"/>
      <w:lang w:eastAsia="en-US"/>
    </w:rPr>
  </w:style>
  <w:style w:type="paragraph" w:styleId="Title">
    <w:name w:val="Title"/>
    <w:aliases w:val="_Title"/>
    <w:basedOn w:val="Normal"/>
    <w:next w:val="Normal"/>
    <w:link w:val="TitleChar"/>
    <w:uiPriority w:val="10"/>
    <w:qFormat/>
    <w:rsid w:val="00D87F7D"/>
    <w:pPr>
      <w:framePr w:wrap="notBeside" w:vAnchor="text" w:hAnchor="text" w:y="1"/>
      <w:widowControl w:val="0"/>
      <w:tabs>
        <w:tab w:val="left" w:pos="680"/>
      </w:tabs>
      <w:spacing w:line="240" w:lineRule="auto"/>
      <w:contextualSpacing/>
    </w:pPr>
    <w:rPr>
      <w:rFonts w:ascii="Objectivity" w:eastAsiaTheme="minorHAnsi" w:hAnsi="Objectivity"/>
      <w:b/>
      <w:color w:val="008ACC"/>
      <w:sz w:val="80"/>
      <w:szCs w:val="52"/>
      <w:lang w:eastAsia="en-US"/>
    </w:rPr>
  </w:style>
  <w:style w:type="character" w:customStyle="1" w:styleId="TitleChar">
    <w:name w:val="Title Char"/>
    <w:aliases w:val="_Title Char"/>
    <w:basedOn w:val="DefaultParagraphFont"/>
    <w:link w:val="Title"/>
    <w:uiPriority w:val="10"/>
    <w:rsid w:val="00D87F7D"/>
    <w:rPr>
      <w:rFonts w:ascii="Objectivity" w:eastAsiaTheme="minorHAnsi" w:hAnsi="Objectivity"/>
      <w:b/>
      <w:color w:val="008ACC"/>
      <w:sz w:val="80"/>
      <w:szCs w:val="52"/>
      <w:lang w:eastAsia="en-US"/>
    </w:rPr>
  </w:style>
  <w:style w:type="paragraph" w:customStyle="1" w:styleId="Subsubtitle">
    <w:name w:val="_Subsubtitle"/>
    <w:basedOn w:val="Normal"/>
    <w:next w:val="Normal"/>
    <w:qFormat/>
    <w:rsid w:val="00DC2A45"/>
    <w:pPr>
      <w:widowControl w:val="0"/>
      <w:tabs>
        <w:tab w:val="left" w:pos="680"/>
      </w:tabs>
      <w:spacing w:line="360" w:lineRule="auto"/>
    </w:pPr>
    <w:rPr>
      <w:rFonts w:ascii="Objectivity" w:eastAsiaTheme="minorHAnsi" w:hAnsi="Objectivity"/>
      <w:sz w:val="40"/>
      <w:lang w:eastAsia="en-US"/>
    </w:rPr>
  </w:style>
  <w:style w:type="paragraph" w:customStyle="1" w:styleId="Subsubtitle2">
    <w:name w:val="_Subsubtitle2"/>
    <w:basedOn w:val="Normal"/>
    <w:qFormat/>
    <w:rsid w:val="00DC2A45"/>
    <w:rPr>
      <w:rFonts w:ascii="Objectivity" w:hAnsi="Objectivity"/>
      <w:sz w:val="22"/>
    </w:rPr>
  </w:style>
  <w:style w:type="paragraph" w:customStyle="1" w:styleId="Figuur">
    <w:name w:val="Figuur"/>
    <w:basedOn w:val="Normal"/>
    <w:qFormat/>
    <w:rsid w:val="00AB5506"/>
    <w:pPr>
      <w:spacing w:line="240" w:lineRule="auto"/>
    </w:pPr>
    <w:rPr>
      <w:noProof/>
    </w:rPr>
  </w:style>
  <w:style w:type="paragraph" w:customStyle="1" w:styleId="Appendix">
    <w:name w:val="Appendix"/>
    <w:basedOn w:val="ListParagraph"/>
    <w:next w:val="Normal"/>
    <w:qFormat/>
    <w:rsid w:val="005D1576"/>
    <w:pPr>
      <w:numPr>
        <w:numId w:val="5"/>
      </w:numPr>
      <w:spacing w:before="120" w:after="120"/>
      <w:ind w:left="567" w:hanging="567"/>
    </w:pPr>
    <w:rPr>
      <w:rFonts w:ascii="Objectivity" w:hAnsi="Objectivity"/>
      <w:b/>
      <w:color w:val="008ACC"/>
      <w:sz w:val="40"/>
      <w:szCs w:val="40"/>
    </w:rPr>
  </w:style>
  <w:style w:type="character" w:styleId="Strong">
    <w:name w:val="Strong"/>
    <w:basedOn w:val="DefaultParagraphFont"/>
    <w:uiPriority w:val="22"/>
    <w:qFormat/>
    <w:rsid w:val="004E2132"/>
    <w:rPr>
      <w:b/>
      <w:bCs/>
    </w:rPr>
  </w:style>
  <w:style w:type="paragraph" w:styleId="NoSpacing">
    <w:name w:val="No Spacing"/>
    <w:basedOn w:val="Normal"/>
    <w:uiPriority w:val="1"/>
    <w:qFormat/>
    <w:rsid w:val="007C43E4"/>
    <w:pPr>
      <w:spacing w:line="240" w:lineRule="auto"/>
    </w:pPr>
    <w:rPr>
      <w:rFonts w:ascii="Calibri" w:hAnsi="Calibri" w:cs="Calibri"/>
      <w:color w:val="auto"/>
      <w:sz w:val="22"/>
    </w:rPr>
  </w:style>
  <w:style w:type="paragraph" w:customStyle="1" w:styleId="Enumerationbulletsblue">
    <w:name w:val="_Enumeration bullets blue"/>
    <w:basedOn w:val="Normal"/>
    <w:qFormat/>
    <w:rsid w:val="001D3982"/>
    <w:pPr>
      <w:widowControl w:val="0"/>
      <w:numPr>
        <w:numId w:val="11"/>
      </w:numPr>
      <w:tabs>
        <w:tab w:val="left" w:pos="680"/>
      </w:tabs>
      <w:spacing w:line="260" w:lineRule="atLeast"/>
      <w:ind w:left="680" w:hanging="680"/>
    </w:pPr>
    <w:rPr>
      <w:rFonts w:ascii="Aller Light" w:eastAsiaTheme="minorHAnsi" w:hAnsi="Aller Light"/>
      <w:color w:val="008ACC"/>
      <w:lang w:val="nl-NL" w:eastAsia="en-US"/>
    </w:rPr>
  </w:style>
  <w:style w:type="paragraph" w:customStyle="1" w:styleId="Accenttext">
    <w:name w:val="_Accent text"/>
    <w:basedOn w:val="Normal"/>
    <w:next w:val="Normal"/>
    <w:qFormat/>
    <w:rsid w:val="002726A8"/>
    <w:pPr>
      <w:widowControl w:val="0"/>
      <w:tabs>
        <w:tab w:val="left" w:pos="680"/>
      </w:tabs>
      <w:spacing w:line="260" w:lineRule="atLeast"/>
    </w:pPr>
    <w:rPr>
      <w:rFonts w:ascii="Aller" w:eastAsiaTheme="minorHAnsi" w:hAnsi="Aller"/>
      <w:b/>
      <w:color w:val="69696E"/>
      <w:lang w:val="pt-PT" w:eastAsia="en-US"/>
    </w:rPr>
  </w:style>
  <w:style w:type="paragraph" w:customStyle="1" w:styleId="Noteheading">
    <w:name w:val="_Note heading"/>
    <w:basedOn w:val="Normal"/>
    <w:next w:val="Normal"/>
    <w:qFormat/>
    <w:rsid w:val="002726A8"/>
    <w:pPr>
      <w:widowControl w:val="0"/>
      <w:tabs>
        <w:tab w:val="left" w:pos="680"/>
      </w:tabs>
      <w:spacing w:line="260" w:lineRule="atLeast"/>
    </w:pPr>
    <w:rPr>
      <w:rFonts w:ascii="Aller" w:eastAsiaTheme="minorHAnsi" w:hAnsi="Aller"/>
      <w:b/>
      <w:color w:val="008ACC"/>
      <w:lang w:val="nl-NL" w:eastAsia="en-US"/>
    </w:rPr>
  </w:style>
  <w:style w:type="paragraph" w:styleId="BalloonText">
    <w:name w:val="Balloon Text"/>
    <w:basedOn w:val="Normal"/>
    <w:link w:val="BalloonTextChar"/>
    <w:uiPriority w:val="99"/>
    <w:semiHidden/>
    <w:unhideWhenUsed/>
    <w:rsid w:val="0019614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9614C"/>
    <w:rPr>
      <w:rFonts w:ascii="Segoe UI" w:hAnsi="Segoe UI" w:cs="Segoe UI"/>
      <w:color w:val="023A4F"/>
      <w:sz w:val="18"/>
      <w:szCs w:val="18"/>
    </w:rPr>
  </w:style>
  <w:style w:type="character" w:styleId="FollowedHyperlink">
    <w:name w:val="FollowedHyperlink"/>
    <w:basedOn w:val="DefaultParagraphFont"/>
    <w:uiPriority w:val="99"/>
    <w:semiHidden/>
    <w:unhideWhenUsed/>
    <w:rsid w:val="00002131"/>
    <w:rPr>
      <w:color w:val="954F72" w:themeColor="followedHyperlink"/>
      <w:u w:val="single"/>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91B4F"/>
    <w:rPr>
      <w:rFonts w:ascii="IBM Plex Sans" w:hAnsi="IBM Plex Sans"/>
      <w:color w:val="023A4F"/>
      <w:sz w:val="18"/>
    </w:rPr>
  </w:style>
  <w:style w:type="paragraph" w:styleId="Date">
    <w:name w:val="Date"/>
    <w:basedOn w:val="Normal"/>
    <w:next w:val="Normal"/>
    <w:link w:val="DateChar"/>
    <w:uiPriority w:val="99"/>
    <w:semiHidden/>
    <w:unhideWhenUsed/>
    <w:rsid w:val="007645A2"/>
  </w:style>
  <w:style w:type="character" w:customStyle="1" w:styleId="DateChar">
    <w:name w:val="Date Char"/>
    <w:basedOn w:val="DefaultParagraphFont"/>
    <w:link w:val="Date"/>
    <w:uiPriority w:val="99"/>
    <w:semiHidden/>
    <w:rsid w:val="007645A2"/>
    <w:rPr>
      <w:rFonts w:ascii="IBM Plex Sans" w:hAnsi="IBM Plex Sans"/>
      <w:color w:val="023A4F"/>
      <w:sz w:val="18"/>
    </w:rPr>
  </w:style>
  <w:style w:type="character" w:styleId="CommentReference">
    <w:name w:val="annotation reference"/>
    <w:basedOn w:val="DefaultParagraphFont"/>
    <w:uiPriority w:val="99"/>
    <w:semiHidden/>
    <w:unhideWhenUsed/>
    <w:rsid w:val="007645A2"/>
    <w:rPr>
      <w:sz w:val="16"/>
      <w:szCs w:val="16"/>
    </w:rPr>
  </w:style>
  <w:style w:type="paragraph" w:styleId="CommentText">
    <w:name w:val="annotation text"/>
    <w:basedOn w:val="Normal"/>
    <w:link w:val="CommentTextChar"/>
    <w:uiPriority w:val="99"/>
    <w:semiHidden/>
    <w:unhideWhenUsed/>
    <w:rsid w:val="007645A2"/>
    <w:pPr>
      <w:spacing w:line="240" w:lineRule="auto"/>
    </w:pPr>
    <w:rPr>
      <w:sz w:val="20"/>
      <w:szCs w:val="20"/>
    </w:rPr>
  </w:style>
  <w:style w:type="character" w:customStyle="1" w:styleId="CommentTextChar">
    <w:name w:val="Comment Text Char"/>
    <w:basedOn w:val="DefaultParagraphFont"/>
    <w:link w:val="CommentText"/>
    <w:uiPriority w:val="99"/>
    <w:semiHidden/>
    <w:rsid w:val="007645A2"/>
    <w:rPr>
      <w:rFonts w:ascii="IBM Plex Sans" w:hAnsi="IBM Plex Sans"/>
      <w:color w:val="023A4F"/>
      <w:sz w:val="20"/>
      <w:szCs w:val="20"/>
    </w:rPr>
  </w:style>
  <w:style w:type="paragraph" w:styleId="CommentSubject">
    <w:name w:val="annotation subject"/>
    <w:basedOn w:val="CommentText"/>
    <w:next w:val="CommentText"/>
    <w:link w:val="CommentSubjectChar"/>
    <w:uiPriority w:val="99"/>
    <w:semiHidden/>
    <w:unhideWhenUsed/>
    <w:rsid w:val="007645A2"/>
    <w:rPr>
      <w:b/>
      <w:bCs/>
    </w:rPr>
  </w:style>
  <w:style w:type="character" w:customStyle="1" w:styleId="CommentSubjectChar">
    <w:name w:val="Comment Subject Char"/>
    <w:basedOn w:val="CommentTextChar"/>
    <w:link w:val="CommentSubject"/>
    <w:uiPriority w:val="99"/>
    <w:semiHidden/>
    <w:rsid w:val="007645A2"/>
    <w:rPr>
      <w:rFonts w:ascii="IBM Plex Sans" w:hAnsi="IBM Plex Sans"/>
      <w:b/>
      <w:bCs/>
      <w:color w:val="023A4F"/>
      <w:sz w:val="20"/>
      <w:szCs w:val="20"/>
    </w:rPr>
  </w:style>
  <w:style w:type="paragraph" w:styleId="Revision">
    <w:name w:val="Revision"/>
    <w:hidden/>
    <w:uiPriority w:val="99"/>
    <w:semiHidden/>
    <w:rsid w:val="007645A2"/>
    <w:pPr>
      <w:spacing w:after="0" w:line="240" w:lineRule="auto"/>
    </w:pPr>
    <w:rPr>
      <w:rFonts w:ascii="IBM Plex Sans" w:hAnsi="IBM Plex Sans"/>
      <w:color w:val="023A4F"/>
      <w:sz w:val="18"/>
    </w:rPr>
  </w:style>
  <w:style w:type="character" w:styleId="UnresolvedMention">
    <w:name w:val="Unresolved Mention"/>
    <w:basedOn w:val="DefaultParagraphFont"/>
    <w:uiPriority w:val="99"/>
    <w:semiHidden/>
    <w:unhideWhenUsed/>
    <w:rsid w:val="00A82DCA"/>
    <w:rPr>
      <w:color w:val="605E5C"/>
      <w:shd w:val="clear" w:color="auto" w:fill="E1DFDD"/>
    </w:rPr>
  </w:style>
  <w:style w:type="paragraph" w:styleId="TOCHeading">
    <w:name w:val="TOC Heading"/>
    <w:basedOn w:val="Heading1"/>
    <w:next w:val="Normal"/>
    <w:uiPriority w:val="39"/>
    <w:unhideWhenUsed/>
    <w:qFormat/>
    <w:rsid w:val="00B5303A"/>
    <w:pPr>
      <w:numPr>
        <w:numId w:val="0"/>
      </w:numPr>
      <w:spacing w:before="240" w:after="0" w:line="259" w:lineRule="auto"/>
      <w:outlineLvl w:val="9"/>
    </w:pPr>
    <w:rPr>
      <w:rFonts w:asciiTheme="majorHAnsi" w:hAnsiTheme="majorHAnsi"/>
      <w:b w:val="0"/>
      <w:color w:val="2E74B5" w:themeColor="accent1" w:themeShade="BF"/>
      <w:sz w:val="32"/>
      <w:lang w:eastAsia="en-US"/>
    </w:rPr>
  </w:style>
  <w:style w:type="paragraph" w:styleId="NormalWeb">
    <w:name w:val="Normal (Web)"/>
    <w:basedOn w:val="Normal"/>
    <w:uiPriority w:val="99"/>
    <w:semiHidden/>
    <w:unhideWhenUsed/>
    <w:rsid w:val="00BC76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B21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195E"/>
  </w:style>
  <w:style w:type="character" w:customStyle="1" w:styleId="eop">
    <w:name w:val="eop"/>
    <w:basedOn w:val="DefaultParagraphFont"/>
    <w:rsid w:val="006E2942"/>
  </w:style>
  <w:style w:type="paragraph" w:customStyle="1" w:styleId="Pa5">
    <w:name w:val="Pa5"/>
    <w:basedOn w:val="Normal"/>
    <w:next w:val="Normal"/>
    <w:uiPriority w:val="99"/>
    <w:rsid w:val="00D92403"/>
    <w:pPr>
      <w:autoSpaceDE w:val="0"/>
      <w:autoSpaceDN w:val="0"/>
      <w:adjustRightInd w:val="0"/>
      <w:spacing w:line="181" w:lineRule="atLeast"/>
    </w:pPr>
    <w:rPr>
      <w:color w:val="auto"/>
      <w:sz w:val="24"/>
      <w:szCs w:val="24"/>
    </w:rPr>
  </w:style>
  <w:style w:type="paragraph" w:customStyle="1" w:styleId="Pa6">
    <w:name w:val="Pa6"/>
    <w:basedOn w:val="Normal"/>
    <w:next w:val="Normal"/>
    <w:uiPriority w:val="99"/>
    <w:rsid w:val="002A08FC"/>
    <w:pPr>
      <w:autoSpaceDE w:val="0"/>
      <w:autoSpaceDN w:val="0"/>
      <w:adjustRightInd w:val="0"/>
      <w:spacing w:line="181" w:lineRule="atLeast"/>
    </w:pPr>
    <w:rPr>
      <w:color w:val="auto"/>
      <w:sz w:val="24"/>
      <w:szCs w:val="24"/>
    </w:rPr>
  </w:style>
  <w:style w:type="paragraph" w:customStyle="1" w:styleId="Pa0">
    <w:name w:val="Pa0"/>
    <w:basedOn w:val="Normal"/>
    <w:next w:val="Normal"/>
    <w:uiPriority w:val="99"/>
    <w:rsid w:val="00F85F29"/>
    <w:pPr>
      <w:autoSpaceDE w:val="0"/>
      <w:autoSpaceDN w:val="0"/>
      <w:adjustRightInd w:val="0"/>
      <w:spacing w:line="241" w:lineRule="atLeast"/>
    </w:pPr>
    <w:rPr>
      <w:color w:val="auto"/>
      <w:sz w:val="24"/>
      <w:szCs w:val="24"/>
    </w:rPr>
  </w:style>
  <w:style w:type="paragraph" w:customStyle="1" w:styleId="Basictext">
    <w:name w:val="Basic text"/>
    <w:basedOn w:val="Normal"/>
    <w:autoRedefine/>
    <w:qFormat/>
    <w:rsid w:val="00844C96"/>
    <w:pPr>
      <w:spacing w:after="200" w:line="240" w:lineRule="exact"/>
      <w:ind w:right="140"/>
    </w:pPr>
    <w:rPr>
      <w:color w:val="auto"/>
      <w:sz w:val="20"/>
      <w:szCs w:val="96"/>
      <w:lang w:val="en-GB"/>
    </w:rPr>
  </w:style>
  <w:style w:type="paragraph" w:customStyle="1" w:styleId="Pa4">
    <w:name w:val="Pa4"/>
    <w:basedOn w:val="Normal"/>
    <w:next w:val="Normal"/>
    <w:uiPriority w:val="99"/>
    <w:rsid w:val="00A54815"/>
    <w:pPr>
      <w:autoSpaceDE w:val="0"/>
      <w:autoSpaceDN w:val="0"/>
      <w:adjustRightInd w:val="0"/>
      <w:spacing w:line="181" w:lineRule="atLeast"/>
    </w:pPr>
    <w:rPr>
      <w:color w:val="auto"/>
      <w:sz w:val="24"/>
      <w:szCs w:val="24"/>
    </w:rPr>
  </w:style>
  <w:style w:type="character" w:styleId="PageNumber">
    <w:name w:val="page number"/>
    <w:basedOn w:val="DefaultParagraphFont"/>
    <w:uiPriority w:val="99"/>
    <w:semiHidden/>
    <w:unhideWhenUsed/>
    <w:rsid w:val="006F6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1665">
      <w:bodyDiv w:val="1"/>
      <w:marLeft w:val="0"/>
      <w:marRight w:val="0"/>
      <w:marTop w:val="0"/>
      <w:marBottom w:val="0"/>
      <w:divBdr>
        <w:top w:val="none" w:sz="0" w:space="0" w:color="auto"/>
        <w:left w:val="none" w:sz="0" w:space="0" w:color="auto"/>
        <w:bottom w:val="none" w:sz="0" w:space="0" w:color="auto"/>
        <w:right w:val="none" w:sz="0" w:space="0" w:color="auto"/>
      </w:divBdr>
    </w:div>
    <w:div w:id="188371238">
      <w:bodyDiv w:val="1"/>
      <w:marLeft w:val="0"/>
      <w:marRight w:val="0"/>
      <w:marTop w:val="0"/>
      <w:marBottom w:val="0"/>
      <w:divBdr>
        <w:top w:val="none" w:sz="0" w:space="0" w:color="auto"/>
        <w:left w:val="none" w:sz="0" w:space="0" w:color="auto"/>
        <w:bottom w:val="none" w:sz="0" w:space="0" w:color="auto"/>
        <w:right w:val="none" w:sz="0" w:space="0" w:color="auto"/>
      </w:divBdr>
    </w:div>
    <w:div w:id="244072807">
      <w:bodyDiv w:val="1"/>
      <w:marLeft w:val="0"/>
      <w:marRight w:val="0"/>
      <w:marTop w:val="0"/>
      <w:marBottom w:val="0"/>
      <w:divBdr>
        <w:top w:val="none" w:sz="0" w:space="0" w:color="auto"/>
        <w:left w:val="none" w:sz="0" w:space="0" w:color="auto"/>
        <w:bottom w:val="none" w:sz="0" w:space="0" w:color="auto"/>
        <w:right w:val="none" w:sz="0" w:space="0" w:color="auto"/>
      </w:divBdr>
      <w:divsChild>
        <w:div w:id="1656494203">
          <w:marLeft w:val="0"/>
          <w:marRight w:val="0"/>
          <w:marTop w:val="0"/>
          <w:marBottom w:val="0"/>
          <w:divBdr>
            <w:top w:val="single" w:sz="36" w:space="19" w:color="023A4F"/>
            <w:left w:val="none" w:sz="0" w:space="0" w:color="auto"/>
            <w:bottom w:val="none" w:sz="0" w:space="0" w:color="auto"/>
            <w:right w:val="none" w:sz="0" w:space="0" w:color="auto"/>
          </w:divBdr>
          <w:divsChild>
            <w:div w:id="44263594">
              <w:marLeft w:val="-150"/>
              <w:marRight w:val="-150"/>
              <w:marTop w:val="0"/>
              <w:marBottom w:val="0"/>
              <w:divBdr>
                <w:top w:val="none" w:sz="0" w:space="0" w:color="auto"/>
                <w:left w:val="none" w:sz="0" w:space="0" w:color="auto"/>
                <w:bottom w:val="none" w:sz="0" w:space="0" w:color="auto"/>
                <w:right w:val="none" w:sz="0" w:space="0" w:color="auto"/>
              </w:divBdr>
              <w:divsChild>
                <w:div w:id="1875387965">
                  <w:marLeft w:val="0"/>
                  <w:marRight w:val="0"/>
                  <w:marTop w:val="0"/>
                  <w:marBottom w:val="0"/>
                  <w:divBdr>
                    <w:top w:val="none" w:sz="0" w:space="0" w:color="auto"/>
                    <w:left w:val="none" w:sz="0" w:space="0" w:color="auto"/>
                    <w:bottom w:val="none" w:sz="0" w:space="0" w:color="auto"/>
                    <w:right w:val="none" w:sz="0" w:space="0" w:color="auto"/>
                  </w:divBdr>
                  <w:divsChild>
                    <w:div w:id="12847310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2510861">
          <w:marLeft w:val="0"/>
          <w:marRight w:val="0"/>
          <w:marTop w:val="0"/>
          <w:marBottom w:val="0"/>
          <w:divBdr>
            <w:top w:val="none" w:sz="0" w:space="0" w:color="auto"/>
            <w:left w:val="none" w:sz="0" w:space="0" w:color="auto"/>
            <w:bottom w:val="none" w:sz="0" w:space="0" w:color="auto"/>
            <w:right w:val="none" w:sz="0" w:space="0" w:color="auto"/>
          </w:divBdr>
          <w:divsChild>
            <w:div w:id="2101096459">
              <w:marLeft w:val="-150"/>
              <w:marRight w:val="-150"/>
              <w:marTop w:val="0"/>
              <w:marBottom w:val="0"/>
              <w:divBdr>
                <w:top w:val="none" w:sz="0" w:space="0" w:color="auto"/>
                <w:left w:val="none" w:sz="0" w:space="0" w:color="auto"/>
                <w:bottom w:val="none" w:sz="0" w:space="0" w:color="auto"/>
                <w:right w:val="none" w:sz="0" w:space="0" w:color="auto"/>
              </w:divBdr>
              <w:divsChild>
                <w:div w:id="662389164">
                  <w:marLeft w:val="0"/>
                  <w:marRight w:val="0"/>
                  <w:marTop w:val="0"/>
                  <w:marBottom w:val="0"/>
                  <w:divBdr>
                    <w:top w:val="none" w:sz="0" w:space="0" w:color="auto"/>
                    <w:left w:val="none" w:sz="0" w:space="0" w:color="auto"/>
                    <w:bottom w:val="none" w:sz="0" w:space="0" w:color="auto"/>
                    <w:right w:val="none" w:sz="0" w:space="0" w:color="auto"/>
                  </w:divBdr>
                  <w:divsChild>
                    <w:div w:id="869487986">
                      <w:marLeft w:val="0"/>
                      <w:marRight w:val="0"/>
                      <w:marTop w:val="0"/>
                      <w:marBottom w:val="0"/>
                      <w:divBdr>
                        <w:top w:val="none" w:sz="0" w:space="0" w:color="auto"/>
                        <w:left w:val="none" w:sz="0" w:space="0" w:color="auto"/>
                        <w:bottom w:val="none" w:sz="0" w:space="0" w:color="auto"/>
                        <w:right w:val="none" w:sz="0" w:space="0" w:color="auto"/>
                      </w:divBdr>
                    </w:div>
                  </w:divsChild>
                </w:div>
                <w:div w:id="1665083955">
                  <w:marLeft w:val="0"/>
                  <w:marRight w:val="0"/>
                  <w:marTop w:val="0"/>
                  <w:marBottom w:val="0"/>
                  <w:divBdr>
                    <w:top w:val="none" w:sz="0" w:space="0" w:color="auto"/>
                    <w:left w:val="none" w:sz="0" w:space="0" w:color="auto"/>
                    <w:bottom w:val="none" w:sz="0" w:space="0" w:color="auto"/>
                    <w:right w:val="none" w:sz="0" w:space="0" w:color="auto"/>
                  </w:divBdr>
                  <w:divsChild>
                    <w:div w:id="192737498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2717346">
          <w:marLeft w:val="0"/>
          <w:marRight w:val="0"/>
          <w:marTop w:val="0"/>
          <w:marBottom w:val="0"/>
          <w:divBdr>
            <w:top w:val="none" w:sz="0" w:space="0" w:color="auto"/>
            <w:left w:val="none" w:sz="0" w:space="0" w:color="auto"/>
            <w:bottom w:val="none" w:sz="0" w:space="0" w:color="auto"/>
            <w:right w:val="none" w:sz="0" w:space="0" w:color="auto"/>
          </w:divBdr>
          <w:divsChild>
            <w:div w:id="1556504007">
              <w:marLeft w:val="-150"/>
              <w:marRight w:val="-150"/>
              <w:marTop w:val="0"/>
              <w:marBottom w:val="0"/>
              <w:divBdr>
                <w:top w:val="none" w:sz="0" w:space="0" w:color="auto"/>
                <w:left w:val="none" w:sz="0" w:space="0" w:color="auto"/>
                <w:bottom w:val="none" w:sz="0" w:space="0" w:color="auto"/>
                <w:right w:val="none" w:sz="0" w:space="0" w:color="auto"/>
              </w:divBdr>
              <w:divsChild>
                <w:div w:id="4132454">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
                  </w:divsChild>
                </w:div>
                <w:div w:id="767624892">
                  <w:marLeft w:val="0"/>
                  <w:marRight w:val="0"/>
                  <w:marTop w:val="0"/>
                  <w:marBottom w:val="0"/>
                  <w:divBdr>
                    <w:top w:val="none" w:sz="0" w:space="0" w:color="auto"/>
                    <w:left w:val="none" w:sz="0" w:space="0" w:color="auto"/>
                    <w:bottom w:val="none" w:sz="0" w:space="0" w:color="auto"/>
                    <w:right w:val="none" w:sz="0" w:space="0" w:color="auto"/>
                  </w:divBdr>
                  <w:divsChild>
                    <w:div w:id="15949747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27561722">
      <w:bodyDiv w:val="1"/>
      <w:marLeft w:val="0"/>
      <w:marRight w:val="0"/>
      <w:marTop w:val="0"/>
      <w:marBottom w:val="0"/>
      <w:divBdr>
        <w:top w:val="none" w:sz="0" w:space="0" w:color="auto"/>
        <w:left w:val="none" w:sz="0" w:space="0" w:color="auto"/>
        <w:bottom w:val="none" w:sz="0" w:space="0" w:color="auto"/>
        <w:right w:val="none" w:sz="0" w:space="0" w:color="auto"/>
      </w:divBdr>
      <w:divsChild>
        <w:div w:id="2074496939">
          <w:marLeft w:val="0"/>
          <w:marRight w:val="0"/>
          <w:marTop w:val="0"/>
          <w:marBottom w:val="0"/>
          <w:divBdr>
            <w:top w:val="none" w:sz="0" w:space="0" w:color="auto"/>
            <w:left w:val="none" w:sz="0" w:space="0" w:color="auto"/>
            <w:bottom w:val="none" w:sz="0" w:space="0" w:color="auto"/>
            <w:right w:val="none" w:sz="0" w:space="0" w:color="auto"/>
          </w:divBdr>
          <w:divsChild>
            <w:div w:id="603734771">
              <w:marLeft w:val="-150"/>
              <w:marRight w:val="-150"/>
              <w:marTop w:val="0"/>
              <w:marBottom w:val="0"/>
              <w:divBdr>
                <w:top w:val="none" w:sz="0" w:space="0" w:color="auto"/>
                <w:left w:val="none" w:sz="0" w:space="0" w:color="auto"/>
                <w:bottom w:val="none" w:sz="0" w:space="0" w:color="auto"/>
                <w:right w:val="none" w:sz="0" w:space="0" w:color="auto"/>
              </w:divBdr>
              <w:divsChild>
                <w:div w:id="621115651">
                  <w:marLeft w:val="0"/>
                  <w:marRight w:val="0"/>
                  <w:marTop w:val="0"/>
                  <w:marBottom w:val="0"/>
                  <w:divBdr>
                    <w:top w:val="none" w:sz="0" w:space="0" w:color="auto"/>
                    <w:left w:val="none" w:sz="0" w:space="0" w:color="auto"/>
                    <w:bottom w:val="none" w:sz="0" w:space="0" w:color="auto"/>
                    <w:right w:val="none" w:sz="0" w:space="0" w:color="auto"/>
                  </w:divBdr>
                  <w:divsChild>
                    <w:div w:id="49966487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38068886">
          <w:marLeft w:val="0"/>
          <w:marRight w:val="0"/>
          <w:marTop w:val="0"/>
          <w:marBottom w:val="0"/>
          <w:divBdr>
            <w:top w:val="none" w:sz="0" w:space="0" w:color="auto"/>
            <w:left w:val="none" w:sz="0" w:space="0" w:color="auto"/>
            <w:bottom w:val="none" w:sz="0" w:space="0" w:color="auto"/>
            <w:right w:val="none" w:sz="0" w:space="0" w:color="auto"/>
          </w:divBdr>
          <w:divsChild>
            <w:div w:id="744841043">
              <w:marLeft w:val="-150"/>
              <w:marRight w:val="-150"/>
              <w:marTop w:val="0"/>
              <w:marBottom w:val="0"/>
              <w:divBdr>
                <w:top w:val="none" w:sz="0" w:space="0" w:color="auto"/>
                <w:left w:val="none" w:sz="0" w:space="0" w:color="auto"/>
                <w:bottom w:val="none" w:sz="0" w:space="0" w:color="auto"/>
                <w:right w:val="none" w:sz="0" w:space="0" w:color="auto"/>
              </w:divBdr>
              <w:divsChild>
                <w:div w:id="1390759779">
                  <w:marLeft w:val="0"/>
                  <w:marRight w:val="0"/>
                  <w:marTop w:val="0"/>
                  <w:marBottom w:val="0"/>
                  <w:divBdr>
                    <w:top w:val="none" w:sz="0" w:space="0" w:color="auto"/>
                    <w:left w:val="none" w:sz="0" w:space="0" w:color="auto"/>
                    <w:bottom w:val="none" w:sz="0" w:space="0" w:color="auto"/>
                    <w:right w:val="none" w:sz="0" w:space="0" w:color="auto"/>
                  </w:divBdr>
                  <w:divsChild>
                    <w:div w:id="2135756886">
                      <w:marLeft w:val="0"/>
                      <w:marRight w:val="0"/>
                      <w:marTop w:val="0"/>
                      <w:marBottom w:val="0"/>
                      <w:divBdr>
                        <w:top w:val="none" w:sz="0" w:space="0" w:color="auto"/>
                        <w:left w:val="none" w:sz="0" w:space="0" w:color="auto"/>
                        <w:bottom w:val="none" w:sz="0" w:space="0" w:color="auto"/>
                        <w:right w:val="none" w:sz="0" w:space="0" w:color="auto"/>
                      </w:divBdr>
                    </w:div>
                  </w:divsChild>
                </w:div>
                <w:div w:id="283929629">
                  <w:marLeft w:val="0"/>
                  <w:marRight w:val="0"/>
                  <w:marTop w:val="0"/>
                  <w:marBottom w:val="0"/>
                  <w:divBdr>
                    <w:top w:val="none" w:sz="0" w:space="0" w:color="auto"/>
                    <w:left w:val="none" w:sz="0" w:space="0" w:color="auto"/>
                    <w:bottom w:val="none" w:sz="0" w:space="0" w:color="auto"/>
                    <w:right w:val="none" w:sz="0" w:space="0" w:color="auto"/>
                  </w:divBdr>
                  <w:divsChild>
                    <w:div w:id="77097219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6007231">
          <w:marLeft w:val="0"/>
          <w:marRight w:val="0"/>
          <w:marTop w:val="0"/>
          <w:marBottom w:val="0"/>
          <w:divBdr>
            <w:top w:val="none" w:sz="0" w:space="0" w:color="auto"/>
            <w:left w:val="none" w:sz="0" w:space="0" w:color="auto"/>
            <w:bottom w:val="none" w:sz="0" w:space="0" w:color="auto"/>
            <w:right w:val="none" w:sz="0" w:space="0" w:color="auto"/>
          </w:divBdr>
          <w:divsChild>
            <w:div w:id="116607667">
              <w:marLeft w:val="-150"/>
              <w:marRight w:val="-15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842858524">
                      <w:marLeft w:val="0"/>
                      <w:marRight w:val="0"/>
                      <w:marTop w:val="0"/>
                      <w:marBottom w:val="0"/>
                      <w:divBdr>
                        <w:top w:val="none" w:sz="0" w:space="0" w:color="auto"/>
                        <w:left w:val="none" w:sz="0" w:space="0" w:color="auto"/>
                        <w:bottom w:val="none" w:sz="0" w:space="0" w:color="auto"/>
                        <w:right w:val="none" w:sz="0" w:space="0" w:color="auto"/>
                      </w:divBdr>
                    </w:div>
                  </w:divsChild>
                </w:div>
                <w:div w:id="1559896470">
                  <w:marLeft w:val="0"/>
                  <w:marRight w:val="0"/>
                  <w:marTop w:val="0"/>
                  <w:marBottom w:val="0"/>
                  <w:divBdr>
                    <w:top w:val="none" w:sz="0" w:space="0" w:color="auto"/>
                    <w:left w:val="none" w:sz="0" w:space="0" w:color="auto"/>
                    <w:bottom w:val="none" w:sz="0" w:space="0" w:color="auto"/>
                    <w:right w:val="none" w:sz="0" w:space="0" w:color="auto"/>
                  </w:divBdr>
                  <w:divsChild>
                    <w:div w:id="1555389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99014781">
      <w:bodyDiv w:val="1"/>
      <w:marLeft w:val="0"/>
      <w:marRight w:val="0"/>
      <w:marTop w:val="0"/>
      <w:marBottom w:val="0"/>
      <w:divBdr>
        <w:top w:val="none" w:sz="0" w:space="0" w:color="auto"/>
        <w:left w:val="none" w:sz="0" w:space="0" w:color="auto"/>
        <w:bottom w:val="none" w:sz="0" w:space="0" w:color="auto"/>
        <w:right w:val="none" w:sz="0" w:space="0" w:color="auto"/>
      </w:divBdr>
    </w:div>
    <w:div w:id="412629727">
      <w:bodyDiv w:val="1"/>
      <w:marLeft w:val="0"/>
      <w:marRight w:val="0"/>
      <w:marTop w:val="0"/>
      <w:marBottom w:val="0"/>
      <w:divBdr>
        <w:top w:val="none" w:sz="0" w:space="0" w:color="auto"/>
        <w:left w:val="none" w:sz="0" w:space="0" w:color="auto"/>
        <w:bottom w:val="none" w:sz="0" w:space="0" w:color="auto"/>
        <w:right w:val="none" w:sz="0" w:space="0" w:color="auto"/>
      </w:divBdr>
    </w:div>
    <w:div w:id="793451648">
      <w:bodyDiv w:val="1"/>
      <w:marLeft w:val="0"/>
      <w:marRight w:val="0"/>
      <w:marTop w:val="0"/>
      <w:marBottom w:val="0"/>
      <w:divBdr>
        <w:top w:val="none" w:sz="0" w:space="0" w:color="auto"/>
        <w:left w:val="none" w:sz="0" w:space="0" w:color="auto"/>
        <w:bottom w:val="none" w:sz="0" w:space="0" w:color="auto"/>
        <w:right w:val="none" w:sz="0" w:space="0" w:color="auto"/>
      </w:divBdr>
    </w:div>
    <w:div w:id="1057439675">
      <w:bodyDiv w:val="1"/>
      <w:marLeft w:val="0"/>
      <w:marRight w:val="0"/>
      <w:marTop w:val="0"/>
      <w:marBottom w:val="0"/>
      <w:divBdr>
        <w:top w:val="none" w:sz="0" w:space="0" w:color="auto"/>
        <w:left w:val="none" w:sz="0" w:space="0" w:color="auto"/>
        <w:bottom w:val="none" w:sz="0" w:space="0" w:color="auto"/>
        <w:right w:val="none" w:sz="0" w:space="0" w:color="auto"/>
      </w:divBdr>
      <w:divsChild>
        <w:div w:id="472873601">
          <w:marLeft w:val="3427"/>
          <w:marRight w:val="0"/>
          <w:marTop w:val="0"/>
          <w:marBottom w:val="0"/>
          <w:divBdr>
            <w:top w:val="none" w:sz="0" w:space="0" w:color="auto"/>
            <w:left w:val="none" w:sz="0" w:space="0" w:color="auto"/>
            <w:bottom w:val="none" w:sz="0" w:space="0" w:color="auto"/>
            <w:right w:val="none" w:sz="0" w:space="0" w:color="auto"/>
          </w:divBdr>
        </w:div>
        <w:div w:id="292907639">
          <w:marLeft w:val="3427"/>
          <w:marRight w:val="0"/>
          <w:marTop w:val="0"/>
          <w:marBottom w:val="0"/>
          <w:divBdr>
            <w:top w:val="none" w:sz="0" w:space="0" w:color="auto"/>
            <w:left w:val="none" w:sz="0" w:space="0" w:color="auto"/>
            <w:bottom w:val="none" w:sz="0" w:space="0" w:color="auto"/>
            <w:right w:val="none" w:sz="0" w:space="0" w:color="auto"/>
          </w:divBdr>
        </w:div>
        <w:div w:id="2024243109">
          <w:marLeft w:val="3427"/>
          <w:marRight w:val="0"/>
          <w:marTop w:val="0"/>
          <w:marBottom w:val="0"/>
          <w:divBdr>
            <w:top w:val="none" w:sz="0" w:space="0" w:color="auto"/>
            <w:left w:val="none" w:sz="0" w:space="0" w:color="auto"/>
            <w:bottom w:val="none" w:sz="0" w:space="0" w:color="auto"/>
            <w:right w:val="none" w:sz="0" w:space="0" w:color="auto"/>
          </w:divBdr>
        </w:div>
        <w:div w:id="1688554389">
          <w:marLeft w:val="3427"/>
          <w:marRight w:val="0"/>
          <w:marTop w:val="0"/>
          <w:marBottom w:val="0"/>
          <w:divBdr>
            <w:top w:val="none" w:sz="0" w:space="0" w:color="auto"/>
            <w:left w:val="none" w:sz="0" w:space="0" w:color="auto"/>
            <w:bottom w:val="none" w:sz="0" w:space="0" w:color="auto"/>
            <w:right w:val="none" w:sz="0" w:space="0" w:color="auto"/>
          </w:divBdr>
        </w:div>
        <w:div w:id="317853974">
          <w:marLeft w:val="3427"/>
          <w:marRight w:val="0"/>
          <w:marTop w:val="0"/>
          <w:marBottom w:val="0"/>
          <w:divBdr>
            <w:top w:val="none" w:sz="0" w:space="0" w:color="auto"/>
            <w:left w:val="none" w:sz="0" w:space="0" w:color="auto"/>
            <w:bottom w:val="none" w:sz="0" w:space="0" w:color="auto"/>
            <w:right w:val="none" w:sz="0" w:space="0" w:color="auto"/>
          </w:divBdr>
        </w:div>
        <w:div w:id="481583523">
          <w:marLeft w:val="3427"/>
          <w:marRight w:val="0"/>
          <w:marTop w:val="0"/>
          <w:marBottom w:val="0"/>
          <w:divBdr>
            <w:top w:val="none" w:sz="0" w:space="0" w:color="auto"/>
            <w:left w:val="none" w:sz="0" w:space="0" w:color="auto"/>
            <w:bottom w:val="none" w:sz="0" w:space="0" w:color="auto"/>
            <w:right w:val="none" w:sz="0" w:space="0" w:color="auto"/>
          </w:divBdr>
        </w:div>
      </w:divsChild>
    </w:div>
    <w:div w:id="1294405375">
      <w:bodyDiv w:val="1"/>
      <w:marLeft w:val="0"/>
      <w:marRight w:val="0"/>
      <w:marTop w:val="0"/>
      <w:marBottom w:val="0"/>
      <w:divBdr>
        <w:top w:val="none" w:sz="0" w:space="0" w:color="auto"/>
        <w:left w:val="none" w:sz="0" w:space="0" w:color="auto"/>
        <w:bottom w:val="none" w:sz="0" w:space="0" w:color="auto"/>
        <w:right w:val="none" w:sz="0" w:space="0" w:color="auto"/>
      </w:divBdr>
      <w:divsChild>
        <w:div w:id="978801948">
          <w:marLeft w:val="3600"/>
          <w:marRight w:val="0"/>
          <w:marTop w:val="0"/>
          <w:marBottom w:val="0"/>
          <w:divBdr>
            <w:top w:val="none" w:sz="0" w:space="0" w:color="auto"/>
            <w:left w:val="none" w:sz="0" w:space="0" w:color="auto"/>
            <w:bottom w:val="none" w:sz="0" w:space="0" w:color="auto"/>
            <w:right w:val="none" w:sz="0" w:space="0" w:color="auto"/>
          </w:divBdr>
        </w:div>
        <w:div w:id="324092431">
          <w:marLeft w:val="3600"/>
          <w:marRight w:val="0"/>
          <w:marTop w:val="0"/>
          <w:marBottom w:val="0"/>
          <w:divBdr>
            <w:top w:val="none" w:sz="0" w:space="0" w:color="auto"/>
            <w:left w:val="none" w:sz="0" w:space="0" w:color="auto"/>
            <w:bottom w:val="none" w:sz="0" w:space="0" w:color="auto"/>
            <w:right w:val="none" w:sz="0" w:space="0" w:color="auto"/>
          </w:divBdr>
        </w:div>
        <w:div w:id="778719597">
          <w:marLeft w:val="3600"/>
          <w:marRight w:val="0"/>
          <w:marTop w:val="0"/>
          <w:marBottom w:val="0"/>
          <w:divBdr>
            <w:top w:val="none" w:sz="0" w:space="0" w:color="auto"/>
            <w:left w:val="none" w:sz="0" w:space="0" w:color="auto"/>
            <w:bottom w:val="none" w:sz="0" w:space="0" w:color="auto"/>
            <w:right w:val="none" w:sz="0" w:space="0" w:color="auto"/>
          </w:divBdr>
        </w:div>
        <w:div w:id="1133600694">
          <w:marLeft w:val="3600"/>
          <w:marRight w:val="0"/>
          <w:marTop w:val="0"/>
          <w:marBottom w:val="0"/>
          <w:divBdr>
            <w:top w:val="none" w:sz="0" w:space="0" w:color="auto"/>
            <w:left w:val="none" w:sz="0" w:space="0" w:color="auto"/>
            <w:bottom w:val="none" w:sz="0" w:space="0" w:color="auto"/>
            <w:right w:val="none" w:sz="0" w:space="0" w:color="auto"/>
          </w:divBdr>
        </w:div>
        <w:div w:id="1024477372">
          <w:marLeft w:val="3600"/>
          <w:marRight w:val="0"/>
          <w:marTop w:val="0"/>
          <w:marBottom w:val="0"/>
          <w:divBdr>
            <w:top w:val="none" w:sz="0" w:space="0" w:color="auto"/>
            <w:left w:val="none" w:sz="0" w:space="0" w:color="auto"/>
            <w:bottom w:val="none" w:sz="0" w:space="0" w:color="auto"/>
            <w:right w:val="none" w:sz="0" w:space="0" w:color="auto"/>
          </w:divBdr>
        </w:div>
        <w:div w:id="1681615708">
          <w:marLeft w:val="3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dapidentification.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ou.post\Desktop\Template%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B8DC9602B6F4409B2B0507E415F450" ma:contentTypeVersion="13" ma:contentTypeDescription="Een nieuw document maken." ma:contentTypeScope="" ma:versionID="c058971eed899664a3645e0a03532d1b">
  <xsd:schema xmlns:xsd="http://www.w3.org/2001/XMLSchema" xmlns:xs="http://www.w3.org/2001/XMLSchema" xmlns:p="http://schemas.microsoft.com/office/2006/metadata/properties" xmlns:ns3="b162067e-fc52-4ad1-9e05-6731f0a75d16" xmlns:ns4="af093c4e-2829-44f0-925d-923f8f5726e2" targetNamespace="http://schemas.microsoft.com/office/2006/metadata/properties" ma:root="true" ma:fieldsID="c1d6ddf984a3b84e11f6f2092ab47db8" ns3:_="" ns4:_="">
    <xsd:import namespace="b162067e-fc52-4ad1-9e05-6731f0a75d16"/>
    <xsd:import namespace="af093c4e-2829-44f0-925d-923f8f5726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2067e-fc52-4ad1-9e05-6731f0a75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c4e-2829-44f0-925d-923f8f5726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82CA1B-E8AA-4179-8DAD-DE481948878C}">
  <ds:schemaRefs>
    <ds:schemaRef ds:uri="http://schemas.openxmlformats.org/officeDocument/2006/bibliography"/>
  </ds:schemaRefs>
</ds:datastoreItem>
</file>

<file path=customXml/itemProps2.xml><?xml version="1.0" encoding="utf-8"?>
<ds:datastoreItem xmlns:ds="http://schemas.openxmlformats.org/officeDocument/2006/customXml" ds:itemID="{8ABC80C8-99E6-4C94-91DD-CB9F6D4092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197118-596C-48FA-B1F7-99F1B464E037}">
  <ds:schemaRefs>
    <ds:schemaRef ds:uri="http://schemas.microsoft.com/sharepoint/v3/contenttype/forms"/>
  </ds:schemaRefs>
</ds:datastoreItem>
</file>

<file path=customXml/itemProps4.xml><?xml version="1.0" encoding="utf-8"?>
<ds:datastoreItem xmlns:ds="http://schemas.openxmlformats.org/officeDocument/2006/customXml" ds:itemID="{5FE14E21-3059-499E-BC95-E2F329491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2067e-fc52-4ad1-9e05-6731f0a75d16"/>
    <ds:schemaRef ds:uri="af093c4e-2829-44f0-925d-923f8f57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general</Template>
  <TotalTime>0</TotalTime>
  <Pages>13</Pages>
  <Words>2063</Words>
  <Characters>11764</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Post</dc:creator>
  <cp:keywords/>
  <dc:description/>
  <cp:lastModifiedBy>Daniel Nijkamp</cp:lastModifiedBy>
  <cp:revision>2</cp:revision>
  <cp:lastPrinted>2021-03-15T13:57:00Z</cp:lastPrinted>
  <dcterms:created xsi:type="dcterms:W3CDTF">2021-03-26T07:12:00Z</dcterms:created>
  <dcterms:modified xsi:type="dcterms:W3CDTF">2021-03-26T07:12:00Z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0x010100B6B8DC9602B6F4409B2B0507E415F450</vt:lpwstr>
  </property>
</Properties>
</file>