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7EBED" w14:textId="0499BEFC" w:rsidR="00D87F7D" w:rsidRDefault="00D87F7D" w:rsidP="00E54740"/>
    <w:p w14:paraId="6002CCBF" w14:textId="77777777" w:rsidR="00DC2A45" w:rsidRDefault="00DC2A45" w:rsidP="00E54740"/>
    <w:p w14:paraId="667599B8" w14:textId="77777777" w:rsidR="00DC2A45" w:rsidRDefault="00DC2A45" w:rsidP="00E54740"/>
    <w:p w14:paraId="48971BFB" w14:textId="77777777" w:rsidR="00DC2A45" w:rsidRDefault="00DC2A45" w:rsidP="00E54740"/>
    <w:p w14:paraId="68195ADA" w14:textId="77777777" w:rsidR="00DC2A45" w:rsidRDefault="00DC2A45" w:rsidP="00E54740"/>
    <w:p w14:paraId="2FBF41E6" w14:textId="77777777" w:rsidR="00D87F7D" w:rsidRDefault="00D87F7D" w:rsidP="00E54740"/>
    <w:p w14:paraId="574FF330" w14:textId="77777777" w:rsidR="00D87F7D" w:rsidRDefault="00D87F7D" w:rsidP="00E54740"/>
    <w:p w14:paraId="31316216" w14:textId="77777777" w:rsidR="00D87F7D" w:rsidRPr="005166B1" w:rsidRDefault="00D87F7D" w:rsidP="00E54740">
      <w:pPr>
        <w:rPr>
          <w:sz w:val="80"/>
          <w:szCs w:val="80"/>
        </w:rPr>
      </w:pPr>
    </w:p>
    <w:p w14:paraId="4E8CC42D" w14:textId="2A8400AD" w:rsidR="00DC2A45" w:rsidRPr="00567250" w:rsidRDefault="007D2348" w:rsidP="00BD70AE">
      <w:pPr>
        <w:framePr w:wrap="notBeside" w:vAnchor="text" w:hAnchor="text" w:y="1"/>
        <w:rPr>
          <w:rFonts w:ascii="Objectivity" w:hAnsi="Objectivity"/>
          <w:b/>
          <w:bCs/>
          <w:sz w:val="52"/>
          <w:szCs w:val="52"/>
          <w:lang w:val="fr-FR"/>
        </w:rPr>
      </w:pPr>
      <w:r w:rsidRPr="00567250">
        <w:rPr>
          <w:rFonts w:ascii="Objectivity" w:eastAsiaTheme="minorHAnsi" w:hAnsi="Objectivity"/>
          <w:b/>
          <w:color w:val="FFFFFF" w:themeColor="background1"/>
          <w:sz w:val="80"/>
          <w:szCs w:val="80"/>
          <w:lang w:val="fr-FR" w:eastAsia="en-US"/>
        </w:rPr>
        <w:t>Cahier des charges</w:t>
      </w:r>
      <w:r w:rsidR="003443E2" w:rsidRPr="00567250">
        <w:rPr>
          <w:color w:val="FFFFFF" w:themeColor="background1"/>
          <w:sz w:val="60"/>
          <w:szCs w:val="60"/>
          <w:lang w:val="fr-FR"/>
        </w:rPr>
        <w:br/>
      </w:r>
      <w:r w:rsidR="00D970B8" w:rsidRPr="00567250">
        <w:rPr>
          <w:color w:val="FFFFFF" w:themeColor="background1"/>
          <w:sz w:val="40"/>
          <w:szCs w:val="40"/>
          <w:lang w:val="fr-FR"/>
        </w:rPr>
        <w:t>MOOV City Access</w:t>
      </w:r>
    </w:p>
    <w:p w14:paraId="606DE8F4" w14:textId="77777777" w:rsidR="001679FC" w:rsidRPr="00567250" w:rsidRDefault="001679FC" w:rsidP="001679FC">
      <w:pPr>
        <w:rPr>
          <w:lang w:val="fr-FR" w:eastAsia="en-US"/>
        </w:rPr>
      </w:pPr>
    </w:p>
    <w:p w14:paraId="094ED88E" w14:textId="05879A48" w:rsidR="00DC2A45" w:rsidRPr="00567250" w:rsidRDefault="00AA70AC" w:rsidP="00DC2A45">
      <w:pPr>
        <w:rPr>
          <w:lang w:val="fr-FR" w:eastAsia="en-US"/>
        </w:rPr>
      </w:pPr>
      <w:r>
        <w:rPr>
          <w:noProof/>
        </w:rPr>
        <mc:AlternateContent>
          <mc:Choice Requires="wps">
            <w:drawing>
              <wp:anchor distT="0" distB="0" distL="114300" distR="114300" simplePos="0" relativeHeight="251660288" behindDoc="1" locked="0" layoutInCell="1" allowOverlap="1" wp14:anchorId="2126CC18" wp14:editId="1FF8EAE3">
                <wp:simplePos x="0" y="0"/>
                <wp:positionH relativeFrom="column">
                  <wp:posOffset>0</wp:posOffset>
                </wp:positionH>
                <wp:positionV relativeFrom="paragraph">
                  <wp:posOffset>172818</wp:posOffset>
                </wp:positionV>
                <wp:extent cx="540000" cy="0"/>
                <wp:effectExtent l="0" t="12700" r="31750" b="25400"/>
                <wp:wrapTight wrapText="bothSides">
                  <wp:wrapPolygon edited="0">
                    <wp:start x="0" y="-1"/>
                    <wp:lineTo x="0" y="-1"/>
                    <wp:lineTo x="22362" y="-1"/>
                    <wp:lineTo x="22362" y="-1"/>
                    <wp:lineTo x="0" y="-1"/>
                  </wp:wrapPolygon>
                </wp:wrapTight>
                <wp:docPr id="2" name="Rechte verbindingslijn 2"/>
                <wp:cNvGraphicFramePr/>
                <a:graphic xmlns:a="http://schemas.openxmlformats.org/drawingml/2006/main">
                  <a:graphicData uri="http://schemas.microsoft.com/office/word/2010/wordprocessingShape">
                    <wps:wsp>
                      <wps:cNvCnPr/>
                      <wps:spPr>
                        <a:xfrm>
                          <a:off x="0" y="0"/>
                          <a:ext cx="540000" cy="0"/>
                        </a:xfrm>
                        <a:prstGeom prst="line">
                          <a:avLst/>
                        </a:prstGeom>
                        <a:ln w="38100">
                          <a:solidFill>
                            <a:srgbClr val="FF6C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3E41B3" id="Rechte verbindingslijn 2"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6pt" to="4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" strokecolor="#ff6c37" strokeweight="3pt">
                <v:stroke joinstyle="miter"/>
                <w10:wrap type="tight"/>
              </v:line>
            </w:pict>
          </mc:Fallback>
        </mc:AlternateContent>
      </w:r>
    </w:p>
    <w:p w14:paraId="5EF352E4" w14:textId="77777777" w:rsidR="00B05255" w:rsidRPr="00567250" w:rsidRDefault="00B05255" w:rsidP="00DC2A45">
      <w:pPr>
        <w:rPr>
          <w:color w:val="FFFFFF" w:themeColor="background1"/>
          <w:lang w:val="fr-FR" w:eastAsia="en-US"/>
        </w:rPr>
      </w:pPr>
    </w:p>
    <w:p w14:paraId="517B21C5" w14:textId="19DBEE33" w:rsidR="00D87F7D" w:rsidRPr="007D2348" w:rsidRDefault="00DC2A45" w:rsidP="00D970B8">
      <w:pPr>
        <w:pStyle w:val="Subsubtitle2"/>
        <w:rPr>
          <w:color w:val="FFFFFF" w:themeColor="background1"/>
          <w:lang w:val="fr-FR"/>
        </w:rPr>
      </w:pPr>
      <w:r w:rsidRPr="00595B9A">
        <w:rPr>
          <w:color w:val="FFFFFF" w:themeColor="background1"/>
        </w:rPr>
        <w:fldChar w:fldCharType="begin"/>
      </w:r>
      <w:r w:rsidRPr="00595B9A">
        <w:rPr>
          <w:color w:val="FFFFFF" w:themeColor="background1"/>
        </w:rPr>
        <w:instrText xml:space="preserve"> SAVEDATE  \@ "yyyy-MM-dd"  \* MERGEFORMAT </w:instrText>
      </w:r>
      <w:r w:rsidRPr="00595B9A">
        <w:rPr>
          <w:color w:val="FFFFFF" w:themeColor="background1"/>
        </w:rPr>
        <w:fldChar w:fldCharType="separate"/>
      </w:r>
      <w:r w:rsidR="006B10AB">
        <w:rPr>
          <w:noProof/>
          <w:color w:val="FFFFFF" w:themeColor="background1"/>
        </w:rPr>
        <w:t>2021-03-21</w:t>
      </w:r>
      <w:r w:rsidRPr="00595B9A">
        <w:rPr>
          <w:color w:val="FFFFFF" w:themeColor="background1"/>
        </w:rPr>
        <w:fldChar w:fldCharType="end"/>
      </w:r>
      <w:r w:rsidR="004E2132" w:rsidRPr="007D2348">
        <w:rPr>
          <w:color w:val="FFFFFF" w:themeColor="background1"/>
          <w:lang w:val="fr-FR"/>
        </w:rPr>
        <w:t xml:space="preserve"> </w:t>
      </w:r>
      <w:r w:rsidR="0049042D" w:rsidRPr="007D2348">
        <w:rPr>
          <w:color w:val="FFFFFF" w:themeColor="background1"/>
          <w:lang w:val="fr-FR"/>
        </w:rPr>
        <w:t xml:space="preserve">| </w:t>
      </w:r>
      <w:r w:rsidR="007D2348" w:rsidRPr="007D2348">
        <w:rPr>
          <w:color w:val="FFFFFF" w:themeColor="background1"/>
          <w:lang w:val="fr-FR"/>
        </w:rPr>
        <w:t>Version</w:t>
      </w:r>
      <w:r w:rsidR="0049042D" w:rsidRPr="007D2348">
        <w:rPr>
          <w:color w:val="FFFFFF" w:themeColor="background1"/>
          <w:lang w:val="fr-FR"/>
        </w:rPr>
        <w:t xml:space="preserve"> 1.</w:t>
      </w:r>
      <w:r w:rsidR="005C1B95">
        <w:rPr>
          <w:color w:val="FFFFFF" w:themeColor="background1"/>
          <w:lang w:val="fr-FR"/>
        </w:rPr>
        <w:t>0</w:t>
      </w:r>
      <w:r w:rsidR="0049042D" w:rsidRPr="007D2348">
        <w:rPr>
          <w:color w:val="FFFFFF" w:themeColor="background1"/>
          <w:lang w:val="fr-FR"/>
        </w:rPr>
        <w:t xml:space="preserve"> </w:t>
      </w:r>
    </w:p>
    <w:p w14:paraId="20F5008A" w14:textId="72227C35" w:rsidR="00D970B8" w:rsidRPr="007D2348" w:rsidRDefault="00D970B8" w:rsidP="00D970B8">
      <w:pPr>
        <w:pStyle w:val="Subsubtitle2"/>
        <w:rPr>
          <w:color w:val="FFFFFF" w:themeColor="background1"/>
          <w:lang w:val="fr-FR"/>
        </w:rPr>
      </w:pPr>
    </w:p>
    <w:p w14:paraId="3003E16F" w14:textId="77777777" w:rsidR="00D970B8" w:rsidRPr="007D2348" w:rsidRDefault="00D970B8" w:rsidP="00D970B8">
      <w:pPr>
        <w:pStyle w:val="Subsubtitle2"/>
        <w:rPr>
          <w:color w:val="FFFFFF" w:themeColor="background1"/>
          <w:lang w:val="fr-FR"/>
        </w:rPr>
      </w:pPr>
    </w:p>
    <w:p w14:paraId="7BCB5D00" w14:textId="77777777" w:rsidR="004D0A19" w:rsidRPr="007D2348" w:rsidRDefault="004D0A19" w:rsidP="00E54740">
      <w:pPr>
        <w:rPr>
          <w:lang w:val="fr-FR"/>
        </w:rPr>
      </w:pPr>
    </w:p>
    <w:p w14:paraId="43BBD26B" w14:textId="77777777" w:rsidR="004D0A19" w:rsidRPr="007D2348" w:rsidRDefault="004D0A19" w:rsidP="00E54740">
      <w:pPr>
        <w:rPr>
          <w:lang w:val="fr-FR"/>
        </w:rPr>
      </w:pPr>
    </w:p>
    <w:p w14:paraId="178431CF" w14:textId="77777777" w:rsidR="00D87F7D" w:rsidRPr="007D2348" w:rsidRDefault="00D87F7D" w:rsidP="004D0A19">
      <w:pPr>
        <w:jc w:val="right"/>
        <w:rPr>
          <w:lang w:val="fr-FR"/>
        </w:rPr>
      </w:pPr>
    </w:p>
    <w:p w14:paraId="45778AFF" w14:textId="77777777" w:rsidR="00D87F7D" w:rsidRPr="007D2348" w:rsidRDefault="00D87F7D" w:rsidP="00E54740">
      <w:pPr>
        <w:rPr>
          <w:lang w:val="fr-FR"/>
        </w:rPr>
      </w:pPr>
    </w:p>
    <w:p w14:paraId="161C2657" w14:textId="77777777" w:rsidR="00D87F7D" w:rsidRPr="007D2348" w:rsidRDefault="00D87F7D" w:rsidP="00E54740">
      <w:pPr>
        <w:rPr>
          <w:lang w:val="fr-FR"/>
        </w:rPr>
      </w:pPr>
    </w:p>
    <w:p w14:paraId="50F798F1" w14:textId="77777777" w:rsidR="00E54740" w:rsidRPr="007D2348" w:rsidRDefault="00E54740" w:rsidP="00E54740">
      <w:pPr>
        <w:rPr>
          <w:lang w:val="fr-FR"/>
        </w:rPr>
      </w:pPr>
    </w:p>
    <w:p w14:paraId="6DA6BA72" w14:textId="67F23957" w:rsidR="00F14029" w:rsidRPr="007D2348" w:rsidRDefault="008B6595" w:rsidP="0048599D">
      <w:pPr>
        <w:rPr>
          <w:szCs w:val="18"/>
          <w:lang w:val="fr-FR"/>
        </w:rPr>
      </w:pPr>
      <w:r w:rsidRPr="007D2348">
        <w:rPr>
          <w:rFonts w:ascii="Objectivity" w:hAnsi="Objectivity"/>
          <w:b/>
          <w:color w:val="008ACC"/>
          <w:sz w:val="40"/>
          <w:szCs w:val="40"/>
          <w:lang w:val="fr-FR"/>
        </w:rPr>
        <w:br w:type="page"/>
      </w:r>
    </w:p>
    <w:p w14:paraId="58937855" w14:textId="77777777" w:rsidR="007D2348" w:rsidRPr="00D10836" w:rsidRDefault="007D2348" w:rsidP="007D2348">
      <w:pPr>
        <w:rPr>
          <w:lang w:val="fr-FR"/>
        </w:rPr>
      </w:pPr>
      <w:r w:rsidRPr="00D10836">
        <w:rPr>
          <w:lang w:val="fr-FR"/>
        </w:rPr>
        <w:lastRenderedPageBreak/>
        <w:t xml:space="preserve">Ce document est destiné à aider les professionnels dans la préparation </w:t>
      </w:r>
      <w:r>
        <w:rPr>
          <w:lang w:val="fr-FR"/>
        </w:rPr>
        <w:t>de chaque</w:t>
      </w:r>
      <w:r w:rsidRPr="00D10836">
        <w:rPr>
          <w:lang w:val="fr-FR"/>
        </w:rPr>
        <w:t xml:space="preserve"> projet</w:t>
      </w:r>
      <w:r>
        <w:rPr>
          <w:lang w:val="fr-FR"/>
        </w:rPr>
        <w:t> : leurs spécifications,</w:t>
      </w:r>
      <w:r w:rsidRPr="00D10836">
        <w:rPr>
          <w:lang w:val="fr-FR"/>
        </w:rPr>
        <w:t xml:space="preserve"> </w:t>
      </w:r>
      <w:r>
        <w:rPr>
          <w:lang w:val="fr-FR"/>
        </w:rPr>
        <w:t>les</w:t>
      </w:r>
      <w:r w:rsidRPr="00D10836">
        <w:rPr>
          <w:lang w:val="fr-FR"/>
        </w:rPr>
        <w:t xml:space="preserve"> demandes d'information (</w:t>
      </w:r>
      <w:proofErr w:type="spellStart"/>
      <w:r w:rsidRPr="007D2348">
        <w:rPr>
          <w:lang w:val="fr-FR"/>
        </w:rPr>
        <w:t>Request</w:t>
      </w:r>
      <w:proofErr w:type="spellEnd"/>
      <w:r w:rsidRPr="007D2348">
        <w:rPr>
          <w:lang w:val="fr-FR"/>
        </w:rPr>
        <w:t xml:space="preserve"> for Information, </w:t>
      </w:r>
      <w:r w:rsidRPr="00D10836">
        <w:rPr>
          <w:lang w:val="fr-FR"/>
        </w:rPr>
        <w:t>RFI)</w:t>
      </w:r>
      <w:r>
        <w:rPr>
          <w:lang w:val="fr-FR"/>
        </w:rPr>
        <w:t>, les appels d’offre</w:t>
      </w:r>
      <w:r w:rsidRPr="00D10836">
        <w:rPr>
          <w:lang w:val="fr-FR"/>
        </w:rPr>
        <w:t xml:space="preserve"> (</w:t>
      </w:r>
      <w:proofErr w:type="spellStart"/>
      <w:r w:rsidRPr="007D2348">
        <w:rPr>
          <w:lang w:val="fr-FR"/>
        </w:rPr>
        <w:t>Request</w:t>
      </w:r>
      <w:proofErr w:type="spellEnd"/>
      <w:r w:rsidRPr="007D2348">
        <w:rPr>
          <w:lang w:val="fr-FR"/>
        </w:rPr>
        <w:t xml:space="preserve"> for </w:t>
      </w:r>
      <w:proofErr w:type="spellStart"/>
      <w:r w:rsidRPr="007D2348">
        <w:rPr>
          <w:lang w:val="fr-FR"/>
        </w:rPr>
        <w:t>Proposal</w:t>
      </w:r>
      <w:proofErr w:type="spellEnd"/>
      <w:r w:rsidRPr="007D2348">
        <w:rPr>
          <w:lang w:val="fr-FR"/>
        </w:rPr>
        <w:t xml:space="preserve">, </w:t>
      </w:r>
      <w:r w:rsidRPr="00D10836">
        <w:rPr>
          <w:lang w:val="fr-FR"/>
        </w:rPr>
        <w:t>RFP), ainsi que des soumissions d'offres pour les barrières physiques mobiles pour le contrôle de l'accès des véhicules dans les centres-villes.</w:t>
      </w:r>
    </w:p>
    <w:p w14:paraId="2C7C486B" w14:textId="77777777" w:rsidR="007D2348" w:rsidRPr="00D10836" w:rsidRDefault="007D2348" w:rsidP="007D2348">
      <w:pPr>
        <w:rPr>
          <w:lang w:val="fr-FR"/>
        </w:rPr>
      </w:pPr>
    </w:p>
    <w:p w14:paraId="36F30E28" w14:textId="77777777" w:rsidR="007D2348" w:rsidRPr="00D10836" w:rsidRDefault="007D2348" w:rsidP="007D2348">
      <w:pPr>
        <w:rPr>
          <w:lang w:val="fr-FR"/>
        </w:rPr>
      </w:pPr>
      <w:r w:rsidRPr="00D10836">
        <w:rPr>
          <w:lang w:val="fr-FR"/>
        </w:rPr>
        <w:t>Les spécifications sont classées en fonction du sujet.</w:t>
      </w:r>
    </w:p>
    <w:p w14:paraId="2572F3D8" w14:textId="77777777" w:rsidR="007D2348" w:rsidRPr="00D10836" w:rsidRDefault="007D2348" w:rsidP="007D2348">
      <w:pPr>
        <w:rPr>
          <w:lang w:val="fr-FR"/>
        </w:rPr>
      </w:pPr>
    </w:p>
    <w:p w14:paraId="5C5CD9CA" w14:textId="46F75D69" w:rsidR="0048599D" w:rsidRPr="007D2348" w:rsidRDefault="007D2348" w:rsidP="007D2348">
      <w:pPr>
        <w:rPr>
          <w:lang w:val="fr-FR"/>
        </w:rPr>
      </w:pPr>
      <w:r w:rsidRPr="00D10836">
        <w:rPr>
          <w:lang w:val="fr-FR"/>
        </w:rPr>
        <w:t xml:space="preserve">Nedap se réserve le droit de modifier ce document sans préavis écrit. </w:t>
      </w:r>
      <w:r w:rsidRPr="007D2348">
        <w:rPr>
          <w:lang w:val="fr-FR"/>
        </w:rPr>
        <w:t>Le fournisseur des produits spécifiés peut être contacté à l'adresse suivante:</w:t>
      </w:r>
    </w:p>
    <w:p w14:paraId="711BFA5D" w14:textId="77777777" w:rsidR="0048599D" w:rsidRPr="007D2348" w:rsidRDefault="0048599D" w:rsidP="0048599D">
      <w:pPr>
        <w:rPr>
          <w:lang w:val="fr-FR"/>
        </w:rPr>
      </w:pPr>
    </w:p>
    <w:p w14:paraId="304B94A9" w14:textId="77777777" w:rsidR="00F14029" w:rsidRPr="007D2348" w:rsidRDefault="00F14029" w:rsidP="00F14029">
      <w:pPr>
        <w:rPr>
          <w:szCs w:val="18"/>
          <w:lang w:val="fr-FR"/>
        </w:rPr>
      </w:pPr>
    </w:p>
    <w:p w14:paraId="5E92EAF0" w14:textId="77777777" w:rsidR="00F14029" w:rsidRPr="00567250" w:rsidRDefault="00F14029" w:rsidP="00F14029">
      <w:pPr>
        <w:rPr>
          <w:szCs w:val="18"/>
          <w:lang w:val="fr-FR"/>
        </w:rPr>
      </w:pPr>
      <w:r w:rsidRPr="00567250">
        <w:rPr>
          <w:szCs w:val="18"/>
          <w:lang w:val="fr-FR"/>
        </w:rPr>
        <w:t>Nedap Identification Systems</w:t>
      </w:r>
    </w:p>
    <w:p w14:paraId="454BE755" w14:textId="77777777" w:rsidR="00F14029" w:rsidRPr="00567250" w:rsidRDefault="00F14029" w:rsidP="00F14029">
      <w:pPr>
        <w:rPr>
          <w:szCs w:val="18"/>
          <w:lang w:val="fr-FR"/>
        </w:rPr>
      </w:pPr>
      <w:r w:rsidRPr="00567250">
        <w:rPr>
          <w:szCs w:val="18"/>
          <w:lang w:val="fr-FR"/>
        </w:rPr>
        <w:t>P: +31 544 471 111</w:t>
      </w:r>
    </w:p>
    <w:p w14:paraId="0BF6822C" w14:textId="77777777" w:rsidR="00F14029" w:rsidRPr="00567250" w:rsidRDefault="00F14029" w:rsidP="00F14029">
      <w:pPr>
        <w:rPr>
          <w:szCs w:val="18"/>
          <w:lang w:val="fr-FR"/>
        </w:rPr>
      </w:pPr>
      <w:r w:rsidRPr="00567250">
        <w:rPr>
          <w:szCs w:val="18"/>
          <w:lang w:val="fr-FR"/>
        </w:rPr>
        <w:t xml:space="preserve">E: info@nedapidentification.com </w:t>
      </w:r>
    </w:p>
    <w:p w14:paraId="0AEC80BE" w14:textId="77777777" w:rsidR="00F14029" w:rsidRPr="00567250" w:rsidRDefault="005E0811" w:rsidP="00F14029">
      <w:pPr>
        <w:rPr>
          <w:szCs w:val="18"/>
          <w:lang w:val="fr-FR"/>
        </w:rPr>
      </w:pPr>
      <w:r>
        <w:fldChar w:fldCharType="begin"/>
      </w:r>
      <w:r w:rsidRPr="006B10AB">
        <w:rPr>
          <w:lang w:val="fr-FR"/>
        </w:rPr>
        <w:instrText xml:space="preserve"> HYPERLINK "http://www.nedapidentification.com" </w:instrText>
      </w:r>
      <w:r>
        <w:fldChar w:fldCharType="separate"/>
      </w:r>
      <w:r w:rsidR="00F14029" w:rsidRPr="00567250">
        <w:rPr>
          <w:szCs w:val="18"/>
          <w:lang w:val="fr-FR"/>
        </w:rPr>
        <w:t>http://www.nedapidentification.com</w:t>
      </w:r>
      <w:r>
        <w:rPr>
          <w:szCs w:val="18"/>
          <w:lang w:val="fr-FR"/>
        </w:rPr>
        <w:fldChar w:fldCharType="end"/>
      </w:r>
      <w:r w:rsidR="00F14029" w:rsidRPr="00567250">
        <w:rPr>
          <w:szCs w:val="18"/>
          <w:lang w:val="fr-FR"/>
        </w:rPr>
        <w:t xml:space="preserve"> </w:t>
      </w:r>
    </w:p>
    <w:p w14:paraId="45B33E60" w14:textId="2E13B9B0" w:rsidR="00F14029" w:rsidRPr="00567250" w:rsidRDefault="00F14029" w:rsidP="00F14029">
      <w:pPr>
        <w:rPr>
          <w:szCs w:val="18"/>
          <w:lang w:val="fr-FR"/>
        </w:rPr>
      </w:pPr>
      <w:r w:rsidRPr="00567250">
        <w:rPr>
          <w:szCs w:val="18"/>
          <w:lang w:val="fr-FR"/>
        </w:rPr>
        <w:br w:type="page"/>
      </w:r>
    </w:p>
    <w:p w14:paraId="5FB91200" w14:textId="77777777" w:rsidR="008B6595" w:rsidRPr="00567250" w:rsidRDefault="008B6595">
      <w:pPr>
        <w:spacing w:after="160" w:line="259" w:lineRule="auto"/>
        <w:rPr>
          <w:rFonts w:ascii="Objectivity" w:hAnsi="Objectivity"/>
          <w:b/>
          <w:color w:val="008ACC"/>
          <w:sz w:val="40"/>
          <w:szCs w:val="40"/>
          <w:lang w:val="fr-FR"/>
        </w:rPr>
      </w:pPr>
    </w:p>
    <w:sdt>
      <w:sdtPr>
        <w:rPr>
          <w:rFonts w:ascii="IBM Plex Sans" w:eastAsiaTheme="minorEastAsia" w:hAnsi="IBM Plex Sans" w:cstheme="minorBidi"/>
          <w:color w:val="023A4F"/>
          <w:sz w:val="18"/>
          <w:szCs w:val="22"/>
          <w:lang w:eastAsia="zh-CN"/>
        </w:rPr>
        <w:id w:val="1148556736"/>
        <w:docPartObj>
          <w:docPartGallery w:val="Table of Contents"/>
          <w:docPartUnique/>
        </w:docPartObj>
      </w:sdtPr>
      <w:sdtEndPr>
        <w:rPr>
          <w:b/>
          <w:bCs/>
          <w:noProof/>
        </w:rPr>
      </w:sdtEndPr>
      <w:sdtContent>
        <w:p w14:paraId="00A0FCD6" w14:textId="501AE7BE" w:rsidR="00F14029" w:rsidRPr="00567250" w:rsidRDefault="007D2348">
          <w:pPr>
            <w:pStyle w:val="TOCHeading"/>
            <w:rPr>
              <w:rFonts w:ascii="Objectivity" w:hAnsi="Objectivity"/>
              <w:b/>
              <w:color w:val="008BD2"/>
              <w:sz w:val="40"/>
              <w:lang w:val="fr-FR" w:eastAsia="zh-CN"/>
            </w:rPr>
          </w:pPr>
          <w:r w:rsidRPr="00567250">
            <w:rPr>
              <w:rFonts w:ascii="Objectivity" w:hAnsi="Objectivity"/>
              <w:b/>
              <w:color w:val="008BD2"/>
              <w:sz w:val="40"/>
              <w:lang w:val="fr-FR" w:eastAsia="zh-CN"/>
            </w:rPr>
            <w:t>Table des matières</w:t>
          </w:r>
          <w:r w:rsidR="00F14029" w:rsidRPr="00567250">
            <w:rPr>
              <w:rFonts w:ascii="Objectivity" w:hAnsi="Objectivity"/>
              <w:b/>
              <w:color w:val="008BD2"/>
              <w:sz w:val="40"/>
              <w:lang w:val="fr-FR" w:eastAsia="zh-CN"/>
            </w:rPr>
            <w:br/>
          </w:r>
        </w:p>
        <w:p w14:paraId="5804282E" w14:textId="1BC9E577" w:rsidR="006B10AB" w:rsidRDefault="00F14029">
          <w:pPr>
            <w:pStyle w:val="TOC1"/>
            <w:tabs>
              <w:tab w:val="left" w:pos="360"/>
              <w:tab w:val="right" w:leader="dot" w:pos="9628"/>
            </w:tabs>
            <w:rPr>
              <w:rFonts w:asciiTheme="minorHAnsi" w:hAnsiTheme="minorHAnsi"/>
              <w:noProof/>
              <w:color w:val="auto"/>
              <w:sz w:val="22"/>
            </w:rPr>
          </w:pPr>
          <w:r>
            <w:fldChar w:fldCharType="begin"/>
          </w:r>
          <w:r>
            <w:instrText xml:space="preserve"> TOC \o "1-3" \h \z \u </w:instrText>
          </w:r>
          <w:r>
            <w:fldChar w:fldCharType="separate"/>
          </w:r>
          <w:hyperlink w:anchor="_Toc67638685" w:history="1">
            <w:r w:rsidR="006B10AB" w:rsidRPr="002876C7">
              <w:rPr>
                <w:rStyle w:val="Hyperlink"/>
                <w:noProof/>
              </w:rPr>
              <w:t>1</w:t>
            </w:r>
            <w:r w:rsidR="006B10AB">
              <w:rPr>
                <w:rFonts w:asciiTheme="minorHAnsi" w:hAnsiTheme="minorHAnsi"/>
                <w:noProof/>
                <w:color w:val="auto"/>
                <w:sz w:val="22"/>
              </w:rPr>
              <w:tab/>
            </w:r>
            <w:r w:rsidR="006B10AB" w:rsidRPr="002876C7">
              <w:rPr>
                <w:rStyle w:val="Hyperlink"/>
                <w:noProof/>
              </w:rPr>
              <w:t>Description fonctionnelle</w:t>
            </w:r>
            <w:r w:rsidR="006B10AB">
              <w:rPr>
                <w:noProof/>
                <w:webHidden/>
              </w:rPr>
              <w:tab/>
            </w:r>
            <w:r w:rsidR="006B10AB">
              <w:rPr>
                <w:noProof/>
                <w:webHidden/>
              </w:rPr>
              <w:fldChar w:fldCharType="begin"/>
            </w:r>
            <w:r w:rsidR="006B10AB">
              <w:rPr>
                <w:noProof/>
                <w:webHidden/>
              </w:rPr>
              <w:instrText xml:space="preserve"> PAGEREF _Toc67638685 \h </w:instrText>
            </w:r>
            <w:r w:rsidR="006B10AB">
              <w:rPr>
                <w:noProof/>
                <w:webHidden/>
              </w:rPr>
            </w:r>
            <w:r w:rsidR="006B10AB">
              <w:rPr>
                <w:noProof/>
                <w:webHidden/>
              </w:rPr>
              <w:fldChar w:fldCharType="separate"/>
            </w:r>
            <w:r w:rsidR="006B10AB">
              <w:rPr>
                <w:noProof/>
                <w:webHidden/>
              </w:rPr>
              <w:t>4</w:t>
            </w:r>
            <w:r w:rsidR="006B10AB">
              <w:rPr>
                <w:noProof/>
                <w:webHidden/>
              </w:rPr>
              <w:fldChar w:fldCharType="end"/>
            </w:r>
          </w:hyperlink>
        </w:p>
        <w:p w14:paraId="3286578F" w14:textId="76F6AF40" w:rsidR="006B10AB" w:rsidRDefault="006B10AB">
          <w:pPr>
            <w:pStyle w:val="TOC1"/>
            <w:tabs>
              <w:tab w:val="left" w:pos="360"/>
              <w:tab w:val="right" w:leader="dot" w:pos="9628"/>
            </w:tabs>
            <w:rPr>
              <w:rFonts w:asciiTheme="minorHAnsi" w:hAnsiTheme="minorHAnsi"/>
              <w:noProof/>
              <w:color w:val="auto"/>
              <w:sz w:val="22"/>
            </w:rPr>
          </w:pPr>
          <w:hyperlink w:anchor="_Toc67638686" w:history="1">
            <w:r w:rsidRPr="002876C7">
              <w:rPr>
                <w:rStyle w:val="Hyperlink"/>
                <w:noProof/>
              </w:rPr>
              <w:t>2</w:t>
            </w:r>
            <w:r>
              <w:rPr>
                <w:rFonts w:asciiTheme="minorHAnsi" w:hAnsiTheme="minorHAnsi"/>
                <w:noProof/>
                <w:color w:val="auto"/>
                <w:sz w:val="22"/>
              </w:rPr>
              <w:tab/>
            </w:r>
            <w:r w:rsidRPr="002876C7">
              <w:rPr>
                <w:rStyle w:val="Hyperlink"/>
                <w:noProof/>
              </w:rPr>
              <w:t>Contrôleurs</w:t>
            </w:r>
            <w:r>
              <w:rPr>
                <w:noProof/>
                <w:webHidden/>
              </w:rPr>
              <w:tab/>
            </w:r>
            <w:r>
              <w:rPr>
                <w:noProof/>
                <w:webHidden/>
              </w:rPr>
              <w:fldChar w:fldCharType="begin"/>
            </w:r>
            <w:r>
              <w:rPr>
                <w:noProof/>
                <w:webHidden/>
              </w:rPr>
              <w:instrText xml:space="preserve"> PAGEREF _Toc67638686 \h </w:instrText>
            </w:r>
            <w:r>
              <w:rPr>
                <w:noProof/>
                <w:webHidden/>
              </w:rPr>
            </w:r>
            <w:r>
              <w:rPr>
                <w:noProof/>
                <w:webHidden/>
              </w:rPr>
              <w:fldChar w:fldCharType="separate"/>
            </w:r>
            <w:r>
              <w:rPr>
                <w:noProof/>
                <w:webHidden/>
              </w:rPr>
              <w:t>5</w:t>
            </w:r>
            <w:r>
              <w:rPr>
                <w:noProof/>
                <w:webHidden/>
              </w:rPr>
              <w:fldChar w:fldCharType="end"/>
            </w:r>
          </w:hyperlink>
        </w:p>
        <w:p w14:paraId="66D9E389" w14:textId="5400DE48" w:rsidR="006B10AB" w:rsidRDefault="006B10AB">
          <w:pPr>
            <w:pStyle w:val="TOC1"/>
            <w:tabs>
              <w:tab w:val="left" w:pos="360"/>
              <w:tab w:val="right" w:leader="dot" w:pos="9628"/>
            </w:tabs>
            <w:rPr>
              <w:rFonts w:asciiTheme="minorHAnsi" w:hAnsiTheme="minorHAnsi"/>
              <w:noProof/>
              <w:color w:val="auto"/>
              <w:sz w:val="22"/>
            </w:rPr>
          </w:pPr>
          <w:hyperlink w:anchor="_Toc67638687" w:history="1">
            <w:r w:rsidRPr="002876C7">
              <w:rPr>
                <w:rStyle w:val="Hyperlink"/>
                <w:noProof/>
                <w:lang w:val="fr-FR"/>
              </w:rPr>
              <w:t>3</w:t>
            </w:r>
            <w:r>
              <w:rPr>
                <w:rFonts w:asciiTheme="minorHAnsi" w:hAnsiTheme="minorHAnsi"/>
                <w:noProof/>
                <w:color w:val="auto"/>
                <w:sz w:val="22"/>
              </w:rPr>
              <w:tab/>
            </w:r>
            <w:r w:rsidRPr="002876C7">
              <w:rPr>
                <w:rStyle w:val="Hyperlink"/>
                <w:noProof/>
                <w:lang w:val="fr-FR"/>
              </w:rPr>
              <w:t>Système de gestion centralisé</w:t>
            </w:r>
            <w:r>
              <w:rPr>
                <w:noProof/>
                <w:webHidden/>
              </w:rPr>
              <w:tab/>
            </w:r>
            <w:r>
              <w:rPr>
                <w:noProof/>
                <w:webHidden/>
              </w:rPr>
              <w:fldChar w:fldCharType="begin"/>
            </w:r>
            <w:r>
              <w:rPr>
                <w:noProof/>
                <w:webHidden/>
              </w:rPr>
              <w:instrText xml:space="preserve"> PAGEREF _Toc67638687 \h </w:instrText>
            </w:r>
            <w:r>
              <w:rPr>
                <w:noProof/>
                <w:webHidden/>
              </w:rPr>
            </w:r>
            <w:r>
              <w:rPr>
                <w:noProof/>
                <w:webHidden/>
              </w:rPr>
              <w:fldChar w:fldCharType="separate"/>
            </w:r>
            <w:r>
              <w:rPr>
                <w:noProof/>
                <w:webHidden/>
              </w:rPr>
              <w:t>6</w:t>
            </w:r>
            <w:r>
              <w:rPr>
                <w:noProof/>
                <w:webHidden/>
              </w:rPr>
              <w:fldChar w:fldCharType="end"/>
            </w:r>
          </w:hyperlink>
        </w:p>
        <w:p w14:paraId="4FFAEFC3" w14:textId="30EAAE9B" w:rsidR="006B10AB" w:rsidRDefault="006B10AB">
          <w:pPr>
            <w:pStyle w:val="TOC1"/>
            <w:tabs>
              <w:tab w:val="left" w:pos="360"/>
              <w:tab w:val="right" w:leader="dot" w:pos="9628"/>
            </w:tabs>
            <w:rPr>
              <w:rFonts w:asciiTheme="minorHAnsi" w:hAnsiTheme="minorHAnsi"/>
              <w:noProof/>
              <w:color w:val="auto"/>
              <w:sz w:val="22"/>
            </w:rPr>
          </w:pPr>
          <w:hyperlink w:anchor="_Toc67638688" w:history="1">
            <w:r w:rsidRPr="002876C7">
              <w:rPr>
                <w:rStyle w:val="Hyperlink"/>
                <w:noProof/>
                <w:lang w:val="fr-FR"/>
              </w:rPr>
              <w:t>4</w:t>
            </w:r>
            <w:r>
              <w:rPr>
                <w:rFonts w:asciiTheme="minorHAnsi" w:hAnsiTheme="minorHAnsi"/>
                <w:noProof/>
                <w:color w:val="auto"/>
                <w:sz w:val="22"/>
              </w:rPr>
              <w:tab/>
            </w:r>
            <w:r w:rsidRPr="002876C7">
              <w:rPr>
                <w:rStyle w:val="Hyperlink"/>
                <w:noProof/>
                <w:lang w:val="fr-FR"/>
              </w:rPr>
              <w:t>Vue d’ensemble et fonctionnement à distance</w:t>
            </w:r>
            <w:r>
              <w:rPr>
                <w:noProof/>
                <w:webHidden/>
              </w:rPr>
              <w:tab/>
            </w:r>
            <w:r>
              <w:rPr>
                <w:noProof/>
                <w:webHidden/>
              </w:rPr>
              <w:fldChar w:fldCharType="begin"/>
            </w:r>
            <w:r>
              <w:rPr>
                <w:noProof/>
                <w:webHidden/>
              </w:rPr>
              <w:instrText xml:space="preserve"> PAGEREF _Toc67638688 \h </w:instrText>
            </w:r>
            <w:r>
              <w:rPr>
                <w:noProof/>
                <w:webHidden/>
              </w:rPr>
            </w:r>
            <w:r>
              <w:rPr>
                <w:noProof/>
                <w:webHidden/>
              </w:rPr>
              <w:fldChar w:fldCharType="separate"/>
            </w:r>
            <w:r>
              <w:rPr>
                <w:noProof/>
                <w:webHidden/>
              </w:rPr>
              <w:t>7</w:t>
            </w:r>
            <w:r>
              <w:rPr>
                <w:noProof/>
                <w:webHidden/>
              </w:rPr>
              <w:fldChar w:fldCharType="end"/>
            </w:r>
          </w:hyperlink>
        </w:p>
        <w:p w14:paraId="68CCE261" w14:textId="4B1B10C7" w:rsidR="006B10AB" w:rsidRDefault="006B10AB">
          <w:pPr>
            <w:pStyle w:val="TOC1"/>
            <w:tabs>
              <w:tab w:val="left" w:pos="360"/>
              <w:tab w:val="right" w:leader="dot" w:pos="9628"/>
            </w:tabs>
            <w:rPr>
              <w:rFonts w:asciiTheme="minorHAnsi" w:hAnsiTheme="minorHAnsi"/>
              <w:noProof/>
              <w:color w:val="auto"/>
              <w:sz w:val="22"/>
            </w:rPr>
          </w:pPr>
          <w:hyperlink w:anchor="_Toc67638689" w:history="1">
            <w:r w:rsidRPr="002876C7">
              <w:rPr>
                <w:rStyle w:val="Hyperlink"/>
                <w:noProof/>
                <w:lang w:val="de-DE"/>
              </w:rPr>
              <w:t>5</w:t>
            </w:r>
            <w:r>
              <w:rPr>
                <w:rFonts w:asciiTheme="minorHAnsi" w:hAnsiTheme="minorHAnsi"/>
                <w:noProof/>
                <w:color w:val="auto"/>
                <w:sz w:val="22"/>
              </w:rPr>
              <w:tab/>
            </w:r>
            <w:r w:rsidRPr="002876C7">
              <w:rPr>
                <w:rStyle w:val="Hyperlink"/>
                <w:noProof/>
                <w:lang w:val="de-DE"/>
              </w:rPr>
              <w:t>Enregistrement des événements</w:t>
            </w:r>
            <w:r>
              <w:rPr>
                <w:noProof/>
                <w:webHidden/>
              </w:rPr>
              <w:tab/>
            </w:r>
            <w:r>
              <w:rPr>
                <w:noProof/>
                <w:webHidden/>
              </w:rPr>
              <w:fldChar w:fldCharType="begin"/>
            </w:r>
            <w:r>
              <w:rPr>
                <w:noProof/>
                <w:webHidden/>
              </w:rPr>
              <w:instrText xml:space="preserve"> PAGEREF _Toc67638689 \h </w:instrText>
            </w:r>
            <w:r>
              <w:rPr>
                <w:noProof/>
                <w:webHidden/>
              </w:rPr>
            </w:r>
            <w:r>
              <w:rPr>
                <w:noProof/>
                <w:webHidden/>
              </w:rPr>
              <w:fldChar w:fldCharType="separate"/>
            </w:r>
            <w:r>
              <w:rPr>
                <w:noProof/>
                <w:webHidden/>
              </w:rPr>
              <w:t>8</w:t>
            </w:r>
            <w:r>
              <w:rPr>
                <w:noProof/>
                <w:webHidden/>
              </w:rPr>
              <w:fldChar w:fldCharType="end"/>
            </w:r>
          </w:hyperlink>
        </w:p>
        <w:p w14:paraId="17159B93" w14:textId="4723858F" w:rsidR="006B10AB" w:rsidRDefault="006B10AB">
          <w:pPr>
            <w:pStyle w:val="TOC1"/>
            <w:tabs>
              <w:tab w:val="left" w:pos="360"/>
              <w:tab w:val="right" w:leader="dot" w:pos="9628"/>
            </w:tabs>
            <w:rPr>
              <w:rFonts w:asciiTheme="minorHAnsi" w:hAnsiTheme="minorHAnsi"/>
              <w:noProof/>
              <w:color w:val="auto"/>
              <w:sz w:val="22"/>
            </w:rPr>
          </w:pPr>
          <w:hyperlink w:anchor="_Toc67638690" w:history="1">
            <w:r w:rsidRPr="002876C7">
              <w:rPr>
                <w:rStyle w:val="Hyperlink"/>
                <w:noProof/>
                <w:lang w:val="de-DE"/>
              </w:rPr>
              <w:t>6</w:t>
            </w:r>
            <w:r>
              <w:rPr>
                <w:rFonts w:asciiTheme="minorHAnsi" w:hAnsiTheme="minorHAnsi"/>
                <w:noProof/>
                <w:color w:val="auto"/>
                <w:sz w:val="22"/>
              </w:rPr>
              <w:tab/>
            </w:r>
            <w:r w:rsidRPr="002876C7">
              <w:rPr>
                <w:rStyle w:val="Hyperlink"/>
                <w:noProof/>
                <w:lang w:val="fr-FR"/>
              </w:rPr>
              <w:t>Gestion des droits d'accès</w:t>
            </w:r>
            <w:r>
              <w:rPr>
                <w:noProof/>
                <w:webHidden/>
              </w:rPr>
              <w:tab/>
            </w:r>
            <w:r>
              <w:rPr>
                <w:noProof/>
                <w:webHidden/>
              </w:rPr>
              <w:fldChar w:fldCharType="begin"/>
            </w:r>
            <w:r>
              <w:rPr>
                <w:noProof/>
                <w:webHidden/>
              </w:rPr>
              <w:instrText xml:space="preserve"> PAGEREF _Toc67638690 \h </w:instrText>
            </w:r>
            <w:r>
              <w:rPr>
                <w:noProof/>
                <w:webHidden/>
              </w:rPr>
            </w:r>
            <w:r>
              <w:rPr>
                <w:noProof/>
                <w:webHidden/>
              </w:rPr>
              <w:fldChar w:fldCharType="separate"/>
            </w:r>
            <w:r>
              <w:rPr>
                <w:noProof/>
                <w:webHidden/>
              </w:rPr>
              <w:t>9</w:t>
            </w:r>
            <w:r>
              <w:rPr>
                <w:noProof/>
                <w:webHidden/>
              </w:rPr>
              <w:fldChar w:fldCharType="end"/>
            </w:r>
          </w:hyperlink>
        </w:p>
        <w:p w14:paraId="32FE254E" w14:textId="145C4D61" w:rsidR="006B10AB" w:rsidRDefault="006B10AB">
          <w:pPr>
            <w:pStyle w:val="TOC1"/>
            <w:tabs>
              <w:tab w:val="left" w:pos="360"/>
              <w:tab w:val="right" w:leader="dot" w:pos="9628"/>
            </w:tabs>
            <w:rPr>
              <w:rFonts w:asciiTheme="minorHAnsi" w:hAnsiTheme="minorHAnsi"/>
              <w:noProof/>
              <w:color w:val="auto"/>
              <w:sz w:val="22"/>
            </w:rPr>
          </w:pPr>
          <w:hyperlink w:anchor="_Toc67638691" w:history="1">
            <w:r w:rsidRPr="002876C7">
              <w:rPr>
                <w:rStyle w:val="Hyperlink"/>
                <w:noProof/>
                <w:lang w:val="de-DE"/>
              </w:rPr>
              <w:t>7</w:t>
            </w:r>
            <w:r>
              <w:rPr>
                <w:rFonts w:asciiTheme="minorHAnsi" w:hAnsiTheme="minorHAnsi"/>
                <w:noProof/>
                <w:color w:val="auto"/>
                <w:sz w:val="22"/>
              </w:rPr>
              <w:tab/>
            </w:r>
            <w:r w:rsidRPr="002876C7">
              <w:rPr>
                <w:rStyle w:val="Hyperlink"/>
                <w:noProof/>
                <w:lang w:val="de-DE"/>
              </w:rPr>
              <w:t>Événements et plages horaires</w:t>
            </w:r>
            <w:r>
              <w:rPr>
                <w:noProof/>
                <w:webHidden/>
              </w:rPr>
              <w:tab/>
            </w:r>
            <w:r>
              <w:rPr>
                <w:noProof/>
                <w:webHidden/>
              </w:rPr>
              <w:fldChar w:fldCharType="begin"/>
            </w:r>
            <w:r>
              <w:rPr>
                <w:noProof/>
                <w:webHidden/>
              </w:rPr>
              <w:instrText xml:space="preserve"> PAGEREF _Toc67638691 \h </w:instrText>
            </w:r>
            <w:r>
              <w:rPr>
                <w:noProof/>
                <w:webHidden/>
              </w:rPr>
            </w:r>
            <w:r>
              <w:rPr>
                <w:noProof/>
                <w:webHidden/>
              </w:rPr>
              <w:fldChar w:fldCharType="separate"/>
            </w:r>
            <w:r>
              <w:rPr>
                <w:noProof/>
                <w:webHidden/>
              </w:rPr>
              <w:t>10</w:t>
            </w:r>
            <w:r>
              <w:rPr>
                <w:noProof/>
                <w:webHidden/>
              </w:rPr>
              <w:fldChar w:fldCharType="end"/>
            </w:r>
          </w:hyperlink>
        </w:p>
        <w:p w14:paraId="5AE9DF13" w14:textId="62B2BA77" w:rsidR="006B10AB" w:rsidRDefault="006B10AB">
          <w:pPr>
            <w:pStyle w:val="TOC1"/>
            <w:tabs>
              <w:tab w:val="left" w:pos="360"/>
              <w:tab w:val="right" w:leader="dot" w:pos="9628"/>
            </w:tabs>
            <w:rPr>
              <w:rFonts w:asciiTheme="minorHAnsi" w:hAnsiTheme="minorHAnsi"/>
              <w:noProof/>
              <w:color w:val="auto"/>
              <w:sz w:val="22"/>
            </w:rPr>
          </w:pPr>
          <w:hyperlink w:anchor="_Toc67638692" w:history="1">
            <w:r w:rsidRPr="002876C7">
              <w:rPr>
                <w:rStyle w:val="Hyperlink"/>
                <w:noProof/>
                <w:lang w:val="fr-FR"/>
              </w:rPr>
              <w:t>8</w:t>
            </w:r>
            <w:r>
              <w:rPr>
                <w:rFonts w:asciiTheme="minorHAnsi" w:hAnsiTheme="minorHAnsi"/>
                <w:noProof/>
                <w:color w:val="auto"/>
                <w:sz w:val="22"/>
              </w:rPr>
              <w:tab/>
            </w:r>
            <w:r w:rsidRPr="002876C7">
              <w:rPr>
                <w:rStyle w:val="Hyperlink"/>
                <w:noProof/>
                <w:lang w:val="fr-FR"/>
              </w:rPr>
              <w:t>Accessibilité pour les services d'urgence</w:t>
            </w:r>
            <w:r>
              <w:rPr>
                <w:noProof/>
                <w:webHidden/>
              </w:rPr>
              <w:tab/>
            </w:r>
            <w:r>
              <w:rPr>
                <w:noProof/>
                <w:webHidden/>
              </w:rPr>
              <w:fldChar w:fldCharType="begin"/>
            </w:r>
            <w:r>
              <w:rPr>
                <w:noProof/>
                <w:webHidden/>
              </w:rPr>
              <w:instrText xml:space="preserve"> PAGEREF _Toc67638692 \h </w:instrText>
            </w:r>
            <w:r>
              <w:rPr>
                <w:noProof/>
                <w:webHidden/>
              </w:rPr>
            </w:r>
            <w:r>
              <w:rPr>
                <w:noProof/>
                <w:webHidden/>
              </w:rPr>
              <w:fldChar w:fldCharType="separate"/>
            </w:r>
            <w:r>
              <w:rPr>
                <w:noProof/>
                <w:webHidden/>
              </w:rPr>
              <w:t>11</w:t>
            </w:r>
            <w:r>
              <w:rPr>
                <w:noProof/>
                <w:webHidden/>
              </w:rPr>
              <w:fldChar w:fldCharType="end"/>
            </w:r>
          </w:hyperlink>
        </w:p>
        <w:p w14:paraId="591FCF84" w14:textId="4D732B2B" w:rsidR="006B10AB" w:rsidRDefault="006B10AB">
          <w:pPr>
            <w:pStyle w:val="TOC1"/>
            <w:tabs>
              <w:tab w:val="left" w:pos="360"/>
              <w:tab w:val="right" w:leader="dot" w:pos="9628"/>
            </w:tabs>
            <w:rPr>
              <w:rFonts w:asciiTheme="minorHAnsi" w:hAnsiTheme="minorHAnsi"/>
              <w:noProof/>
              <w:color w:val="auto"/>
              <w:sz w:val="22"/>
            </w:rPr>
          </w:pPr>
          <w:hyperlink w:anchor="_Toc67638693" w:history="1">
            <w:r w:rsidRPr="002876C7">
              <w:rPr>
                <w:rStyle w:val="Hyperlink"/>
                <w:noProof/>
                <w:lang w:val="fr-FR"/>
              </w:rPr>
              <w:t>9</w:t>
            </w:r>
            <w:r>
              <w:rPr>
                <w:rFonts w:asciiTheme="minorHAnsi" w:hAnsiTheme="minorHAnsi"/>
                <w:noProof/>
                <w:color w:val="auto"/>
                <w:sz w:val="22"/>
              </w:rPr>
              <w:tab/>
            </w:r>
            <w:r w:rsidRPr="002876C7">
              <w:rPr>
                <w:rStyle w:val="Hyperlink"/>
                <w:noProof/>
                <w:lang w:val="fr-FR"/>
              </w:rPr>
              <w:t>Intégration avec d'autres sources de données</w:t>
            </w:r>
            <w:r>
              <w:rPr>
                <w:noProof/>
                <w:webHidden/>
              </w:rPr>
              <w:tab/>
            </w:r>
            <w:r>
              <w:rPr>
                <w:noProof/>
                <w:webHidden/>
              </w:rPr>
              <w:fldChar w:fldCharType="begin"/>
            </w:r>
            <w:r>
              <w:rPr>
                <w:noProof/>
                <w:webHidden/>
              </w:rPr>
              <w:instrText xml:space="preserve"> PAGEREF _Toc67638693 \h </w:instrText>
            </w:r>
            <w:r>
              <w:rPr>
                <w:noProof/>
                <w:webHidden/>
              </w:rPr>
            </w:r>
            <w:r>
              <w:rPr>
                <w:noProof/>
                <w:webHidden/>
              </w:rPr>
              <w:fldChar w:fldCharType="separate"/>
            </w:r>
            <w:r>
              <w:rPr>
                <w:noProof/>
                <w:webHidden/>
              </w:rPr>
              <w:t>12</w:t>
            </w:r>
            <w:r>
              <w:rPr>
                <w:noProof/>
                <w:webHidden/>
              </w:rPr>
              <w:fldChar w:fldCharType="end"/>
            </w:r>
          </w:hyperlink>
        </w:p>
        <w:p w14:paraId="3468DF35" w14:textId="656D3C3E" w:rsidR="006B10AB" w:rsidRDefault="006B10AB">
          <w:pPr>
            <w:pStyle w:val="TOC1"/>
            <w:tabs>
              <w:tab w:val="right" w:leader="dot" w:pos="9628"/>
            </w:tabs>
            <w:rPr>
              <w:rFonts w:asciiTheme="minorHAnsi" w:hAnsiTheme="minorHAnsi"/>
              <w:noProof/>
              <w:color w:val="auto"/>
              <w:sz w:val="22"/>
            </w:rPr>
          </w:pPr>
          <w:hyperlink w:anchor="_Toc67638694" w:history="1">
            <w:r w:rsidRPr="002876C7">
              <w:rPr>
                <w:rStyle w:val="Hyperlink"/>
                <w:noProof/>
                <w:lang w:val="fr-FR"/>
              </w:rPr>
              <w:t>Décharge de responsabilité</w:t>
            </w:r>
            <w:r>
              <w:rPr>
                <w:noProof/>
                <w:webHidden/>
              </w:rPr>
              <w:tab/>
            </w:r>
            <w:r>
              <w:rPr>
                <w:noProof/>
                <w:webHidden/>
              </w:rPr>
              <w:fldChar w:fldCharType="begin"/>
            </w:r>
            <w:r>
              <w:rPr>
                <w:noProof/>
                <w:webHidden/>
              </w:rPr>
              <w:instrText xml:space="preserve"> PAGEREF _Toc67638694 \h </w:instrText>
            </w:r>
            <w:r>
              <w:rPr>
                <w:noProof/>
                <w:webHidden/>
              </w:rPr>
            </w:r>
            <w:r>
              <w:rPr>
                <w:noProof/>
                <w:webHidden/>
              </w:rPr>
              <w:fldChar w:fldCharType="separate"/>
            </w:r>
            <w:r>
              <w:rPr>
                <w:noProof/>
                <w:webHidden/>
              </w:rPr>
              <w:t>13</w:t>
            </w:r>
            <w:r>
              <w:rPr>
                <w:noProof/>
                <w:webHidden/>
              </w:rPr>
              <w:fldChar w:fldCharType="end"/>
            </w:r>
          </w:hyperlink>
        </w:p>
        <w:p w14:paraId="3647CF71" w14:textId="62CC1FFB" w:rsidR="006B10AB" w:rsidRDefault="006B10AB">
          <w:pPr>
            <w:pStyle w:val="TOC1"/>
            <w:tabs>
              <w:tab w:val="right" w:leader="dot" w:pos="9628"/>
            </w:tabs>
            <w:rPr>
              <w:rFonts w:asciiTheme="minorHAnsi" w:hAnsiTheme="minorHAnsi"/>
              <w:noProof/>
              <w:color w:val="auto"/>
              <w:sz w:val="22"/>
            </w:rPr>
          </w:pPr>
          <w:hyperlink w:anchor="_Toc67638695" w:history="1">
            <w:r w:rsidRPr="002876C7">
              <w:rPr>
                <w:rStyle w:val="Hyperlink"/>
                <w:noProof/>
                <w:lang w:val="fr-FR"/>
              </w:rPr>
              <w:t>Mise à jour des documents</w:t>
            </w:r>
            <w:r>
              <w:rPr>
                <w:noProof/>
                <w:webHidden/>
              </w:rPr>
              <w:tab/>
            </w:r>
            <w:r>
              <w:rPr>
                <w:noProof/>
                <w:webHidden/>
              </w:rPr>
              <w:fldChar w:fldCharType="begin"/>
            </w:r>
            <w:r>
              <w:rPr>
                <w:noProof/>
                <w:webHidden/>
              </w:rPr>
              <w:instrText xml:space="preserve"> PAGEREF _Toc67638695 \h </w:instrText>
            </w:r>
            <w:r>
              <w:rPr>
                <w:noProof/>
                <w:webHidden/>
              </w:rPr>
            </w:r>
            <w:r>
              <w:rPr>
                <w:noProof/>
                <w:webHidden/>
              </w:rPr>
              <w:fldChar w:fldCharType="separate"/>
            </w:r>
            <w:r>
              <w:rPr>
                <w:noProof/>
                <w:webHidden/>
              </w:rPr>
              <w:t>13</w:t>
            </w:r>
            <w:r>
              <w:rPr>
                <w:noProof/>
                <w:webHidden/>
              </w:rPr>
              <w:fldChar w:fldCharType="end"/>
            </w:r>
          </w:hyperlink>
        </w:p>
        <w:p w14:paraId="3B10454E" w14:textId="7BEDFE0F" w:rsidR="00F14029" w:rsidRDefault="00F14029">
          <w:r>
            <w:rPr>
              <w:b/>
              <w:bCs/>
              <w:noProof/>
            </w:rPr>
            <w:fldChar w:fldCharType="end"/>
          </w:r>
        </w:p>
      </w:sdtContent>
    </w:sdt>
    <w:p w14:paraId="423B46FB" w14:textId="77777777" w:rsidR="00B5303A" w:rsidRDefault="00B5303A">
      <w:pPr>
        <w:spacing w:after="160" w:line="259" w:lineRule="auto"/>
        <w:rPr>
          <w:rFonts w:ascii="Objectivity" w:eastAsiaTheme="majorEastAsia" w:hAnsi="Objectivity" w:cstheme="majorBidi"/>
          <w:b/>
          <w:color w:val="008ACC"/>
          <w:sz w:val="40"/>
          <w:szCs w:val="32"/>
        </w:rPr>
      </w:pPr>
      <w:r>
        <w:br w:type="page"/>
      </w:r>
    </w:p>
    <w:p w14:paraId="604F2FC1" w14:textId="44891BF0" w:rsidR="00B05255" w:rsidRPr="00D07761" w:rsidRDefault="007D2348" w:rsidP="00D07761">
      <w:pPr>
        <w:pStyle w:val="Heading1"/>
      </w:pPr>
      <w:bookmarkStart w:id="0" w:name="_Toc67638685"/>
      <w:r>
        <w:lastRenderedPageBreak/>
        <w:t xml:space="preserve">Description </w:t>
      </w:r>
      <w:proofErr w:type="spellStart"/>
      <w:r>
        <w:t>fonctionnelle</w:t>
      </w:r>
      <w:bookmarkEnd w:id="0"/>
      <w:proofErr w:type="spellEnd"/>
    </w:p>
    <w:p w14:paraId="512B5E17" w14:textId="77777777" w:rsidR="00481F2D" w:rsidRDefault="00481F2D" w:rsidP="00481F2D">
      <w:pPr>
        <w:rPr>
          <w:szCs w:val="18"/>
          <w:lang w:val="nl-NL"/>
        </w:rPr>
      </w:pPr>
    </w:p>
    <w:p w14:paraId="62841815" w14:textId="77777777" w:rsidR="007D2348" w:rsidRDefault="007D2348" w:rsidP="007D2348">
      <w:pPr>
        <w:rPr>
          <w:szCs w:val="18"/>
          <w:lang w:val="fr-FR"/>
        </w:rPr>
      </w:pPr>
      <w:r w:rsidRPr="007D2348">
        <w:rPr>
          <w:szCs w:val="18"/>
          <w:lang w:val="fr-FR"/>
        </w:rPr>
        <w:t>Le système MOOV est destiné à être utilisé dans les zones publiques, pour lesquelles il permet de réglementer voire d’interdire l’accès des véhicules grâce à des barrières physiques mobiles spécialisées (</w:t>
      </w:r>
      <w:proofErr w:type="spellStart"/>
      <w:r w:rsidRPr="007D2348">
        <w:rPr>
          <w:szCs w:val="18"/>
          <w:lang w:val="fr-FR"/>
        </w:rPr>
        <w:t>Movable</w:t>
      </w:r>
      <w:proofErr w:type="spellEnd"/>
      <w:r w:rsidRPr="007D2348">
        <w:rPr>
          <w:szCs w:val="18"/>
          <w:lang w:val="fr-FR"/>
        </w:rPr>
        <w:t xml:space="preserve"> Physical </w:t>
      </w:r>
      <w:proofErr w:type="spellStart"/>
      <w:r w:rsidRPr="007D2348">
        <w:rPr>
          <w:szCs w:val="18"/>
          <w:lang w:val="fr-FR"/>
        </w:rPr>
        <w:t>Barrier</w:t>
      </w:r>
      <w:proofErr w:type="spellEnd"/>
      <w:r w:rsidRPr="007D2348">
        <w:rPr>
          <w:szCs w:val="18"/>
          <w:lang w:val="fr-FR"/>
        </w:rPr>
        <w:t>, MPB).</w:t>
      </w:r>
    </w:p>
    <w:p w14:paraId="1A6A8369" w14:textId="77777777" w:rsidR="007D2348" w:rsidRDefault="007D2348" w:rsidP="007D2348">
      <w:pPr>
        <w:rPr>
          <w:szCs w:val="18"/>
          <w:lang w:val="fr-FR"/>
        </w:rPr>
      </w:pPr>
    </w:p>
    <w:p w14:paraId="60F1699F" w14:textId="034014F0" w:rsidR="007D2348" w:rsidRDefault="007D2348" w:rsidP="007D2348">
      <w:pPr>
        <w:rPr>
          <w:szCs w:val="18"/>
          <w:lang w:val="fr-FR"/>
        </w:rPr>
      </w:pPr>
      <w:r w:rsidRPr="00D10836">
        <w:rPr>
          <w:szCs w:val="18"/>
          <w:lang w:val="fr-FR"/>
        </w:rPr>
        <w:t xml:space="preserve">Un système de barrière physique mobile </w:t>
      </w:r>
      <w:r>
        <w:rPr>
          <w:szCs w:val="18"/>
          <w:lang w:val="fr-FR"/>
        </w:rPr>
        <w:t>se compose d’une</w:t>
      </w:r>
      <w:r w:rsidRPr="00D10836">
        <w:rPr>
          <w:szCs w:val="18"/>
          <w:lang w:val="fr-FR"/>
        </w:rPr>
        <w:t xml:space="preserve"> ou plusieurs bornes escamotables qui forment ensemble une barrière, et qui peuvent être actionnées automatiquement ou manuellement depuis n'importe quel endroit.</w:t>
      </w:r>
      <w:r>
        <w:rPr>
          <w:szCs w:val="18"/>
          <w:lang w:val="fr-FR"/>
        </w:rPr>
        <w:t xml:space="preserve"> Une fois ces bornes abaissées, elles</w:t>
      </w:r>
      <w:r w:rsidRPr="00D10836">
        <w:rPr>
          <w:szCs w:val="18"/>
          <w:lang w:val="fr-FR"/>
        </w:rPr>
        <w:t xml:space="preserve"> </w:t>
      </w:r>
      <w:r>
        <w:rPr>
          <w:szCs w:val="18"/>
          <w:lang w:val="fr-FR"/>
        </w:rPr>
        <w:t xml:space="preserve">fournissent </w:t>
      </w:r>
      <w:r w:rsidRPr="00D10836">
        <w:rPr>
          <w:szCs w:val="18"/>
          <w:lang w:val="fr-FR"/>
        </w:rPr>
        <w:t>un accès automatique aux véhicules ayant des droits d'accès valables</w:t>
      </w:r>
      <w:r>
        <w:rPr>
          <w:szCs w:val="18"/>
          <w:lang w:val="fr-FR"/>
        </w:rPr>
        <w:t>, après</w:t>
      </w:r>
      <w:r w:rsidRPr="00D10836">
        <w:rPr>
          <w:szCs w:val="18"/>
          <w:lang w:val="fr-FR"/>
        </w:rPr>
        <w:t xml:space="preserve"> </w:t>
      </w:r>
      <w:proofErr w:type="spellStart"/>
      <w:r w:rsidRPr="00D10836">
        <w:rPr>
          <w:szCs w:val="18"/>
          <w:lang w:val="fr-FR"/>
        </w:rPr>
        <w:t>après</w:t>
      </w:r>
      <w:proofErr w:type="spellEnd"/>
      <w:r w:rsidRPr="00D10836">
        <w:rPr>
          <w:szCs w:val="18"/>
          <w:lang w:val="fr-FR"/>
        </w:rPr>
        <w:t xml:space="preserve"> identification et vérification </w:t>
      </w:r>
      <w:r>
        <w:rPr>
          <w:szCs w:val="18"/>
          <w:lang w:val="fr-FR"/>
        </w:rPr>
        <w:t>de ces derniers.</w:t>
      </w:r>
    </w:p>
    <w:p w14:paraId="4C6FE63C" w14:textId="77777777" w:rsidR="007D2348" w:rsidRPr="00D10836" w:rsidRDefault="007D2348" w:rsidP="007D2348">
      <w:pPr>
        <w:rPr>
          <w:szCs w:val="18"/>
          <w:lang w:val="fr-FR"/>
        </w:rPr>
      </w:pPr>
    </w:p>
    <w:p w14:paraId="286DEACE" w14:textId="77777777" w:rsidR="007D2348" w:rsidRDefault="007D2348" w:rsidP="007D2348">
      <w:pPr>
        <w:rPr>
          <w:szCs w:val="18"/>
          <w:lang w:val="fr-FR"/>
        </w:rPr>
      </w:pPr>
      <w:r w:rsidRPr="00D10836">
        <w:rPr>
          <w:szCs w:val="18"/>
          <w:lang w:val="fr-FR"/>
        </w:rPr>
        <w:t xml:space="preserve">Le système doit prendre en charge tous les moyens </w:t>
      </w:r>
      <w:r>
        <w:rPr>
          <w:szCs w:val="18"/>
          <w:lang w:val="fr-FR"/>
        </w:rPr>
        <w:t>d’identification</w:t>
      </w:r>
      <w:r w:rsidRPr="00D10836">
        <w:rPr>
          <w:szCs w:val="18"/>
          <w:lang w:val="fr-FR"/>
        </w:rPr>
        <w:t xml:space="preserve"> courants, tels que la reconnaissance des plaques d'immatriculation, les laissez-passer, les transpondeurs, les QR codes, Bluetooth et NFC.</w:t>
      </w:r>
      <w:r w:rsidRPr="00D10836">
        <w:rPr>
          <w:szCs w:val="18"/>
          <w:lang w:val="fr-FR"/>
        </w:rPr>
        <w:br/>
      </w:r>
    </w:p>
    <w:p w14:paraId="1BD5A5D9" w14:textId="7BE05FFA" w:rsidR="007D2348" w:rsidRDefault="007D2348" w:rsidP="007D2348">
      <w:pPr>
        <w:rPr>
          <w:szCs w:val="18"/>
          <w:lang w:val="fr-FR"/>
        </w:rPr>
      </w:pPr>
      <w:r w:rsidRPr="00D10836">
        <w:rPr>
          <w:szCs w:val="18"/>
          <w:lang w:val="fr-FR"/>
        </w:rPr>
        <w:t>Outre le contrôle local, toutes les installations MPB</w:t>
      </w:r>
      <w:r>
        <w:rPr>
          <w:szCs w:val="18"/>
          <w:lang w:val="fr-FR"/>
        </w:rPr>
        <w:t xml:space="preserve"> </w:t>
      </w:r>
      <w:r w:rsidRPr="00D10836">
        <w:rPr>
          <w:szCs w:val="18"/>
          <w:lang w:val="fr-FR"/>
        </w:rPr>
        <w:t>du projet doivent être contrôlées par un système de gestion central</w:t>
      </w:r>
      <w:r>
        <w:rPr>
          <w:szCs w:val="18"/>
          <w:lang w:val="fr-FR"/>
        </w:rPr>
        <w:t xml:space="preserve">, </w:t>
      </w:r>
      <w:r w:rsidRPr="00D10836">
        <w:rPr>
          <w:szCs w:val="18"/>
          <w:lang w:val="fr-FR"/>
        </w:rPr>
        <w:t>qui définit et met en œuvre la politique d'accès</w:t>
      </w:r>
      <w:r>
        <w:rPr>
          <w:szCs w:val="18"/>
          <w:lang w:val="fr-FR"/>
        </w:rPr>
        <w:t xml:space="preserve"> globale</w:t>
      </w:r>
      <w:r w:rsidRPr="00D10836">
        <w:rPr>
          <w:szCs w:val="18"/>
          <w:lang w:val="fr-FR"/>
        </w:rPr>
        <w:t xml:space="preserve"> souhaitée</w:t>
      </w:r>
      <w:r>
        <w:rPr>
          <w:szCs w:val="18"/>
          <w:lang w:val="fr-FR"/>
        </w:rPr>
        <w:t xml:space="preserve">. Les plages horaires de fonctionnement du système et les modes d’identification autorisés peuvent par exemple y être paramétrés. </w:t>
      </w:r>
    </w:p>
    <w:p w14:paraId="69CF009D" w14:textId="77777777" w:rsidR="007D2348" w:rsidRPr="00D10836" w:rsidRDefault="007D2348" w:rsidP="007D2348">
      <w:pPr>
        <w:rPr>
          <w:szCs w:val="18"/>
          <w:lang w:val="fr-FR"/>
        </w:rPr>
      </w:pPr>
    </w:p>
    <w:p w14:paraId="6E483478" w14:textId="45577E8C" w:rsidR="007D2348" w:rsidRDefault="007D2348" w:rsidP="007D2348">
      <w:pPr>
        <w:rPr>
          <w:szCs w:val="18"/>
          <w:lang w:val="fr-FR"/>
        </w:rPr>
      </w:pPr>
      <w:r w:rsidRPr="00D10836">
        <w:rPr>
          <w:szCs w:val="18"/>
          <w:lang w:val="fr-FR"/>
        </w:rPr>
        <w:t>Le système de gestion centralisé doit être proposé sous la forme d'une solution de logiciel de service (SaaS)</w:t>
      </w:r>
      <w:r>
        <w:rPr>
          <w:szCs w:val="18"/>
          <w:lang w:val="fr-FR"/>
        </w:rPr>
        <w:t xml:space="preserve">, </w:t>
      </w:r>
      <w:r w:rsidRPr="00D10836">
        <w:rPr>
          <w:szCs w:val="18"/>
          <w:lang w:val="fr-FR"/>
        </w:rPr>
        <w:t>permet</w:t>
      </w:r>
      <w:r>
        <w:rPr>
          <w:szCs w:val="18"/>
          <w:lang w:val="fr-FR"/>
        </w:rPr>
        <w:t>tant</w:t>
      </w:r>
      <w:r w:rsidRPr="00D10836">
        <w:rPr>
          <w:szCs w:val="18"/>
          <w:lang w:val="fr-FR"/>
        </w:rPr>
        <w:t xml:space="preserve"> aux utilisateurs d'accéder au</w:t>
      </w:r>
      <w:r>
        <w:rPr>
          <w:szCs w:val="18"/>
          <w:lang w:val="fr-FR"/>
        </w:rPr>
        <w:t xml:space="preserve">x </w:t>
      </w:r>
      <w:r w:rsidRPr="00D10836">
        <w:rPr>
          <w:szCs w:val="18"/>
          <w:lang w:val="fr-FR"/>
        </w:rPr>
        <w:t>installations MPB et à la gestion des droits d'accès, partout et à tout moment, via Internet.</w:t>
      </w:r>
    </w:p>
    <w:p w14:paraId="489E8FD5" w14:textId="77777777" w:rsidR="007D2348" w:rsidRPr="00D10836" w:rsidRDefault="007D2348" w:rsidP="007D2348">
      <w:pPr>
        <w:rPr>
          <w:szCs w:val="18"/>
          <w:lang w:val="fr-FR"/>
        </w:rPr>
      </w:pPr>
    </w:p>
    <w:p w14:paraId="6311DA1A" w14:textId="77777777" w:rsidR="007D2348" w:rsidRPr="00D10836" w:rsidRDefault="007D2348" w:rsidP="007D2348">
      <w:pPr>
        <w:rPr>
          <w:szCs w:val="18"/>
          <w:lang w:val="fr-FR"/>
        </w:rPr>
      </w:pPr>
      <w:r w:rsidRPr="00D10836">
        <w:rPr>
          <w:szCs w:val="18"/>
          <w:lang w:val="fr-FR"/>
        </w:rPr>
        <w:t xml:space="preserve">Les </w:t>
      </w:r>
      <w:r>
        <w:rPr>
          <w:szCs w:val="18"/>
          <w:lang w:val="fr-FR"/>
        </w:rPr>
        <w:t>identifiants</w:t>
      </w:r>
      <w:r w:rsidRPr="00D10836">
        <w:rPr>
          <w:szCs w:val="18"/>
          <w:lang w:val="fr-FR"/>
        </w:rPr>
        <w:t xml:space="preserve"> autorisés et les plages horaires</w:t>
      </w:r>
      <w:r>
        <w:rPr>
          <w:szCs w:val="18"/>
          <w:lang w:val="fr-FR"/>
        </w:rPr>
        <w:t xml:space="preserve"> du système</w:t>
      </w:r>
      <w:r w:rsidRPr="00D10836">
        <w:rPr>
          <w:szCs w:val="18"/>
          <w:lang w:val="fr-FR"/>
        </w:rPr>
        <w:t xml:space="preserve"> doivent être synchronisés en permanence </w:t>
      </w:r>
      <w:r>
        <w:rPr>
          <w:szCs w:val="18"/>
          <w:lang w:val="fr-FR"/>
        </w:rPr>
        <w:t>avec</w:t>
      </w:r>
      <w:r w:rsidRPr="00D10836">
        <w:rPr>
          <w:szCs w:val="18"/>
          <w:lang w:val="fr-FR"/>
        </w:rPr>
        <w:t xml:space="preserve"> le système de gestion centralisé</w:t>
      </w:r>
      <w:r>
        <w:rPr>
          <w:szCs w:val="18"/>
          <w:lang w:val="fr-FR"/>
        </w:rPr>
        <w:t>. De plus, chaque installation de MPB doit permettre</w:t>
      </w:r>
      <w:r w:rsidRPr="00D10836">
        <w:rPr>
          <w:szCs w:val="18"/>
          <w:lang w:val="fr-FR"/>
        </w:rPr>
        <w:t xml:space="preserve"> un système de stockage local, afin que le fonctionnement régulier des bornes ne soit pas compromis en cas de perte temporaire de la connexion Internet.</w:t>
      </w:r>
    </w:p>
    <w:p w14:paraId="3EE8F0AF" w14:textId="77777777" w:rsidR="007D2348" w:rsidRPr="00D10836" w:rsidRDefault="007D2348" w:rsidP="007D2348">
      <w:pPr>
        <w:rPr>
          <w:szCs w:val="18"/>
          <w:lang w:val="fr-FR"/>
        </w:rPr>
      </w:pPr>
      <w:r w:rsidRPr="00D10836">
        <w:rPr>
          <w:szCs w:val="18"/>
          <w:lang w:val="fr-FR"/>
        </w:rPr>
        <w:t>Pour ce faire, les systèmes MPB doivent être équipés de contrôleurs spécialement conçus pour l'accès aux véhicules, appelés "contrôleurs de gestion des véhicules".</w:t>
      </w:r>
    </w:p>
    <w:p w14:paraId="2C324AAF" w14:textId="0966503B" w:rsidR="0048599D" w:rsidRPr="007D2348" w:rsidRDefault="0048599D" w:rsidP="007D2348">
      <w:pPr>
        <w:rPr>
          <w:szCs w:val="18"/>
          <w:lang w:val="fr-FR"/>
        </w:rPr>
      </w:pPr>
    </w:p>
    <w:p w14:paraId="618DDAAB" w14:textId="2EF6E875" w:rsidR="0061053C" w:rsidRPr="007D2348" w:rsidRDefault="0061053C" w:rsidP="007D22EE">
      <w:pPr>
        <w:spacing w:after="160" w:line="259" w:lineRule="auto"/>
        <w:rPr>
          <w:rFonts w:ascii="Objectivity" w:eastAsiaTheme="majorEastAsia" w:hAnsi="Objectivity" w:cstheme="majorBidi"/>
          <w:b/>
          <w:color w:val="008ACC"/>
          <w:sz w:val="40"/>
          <w:szCs w:val="32"/>
          <w:lang w:val="fr-FR"/>
        </w:rPr>
      </w:pPr>
      <w:r w:rsidRPr="007D2348">
        <w:rPr>
          <w:lang w:val="fr-FR"/>
        </w:rPr>
        <w:br w:type="page"/>
      </w:r>
    </w:p>
    <w:p w14:paraId="314ADF6E" w14:textId="57127897" w:rsidR="00557B66" w:rsidRPr="00B5303A" w:rsidRDefault="007D2348" w:rsidP="00D07761">
      <w:pPr>
        <w:pStyle w:val="Heading1"/>
      </w:pPr>
      <w:bookmarkStart w:id="1" w:name="_Toc67638686"/>
      <w:proofErr w:type="spellStart"/>
      <w:r>
        <w:lastRenderedPageBreak/>
        <w:t>Contrôleurs</w:t>
      </w:r>
      <w:bookmarkEnd w:id="1"/>
      <w:proofErr w:type="spellEnd"/>
    </w:p>
    <w:p w14:paraId="3A9ED69B" w14:textId="1D5DC19B" w:rsidR="007D2348" w:rsidRDefault="007D2348" w:rsidP="007D2348">
      <w:pPr>
        <w:rPr>
          <w:szCs w:val="18"/>
          <w:lang w:val="fr-FR"/>
        </w:rPr>
      </w:pPr>
      <w:r w:rsidRPr="00D10836">
        <w:rPr>
          <w:szCs w:val="18"/>
          <w:lang w:val="fr-FR"/>
        </w:rPr>
        <w:t>Le contrôleur de gestion des véhicules utilisé doit avoir les fonctionnalités et caractéristiques suivantes :</w:t>
      </w:r>
    </w:p>
    <w:p w14:paraId="30D90697" w14:textId="77777777" w:rsidR="007D2348" w:rsidRPr="00D10836" w:rsidRDefault="007D2348" w:rsidP="007D2348">
      <w:pPr>
        <w:rPr>
          <w:szCs w:val="18"/>
          <w:lang w:val="fr-FR"/>
        </w:rPr>
      </w:pPr>
    </w:p>
    <w:p w14:paraId="7A9BC315" w14:textId="77777777" w:rsidR="007D2348" w:rsidRPr="00D10836" w:rsidRDefault="007D2348" w:rsidP="007D2348">
      <w:pPr>
        <w:pStyle w:val="ListParagraph"/>
        <w:numPr>
          <w:ilvl w:val="0"/>
          <w:numId w:val="28"/>
        </w:numPr>
        <w:spacing w:after="160" w:line="259" w:lineRule="auto"/>
        <w:rPr>
          <w:szCs w:val="18"/>
          <w:lang w:val="fr-FR"/>
        </w:rPr>
      </w:pPr>
      <w:r w:rsidRPr="00D10836">
        <w:rPr>
          <w:szCs w:val="18"/>
          <w:lang w:val="fr-FR"/>
        </w:rPr>
        <w:t xml:space="preserve">Stockage local des données, y compris les </w:t>
      </w:r>
      <w:r>
        <w:rPr>
          <w:szCs w:val="18"/>
          <w:lang w:val="fr-FR"/>
        </w:rPr>
        <w:t>types d’identifiants</w:t>
      </w:r>
      <w:r w:rsidRPr="00D10836">
        <w:rPr>
          <w:szCs w:val="18"/>
          <w:lang w:val="fr-FR"/>
        </w:rPr>
        <w:t xml:space="preserve"> </w:t>
      </w:r>
      <w:r>
        <w:rPr>
          <w:szCs w:val="18"/>
          <w:lang w:val="fr-FR"/>
        </w:rPr>
        <w:t>supportés</w:t>
      </w:r>
      <w:r w:rsidRPr="00D10836">
        <w:rPr>
          <w:szCs w:val="18"/>
          <w:lang w:val="fr-FR"/>
        </w:rPr>
        <w:t>, les plages horaires</w:t>
      </w:r>
      <w:r>
        <w:rPr>
          <w:szCs w:val="18"/>
          <w:lang w:val="fr-FR"/>
        </w:rPr>
        <w:t xml:space="preserve"> d’utilisation</w:t>
      </w:r>
      <w:r w:rsidRPr="00D10836">
        <w:rPr>
          <w:szCs w:val="18"/>
          <w:lang w:val="fr-FR"/>
        </w:rPr>
        <w:t>, l'enregistrement des événements et la synchronisation automatique avec le système de gestion centralisé ;</w:t>
      </w:r>
    </w:p>
    <w:p w14:paraId="44980779" w14:textId="77777777" w:rsidR="007D2348" w:rsidRPr="00D10836" w:rsidRDefault="007D2348" w:rsidP="007D2348">
      <w:pPr>
        <w:pStyle w:val="ListParagraph"/>
        <w:numPr>
          <w:ilvl w:val="0"/>
          <w:numId w:val="28"/>
        </w:numPr>
        <w:spacing w:after="160" w:line="259" w:lineRule="auto"/>
        <w:rPr>
          <w:szCs w:val="18"/>
          <w:lang w:val="fr-FR"/>
        </w:rPr>
      </w:pPr>
      <w:r w:rsidRPr="00D10836">
        <w:rPr>
          <w:szCs w:val="18"/>
          <w:lang w:val="fr-FR"/>
        </w:rPr>
        <w:t>Connexion et contrôle d'au moins deux bornes escamotables ;</w:t>
      </w:r>
    </w:p>
    <w:p w14:paraId="176376C4" w14:textId="77777777" w:rsidR="007D2348" w:rsidRPr="00D10836" w:rsidRDefault="007D2348" w:rsidP="007D2348">
      <w:pPr>
        <w:pStyle w:val="ListParagraph"/>
        <w:numPr>
          <w:ilvl w:val="0"/>
          <w:numId w:val="28"/>
        </w:numPr>
        <w:spacing w:after="160" w:line="259" w:lineRule="auto"/>
        <w:rPr>
          <w:szCs w:val="18"/>
          <w:lang w:val="fr-FR"/>
        </w:rPr>
      </w:pPr>
      <w:r>
        <w:rPr>
          <w:szCs w:val="18"/>
          <w:lang w:val="fr-FR"/>
        </w:rPr>
        <w:t>Deux</w:t>
      </w:r>
      <w:r w:rsidRPr="00D10836">
        <w:rPr>
          <w:szCs w:val="18"/>
          <w:lang w:val="fr-FR"/>
        </w:rPr>
        <w:t xml:space="preserve"> boucles de signalisation</w:t>
      </w:r>
      <w:r>
        <w:rPr>
          <w:szCs w:val="18"/>
          <w:lang w:val="fr-FR"/>
        </w:rPr>
        <w:t>,</w:t>
      </w:r>
      <w:r w:rsidRPr="00D10836">
        <w:rPr>
          <w:szCs w:val="18"/>
          <w:lang w:val="fr-FR"/>
        </w:rPr>
        <w:t xml:space="preserve"> pour </w:t>
      </w:r>
      <w:r>
        <w:rPr>
          <w:szCs w:val="18"/>
          <w:lang w:val="fr-FR"/>
        </w:rPr>
        <w:t>détecter</w:t>
      </w:r>
      <w:r w:rsidRPr="00D10836">
        <w:rPr>
          <w:szCs w:val="18"/>
          <w:lang w:val="fr-FR"/>
        </w:rPr>
        <w:t xml:space="preserve"> la présence de véhicules tant du côté de l'entrée que de la sortie ;</w:t>
      </w:r>
    </w:p>
    <w:p w14:paraId="5DCFED75" w14:textId="77777777" w:rsidR="007D2348" w:rsidRPr="00D10836" w:rsidRDefault="007D2348" w:rsidP="007D2348">
      <w:pPr>
        <w:pStyle w:val="ListParagraph"/>
        <w:numPr>
          <w:ilvl w:val="0"/>
          <w:numId w:val="28"/>
        </w:numPr>
        <w:spacing w:after="160" w:line="259" w:lineRule="auto"/>
        <w:rPr>
          <w:szCs w:val="18"/>
          <w:lang w:val="fr-FR"/>
        </w:rPr>
      </w:pPr>
      <w:r w:rsidRPr="00D10836">
        <w:rPr>
          <w:szCs w:val="18"/>
          <w:lang w:val="fr-FR"/>
        </w:rPr>
        <w:t xml:space="preserve">Connexion </w:t>
      </w:r>
      <w:r>
        <w:rPr>
          <w:szCs w:val="18"/>
          <w:lang w:val="fr-FR"/>
        </w:rPr>
        <w:t>avec au</w:t>
      </w:r>
      <w:r w:rsidRPr="00D10836">
        <w:rPr>
          <w:szCs w:val="18"/>
          <w:lang w:val="fr-FR"/>
        </w:rPr>
        <w:t xml:space="preserve"> moins quatre boucles de sécurité pour la surveillance </w:t>
      </w:r>
      <w:r>
        <w:rPr>
          <w:szCs w:val="18"/>
          <w:lang w:val="fr-FR"/>
        </w:rPr>
        <w:t>des</w:t>
      </w:r>
      <w:r w:rsidRPr="00D10836">
        <w:rPr>
          <w:szCs w:val="18"/>
          <w:lang w:val="fr-FR"/>
        </w:rPr>
        <w:t xml:space="preserve"> bornes</w:t>
      </w:r>
      <w:r>
        <w:rPr>
          <w:szCs w:val="18"/>
          <w:lang w:val="fr-FR"/>
        </w:rPr>
        <w:t xml:space="preserve"> </w:t>
      </w:r>
      <w:r w:rsidRPr="00D10836">
        <w:rPr>
          <w:szCs w:val="18"/>
          <w:lang w:val="fr-FR"/>
        </w:rPr>
        <w:t>escamotables ;</w:t>
      </w:r>
    </w:p>
    <w:p w14:paraId="0CD57A72" w14:textId="77777777" w:rsidR="007D2348" w:rsidRPr="00D10836" w:rsidRDefault="007D2348" w:rsidP="007D2348">
      <w:pPr>
        <w:pStyle w:val="ListParagraph"/>
        <w:numPr>
          <w:ilvl w:val="0"/>
          <w:numId w:val="28"/>
        </w:numPr>
        <w:spacing w:after="160" w:line="259" w:lineRule="auto"/>
        <w:rPr>
          <w:szCs w:val="18"/>
          <w:lang w:val="fr-FR"/>
        </w:rPr>
      </w:pPr>
      <w:r>
        <w:rPr>
          <w:szCs w:val="18"/>
          <w:lang w:val="fr-FR"/>
        </w:rPr>
        <w:t>Présence d’au</w:t>
      </w:r>
      <w:r w:rsidRPr="00D10836">
        <w:rPr>
          <w:szCs w:val="18"/>
          <w:lang w:val="fr-FR"/>
        </w:rPr>
        <w:t xml:space="preserve"> moins quatre dispositifs de lecture pour l'identification</w:t>
      </w:r>
      <w:r>
        <w:rPr>
          <w:szCs w:val="18"/>
          <w:lang w:val="fr-FR"/>
        </w:rPr>
        <w:t xml:space="preserve"> </w:t>
      </w:r>
      <w:r w:rsidRPr="00D10836">
        <w:rPr>
          <w:szCs w:val="18"/>
          <w:lang w:val="fr-FR"/>
        </w:rPr>
        <w:t>(badges, étiquettes, reconnaissance de plaques d'immatriculation, biométrie, téléphones portables)</w:t>
      </w:r>
    </w:p>
    <w:p w14:paraId="74C73231" w14:textId="77777777" w:rsidR="007D2348" w:rsidRPr="00D10836" w:rsidRDefault="007D2348" w:rsidP="007D2348">
      <w:pPr>
        <w:pStyle w:val="ListParagraph"/>
        <w:numPr>
          <w:ilvl w:val="0"/>
          <w:numId w:val="28"/>
        </w:numPr>
        <w:spacing w:after="160" w:line="259" w:lineRule="auto"/>
        <w:rPr>
          <w:szCs w:val="18"/>
          <w:lang w:val="fr-FR"/>
        </w:rPr>
      </w:pPr>
      <w:r w:rsidRPr="00D10836">
        <w:rPr>
          <w:szCs w:val="18"/>
          <w:lang w:val="fr-FR"/>
        </w:rPr>
        <w:t xml:space="preserve">Connexion </w:t>
      </w:r>
      <w:r>
        <w:rPr>
          <w:szCs w:val="18"/>
          <w:lang w:val="fr-FR"/>
        </w:rPr>
        <w:t>aux</w:t>
      </w:r>
      <w:r w:rsidRPr="00D10836">
        <w:rPr>
          <w:szCs w:val="18"/>
          <w:lang w:val="fr-FR"/>
        </w:rPr>
        <w:t xml:space="preserve"> caméras </w:t>
      </w:r>
      <w:r>
        <w:rPr>
          <w:szCs w:val="18"/>
          <w:lang w:val="fr-FR"/>
        </w:rPr>
        <w:t xml:space="preserve">de reconnaissance des </w:t>
      </w:r>
      <w:r w:rsidRPr="00D10836">
        <w:rPr>
          <w:szCs w:val="18"/>
          <w:lang w:val="fr-FR"/>
        </w:rPr>
        <w:t xml:space="preserve">plaques d'immatriculation </w:t>
      </w:r>
      <w:r>
        <w:rPr>
          <w:szCs w:val="18"/>
          <w:lang w:val="fr-FR"/>
        </w:rPr>
        <w:t xml:space="preserve">(ANPR) </w:t>
      </w:r>
      <w:r w:rsidRPr="00D10836">
        <w:rPr>
          <w:szCs w:val="18"/>
          <w:lang w:val="fr-FR"/>
        </w:rPr>
        <w:t>via IP ;</w:t>
      </w:r>
    </w:p>
    <w:p w14:paraId="18DD6648" w14:textId="77777777" w:rsidR="007D2348" w:rsidRPr="00D10836" w:rsidRDefault="007D2348" w:rsidP="007D2348">
      <w:pPr>
        <w:pStyle w:val="ListParagraph"/>
        <w:numPr>
          <w:ilvl w:val="0"/>
          <w:numId w:val="28"/>
        </w:numPr>
        <w:spacing w:after="160" w:line="259" w:lineRule="auto"/>
        <w:rPr>
          <w:szCs w:val="18"/>
          <w:lang w:val="fr-FR"/>
        </w:rPr>
      </w:pPr>
      <w:r w:rsidRPr="00D10836">
        <w:rPr>
          <w:szCs w:val="18"/>
          <w:lang w:val="fr-FR"/>
        </w:rPr>
        <w:t xml:space="preserve">Connexion </w:t>
      </w:r>
      <w:r>
        <w:rPr>
          <w:szCs w:val="18"/>
          <w:lang w:val="fr-FR"/>
        </w:rPr>
        <w:t>aux</w:t>
      </w:r>
      <w:r w:rsidRPr="00D10836">
        <w:rPr>
          <w:szCs w:val="18"/>
          <w:lang w:val="fr-FR"/>
        </w:rPr>
        <w:t xml:space="preserve"> feux de circulation LED 24 - 48 V 2x3 (rouge/orange/vert), y compris la surveillance des feux de circulation internes ;</w:t>
      </w:r>
    </w:p>
    <w:p w14:paraId="00A9A1F7" w14:textId="77777777" w:rsidR="007D2348" w:rsidRPr="00D10836" w:rsidRDefault="007D2348" w:rsidP="007D2348">
      <w:pPr>
        <w:pStyle w:val="ListParagraph"/>
        <w:numPr>
          <w:ilvl w:val="0"/>
          <w:numId w:val="28"/>
        </w:numPr>
        <w:spacing w:after="160" w:line="259" w:lineRule="auto"/>
        <w:rPr>
          <w:szCs w:val="18"/>
          <w:lang w:val="fr-FR"/>
        </w:rPr>
      </w:pPr>
      <w:r w:rsidRPr="00D10836">
        <w:rPr>
          <w:szCs w:val="18"/>
          <w:lang w:val="fr-FR"/>
        </w:rPr>
        <w:t>Surveillance des barrières, en fonction de l'état, de la vitesse et de la direction du mouvement ;</w:t>
      </w:r>
    </w:p>
    <w:p w14:paraId="06B730FD" w14:textId="77777777" w:rsidR="007D2348" w:rsidRPr="00D10836" w:rsidRDefault="007D2348" w:rsidP="007D2348">
      <w:pPr>
        <w:pStyle w:val="ListParagraph"/>
        <w:numPr>
          <w:ilvl w:val="0"/>
          <w:numId w:val="28"/>
        </w:numPr>
        <w:spacing w:after="160" w:line="259" w:lineRule="auto"/>
        <w:rPr>
          <w:szCs w:val="18"/>
          <w:lang w:val="fr-FR"/>
        </w:rPr>
      </w:pPr>
      <w:r w:rsidRPr="00D10836">
        <w:rPr>
          <w:szCs w:val="18"/>
          <w:lang w:val="fr-FR"/>
        </w:rPr>
        <w:t>Fonctionnement éprouvé à des températures de fonctionnement de -30 °C à +60 °C ;</w:t>
      </w:r>
    </w:p>
    <w:p w14:paraId="3CDF0C7D" w14:textId="77777777" w:rsidR="007D2348" w:rsidRPr="00D10836" w:rsidRDefault="007D2348" w:rsidP="007D2348">
      <w:pPr>
        <w:pStyle w:val="ListParagraph"/>
        <w:numPr>
          <w:ilvl w:val="0"/>
          <w:numId w:val="28"/>
        </w:numPr>
        <w:spacing w:after="160" w:line="259" w:lineRule="auto"/>
        <w:rPr>
          <w:szCs w:val="18"/>
          <w:lang w:val="fr-FR"/>
        </w:rPr>
      </w:pPr>
      <w:r w:rsidRPr="00D10836">
        <w:rPr>
          <w:szCs w:val="18"/>
          <w:lang w:val="fr-FR"/>
        </w:rPr>
        <w:t>Classe de protection IP22 ou supérieure.</w:t>
      </w:r>
    </w:p>
    <w:p w14:paraId="4F1D85B2" w14:textId="77777777" w:rsidR="007D2348" w:rsidRPr="007D2348" w:rsidRDefault="007D2348" w:rsidP="0048599D">
      <w:pPr>
        <w:pStyle w:val="ListParagraph"/>
        <w:numPr>
          <w:ilvl w:val="0"/>
          <w:numId w:val="28"/>
        </w:numPr>
        <w:spacing w:after="160" w:line="259" w:lineRule="auto"/>
        <w:rPr>
          <w:szCs w:val="18"/>
          <w:lang w:val="fr-FR"/>
        </w:rPr>
      </w:pPr>
    </w:p>
    <w:p w14:paraId="058C343B" w14:textId="77777777" w:rsidR="0048599D" w:rsidRPr="007D2348" w:rsidRDefault="0048599D" w:rsidP="0048599D">
      <w:pPr>
        <w:spacing w:after="160" w:line="259" w:lineRule="auto"/>
        <w:rPr>
          <w:szCs w:val="18"/>
          <w:lang w:val="fr-FR"/>
        </w:rPr>
      </w:pPr>
    </w:p>
    <w:p w14:paraId="3BBFFDA0" w14:textId="29830C91" w:rsidR="00053C2B" w:rsidRPr="007D2348" w:rsidRDefault="00053C2B">
      <w:pPr>
        <w:spacing w:after="160" w:line="259" w:lineRule="auto"/>
        <w:rPr>
          <w:lang w:val="fr-FR"/>
        </w:rPr>
      </w:pPr>
      <w:r w:rsidRPr="007D2348">
        <w:rPr>
          <w:lang w:val="fr-FR"/>
        </w:rPr>
        <w:br w:type="page"/>
      </w:r>
    </w:p>
    <w:p w14:paraId="7194CCF5" w14:textId="1A816BAD" w:rsidR="00481F2D" w:rsidRPr="007D2348" w:rsidRDefault="007D2348" w:rsidP="00481F2D">
      <w:pPr>
        <w:pStyle w:val="Heading1"/>
        <w:rPr>
          <w:lang w:val="fr-FR"/>
        </w:rPr>
      </w:pPr>
      <w:bookmarkStart w:id="2" w:name="_Toc67638687"/>
      <w:r w:rsidRPr="00D10836">
        <w:rPr>
          <w:lang w:val="fr-FR"/>
        </w:rPr>
        <w:lastRenderedPageBreak/>
        <w:t>Système de gestion centralisé</w:t>
      </w:r>
      <w:bookmarkEnd w:id="2"/>
      <w:r w:rsidRPr="007D2348">
        <w:rPr>
          <w:lang w:val="fr-FR"/>
        </w:rPr>
        <w:t xml:space="preserve"> </w:t>
      </w:r>
    </w:p>
    <w:p w14:paraId="3938170C" w14:textId="1C41A4C1" w:rsidR="007D2348" w:rsidRDefault="007D2348" w:rsidP="007D2348">
      <w:pPr>
        <w:rPr>
          <w:szCs w:val="18"/>
          <w:lang w:val="fr-FR"/>
        </w:rPr>
      </w:pPr>
      <w:r w:rsidRPr="00D10836">
        <w:rPr>
          <w:szCs w:val="18"/>
          <w:lang w:val="fr-FR"/>
        </w:rPr>
        <w:t xml:space="preserve">Toutes les informations </w:t>
      </w:r>
      <w:r>
        <w:rPr>
          <w:szCs w:val="18"/>
          <w:lang w:val="fr-FR"/>
        </w:rPr>
        <w:t xml:space="preserve">et événements </w:t>
      </w:r>
      <w:r w:rsidRPr="00D10836">
        <w:rPr>
          <w:szCs w:val="18"/>
          <w:lang w:val="fr-FR"/>
        </w:rPr>
        <w:t>relati</w:t>
      </w:r>
      <w:r>
        <w:rPr>
          <w:szCs w:val="18"/>
          <w:lang w:val="fr-FR"/>
        </w:rPr>
        <w:t xml:space="preserve">fs </w:t>
      </w:r>
      <w:r w:rsidRPr="00D10836">
        <w:rPr>
          <w:szCs w:val="18"/>
          <w:lang w:val="fr-FR"/>
        </w:rPr>
        <w:t xml:space="preserve">aux </w:t>
      </w:r>
      <w:r>
        <w:rPr>
          <w:szCs w:val="18"/>
          <w:lang w:val="fr-FR"/>
        </w:rPr>
        <w:t>accès fournis</w:t>
      </w:r>
      <w:r w:rsidRPr="00D10836">
        <w:rPr>
          <w:szCs w:val="18"/>
          <w:lang w:val="fr-FR"/>
        </w:rPr>
        <w:t xml:space="preserve"> aux installations MPB doivent être enregistrés et consignés sur un serveur central hébergé dans le Cloud.</w:t>
      </w:r>
    </w:p>
    <w:p w14:paraId="1D5A4DE4" w14:textId="77777777" w:rsidR="007D2348" w:rsidRPr="00D10836" w:rsidRDefault="007D2348" w:rsidP="007D2348">
      <w:pPr>
        <w:rPr>
          <w:szCs w:val="18"/>
          <w:lang w:val="fr-FR"/>
        </w:rPr>
      </w:pPr>
    </w:p>
    <w:p w14:paraId="37D8F0B7" w14:textId="2C6AEC23" w:rsidR="007D2348" w:rsidRDefault="007D2348" w:rsidP="007D2348">
      <w:pPr>
        <w:rPr>
          <w:szCs w:val="18"/>
          <w:lang w:val="fr-FR"/>
        </w:rPr>
      </w:pPr>
      <w:r w:rsidRPr="00D10836">
        <w:rPr>
          <w:szCs w:val="18"/>
          <w:lang w:val="fr-FR"/>
        </w:rPr>
        <w:t xml:space="preserve">Le fournisseur doit être en mesure de fournir </w:t>
      </w:r>
      <w:r>
        <w:rPr>
          <w:szCs w:val="18"/>
          <w:lang w:val="fr-FR"/>
        </w:rPr>
        <w:t xml:space="preserve">dans une seule application web : </w:t>
      </w:r>
      <w:r w:rsidRPr="00D10836">
        <w:rPr>
          <w:szCs w:val="18"/>
          <w:lang w:val="fr-FR"/>
        </w:rPr>
        <w:t>le journal des événements pour chaque accès</w:t>
      </w:r>
      <w:r>
        <w:rPr>
          <w:szCs w:val="18"/>
          <w:lang w:val="fr-FR"/>
        </w:rPr>
        <w:t>,</w:t>
      </w:r>
      <w:r w:rsidRPr="00D10836">
        <w:rPr>
          <w:szCs w:val="18"/>
          <w:lang w:val="fr-FR"/>
        </w:rPr>
        <w:t xml:space="preserve"> les données de fonctionnement manuel </w:t>
      </w:r>
      <w:r>
        <w:rPr>
          <w:szCs w:val="18"/>
          <w:lang w:val="fr-FR"/>
        </w:rPr>
        <w:t>des</w:t>
      </w:r>
      <w:r w:rsidRPr="00D10836">
        <w:rPr>
          <w:szCs w:val="18"/>
          <w:lang w:val="fr-FR"/>
        </w:rPr>
        <w:t xml:space="preserve"> installations MPB, ainsi que la saisie et la gestion des droits d'accès</w:t>
      </w:r>
      <w:r>
        <w:rPr>
          <w:szCs w:val="18"/>
          <w:lang w:val="fr-FR"/>
        </w:rPr>
        <w:t xml:space="preserve">. </w:t>
      </w:r>
      <w:r w:rsidRPr="00D10836">
        <w:rPr>
          <w:szCs w:val="18"/>
          <w:lang w:val="fr-FR"/>
        </w:rPr>
        <w:t>Le système de gestion centralisé doit être accessible via tout navigateur web moderne qui supporte Java.</w:t>
      </w:r>
    </w:p>
    <w:p w14:paraId="1CF1B90F" w14:textId="77777777" w:rsidR="007D2348" w:rsidRPr="00D10836" w:rsidRDefault="007D2348" w:rsidP="007D2348">
      <w:pPr>
        <w:rPr>
          <w:szCs w:val="18"/>
          <w:lang w:val="fr-FR"/>
        </w:rPr>
      </w:pPr>
    </w:p>
    <w:p w14:paraId="18976FA7" w14:textId="00552CB9" w:rsidR="007D2348" w:rsidRDefault="007D2348" w:rsidP="007D2348">
      <w:pPr>
        <w:rPr>
          <w:szCs w:val="18"/>
          <w:lang w:val="fr-FR"/>
        </w:rPr>
      </w:pPr>
      <w:r w:rsidRPr="00D10836">
        <w:rPr>
          <w:szCs w:val="18"/>
          <w:lang w:val="fr-FR"/>
        </w:rPr>
        <w:t xml:space="preserve">Pour permettre </w:t>
      </w:r>
      <w:r>
        <w:rPr>
          <w:szCs w:val="18"/>
          <w:lang w:val="fr-FR"/>
        </w:rPr>
        <w:t>son intégration</w:t>
      </w:r>
      <w:r w:rsidRPr="00D10836">
        <w:rPr>
          <w:szCs w:val="18"/>
          <w:lang w:val="fr-FR"/>
        </w:rPr>
        <w:t xml:space="preserve"> avec des systèmes tiers, le système de gestion centralisé doit utiliser les protocoles standard de l'industrie (tels que REST ou REST </w:t>
      </w:r>
      <w:proofErr w:type="spellStart"/>
      <w:r w:rsidRPr="00D10836">
        <w:rPr>
          <w:szCs w:val="18"/>
          <w:lang w:val="fr-FR"/>
        </w:rPr>
        <w:t>Hooks</w:t>
      </w:r>
      <w:proofErr w:type="spellEnd"/>
      <w:r w:rsidRPr="00D10836">
        <w:rPr>
          <w:szCs w:val="18"/>
          <w:lang w:val="fr-FR"/>
        </w:rPr>
        <w:t>).</w:t>
      </w:r>
      <w:r>
        <w:rPr>
          <w:szCs w:val="18"/>
          <w:lang w:val="fr-FR"/>
        </w:rPr>
        <w:t xml:space="preserve"> </w:t>
      </w:r>
      <w:r w:rsidRPr="00D10836">
        <w:rPr>
          <w:szCs w:val="18"/>
          <w:lang w:val="fr-FR"/>
        </w:rPr>
        <w:t xml:space="preserve">La documentation décrivant la disponibilité REST </w:t>
      </w:r>
      <w:proofErr w:type="spellStart"/>
      <w:r w:rsidRPr="00D10836">
        <w:rPr>
          <w:szCs w:val="18"/>
          <w:lang w:val="fr-FR"/>
        </w:rPr>
        <w:t>Hooks</w:t>
      </w:r>
      <w:proofErr w:type="spellEnd"/>
      <w:r w:rsidRPr="00D10836">
        <w:rPr>
          <w:szCs w:val="18"/>
          <w:lang w:val="fr-FR"/>
        </w:rPr>
        <w:t xml:space="preserve"> doit être disponible et accessible au système de gestion centralisé.</w:t>
      </w:r>
      <w:r>
        <w:rPr>
          <w:szCs w:val="18"/>
          <w:lang w:val="fr-FR"/>
        </w:rPr>
        <w:t xml:space="preserve"> </w:t>
      </w:r>
    </w:p>
    <w:p w14:paraId="5EA1787E" w14:textId="77777777" w:rsidR="007D2348" w:rsidRDefault="007D2348" w:rsidP="007D2348">
      <w:pPr>
        <w:rPr>
          <w:szCs w:val="18"/>
          <w:lang w:val="fr-FR"/>
        </w:rPr>
      </w:pPr>
    </w:p>
    <w:p w14:paraId="04A324FA" w14:textId="739857F5" w:rsidR="007D2348" w:rsidRDefault="007D2348" w:rsidP="007D2348">
      <w:pPr>
        <w:rPr>
          <w:szCs w:val="18"/>
          <w:lang w:val="fr-FR"/>
        </w:rPr>
      </w:pPr>
      <w:r w:rsidRPr="00D10836">
        <w:rPr>
          <w:szCs w:val="18"/>
          <w:lang w:val="fr-FR"/>
        </w:rPr>
        <w:t>L'application web doit être sécurisée au moyen d'un certificat SSL RSA 2048 bits.</w:t>
      </w:r>
    </w:p>
    <w:p w14:paraId="36734698" w14:textId="77777777" w:rsidR="007D2348" w:rsidRPr="00D10836" w:rsidRDefault="007D2348" w:rsidP="007D2348">
      <w:pPr>
        <w:rPr>
          <w:szCs w:val="18"/>
          <w:lang w:val="fr-FR"/>
        </w:rPr>
      </w:pPr>
    </w:p>
    <w:p w14:paraId="01CE2CFE" w14:textId="7F6800F8" w:rsidR="007D2348" w:rsidRDefault="007D2348" w:rsidP="007D2348">
      <w:pPr>
        <w:rPr>
          <w:szCs w:val="18"/>
          <w:lang w:val="fr-FR"/>
        </w:rPr>
      </w:pPr>
      <w:r w:rsidRPr="00D10836">
        <w:rPr>
          <w:szCs w:val="18"/>
          <w:lang w:val="fr-FR"/>
        </w:rPr>
        <w:t>Le centre de données à partir duquel l'application web fonctionne doit être certifié selon les normes ISO 9001 : 2008, OHSAS 18001 : 2007, ISO/IEC 27001 : 2005, ISO 50001:2011, ISO 14001, PCI-DSS et FACT.</w:t>
      </w:r>
    </w:p>
    <w:p w14:paraId="53FA1C6F" w14:textId="77777777" w:rsidR="007D2348" w:rsidRPr="00D10836" w:rsidRDefault="007D2348" w:rsidP="007D2348">
      <w:pPr>
        <w:rPr>
          <w:szCs w:val="18"/>
          <w:lang w:val="fr-FR"/>
        </w:rPr>
      </w:pPr>
    </w:p>
    <w:p w14:paraId="5DA0B927" w14:textId="3D21AF5B" w:rsidR="007D2348" w:rsidRDefault="007D2348" w:rsidP="007D2348">
      <w:pPr>
        <w:rPr>
          <w:szCs w:val="18"/>
          <w:lang w:val="fr-FR"/>
        </w:rPr>
      </w:pPr>
      <w:r w:rsidRPr="00D10836">
        <w:rPr>
          <w:szCs w:val="18"/>
          <w:lang w:val="fr-FR"/>
        </w:rPr>
        <w:t>La disponibilité du centre de données doit être au minimum de niveau 3.</w:t>
      </w:r>
    </w:p>
    <w:p w14:paraId="50511884" w14:textId="77777777" w:rsidR="007D2348" w:rsidRDefault="007D2348" w:rsidP="007D2348">
      <w:pPr>
        <w:rPr>
          <w:szCs w:val="18"/>
          <w:lang w:val="fr-FR"/>
        </w:rPr>
      </w:pPr>
    </w:p>
    <w:p w14:paraId="79EC05CD" w14:textId="52264D5A" w:rsidR="007D2348" w:rsidRDefault="007D2348" w:rsidP="007D2348">
      <w:pPr>
        <w:rPr>
          <w:szCs w:val="18"/>
          <w:lang w:val="fr-FR"/>
        </w:rPr>
      </w:pPr>
      <w:r w:rsidRPr="00D10836">
        <w:rPr>
          <w:szCs w:val="18"/>
          <w:lang w:val="fr-FR"/>
        </w:rPr>
        <w:t>Le système de gestion centralisé doit prendre en charge plusieurs niveaux de connexion pour les différents utilisateurs</w:t>
      </w:r>
      <w:r>
        <w:rPr>
          <w:szCs w:val="18"/>
          <w:lang w:val="fr-FR"/>
        </w:rPr>
        <w:t>, et doit permettre</w:t>
      </w:r>
      <w:r w:rsidRPr="00D10836">
        <w:rPr>
          <w:szCs w:val="18"/>
          <w:lang w:val="fr-FR"/>
        </w:rPr>
        <w:t xml:space="preserve"> l'authentification à double facteur.</w:t>
      </w:r>
    </w:p>
    <w:p w14:paraId="227267E3" w14:textId="77777777" w:rsidR="007D2348" w:rsidRPr="00D10836" w:rsidRDefault="007D2348" w:rsidP="007D2348">
      <w:pPr>
        <w:rPr>
          <w:szCs w:val="18"/>
          <w:lang w:val="fr-FR"/>
        </w:rPr>
      </w:pPr>
    </w:p>
    <w:p w14:paraId="6EA78B3F" w14:textId="1A08426A" w:rsidR="007D2348" w:rsidRDefault="007D2348" w:rsidP="007D2348">
      <w:pPr>
        <w:rPr>
          <w:szCs w:val="18"/>
          <w:lang w:val="fr-FR"/>
        </w:rPr>
      </w:pPr>
      <w:r w:rsidRPr="00D10836">
        <w:rPr>
          <w:szCs w:val="18"/>
          <w:lang w:val="fr-FR"/>
        </w:rPr>
        <w:t>Un certificat Open SSL 2048 bits de confiance doit être utilisé pour assurer une communication HTTPS fiable avec les systèmes tiers.</w:t>
      </w:r>
    </w:p>
    <w:p w14:paraId="49E892E8" w14:textId="77777777" w:rsidR="007D2348" w:rsidRPr="00D10836" w:rsidRDefault="007D2348" w:rsidP="007D2348">
      <w:pPr>
        <w:rPr>
          <w:szCs w:val="18"/>
          <w:lang w:val="fr-FR"/>
        </w:rPr>
      </w:pPr>
    </w:p>
    <w:p w14:paraId="2C95E0CE" w14:textId="77777777" w:rsidR="007D2348" w:rsidRPr="00D10836" w:rsidRDefault="007D2348" w:rsidP="007D2348">
      <w:pPr>
        <w:rPr>
          <w:szCs w:val="18"/>
          <w:lang w:val="fr-FR"/>
        </w:rPr>
      </w:pPr>
      <w:r w:rsidRPr="00D10836">
        <w:rPr>
          <w:szCs w:val="18"/>
          <w:lang w:val="fr-FR"/>
        </w:rPr>
        <w:t>Diverses sauvegardes et mécanismes de secours doivent être prévus. Une sauvegarde complète de chaque serveur de base de données doit être effectuée toutes les 24 heures</w:t>
      </w:r>
      <w:r>
        <w:rPr>
          <w:szCs w:val="18"/>
          <w:lang w:val="fr-FR"/>
        </w:rPr>
        <w:t>, et être</w:t>
      </w:r>
      <w:r w:rsidRPr="00D10836">
        <w:rPr>
          <w:szCs w:val="18"/>
          <w:lang w:val="fr-FR"/>
        </w:rPr>
        <w:t xml:space="preserve"> disponible dans le centre de données</w:t>
      </w:r>
      <w:r>
        <w:rPr>
          <w:szCs w:val="18"/>
          <w:lang w:val="fr-FR"/>
        </w:rPr>
        <w:t xml:space="preserve"> avant d’être </w:t>
      </w:r>
      <w:r w:rsidRPr="00D10836">
        <w:rPr>
          <w:szCs w:val="18"/>
          <w:lang w:val="fr-FR"/>
        </w:rPr>
        <w:t>répliquées vers un lieu de stockage externe au siège du fournisseur du système de gestion centralisé.</w:t>
      </w:r>
    </w:p>
    <w:p w14:paraId="1A9D7EB2" w14:textId="0CDE0E7D" w:rsidR="0048599D" w:rsidRPr="007D2348" w:rsidRDefault="0048599D" w:rsidP="007D2348">
      <w:pPr>
        <w:rPr>
          <w:szCs w:val="18"/>
          <w:lang w:val="fr-FR"/>
        </w:rPr>
      </w:pPr>
    </w:p>
    <w:p w14:paraId="36D15BA1" w14:textId="27E3BFD6" w:rsidR="00481F2D" w:rsidRPr="007D2348" w:rsidRDefault="00481F2D" w:rsidP="00481F2D">
      <w:pPr>
        <w:spacing w:after="160" w:line="259" w:lineRule="auto"/>
        <w:rPr>
          <w:szCs w:val="18"/>
          <w:lang w:val="fr-FR"/>
        </w:rPr>
      </w:pPr>
    </w:p>
    <w:p w14:paraId="6743443D" w14:textId="1A9DCDA6" w:rsidR="00481F2D" w:rsidRPr="007D2348" w:rsidRDefault="00481F2D">
      <w:pPr>
        <w:spacing w:after="160" w:line="259" w:lineRule="auto"/>
        <w:rPr>
          <w:szCs w:val="18"/>
          <w:lang w:val="fr-FR"/>
        </w:rPr>
      </w:pPr>
      <w:r w:rsidRPr="007D2348">
        <w:rPr>
          <w:szCs w:val="18"/>
          <w:lang w:val="fr-FR"/>
        </w:rPr>
        <w:br w:type="page"/>
      </w:r>
    </w:p>
    <w:p w14:paraId="64660807" w14:textId="2316330D" w:rsidR="00481F2D" w:rsidRPr="007D2348" w:rsidRDefault="007D2348" w:rsidP="00481F2D">
      <w:pPr>
        <w:pStyle w:val="Heading1"/>
        <w:rPr>
          <w:lang w:val="fr-FR"/>
        </w:rPr>
      </w:pPr>
      <w:bookmarkStart w:id="3" w:name="_Toc61981075"/>
      <w:bookmarkStart w:id="4" w:name="_Toc61981076"/>
      <w:bookmarkStart w:id="5" w:name="_Toc61981077"/>
      <w:bookmarkStart w:id="6" w:name="_Toc61981078"/>
      <w:bookmarkStart w:id="7" w:name="_Toc61981079"/>
      <w:bookmarkStart w:id="8" w:name="_Toc61981080"/>
      <w:bookmarkStart w:id="9" w:name="_Toc61981081"/>
      <w:bookmarkStart w:id="10" w:name="_Toc61981082"/>
      <w:bookmarkStart w:id="11" w:name="_Toc61981083"/>
      <w:bookmarkStart w:id="12" w:name="_Toc61981084"/>
      <w:bookmarkStart w:id="13" w:name="_Toc61981085"/>
      <w:bookmarkStart w:id="14" w:name="_Toc61981086"/>
      <w:bookmarkStart w:id="15" w:name="_Toc61981087"/>
      <w:bookmarkStart w:id="16" w:name="_Toc61981088"/>
      <w:bookmarkStart w:id="17" w:name="_Toc61981089"/>
      <w:bookmarkStart w:id="18" w:name="_Toc61981090"/>
      <w:bookmarkStart w:id="19" w:name="_Toc61981091"/>
      <w:bookmarkStart w:id="20" w:name="_Toc61981092"/>
      <w:bookmarkStart w:id="21" w:name="_Toc61976498"/>
      <w:bookmarkStart w:id="22" w:name="_Toc61978164"/>
      <w:bookmarkStart w:id="23" w:name="_Toc61981129"/>
      <w:bookmarkStart w:id="24" w:name="_Toc6763868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7D2348">
        <w:rPr>
          <w:lang w:val="fr-FR"/>
        </w:rPr>
        <w:lastRenderedPageBreak/>
        <w:t>Vue d’ensemble et fonctionnement à</w:t>
      </w:r>
      <w:r>
        <w:rPr>
          <w:lang w:val="fr-FR"/>
        </w:rPr>
        <w:t xml:space="preserve"> distance</w:t>
      </w:r>
      <w:bookmarkEnd w:id="24"/>
    </w:p>
    <w:p w14:paraId="7742DA69" w14:textId="1C1E467E" w:rsidR="007D2348" w:rsidRDefault="007D2348" w:rsidP="007D2348">
      <w:pPr>
        <w:rPr>
          <w:szCs w:val="18"/>
          <w:lang w:val="fr-FR"/>
        </w:rPr>
      </w:pPr>
      <w:r w:rsidRPr="00D10836">
        <w:rPr>
          <w:szCs w:val="18"/>
          <w:lang w:val="fr-FR"/>
        </w:rPr>
        <w:t>Le système de gestion centralisé doit fournir une représentation graphique de la position réelle de chaque système MPB</w:t>
      </w:r>
      <w:r>
        <w:rPr>
          <w:szCs w:val="18"/>
          <w:lang w:val="fr-FR"/>
        </w:rPr>
        <w:t>, en indiquant</w:t>
      </w:r>
      <w:r w:rsidRPr="00D10836">
        <w:rPr>
          <w:szCs w:val="18"/>
          <w:lang w:val="fr-FR"/>
        </w:rPr>
        <w:t xml:space="preserve"> la position actuelle exacte de l'installation MPB et l'ajuster en temps réel si elle change.</w:t>
      </w:r>
    </w:p>
    <w:p w14:paraId="508317A1" w14:textId="77777777" w:rsidR="007D2348" w:rsidRPr="00D10836" w:rsidRDefault="007D2348" w:rsidP="007D2348">
      <w:pPr>
        <w:rPr>
          <w:szCs w:val="18"/>
          <w:lang w:val="fr-FR"/>
        </w:rPr>
      </w:pPr>
    </w:p>
    <w:p w14:paraId="5AC1D7B8" w14:textId="502E5CBF" w:rsidR="007D2348" w:rsidRDefault="007D2348" w:rsidP="007D2348">
      <w:pPr>
        <w:rPr>
          <w:szCs w:val="18"/>
          <w:lang w:val="fr-FR"/>
        </w:rPr>
      </w:pPr>
      <w:r w:rsidRPr="00D10836">
        <w:rPr>
          <w:szCs w:val="18"/>
          <w:lang w:val="fr-FR"/>
        </w:rPr>
        <w:t xml:space="preserve">La vue d'ensemble des installations de contrôle des </w:t>
      </w:r>
      <w:r>
        <w:rPr>
          <w:szCs w:val="18"/>
          <w:lang w:val="fr-FR"/>
        </w:rPr>
        <w:t>passe-droit</w:t>
      </w:r>
      <w:r w:rsidRPr="00D10836">
        <w:rPr>
          <w:szCs w:val="18"/>
          <w:lang w:val="fr-FR"/>
        </w:rPr>
        <w:t xml:space="preserve"> et l'état actuel de la position doivent être enrichis d'images</w:t>
      </w:r>
      <w:r>
        <w:rPr>
          <w:szCs w:val="18"/>
          <w:lang w:val="fr-FR"/>
        </w:rPr>
        <w:t>,</w:t>
      </w:r>
      <w:r w:rsidRPr="00D10836">
        <w:rPr>
          <w:szCs w:val="18"/>
          <w:lang w:val="fr-FR"/>
        </w:rPr>
        <w:t xml:space="preserve"> provenant d'une ou plusieurs caméras de surveillance</w:t>
      </w:r>
      <w:r>
        <w:rPr>
          <w:szCs w:val="18"/>
          <w:lang w:val="fr-FR"/>
        </w:rPr>
        <w:t xml:space="preserve"> </w:t>
      </w:r>
      <w:r w:rsidRPr="00D10836">
        <w:rPr>
          <w:szCs w:val="18"/>
          <w:lang w:val="fr-FR"/>
        </w:rPr>
        <w:t xml:space="preserve">installées </w:t>
      </w:r>
      <w:r>
        <w:rPr>
          <w:szCs w:val="18"/>
          <w:lang w:val="fr-FR"/>
        </w:rPr>
        <w:t>à proximité.</w:t>
      </w:r>
    </w:p>
    <w:p w14:paraId="1DA8DC63" w14:textId="77777777" w:rsidR="007D2348" w:rsidRPr="00D10836" w:rsidRDefault="007D2348" w:rsidP="007D2348">
      <w:pPr>
        <w:rPr>
          <w:szCs w:val="18"/>
          <w:lang w:val="fr-FR"/>
        </w:rPr>
      </w:pPr>
    </w:p>
    <w:p w14:paraId="597D8522" w14:textId="77777777" w:rsidR="007D2348" w:rsidRPr="00D10836" w:rsidRDefault="007D2348" w:rsidP="007D2348">
      <w:pPr>
        <w:rPr>
          <w:szCs w:val="18"/>
          <w:lang w:val="fr-FR"/>
        </w:rPr>
      </w:pPr>
      <w:r w:rsidRPr="00D10836">
        <w:rPr>
          <w:szCs w:val="18"/>
          <w:lang w:val="fr-FR"/>
        </w:rPr>
        <w:t>La représentation graphique de chaque installation de contrôle des feux de signalisation doit être équipée de boutons permettant l'accès à distanc</w:t>
      </w:r>
      <w:r>
        <w:rPr>
          <w:szCs w:val="18"/>
          <w:lang w:val="fr-FR"/>
        </w:rPr>
        <w:t xml:space="preserve">e : l’abaissement des bornes et le contrôle des feux de signalisation selon les besoins. </w:t>
      </w:r>
    </w:p>
    <w:p w14:paraId="3F695AA5" w14:textId="721B8300" w:rsidR="007D2348" w:rsidRDefault="007D2348" w:rsidP="007D2348">
      <w:pPr>
        <w:rPr>
          <w:szCs w:val="18"/>
          <w:lang w:val="fr-FR"/>
        </w:rPr>
      </w:pPr>
      <w:r>
        <w:rPr>
          <w:szCs w:val="18"/>
          <w:lang w:val="fr-FR"/>
        </w:rPr>
        <w:t>Il est primordial que chaque système comprenne</w:t>
      </w:r>
      <w:r w:rsidRPr="00D10836">
        <w:rPr>
          <w:szCs w:val="18"/>
          <w:lang w:val="fr-FR"/>
        </w:rPr>
        <w:t xml:space="preserve"> un bouton d'urgence, qui prévaut sur la politique d'accès standard de l'installation MPB en question, tant qu'elle est activée.</w:t>
      </w:r>
    </w:p>
    <w:p w14:paraId="247D8A51" w14:textId="77777777" w:rsidR="007D2348" w:rsidRPr="00D10836" w:rsidRDefault="007D2348" w:rsidP="007D2348">
      <w:pPr>
        <w:rPr>
          <w:szCs w:val="18"/>
          <w:lang w:val="fr-FR"/>
        </w:rPr>
      </w:pPr>
    </w:p>
    <w:p w14:paraId="47C737FE" w14:textId="7F300DE1" w:rsidR="007D2348" w:rsidRDefault="007D2348" w:rsidP="007D2348">
      <w:pPr>
        <w:rPr>
          <w:szCs w:val="18"/>
          <w:lang w:val="fr-FR"/>
        </w:rPr>
      </w:pPr>
      <w:r w:rsidRPr="00D10836">
        <w:rPr>
          <w:szCs w:val="18"/>
          <w:lang w:val="fr-FR"/>
        </w:rPr>
        <w:t xml:space="preserve">Selon le rôle de l'utilisateur, il doit être possible de limiter </w:t>
      </w:r>
      <w:r>
        <w:rPr>
          <w:szCs w:val="18"/>
          <w:lang w:val="fr-FR"/>
        </w:rPr>
        <w:t>l’accès à certaines données</w:t>
      </w:r>
      <w:r w:rsidRPr="00D10836">
        <w:rPr>
          <w:szCs w:val="18"/>
          <w:lang w:val="fr-FR"/>
        </w:rPr>
        <w:t xml:space="preserve"> des installations MPB</w:t>
      </w:r>
      <w:r>
        <w:rPr>
          <w:szCs w:val="18"/>
          <w:lang w:val="fr-FR"/>
        </w:rPr>
        <w:t xml:space="preserve">, ainsi qu’à certains </w:t>
      </w:r>
      <w:r w:rsidRPr="00D10836">
        <w:rPr>
          <w:szCs w:val="18"/>
          <w:lang w:val="fr-FR"/>
        </w:rPr>
        <w:t>boutons de commande.</w:t>
      </w:r>
    </w:p>
    <w:p w14:paraId="71916360" w14:textId="77777777" w:rsidR="007D2348" w:rsidRPr="00D10836" w:rsidRDefault="007D2348" w:rsidP="007D2348">
      <w:pPr>
        <w:rPr>
          <w:szCs w:val="18"/>
          <w:lang w:val="fr-FR"/>
        </w:rPr>
      </w:pPr>
    </w:p>
    <w:p w14:paraId="40BBF320" w14:textId="719E56C7" w:rsidR="007D2348" w:rsidRDefault="007D2348" w:rsidP="007D2348">
      <w:pPr>
        <w:rPr>
          <w:szCs w:val="18"/>
          <w:lang w:val="fr-FR"/>
        </w:rPr>
      </w:pPr>
      <w:r w:rsidRPr="00D10836">
        <w:rPr>
          <w:szCs w:val="18"/>
          <w:lang w:val="fr-FR"/>
        </w:rPr>
        <w:t>Au moyen d'un cod</w:t>
      </w:r>
      <w:r>
        <w:rPr>
          <w:szCs w:val="18"/>
          <w:lang w:val="fr-FR"/>
        </w:rPr>
        <w:t>e</w:t>
      </w:r>
      <w:r w:rsidRPr="00D10836">
        <w:rPr>
          <w:szCs w:val="18"/>
          <w:lang w:val="fr-FR"/>
        </w:rPr>
        <w:t xml:space="preserve"> couleur et </w:t>
      </w:r>
      <w:r>
        <w:rPr>
          <w:szCs w:val="18"/>
          <w:lang w:val="fr-FR"/>
        </w:rPr>
        <w:t>d’un affichage textuel</w:t>
      </w:r>
      <w:r w:rsidRPr="00D10836">
        <w:rPr>
          <w:szCs w:val="18"/>
          <w:lang w:val="fr-FR"/>
        </w:rPr>
        <w:t xml:space="preserve">, la vue d'ensemble doit indiquer </w:t>
      </w:r>
      <w:r>
        <w:rPr>
          <w:szCs w:val="18"/>
          <w:lang w:val="fr-FR"/>
        </w:rPr>
        <w:t xml:space="preserve">clairement </w:t>
      </w:r>
      <w:r w:rsidRPr="00D10836">
        <w:rPr>
          <w:szCs w:val="18"/>
          <w:lang w:val="fr-FR"/>
        </w:rPr>
        <w:t>quand il n'y a pas de connexion entre le système de gestion centralisée et l'une des installations MPB.</w:t>
      </w:r>
    </w:p>
    <w:p w14:paraId="627408B3" w14:textId="77777777" w:rsidR="007D2348" w:rsidRPr="00D10836" w:rsidRDefault="007D2348" w:rsidP="007D2348">
      <w:pPr>
        <w:rPr>
          <w:szCs w:val="18"/>
          <w:lang w:val="fr-FR"/>
        </w:rPr>
      </w:pPr>
    </w:p>
    <w:p w14:paraId="056AE307" w14:textId="77777777" w:rsidR="007D2348" w:rsidRPr="00D10836" w:rsidRDefault="007D2348" w:rsidP="007D2348">
      <w:pPr>
        <w:rPr>
          <w:szCs w:val="18"/>
          <w:lang w:val="fr-FR"/>
        </w:rPr>
      </w:pPr>
      <w:r w:rsidRPr="00D10836">
        <w:rPr>
          <w:szCs w:val="18"/>
          <w:lang w:val="fr-FR"/>
        </w:rPr>
        <w:t>La vue d'ensemble doit indiquer en temps réel chaque fois qu'un véhicule passe devant l'une des installations de contrôle, ainsi que la direction dans laquelle il se déplace.</w:t>
      </w:r>
    </w:p>
    <w:p w14:paraId="22D3CA51" w14:textId="77777777" w:rsidR="007D2348" w:rsidRDefault="007D2348" w:rsidP="007D2348">
      <w:pPr>
        <w:rPr>
          <w:lang w:val="fr-FR"/>
        </w:rPr>
      </w:pPr>
    </w:p>
    <w:p w14:paraId="122D5080" w14:textId="77777777" w:rsidR="007D2348" w:rsidRDefault="007D2348" w:rsidP="007D2348">
      <w:pPr>
        <w:rPr>
          <w:lang w:val="fr-FR"/>
        </w:rPr>
      </w:pPr>
    </w:p>
    <w:p w14:paraId="27432373" w14:textId="48ED50CC" w:rsidR="00481F2D" w:rsidRPr="00567250" w:rsidRDefault="00481F2D" w:rsidP="00481F2D">
      <w:pPr>
        <w:rPr>
          <w:szCs w:val="18"/>
          <w:lang w:val="fr-FR"/>
        </w:rPr>
      </w:pPr>
    </w:p>
    <w:p w14:paraId="28DBEA8C" w14:textId="63CC1B0C" w:rsidR="00481F2D" w:rsidRPr="00567250" w:rsidRDefault="00481F2D">
      <w:pPr>
        <w:spacing w:after="160" w:line="259" w:lineRule="auto"/>
        <w:rPr>
          <w:rFonts w:ascii="Objectivity" w:eastAsiaTheme="majorEastAsia" w:hAnsi="Objectivity" w:cstheme="majorBidi"/>
          <w:b/>
          <w:color w:val="008ACC"/>
          <w:sz w:val="40"/>
          <w:szCs w:val="32"/>
          <w:lang w:val="fr-FR"/>
        </w:rPr>
      </w:pPr>
      <w:r w:rsidRPr="00567250">
        <w:rPr>
          <w:color w:val="008ACC"/>
          <w:lang w:val="fr-FR"/>
        </w:rPr>
        <w:br w:type="page"/>
      </w:r>
    </w:p>
    <w:p w14:paraId="6F72A1F1" w14:textId="349035CB" w:rsidR="00481F2D" w:rsidRPr="0048599D" w:rsidRDefault="007D2348" w:rsidP="00AC091F">
      <w:pPr>
        <w:pStyle w:val="Heading1"/>
        <w:spacing w:after="160" w:line="259" w:lineRule="auto"/>
        <w:rPr>
          <w:lang w:val="de-DE"/>
        </w:rPr>
      </w:pPr>
      <w:bookmarkStart w:id="25" w:name="_Toc67638689"/>
      <w:r w:rsidRPr="007D2348">
        <w:rPr>
          <w:lang w:val="de-DE"/>
        </w:rPr>
        <w:lastRenderedPageBreak/>
        <w:t xml:space="preserve">Enregistrement des </w:t>
      </w:r>
      <w:proofErr w:type="spellStart"/>
      <w:r w:rsidRPr="007D2348">
        <w:rPr>
          <w:lang w:val="de-DE"/>
        </w:rPr>
        <w:t>événements</w:t>
      </w:r>
      <w:bookmarkEnd w:id="25"/>
      <w:proofErr w:type="spellEnd"/>
      <w:r w:rsidRPr="0048599D">
        <w:rPr>
          <w:lang w:val="de-DE"/>
        </w:rPr>
        <w:t xml:space="preserve"> </w:t>
      </w:r>
    </w:p>
    <w:p w14:paraId="1C14E178" w14:textId="66BDD18B" w:rsidR="007D2348" w:rsidRDefault="007D2348" w:rsidP="007D2348">
      <w:pPr>
        <w:rPr>
          <w:szCs w:val="18"/>
          <w:lang w:val="fr-FR"/>
        </w:rPr>
      </w:pPr>
      <w:r w:rsidRPr="00D10836">
        <w:rPr>
          <w:szCs w:val="18"/>
          <w:lang w:val="fr-FR"/>
        </w:rPr>
        <w:t>Les changements d'état de tous les matériels connectés doivent être consignés dans un journal de bord, avec un degré élevé de précision et dans le bon ordre, afin de pouvoir obtenir ultérieurement une image précise du fonctionnement du système dans son ensemble.</w:t>
      </w:r>
    </w:p>
    <w:p w14:paraId="1B1CA66D" w14:textId="77777777" w:rsidR="007D2348" w:rsidRPr="00D10836" w:rsidRDefault="007D2348" w:rsidP="007D2348">
      <w:pPr>
        <w:rPr>
          <w:szCs w:val="18"/>
          <w:lang w:val="fr-FR"/>
        </w:rPr>
      </w:pPr>
    </w:p>
    <w:p w14:paraId="681A7B47" w14:textId="352970C6" w:rsidR="007D2348" w:rsidRDefault="007D2348" w:rsidP="007D2348">
      <w:pPr>
        <w:rPr>
          <w:szCs w:val="18"/>
          <w:lang w:val="fr-FR"/>
        </w:rPr>
      </w:pPr>
      <w:r w:rsidRPr="00D10836">
        <w:rPr>
          <w:szCs w:val="18"/>
          <w:lang w:val="fr-FR"/>
        </w:rPr>
        <w:t xml:space="preserve">Les utilisateurs doivent pouvoir rechercher </w:t>
      </w:r>
      <w:r>
        <w:rPr>
          <w:szCs w:val="18"/>
          <w:lang w:val="fr-FR"/>
        </w:rPr>
        <w:t xml:space="preserve">précisément les informations souhaitées </w:t>
      </w:r>
      <w:r w:rsidRPr="00D10836">
        <w:rPr>
          <w:szCs w:val="18"/>
          <w:lang w:val="fr-FR"/>
        </w:rPr>
        <w:t>au moyen de filtres</w:t>
      </w:r>
      <w:r>
        <w:rPr>
          <w:szCs w:val="18"/>
          <w:lang w:val="fr-FR"/>
        </w:rPr>
        <w:t xml:space="preserve"> : </w:t>
      </w:r>
      <w:r w:rsidRPr="00D10836">
        <w:rPr>
          <w:szCs w:val="18"/>
          <w:lang w:val="fr-FR"/>
        </w:rPr>
        <w:t>des accès, des formes d'identification, des événements spécifiques et des messages d'état pour un matériel spécifique au cours d'une certaine période.</w:t>
      </w:r>
    </w:p>
    <w:p w14:paraId="11D83938" w14:textId="77777777" w:rsidR="007D2348" w:rsidRPr="00D10836" w:rsidRDefault="007D2348" w:rsidP="007D2348">
      <w:pPr>
        <w:rPr>
          <w:szCs w:val="18"/>
          <w:lang w:val="fr-FR"/>
        </w:rPr>
      </w:pPr>
    </w:p>
    <w:p w14:paraId="5AF845F5" w14:textId="2F17D24A" w:rsidR="007D2348" w:rsidRDefault="007D2348" w:rsidP="007D2348">
      <w:pPr>
        <w:rPr>
          <w:szCs w:val="18"/>
          <w:lang w:val="fr-FR"/>
        </w:rPr>
      </w:pPr>
      <w:r w:rsidRPr="00D10836">
        <w:rPr>
          <w:szCs w:val="18"/>
          <w:lang w:val="fr-FR"/>
        </w:rPr>
        <w:t>Les informations doivent être stockées à la fois localement sur le contrôleur</w:t>
      </w:r>
      <w:r>
        <w:rPr>
          <w:szCs w:val="18"/>
          <w:lang w:val="fr-FR"/>
        </w:rPr>
        <w:t>,</w:t>
      </w:r>
      <w:r w:rsidRPr="00D10836">
        <w:rPr>
          <w:szCs w:val="18"/>
          <w:lang w:val="fr-FR"/>
        </w:rPr>
        <w:t xml:space="preserve"> et dans le système de gestion centralisé</w:t>
      </w:r>
      <w:r>
        <w:rPr>
          <w:szCs w:val="18"/>
          <w:lang w:val="fr-FR"/>
        </w:rPr>
        <w:t>. E</w:t>
      </w:r>
      <w:r w:rsidRPr="00D10836">
        <w:rPr>
          <w:szCs w:val="18"/>
          <w:lang w:val="fr-FR"/>
        </w:rPr>
        <w:t>lles doivent être synchronisées en permanence.</w:t>
      </w:r>
    </w:p>
    <w:p w14:paraId="3FEB3C85" w14:textId="77777777" w:rsidR="007D2348" w:rsidRPr="00D10836" w:rsidRDefault="007D2348" w:rsidP="007D2348">
      <w:pPr>
        <w:rPr>
          <w:szCs w:val="18"/>
          <w:lang w:val="fr-FR"/>
        </w:rPr>
      </w:pPr>
    </w:p>
    <w:p w14:paraId="01A0A8D1" w14:textId="3E7D99C7" w:rsidR="007D2348" w:rsidRDefault="007D2348" w:rsidP="007D2348">
      <w:pPr>
        <w:rPr>
          <w:szCs w:val="18"/>
          <w:lang w:val="fr-FR"/>
        </w:rPr>
      </w:pPr>
      <w:r w:rsidRPr="00D10836">
        <w:rPr>
          <w:szCs w:val="18"/>
          <w:lang w:val="fr-FR"/>
        </w:rPr>
        <w:t xml:space="preserve">Les droits de consultation du journal </w:t>
      </w:r>
      <w:r>
        <w:rPr>
          <w:szCs w:val="18"/>
          <w:lang w:val="fr-FR"/>
        </w:rPr>
        <w:t xml:space="preserve">de bord </w:t>
      </w:r>
      <w:r w:rsidRPr="00D10836">
        <w:rPr>
          <w:szCs w:val="18"/>
          <w:lang w:val="fr-FR"/>
        </w:rPr>
        <w:t>doivent être définis pour chaque utilisateur dans l'administration des utilisateurs du système de gestion centralisé.</w:t>
      </w:r>
    </w:p>
    <w:p w14:paraId="73812A80" w14:textId="77777777" w:rsidR="007D2348" w:rsidRPr="00D10836" w:rsidRDefault="007D2348" w:rsidP="007D2348">
      <w:pPr>
        <w:rPr>
          <w:szCs w:val="18"/>
          <w:lang w:val="fr-FR"/>
        </w:rPr>
      </w:pPr>
    </w:p>
    <w:p w14:paraId="0B79011E" w14:textId="77777777" w:rsidR="007D2348" w:rsidRPr="00D10836" w:rsidRDefault="007D2348" w:rsidP="007D2348">
      <w:pPr>
        <w:rPr>
          <w:szCs w:val="18"/>
          <w:lang w:val="fr-FR"/>
        </w:rPr>
      </w:pPr>
      <w:r w:rsidRPr="00D10836">
        <w:rPr>
          <w:szCs w:val="18"/>
          <w:lang w:val="fr-FR"/>
        </w:rPr>
        <w:t>L'utilisateur doit pouvoir exporter les résultats d'une recherche dans le journal de bord sous la forme d'un fichier .CSV, en appuyant sur un bouton.</w:t>
      </w:r>
    </w:p>
    <w:p w14:paraId="6B086685" w14:textId="5A020F61" w:rsidR="00481F2D" w:rsidRPr="007D2348" w:rsidRDefault="00481F2D" w:rsidP="007D2348">
      <w:pPr>
        <w:rPr>
          <w:szCs w:val="18"/>
          <w:lang w:val="fr-FR"/>
        </w:rPr>
      </w:pPr>
    </w:p>
    <w:p w14:paraId="3A5A2B18" w14:textId="3033F90F" w:rsidR="00481F2D" w:rsidRPr="007D2348" w:rsidRDefault="00481F2D" w:rsidP="00481F2D">
      <w:pPr>
        <w:rPr>
          <w:szCs w:val="18"/>
          <w:lang w:val="fr-FR"/>
        </w:rPr>
      </w:pPr>
    </w:p>
    <w:p w14:paraId="54E676E9" w14:textId="286CA6E8" w:rsidR="00481F2D" w:rsidRPr="007D2348" w:rsidRDefault="00481F2D">
      <w:pPr>
        <w:spacing w:after="160" w:line="259" w:lineRule="auto"/>
        <w:rPr>
          <w:szCs w:val="18"/>
          <w:lang w:val="fr-FR"/>
        </w:rPr>
      </w:pPr>
      <w:r w:rsidRPr="007D2348">
        <w:rPr>
          <w:szCs w:val="18"/>
          <w:lang w:val="fr-FR"/>
        </w:rPr>
        <w:br w:type="page"/>
      </w:r>
    </w:p>
    <w:p w14:paraId="57D413C8" w14:textId="54703AAF" w:rsidR="00481F2D" w:rsidRPr="00150869" w:rsidRDefault="007D2348" w:rsidP="00481F2D">
      <w:pPr>
        <w:pStyle w:val="Heading1"/>
        <w:spacing w:after="160" w:line="259" w:lineRule="auto"/>
        <w:rPr>
          <w:lang w:val="de-DE"/>
        </w:rPr>
      </w:pPr>
      <w:bookmarkStart w:id="26" w:name="_Toc67638690"/>
      <w:r w:rsidRPr="00D10836">
        <w:rPr>
          <w:lang w:val="fr-FR"/>
        </w:rPr>
        <w:lastRenderedPageBreak/>
        <w:t>Gestion des droits d'accès</w:t>
      </w:r>
      <w:bookmarkEnd w:id="26"/>
    </w:p>
    <w:p w14:paraId="57A650FF" w14:textId="77777777" w:rsidR="007D2348" w:rsidRPr="00D10836" w:rsidRDefault="007D2348" w:rsidP="007D2348">
      <w:pPr>
        <w:rPr>
          <w:szCs w:val="18"/>
          <w:lang w:val="fr-FR"/>
        </w:rPr>
      </w:pPr>
      <w:r w:rsidRPr="00D10836">
        <w:rPr>
          <w:szCs w:val="18"/>
          <w:lang w:val="fr-FR"/>
        </w:rPr>
        <w:t>Il doit être possible de créer, de modifier et de supprimer des droits d'accès dans le système de gestion centralisé.</w:t>
      </w:r>
    </w:p>
    <w:p w14:paraId="227E2220" w14:textId="21F56FF7" w:rsidR="007D2348" w:rsidRDefault="007D2348" w:rsidP="007D2348">
      <w:pPr>
        <w:rPr>
          <w:szCs w:val="18"/>
          <w:lang w:val="fr-FR"/>
        </w:rPr>
      </w:pPr>
      <w:r w:rsidRPr="00D10836">
        <w:rPr>
          <w:szCs w:val="18"/>
          <w:lang w:val="fr-FR"/>
        </w:rPr>
        <w:t xml:space="preserve">Pour simplifier la gestion des droits d'accès, l'utilisateur doit pouvoir mettre en place des modèles </w:t>
      </w:r>
      <w:r>
        <w:rPr>
          <w:szCs w:val="18"/>
          <w:lang w:val="fr-FR"/>
        </w:rPr>
        <w:t>donnant</w:t>
      </w:r>
      <w:r w:rsidRPr="00D10836">
        <w:rPr>
          <w:szCs w:val="18"/>
          <w:lang w:val="fr-FR"/>
        </w:rPr>
        <w:t xml:space="preserve"> des droits d'accès simultanés aux endroits auxquels l'accès est lié.</w:t>
      </w:r>
    </w:p>
    <w:p w14:paraId="5FD52255" w14:textId="77777777" w:rsidR="007D2348" w:rsidRPr="00D10836" w:rsidRDefault="007D2348" w:rsidP="007D2348">
      <w:pPr>
        <w:rPr>
          <w:szCs w:val="18"/>
          <w:lang w:val="fr-FR"/>
        </w:rPr>
      </w:pPr>
    </w:p>
    <w:p w14:paraId="5BEFF725" w14:textId="0E92FB49" w:rsidR="007D2348" w:rsidRDefault="007D2348" w:rsidP="007D2348">
      <w:pPr>
        <w:rPr>
          <w:szCs w:val="18"/>
          <w:lang w:val="fr-FR"/>
        </w:rPr>
      </w:pPr>
      <w:r w:rsidRPr="00D10836">
        <w:rPr>
          <w:szCs w:val="18"/>
          <w:lang w:val="fr-FR"/>
        </w:rPr>
        <w:t xml:space="preserve">Les droits de consultation ou de modification des droits d'accès doivent être définis </w:t>
      </w:r>
      <w:r>
        <w:rPr>
          <w:szCs w:val="18"/>
          <w:lang w:val="fr-FR"/>
        </w:rPr>
        <w:t>pour chaque</w:t>
      </w:r>
      <w:r w:rsidRPr="00D10836">
        <w:rPr>
          <w:szCs w:val="18"/>
          <w:lang w:val="fr-FR"/>
        </w:rPr>
        <w:t xml:space="preserve"> utilisateur</w:t>
      </w:r>
      <w:r>
        <w:rPr>
          <w:szCs w:val="18"/>
          <w:lang w:val="fr-FR"/>
        </w:rPr>
        <w:t xml:space="preserve">, </w:t>
      </w:r>
      <w:r w:rsidRPr="00D10836">
        <w:rPr>
          <w:szCs w:val="18"/>
          <w:lang w:val="fr-FR"/>
        </w:rPr>
        <w:t>dans l'administration des utilisateurs du système de gestion centralisé.</w:t>
      </w:r>
    </w:p>
    <w:p w14:paraId="37BEE248" w14:textId="77777777" w:rsidR="007D2348" w:rsidRPr="00D10836" w:rsidRDefault="007D2348" w:rsidP="007D2348">
      <w:pPr>
        <w:rPr>
          <w:szCs w:val="18"/>
          <w:lang w:val="fr-FR"/>
        </w:rPr>
      </w:pPr>
    </w:p>
    <w:p w14:paraId="1FE93842" w14:textId="30FBB7ED" w:rsidR="007D2348" w:rsidRDefault="007D2348" w:rsidP="007D2348">
      <w:pPr>
        <w:rPr>
          <w:szCs w:val="18"/>
          <w:lang w:val="fr-FR"/>
        </w:rPr>
      </w:pPr>
      <w:r w:rsidRPr="00D10836">
        <w:rPr>
          <w:szCs w:val="18"/>
          <w:lang w:val="fr-FR"/>
        </w:rPr>
        <w:t>Lors de la création ou de la modification d'un droit d'accès, il doit être possible de filtrer les modèles qu'un utilisateur particulier est en mesure de visualiser et de sélectionne</w:t>
      </w:r>
      <w:r>
        <w:rPr>
          <w:szCs w:val="18"/>
          <w:lang w:val="fr-FR"/>
        </w:rPr>
        <w:t xml:space="preserve">r, en fonction de son rôle. </w:t>
      </w:r>
    </w:p>
    <w:p w14:paraId="43CBDBC9" w14:textId="77777777" w:rsidR="007D2348" w:rsidRPr="00D10836" w:rsidRDefault="007D2348" w:rsidP="007D2348">
      <w:pPr>
        <w:rPr>
          <w:szCs w:val="18"/>
          <w:lang w:val="fr-FR"/>
        </w:rPr>
      </w:pPr>
    </w:p>
    <w:p w14:paraId="51201271" w14:textId="7EBB7BF1" w:rsidR="007D2348" w:rsidRDefault="007D2348" w:rsidP="007D2348">
      <w:pPr>
        <w:rPr>
          <w:szCs w:val="18"/>
          <w:lang w:val="fr-FR"/>
        </w:rPr>
      </w:pPr>
      <w:r w:rsidRPr="00D10836">
        <w:rPr>
          <w:szCs w:val="18"/>
          <w:lang w:val="fr-FR"/>
        </w:rPr>
        <w:t xml:space="preserve">Le système doit prendre en charge plusieurs moyens d'identification </w:t>
      </w:r>
      <w:r>
        <w:rPr>
          <w:szCs w:val="18"/>
          <w:lang w:val="fr-FR"/>
        </w:rPr>
        <w:t xml:space="preserve">(badge, tags, lecture de plaque) </w:t>
      </w:r>
      <w:r w:rsidRPr="00D10836">
        <w:rPr>
          <w:szCs w:val="18"/>
          <w:lang w:val="fr-FR"/>
        </w:rPr>
        <w:t>par droit d'accès.</w:t>
      </w:r>
      <w:r w:rsidRPr="00D10836">
        <w:rPr>
          <w:szCs w:val="18"/>
          <w:lang w:val="fr-FR"/>
        </w:rPr>
        <w:br/>
      </w:r>
      <w:r w:rsidRPr="00D10836">
        <w:rPr>
          <w:szCs w:val="18"/>
          <w:lang w:val="fr-FR"/>
        </w:rPr>
        <w:br/>
        <w:t>L'utilisateur doit pouvoir fixer une date de début et de fin par droit d'accès, qui détermine la validité du droit d'accès en question.</w:t>
      </w:r>
    </w:p>
    <w:p w14:paraId="798EC927" w14:textId="77777777" w:rsidR="007D2348" w:rsidRPr="00D10836" w:rsidRDefault="007D2348" w:rsidP="007D2348">
      <w:pPr>
        <w:rPr>
          <w:szCs w:val="18"/>
          <w:lang w:val="fr-FR"/>
        </w:rPr>
      </w:pPr>
    </w:p>
    <w:p w14:paraId="56706A6B" w14:textId="75C7E011" w:rsidR="007D2348" w:rsidRDefault="007D2348" w:rsidP="007D2348">
      <w:pPr>
        <w:rPr>
          <w:szCs w:val="18"/>
          <w:lang w:val="fr-FR"/>
        </w:rPr>
      </w:pPr>
      <w:r w:rsidRPr="00D10836">
        <w:rPr>
          <w:szCs w:val="18"/>
          <w:lang w:val="fr-FR"/>
        </w:rPr>
        <w:t>Les droits d'accès qui ont expiré doivent être automatiquement effacés dans un laps de temps sélectionnable après la date d'expiration.</w:t>
      </w:r>
    </w:p>
    <w:p w14:paraId="0FEBD29B" w14:textId="77777777" w:rsidR="007D2348" w:rsidRPr="00D10836" w:rsidRDefault="007D2348" w:rsidP="007D2348">
      <w:pPr>
        <w:rPr>
          <w:szCs w:val="18"/>
          <w:lang w:val="fr-FR"/>
        </w:rPr>
      </w:pPr>
    </w:p>
    <w:p w14:paraId="31AF5DE5" w14:textId="64FB4379" w:rsidR="007D2348" w:rsidRDefault="007D2348" w:rsidP="007D2348">
      <w:pPr>
        <w:rPr>
          <w:szCs w:val="18"/>
          <w:lang w:val="fr-FR"/>
        </w:rPr>
      </w:pPr>
      <w:r w:rsidRPr="00D10836">
        <w:rPr>
          <w:szCs w:val="18"/>
          <w:lang w:val="fr-FR"/>
        </w:rPr>
        <w:t xml:space="preserve">L'utilisateur doit pouvoir étendre les droits d'accès avec des informations supplémentaires souhaitées, grâce </w:t>
      </w:r>
      <w:r>
        <w:rPr>
          <w:szCs w:val="18"/>
          <w:lang w:val="fr-FR"/>
        </w:rPr>
        <w:t>à la présence des</w:t>
      </w:r>
      <w:r w:rsidRPr="00D10836">
        <w:rPr>
          <w:szCs w:val="18"/>
          <w:lang w:val="fr-FR"/>
        </w:rPr>
        <w:t xml:space="preserve"> champs libres.</w:t>
      </w:r>
    </w:p>
    <w:p w14:paraId="16585785" w14:textId="77777777" w:rsidR="007D2348" w:rsidRPr="00D10836" w:rsidRDefault="007D2348" w:rsidP="007D2348">
      <w:pPr>
        <w:rPr>
          <w:szCs w:val="18"/>
          <w:lang w:val="fr-FR"/>
        </w:rPr>
      </w:pPr>
    </w:p>
    <w:p w14:paraId="2FB1D78F" w14:textId="562245A2" w:rsidR="007D2348" w:rsidRDefault="007D2348" w:rsidP="007D2348">
      <w:pPr>
        <w:rPr>
          <w:szCs w:val="18"/>
          <w:lang w:val="fr-FR"/>
        </w:rPr>
      </w:pPr>
      <w:r w:rsidRPr="00D10836">
        <w:rPr>
          <w:szCs w:val="18"/>
          <w:lang w:val="fr-FR"/>
        </w:rPr>
        <w:t>L'utilisateur doit pouvoir effectuer une recherche dans la liste des droits d'accès. Le système de gestion centralisée devrait donner à l'utilisateur un aperçu des droits d'accès qui ont été (automatiquement) importés d'une autre source au moyen de l'API REST.</w:t>
      </w:r>
    </w:p>
    <w:p w14:paraId="7BD63A27" w14:textId="77777777" w:rsidR="007D2348" w:rsidRPr="00D10836" w:rsidRDefault="007D2348" w:rsidP="007D2348">
      <w:pPr>
        <w:rPr>
          <w:szCs w:val="18"/>
          <w:lang w:val="fr-FR"/>
        </w:rPr>
      </w:pPr>
    </w:p>
    <w:p w14:paraId="54A759B9" w14:textId="77777777" w:rsidR="007D2348" w:rsidRPr="00D10836" w:rsidRDefault="007D2348" w:rsidP="007D2348">
      <w:pPr>
        <w:rPr>
          <w:szCs w:val="18"/>
          <w:lang w:val="fr-FR"/>
        </w:rPr>
      </w:pPr>
      <w:r w:rsidRPr="00D10836">
        <w:rPr>
          <w:szCs w:val="18"/>
          <w:lang w:val="fr-FR"/>
        </w:rPr>
        <w:t>Les utilisateurs doivent pouvoir exporter</w:t>
      </w:r>
      <w:r>
        <w:rPr>
          <w:szCs w:val="18"/>
          <w:lang w:val="fr-FR"/>
        </w:rPr>
        <w:t xml:space="preserve"> simplement</w:t>
      </w:r>
      <w:r w:rsidRPr="00D10836">
        <w:rPr>
          <w:szCs w:val="18"/>
          <w:lang w:val="fr-FR"/>
        </w:rPr>
        <w:t xml:space="preserve"> la liste des droits d'accès sous la forme d'un fichier .CSV.</w:t>
      </w:r>
    </w:p>
    <w:p w14:paraId="5CFE2573" w14:textId="3329E0B4" w:rsidR="00481F2D" w:rsidRPr="007D2348" w:rsidRDefault="007D2348" w:rsidP="007D2348">
      <w:pPr>
        <w:rPr>
          <w:szCs w:val="18"/>
          <w:lang w:val="fr-FR"/>
        </w:rPr>
      </w:pPr>
      <w:r w:rsidRPr="00D10836">
        <w:rPr>
          <w:szCs w:val="18"/>
          <w:lang w:val="fr-FR"/>
        </w:rPr>
        <w:t>Le système de gestion centralisé doit permettre à l'utilisateur de connaître les droits d'accès qui ont été (automatiquement) importés d'une autre source au moyen de l'API REST.</w:t>
      </w:r>
    </w:p>
    <w:p w14:paraId="6B4BD916" w14:textId="6ED576DA" w:rsidR="00481F2D" w:rsidRPr="007D2348" w:rsidRDefault="00481F2D" w:rsidP="00481F2D">
      <w:pPr>
        <w:rPr>
          <w:lang w:val="fr-FR"/>
        </w:rPr>
      </w:pPr>
    </w:p>
    <w:p w14:paraId="0E3D7120" w14:textId="662989B3" w:rsidR="00481F2D" w:rsidRPr="007D2348" w:rsidRDefault="00481F2D">
      <w:pPr>
        <w:spacing w:after="160" w:line="259" w:lineRule="auto"/>
        <w:rPr>
          <w:lang w:val="fr-FR"/>
        </w:rPr>
      </w:pPr>
      <w:r w:rsidRPr="007D2348">
        <w:rPr>
          <w:lang w:val="fr-FR"/>
        </w:rPr>
        <w:br w:type="page"/>
      </w:r>
    </w:p>
    <w:p w14:paraId="797B82C9" w14:textId="21B11E83" w:rsidR="00481F2D" w:rsidRPr="00150869" w:rsidRDefault="003C6B0A" w:rsidP="00481F2D">
      <w:pPr>
        <w:pStyle w:val="Heading1"/>
        <w:spacing w:after="160" w:line="259" w:lineRule="auto"/>
        <w:rPr>
          <w:lang w:val="de-DE"/>
        </w:rPr>
      </w:pPr>
      <w:bookmarkStart w:id="27" w:name="_Toc67638691"/>
      <w:proofErr w:type="spellStart"/>
      <w:r w:rsidRPr="003C6B0A">
        <w:rPr>
          <w:lang w:val="de-DE"/>
        </w:rPr>
        <w:lastRenderedPageBreak/>
        <w:t>Événements</w:t>
      </w:r>
      <w:proofErr w:type="spellEnd"/>
      <w:r w:rsidRPr="003C6B0A">
        <w:rPr>
          <w:lang w:val="de-DE"/>
        </w:rPr>
        <w:t xml:space="preserve"> et </w:t>
      </w:r>
      <w:proofErr w:type="spellStart"/>
      <w:r w:rsidRPr="003C6B0A">
        <w:rPr>
          <w:lang w:val="de-DE"/>
        </w:rPr>
        <w:t>plages</w:t>
      </w:r>
      <w:proofErr w:type="spellEnd"/>
      <w:r w:rsidRPr="003C6B0A">
        <w:rPr>
          <w:lang w:val="de-DE"/>
        </w:rPr>
        <w:t xml:space="preserve"> </w:t>
      </w:r>
      <w:proofErr w:type="spellStart"/>
      <w:r w:rsidRPr="003C6B0A">
        <w:rPr>
          <w:lang w:val="de-DE"/>
        </w:rPr>
        <w:t>horaires</w:t>
      </w:r>
      <w:bookmarkEnd w:id="27"/>
      <w:proofErr w:type="spellEnd"/>
    </w:p>
    <w:p w14:paraId="2875EEC0" w14:textId="77777777" w:rsidR="003C6B0A" w:rsidRDefault="003C6B0A" w:rsidP="003C6B0A">
      <w:pPr>
        <w:rPr>
          <w:szCs w:val="18"/>
          <w:lang w:val="fr-FR"/>
        </w:rPr>
      </w:pPr>
      <w:r w:rsidRPr="00D10836">
        <w:rPr>
          <w:szCs w:val="18"/>
          <w:lang w:val="fr-FR"/>
        </w:rPr>
        <w:t xml:space="preserve">Il doit être possible pour les utilisateurs de fixer, via le système de gestion centralisé, des périodes récurrentes pendant lesquelles les installations MPB doivent </w:t>
      </w:r>
      <w:r>
        <w:rPr>
          <w:szCs w:val="18"/>
          <w:lang w:val="fr-FR"/>
        </w:rPr>
        <w:t>libérer le passage,</w:t>
      </w:r>
      <w:r w:rsidRPr="00D10836">
        <w:rPr>
          <w:szCs w:val="18"/>
          <w:lang w:val="fr-FR"/>
        </w:rPr>
        <w:t xml:space="preserve"> pour permettre l'accès au chargement et au déchargement des marchandises. </w:t>
      </w:r>
    </w:p>
    <w:p w14:paraId="09D76552" w14:textId="77777777" w:rsidR="003C6B0A" w:rsidRDefault="003C6B0A" w:rsidP="003C6B0A">
      <w:pPr>
        <w:rPr>
          <w:szCs w:val="18"/>
          <w:lang w:val="fr-FR"/>
        </w:rPr>
      </w:pPr>
    </w:p>
    <w:p w14:paraId="43AE2245" w14:textId="4F54F8BE" w:rsidR="003C6B0A" w:rsidRPr="00D10836" w:rsidRDefault="003C6B0A" w:rsidP="003C6B0A">
      <w:pPr>
        <w:rPr>
          <w:szCs w:val="18"/>
          <w:lang w:val="fr-FR"/>
        </w:rPr>
      </w:pPr>
      <w:r w:rsidRPr="00D10836">
        <w:rPr>
          <w:szCs w:val="18"/>
          <w:lang w:val="fr-FR"/>
        </w:rPr>
        <w:t xml:space="preserve">Les utilisateurs doivent pouvoir enregistrer à l'avance, dans le système de gestion centralisé, les événements qui nécessitent une exception à la politique d'accès standard, de sorte que les installations MPB sélectionnées soient </w:t>
      </w:r>
      <w:r>
        <w:rPr>
          <w:szCs w:val="18"/>
          <w:lang w:val="fr-FR"/>
        </w:rPr>
        <w:t>ouvertes</w:t>
      </w:r>
      <w:r w:rsidRPr="00D10836">
        <w:rPr>
          <w:szCs w:val="18"/>
          <w:lang w:val="fr-FR"/>
        </w:rPr>
        <w:t xml:space="preserve"> aux jours et aux périodes spécifiés.</w:t>
      </w:r>
    </w:p>
    <w:p w14:paraId="7CC90FDC" w14:textId="7D7C1F7A" w:rsidR="00481F2D" w:rsidRPr="00E879C7" w:rsidRDefault="00481F2D" w:rsidP="00481F2D">
      <w:pPr>
        <w:rPr>
          <w:szCs w:val="18"/>
          <w:lang w:val="fr-FR"/>
        </w:rPr>
      </w:pPr>
    </w:p>
    <w:p w14:paraId="487264AE" w14:textId="77777777" w:rsidR="00481F2D" w:rsidRPr="00E879C7" w:rsidRDefault="00481F2D" w:rsidP="00481F2D">
      <w:pPr>
        <w:rPr>
          <w:szCs w:val="18"/>
          <w:lang w:val="fr-FR"/>
        </w:rPr>
      </w:pPr>
      <w:r w:rsidRPr="00E879C7">
        <w:rPr>
          <w:szCs w:val="18"/>
          <w:lang w:val="fr-FR"/>
        </w:rPr>
        <w:br w:type="page"/>
      </w:r>
    </w:p>
    <w:p w14:paraId="4D1733FE" w14:textId="39220A88" w:rsidR="00481F2D" w:rsidRPr="00E879C7" w:rsidRDefault="003C6B0A" w:rsidP="00481F2D">
      <w:pPr>
        <w:pStyle w:val="Heading1"/>
        <w:spacing w:after="160" w:line="259" w:lineRule="auto"/>
        <w:rPr>
          <w:lang w:val="fr-FR"/>
        </w:rPr>
      </w:pPr>
      <w:bookmarkStart w:id="28" w:name="_Toc67638692"/>
      <w:r w:rsidRPr="00E879C7">
        <w:rPr>
          <w:lang w:val="fr-FR"/>
        </w:rPr>
        <w:lastRenderedPageBreak/>
        <w:t>Accessibilité pour les services d'urgence</w:t>
      </w:r>
      <w:bookmarkEnd w:id="28"/>
      <w:r w:rsidRPr="00E879C7">
        <w:rPr>
          <w:lang w:val="fr-FR"/>
        </w:rPr>
        <w:t xml:space="preserve"> </w:t>
      </w:r>
    </w:p>
    <w:p w14:paraId="569AB481" w14:textId="24090301" w:rsidR="003C6B0A" w:rsidRDefault="003C6B0A" w:rsidP="003C6B0A">
      <w:pPr>
        <w:rPr>
          <w:szCs w:val="18"/>
          <w:lang w:val="fr-FR"/>
        </w:rPr>
      </w:pPr>
      <w:r w:rsidRPr="00D10836">
        <w:rPr>
          <w:szCs w:val="18"/>
          <w:lang w:val="fr-FR"/>
        </w:rPr>
        <w:t>Le système doit être équipé d'un lecteur capable de lire et d'identifier des transpondeurs spécialement programmés pour les véhicules d'urgence à une distance de 10 mètres</w:t>
      </w:r>
      <w:r>
        <w:rPr>
          <w:szCs w:val="18"/>
          <w:lang w:val="fr-FR"/>
        </w:rPr>
        <w:t xml:space="preserve">. Ainsi, </w:t>
      </w:r>
      <w:r w:rsidRPr="00D10836">
        <w:rPr>
          <w:szCs w:val="18"/>
          <w:lang w:val="fr-FR"/>
        </w:rPr>
        <w:t xml:space="preserve">la ou les bornes </w:t>
      </w:r>
      <w:r>
        <w:rPr>
          <w:szCs w:val="18"/>
          <w:lang w:val="fr-FR"/>
        </w:rPr>
        <w:t xml:space="preserve">peuvent être abaissées à temps, sans retarder le convoi. </w:t>
      </w:r>
    </w:p>
    <w:p w14:paraId="08C5091F" w14:textId="77777777" w:rsidR="003C6B0A" w:rsidRPr="00D10836" w:rsidRDefault="003C6B0A" w:rsidP="003C6B0A">
      <w:pPr>
        <w:rPr>
          <w:szCs w:val="18"/>
          <w:lang w:val="fr-FR"/>
        </w:rPr>
      </w:pPr>
    </w:p>
    <w:p w14:paraId="080BABF5" w14:textId="09FB8FE1" w:rsidR="003C6B0A" w:rsidRDefault="003C6B0A" w:rsidP="003C6B0A">
      <w:pPr>
        <w:rPr>
          <w:szCs w:val="18"/>
          <w:lang w:val="fr-FR"/>
        </w:rPr>
      </w:pPr>
      <w:r w:rsidRPr="00D10836">
        <w:rPr>
          <w:szCs w:val="18"/>
          <w:lang w:val="fr-FR"/>
        </w:rPr>
        <w:t xml:space="preserve">Les véhicules équipés d'un transpondeur avec ce code spécial doivent pouvoir accéder </w:t>
      </w:r>
      <w:r>
        <w:rPr>
          <w:szCs w:val="18"/>
          <w:lang w:val="fr-FR"/>
        </w:rPr>
        <w:t xml:space="preserve">aux espaces concernés </w:t>
      </w:r>
      <w:r w:rsidRPr="00D10836">
        <w:rPr>
          <w:szCs w:val="18"/>
          <w:lang w:val="fr-FR"/>
        </w:rPr>
        <w:t>à tout moment, sans qu'il soit nécessaire de générer un droit d'accès dans le système de gestion centralisé.</w:t>
      </w:r>
    </w:p>
    <w:p w14:paraId="12CB6543" w14:textId="77777777" w:rsidR="003C6B0A" w:rsidRPr="00D10836" w:rsidRDefault="003C6B0A" w:rsidP="003C6B0A">
      <w:pPr>
        <w:rPr>
          <w:szCs w:val="18"/>
          <w:lang w:val="fr-FR"/>
        </w:rPr>
      </w:pPr>
    </w:p>
    <w:p w14:paraId="42D0897B" w14:textId="0CD6CE82" w:rsidR="00E879C7" w:rsidRDefault="003C6B0A" w:rsidP="003C6B0A">
      <w:pPr>
        <w:rPr>
          <w:szCs w:val="18"/>
          <w:lang w:val="fr-FR"/>
        </w:rPr>
      </w:pPr>
      <w:r w:rsidRPr="00D10836">
        <w:rPr>
          <w:szCs w:val="18"/>
          <w:lang w:val="fr-FR"/>
        </w:rPr>
        <w:t>Le système de gestion centralisé doit être doté d'un bouton d'urgence qui permet à un utilisateur d'abaisser toutes les bornes escamotables à distance via l'application logicielle en cas d'urgence</w:t>
      </w:r>
      <w:r>
        <w:rPr>
          <w:szCs w:val="18"/>
          <w:lang w:val="fr-FR"/>
        </w:rPr>
        <w:t xml:space="preserve">. </w:t>
      </w:r>
      <w:r w:rsidRPr="00D10836">
        <w:rPr>
          <w:szCs w:val="18"/>
          <w:lang w:val="fr-FR"/>
        </w:rPr>
        <w:t>Le système de gestion centralisé doit indiquer visuellement, dans l'application logicielle, si des systèmes de bornes escamotables sont en mode d'urgence, et quels sont les systèmes concernés.</w:t>
      </w:r>
    </w:p>
    <w:p w14:paraId="27BCF9B1" w14:textId="77777777" w:rsidR="00E879C7" w:rsidRDefault="00E879C7">
      <w:pPr>
        <w:spacing w:after="160" w:line="259" w:lineRule="auto"/>
        <w:rPr>
          <w:szCs w:val="18"/>
          <w:lang w:val="fr-FR"/>
        </w:rPr>
      </w:pPr>
      <w:r>
        <w:rPr>
          <w:szCs w:val="18"/>
          <w:lang w:val="fr-FR"/>
        </w:rPr>
        <w:br w:type="page"/>
      </w:r>
    </w:p>
    <w:p w14:paraId="7B2EA99C" w14:textId="0507205F" w:rsidR="00E879C7" w:rsidRPr="00567250" w:rsidRDefault="003F34A5" w:rsidP="00E879C7">
      <w:pPr>
        <w:pStyle w:val="Heading1"/>
        <w:spacing w:after="160" w:line="259" w:lineRule="auto"/>
        <w:rPr>
          <w:lang w:val="fr-FR"/>
        </w:rPr>
      </w:pPr>
      <w:bookmarkStart w:id="29" w:name="_Toc67638693"/>
      <w:r w:rsidRPr="00567250">
        <w:rPr>
          <w:lang w:val="fr-FR"/>
        </w:rPr>
        <w:lastRenderedPageBreak/>
        <w:t>Intégration avec d'autres sources de données</w:t>
      </w:r>
      <w:bookmarkEnd w:id="29"/>
    </w:p>
    <w:p w14:paraId="730395BF" w14:textId="77777777" w:rsidR="00E879C7" w:rsidRPr="00567250" w:rsidRDefault="00E879C7" w:rsidP="00E879C7">
      <w:pPr>
        <w:rPr>
          <w:szCs w:val="18"/>
          <w:lang w:val="fr-FR"/>
        </w:rPr>
      </w:pPr>
    </w:p>
    <w:p w14:paraId="7585FE93" w14:textId="5D15A055" w:rsidR="003F34A5" w:rsidRDefault="003F34A5" w:rsidP="003F34A5">
      <w:pPr>
        <w:rPr>
          <w:szCs w:val="18"/>
          <w:lang w:val="fr-FR"/>
        </w:rPr>
      </w:pPr>
      <w:r w:rsidRPr="00D10836">
        <w:rPr>
          <w:szCs w:val="18"/>
          <w:lang w:val="fr-FR"/>
        </w:rPr>
        <w:t xml:space="preserve">Le système de gestion centralisé doit pouvoir réglementer l'accès des véhicules </w:t>
      </w:r>
      <w:r>
        <w:rPr>
          <w:szCs w:val="18"/>
          <w:lang w:val="fr-FR"/>
        </w:rPr>
        <w:t>pendant</w:t>
      </w:r>
      <w:r w:rsidRPr="00D10836">
        <w:rPr>
          <w:szCs w:val="18"/>
          <w:lang w:val="fr-FR"/>
        </w:rPr>
        <w:t xml:space="preserve"> </w:t>
      </w:r>
      <w:r>
        <w:rPr>
          <w:szCs w:val="18"/>
          <w:lang w:val="fr-FR"/>
        </w:rPr>
        <w:t>des</w:t>
      </w:r>
      <w:r w:rsidRPr="00D10836">
        <w:rPr>
          <w:szCs w:val="18"/>
          <w:lang w:val="fr-FR"/>
        </w:rPr>
        <w:t xml:space="preserve"> plages horaires</w:t>
      </w:r>
      <w:r>
        <w:rPr>
          <w:szCs w:val="18"/>
          <w:lang w:val="fr-FR"/>
        </w:rPr>
        <w:t xml:space="preserve"> spécifiques</w:t>
      </w:r>
      <w:r w:rsidRPr="00D10836">
        <w:rPr>
          <w:szCs w:val="18"/>
          <w:lang w:val="fr-FR"/>
        </w:rPr>
        <w:t>, en fonction de la classe d'émissions ou d'autres caractéristiques du véhicule</w:t>
      </w:r>
      <w:r>
        <w:rPr>
          <w:szCs w:val="18"/>
          <w:lang w:val="fr-FR"/>
        </w:rPr>
        <w:t xml:space="preserve"> prédéfinies</w:t>
      </w:r>
      <w:r w:rsidRPr="00D10836">
        <w:rPr>
          <w:szCs w:val="18"/>
          <w:lang w:val="fr-FR"/>
        </w:rPr>
        <w:t>.</w:t>
      </w:r>
    </w:p>
    <w:p w14:paraId="21B4C7A7" w14:textId="77777777" w:rsidR="003F34A5" w:rsidRPr="00D10836" w:rsidRDefault="003F34A5" w:rsidP="003F34A5">
      <w:pPr>
        <w:rPr>
          <w:szCs w:val="18"/>
          <w:lang w:val="fr-FR"/>
        </w:rPr>
      </w:pPr>
    </w:p>
    <w:p w14:paraId="308436D4" w14:textId="2F5C254A" w:rsidR="003F34A5" w:rsidRDefault="003F34A5" w:rsidP="003F34A5">
      <w:pPr>
        <w:rPr>
          <w:szCs w:val="18"/>
          <w:lang w:val="fr-FR"/>
        </w:rPr>
      </w:pPr>
      <w:r w:rsidRPr="00D10836">
        <w:rPr>
          <w:szCs w:val="18"/>
          <w:lang w:val="fr-FR"/>
        </w:rPr>
        <w:t xml:space="preserve">À cette fin, le système de gestion centralisé doit pouvoir effectuer des recherches dans un registre </w:t>
      </w:r>
      <w:r>
        <w:rPr>
          <w:szCs w:val="18"/>
          <w:lang w:val="fr-FR"/>
        </w:rPr>
        <w:t>contenant toutes</w:t>
      </w:r>
      <w:r w:rsidRPr="00D10836">
        <w:rPr>
          <w:szCs w:val="18"/>
          <w:lang w:val="fr-FR"/>
        </w:rPr>
        <w:t xml:space="preserve"> ces informations en temps réel</w:t>
      </w:r>
      <w:r>
        <w:rPr>
          <w:szCs w:val="18"/>
          <w:lang w:val="fr-FR"/>
        </w:rPr>
        <w:t>,</w:t>
      </w:r>
      <w:r w:rsidRPr="00D10836">
        <w:rPr>
          <w:szCs w:val="18"/>
          <w:lang w:val="fr-FR"/>
        </w:rPr>
        <w:t xml:space="preserve"> et </w:t>
      </w:r>
      <w:r>
        <w:rPr>
          <w:szCs w:val="18"/>
          <w:lang w:val="fr-FR"/>
        </w:rPr>
        <w:t xml:space="preserve">être capable de les renvoyer </w:t>
      </w:r>
      <w:r w:rsidRPr="00D10836">
        <w:rPr>
          <w:szCs w:val="18"/>
          <w:lang w:val="fr-FR"/>
        </w:rPr>
        <w:t>au contrôleur de la gestion des véhicules.</w:t>
      </w:r>
    </w:p>
    <w:p w14:paraId="7D0F56A1" w14:textId="77777777" w:rsidR="003F34A5" w:rsidRPr="00D10836" w:rsidRDefault="003F34A5" w:rsidP="003F34A5">
      <w:pPr>
        <w:rPr>
          <w:szCs w:val="18"/>
          <w:lang w:val="fr-FR"/>
        </w:rPr>
      </w:pPr>
    </w:p>
    <w:p w14:paraId="0E2C4FF7" w14:textId="09C9EBA4" w:rsidR="00E879C7" w:rsidRDefault="003F34A5" w:rsidP="00E879C7">
      <w:pPr>
        <w:rPr>
          <w:szCs w:val="18"/>
          <w:lang w:val="fr-FR"/>
        </w:rPr>
      </w:pPr>
      <w:r w:rsidRPr="00D10836">
        <w:rPr>
          <w:szCs w:val="18"/>
          <w:lang w:val="fr-FR"/>
        </w:rPr>
        <w:t>Représentation schématique du processus par lequel le système de gestion centralisé est relié à un registre externe :</w:t>
      </w:r>
    </w:p>
    <w:p w14:paraId="2261B544" w14:textId="77777777" w:rsidR="009719A9" w:rsidRDefault="009719A9" w:rsidP="00E879C7">
      <w:pPr>
        <w:rPr>
          <w:szCs w:val="18"/>
          <w:lang w:val="fr-FR"/>
        </w:rPr>
      </w:pPr>
    </w:p>
    <w:p w14:paraId="0502C70B" w14:textId="77777777" w:rsidR="003C6B0A" w:rsidRPr="003C6B0A" w:rsidRDefault="003C6B0A" w:rsidP="00150869">
      <w:pPr>
        <w:rPr>
          <w:szCs w:val="18"/>
          <w:lang w:val="fr-FR"/>
        </w:rPr>
      </w:pPr>
    </w:p>
    <w:p w14:paraId="4C171E9A" w14:textId="19F7BF86" w:rsidR="00481F2D" w:rsidRPr="00E879C7" w:rsidRDefault="009719A9" w:rsidP="00150869">
      <w:pPr>
        <w:rPr>
          <w:szCs w:val="18"/>
          <w:lang w:val="fr-FR"/>
        </w:rPr>
      </w:pPr>
      <w:r>
        <w:rPr>
          <w:noProof/>
          <w:szCs w:val="18"/>
          <w:lang w:val="fr-FR"/>
        </w:rPr>
        <w:drawing>
          <wp:inline distT="0" distB="0" distL="0" distR="0" wp14:anchorId="507B35F2" wp14:editId="6F317094">
            <wp:extent cx="6120130" cy="3209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209290"/>
                    </a:xfrm>
                    <a:prstGeom prst="rect">
                      <a:avLst/>
                    </a:prstGeom>
                  </pic:spPr>
                </pic:pic>
              </a:graphicData>
            </a:graphic>
          </wp:inline>
        </w:drawing>
      </w:r>
    </w:p>
    <w:p w14:paraId="0FD92A96" w14:textId="0B5B4516" w:rsidR="00481F2D" w:rsidRPr="00E879C7" w:rsidRDefault="00481F2D">
      <w:pPr>
        <w:spacing w:after="160" w:line="259" w:lineRule="auto"/>
        <w:rPr>
          <w:lang w:val="fr-FR"/>
        </w:rPr>
      </w:pPr>
      <w:r w:rsidRPr="00E879C7">
        <w:rPr>
          <w:lang w:val="fr-FR"/>
        </w:rPr>
        <w:br w:type="page"/>
      </w:r>
    </w:p>
    <w:p w14:paraId="590CD48B" w14:textId="011003B9" w:rsidR="00481F2D" w:rsidRPr="00567250" w:rsidRDefault="003F34A5" w:rsidP="003770DF">
      <w:pPr>
        <w:pStyle w:val="Heading1"/>
        <w:numPr>
          <w:ilvl w:val="0"/>
          <w:numId w:val="0"/>
        </w:numPr>
        <w:spacing w:after="160" w:line="259" w:lineRule="auto"/>
        <w:rPr>
          <w:lang w:val="fr-FR"/>
        </w:rPr>
      </w:pPr>
      <w:bookmarkStart w:id="30" w:name="_Toc67638694"/>
      <w:r w:rsidRPr="00567250">
        <w:rPr>
          <w:lang w:val="fr-FR"/>
        </w:rPr>
        <w:lastRenderedPageBreak/>
        <w:t>Décharge de responsabilité</w:t>
      </w:r>
      <w:bookmarkEnd w:id="30"/>
      <w:r w:rsidRPr="00567250">
        <w:rPr>
          <w:lang w:val="fr-FR"/>
        </w:rPr>
        <w:t xml:space="preserve"> </w:t>
      </w:r>
      <w:r w:rsidR="00481F2D" w:rsidRPr="00567250">
        <w:rPr>
          <w:lang w:val="fr-FR"/>
        </w:rPr>
        <w:t xml:space="preserve"> </w:t>
      </w:r>
    </w:p>
    <w:p w14:paraId="1B350DF3" w14:textId="77777777" w:rsidR="003F34A5" w:rsidRPr="00D10836" w:rsidRDefault="003F34A5" w:rsidP="003F34A5">
      <w:pPr>
        <w:rPr>
          <w:szCs w:val="18"/>
          <w:lang w:val="fr-FR"/>
        </w:rPr>
      </w:pPr>
      <w:r w:rsidRPr="00D10836">
        <w:rPr>
          <w:szCs w:val="18"/>
          <w:lang w:val="fr-FR"/>
        </w:rPr>
        <w:t>Ces informations sont uniquement destinées à servir de guide, sans aucune garantie quant à leur exactitude ou leur exhaustivité ; elles ne font l'objet d'aucune licence en vertu d'un brevet ou de tout autre droit, et l'éditeur n'assume aucune responsabilité quant aux conséquences résultant de leur utilisation ; les spécifications et la disponibilité des produits mentionnés dans les présentes sont susceptibles d'être modifiées sans préavis ; ces informations ne peuvent être reproduites, en tout ou en partie, sans le consentement écrit de l'éditeur.</w:t>
      </w:r>
    </w:p>
    <w:p w14:paraId="673CCEBC" w14:textId="22D3F769" w:rsidR="003770DF" w:rsidRPr="003F34A5" w:rsidRDefault="003770DF" w:rsidP="00481F2D">
      <w:pPr>
        <w:rPr>
          <w:szCs w:val="18"/>
          <w:lang w:val="fr-FR"/>
        </w:rPr>
      </w:pPr>
    </w:p>
    <w:p w14:paraId="50EDCB8E" w14:textId="2CF34AD8" w:rsidR="003770DF" w:rsidRPr="003F34A5" w:rsidRDefault="003F34A5" w:rsidP="003770DF">
      <w:pPr>
        <w:pStyle w:val="Heading1"/>
        <w:numPr>
          <w:ilvl w:val="0"/>
          <w:numId w:val="0"/>
        </w:numPr>
        <w:spacing w:after="160" w:line="259" w:lineRule="auto"/>
        <w:rPr>
          <w:lang w:val="fr-FR"/>
        </w:rPr>
      </w:pPr>
      <w:bookmarkStart w:id="31" w:name="_Toc67638695"/>
      <w:r w:rsidRPr="003F34A5">
        <w:rPr>
          <w:lang w:val="fr-FR"/>
        </w:rPr>
        <w:t>Mise à jour des d</w:t>
      </w:r>
      <w:r>
        <w:rPr>
          <w:lang w:val="fr-FR"/>
        </w:rPr>
        <w:t>ocuments</w:t>
      </w:r>
      <w:bookmarkEnd w:id="31"/>
      <w:r>
        <w:rPr>
          <w:lang w:val="fr-FR"/>
        </w:rPr>
        <w:t xml:space="preserve"> </w:t>
      </w:r>
    </w:p>
    <w:p w14:paraId="33E09EA6" w14:textId="77777777" w:rsidR="003770DF" w:rsidRPr="003F34A5" w:rsidRDefault="003770DF" w:rsidP="003770DF">
      <w:pPr>
        <w:rPr>
          <w:lang w:val="fr-FR"/>
        </w:rPr>
      </w:pPr>
    </w:p>
    <w:tbl>
      <w:tblPr>
        <w:tblStyle w:val="TabelStijl"/>
        <w:tblW w:w="10105" w:type="dxa"/>
        <w:tblLook w:val="04A0" w:firstRow="1" w:lastRow="0" w:firstColumn="1" w:lastColumn="0" w:noHBand="0" w:noVBand="1"/>
      </w:tblPr>
      <w:tblGrid>
        <w:gridCol w:w="1028"/>
        <w:gridCol w:w="1524"/>
        <w:gridCol w:w="1459"/>
        <w:gridCol w:w="6094"/>
      </w:tblGrid>
      <w:tr w:rsidR="003770DF" w:rsidRPr="00EE250E" w14:paraId="0EF783F0" w14:textId="77777777" w:rsidTr="00736E5D">
        <w:trPr>
          <w:cnfStyle w:val="100000000000" w:firstRow="1" w:lastRow="0" w:firstColumn="0" w:lastColumn="0" w:oddVBand="0" w:evenVBand="0" w:oddHBand="0" w:evenHBand="0" w:firstRowFirstColumn="0" w:firstRowLastColumn="0" w:lastRowFirstColumn="0" w:lastRowLastColumn="0"/>
        </w:trPr>
        <w:tc>
          <w:tcPr>
            <w:tcW w:w="0" w:type="dxa"/>
            <w:shd w:val="clear" w:color="auto" w:fill="023A4F"/>
          </w:tcPr>
          <w:p w14:paraId="0FB1007F" w14:textId="77777777" w:rsidR="003770DF" w:rsidRPr="00EE250E" w:rsidRDefault="003770DF" w:rsidP="00736E5D">
            <w:pPr>
              <w:pStyle w:val="TableHeader"/>
              <w:rPr>
                <w:b/>
              </w:rPr>
            </w:pPr>
            <w:r w:rsidRPr="00EE250E">
              <w:rPr>
                <w:b/>
              </w:rPr>
              <w:t>Version</w:t>
            </w:r>
          </w:p>
        </w:tc>
        <w:tc>
          <w:tcPr>
            <w:tcW w:w="0" w:type="dxa"/>
            <w:shd w:val="clear" w:color="auto" w:fill="023A4F"/>
          </w:tcPr>
          <w:p w14:paraId="146CB805" w14:textId="77777777" w:rsidR="003770DF" w:rsidRPr="00EE250E" w:rsidRDefault="003770DF" w:rsidP="00736E5D">
            <w:pPr>
              <w:pStyle w:val="TableHeader"/>
              <w:rPr>
                <w:b/>
              </w:rPr>
            </w:pPr>
            <w:r w:rsidRPr="00EE250E">
              <w:rPr>
                <w:b/>
              </w:rPr>
              <w:t>Date</w:t>
            </w:r>
          </w:p>
        </w:tc>
        <w:tc>
          <w:tcPr>
            <w:tcW w:w="0" w:type="dxa"/>
            <w:shd w:val="clear" w:color="auto" w:fill="023A4F"/>
          </w:tcPr>
          <w:p w14:paraId="29DC4DEB" w14:textId="50975B2D" w:rsidR="003770DF" w:rsidRPr="00EE250E" w:rsidRDefault="003770DF" w:rsidP="00736E5D">
            <w:pPr>
              <w:pStyle w:val="TableHeader"/>
              <w:rPr>
                <w:b/>
              </w:rPr>
            </w:pPr>
            <w:proofErr w:type="spellStart"/>
            <w:r>
              <w:rPr>
                <w:b/>
              </w:rPr>
              <w:t>Respons</w:t>
            </w:r>
            <w:r w:rsidR="00567250">
              <w:rPr>
                <w:b/>
              </w:rPr>
              <w:t>a</w:t>
            </w:r>
            <w:r>
              <w:rPr>
                <w:b/>
              </w:rPr>
              <w:t>ble</w:t>
            </w:r>
            <w:proofErr w:type="spellEnd"/>
          </w:p>
        </w:tc>
        <w:tc>
          <w:tcPr>
            <w:tcW w:w="0" w:type="dxa"/>
            <w:shd w:val="clear" w:color="auto" w:fill="023A4F"/>
          </w:tcPr>
          <w:p w14:paraId="03A5E965" w14:textId="6EE86E98" w:rsidR="003770DF" w:rsidRPr="00EE250E" w:rsidRDefault="003770DF" w:rsidP="00736E5D">
            <w:pPr>
              <w:pStyle w:val="TableHeader"/>
              <w:rPr>
                <w:b/>
              </w:rPr>
            </w:pPr>
            <w:proofErr w:type="spellStart"/>
            <w:r w:rsidRPr="00EE250E">
              <w:rPr>
                <w:b/>
              </w:rPr>
              <w:t>Comment</w:t>
            </w:r>
            <w:r w:rsidR="00567250">
              <w:rPr>
                <w:b/>
              </w:rPr>
              <w:t>aire</w:t>
            </w:r>
            <w:proofErr w:type="spellEnd"/>
          </w:p>
        </w:tc>
      </w:tr>
      <w:tr w:rsidR="003770DF" w14:paraId="2FE603BD" w14:textId="77777777" w:rsidTr="00736E5D">
        <w:tc>
          <w:tcPr>
            <w:tcW w:w="1028" w:type="dxa"/>
          </w:tcPr>
          <w:p w14:paraId="488D4329" w14:textId="77777777" w:rsidR="003770DF" w:rsidRDefault="003770DF" w:rsidP="00736E5D">
            <w:r>
              <w:t>1.0</w:t>
            </w:r>
          </w:p>
        </w:tc>
        <w:tc>
          <w:tcPr>
            <w:tcW w:w="1524" w:type="dxa"/>
          </w:tcPr>
          <w:p w14:paraId="6E5665D7" w14:textId="6C90134A" w:rsidR="003770DF" w:rsidRDefault="005C1B95" w:rsidP="00736E5D">
            <w:r>
              <w:t>21</w:t>
            </w:r>
            <w:r w:rsidR="003770DF">
              <w:t>-0</w:t>
            </w:r>
            <w:r>
              <w:t>3</w:t>
            </w:r>
            <w:r w:rsidR="003770DF">
              <w:t>-2021</w:t>
            </w:r>
          </w:p>
        </w:tc>
        <w:tc>
          <w:tcPr>
            <w:tcW w:w="1459" w:type="dxa"/>
          </w:tcPr>
          <w:p w14:paraId="038DE32B" w14:textId="77777777" w:rsidR="003770DF" w:rsidRDefault="003770DF" w:rsidP="00736E5D">
            <w:r>
              <w:t>DN</w:t>
            </w:r>
          </w:p>
        </w:tc>
        <w:tc>
          <w:tcPr>
            <w:tcW w:w="6094" w:type="dxa"/>
          </w:tcPr>
          <w:p w14:paraId="7550980C" w14:textId="556D3620" w:rsidR="003770DF" w:rsidRDefault="00567250" w:rsidP="00736E5D">
            <w:r>
              <w:t xml:space="preserve">Version </w:t>
            </w:r>
            <w:proofErr w:type="spellStart"/>
            <w:r>
              <w:t>initiale</w:t>
            </w:r>
            <w:proofErr w:type="spellEnd"/>
          </w:p>
        </w:tc>
      </w:tr>
      <w:tr w:rsidR="003770DF" w14:paraId="2E230E59"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262A3B69" w14:textId="77777777" w:rsidR="003770DF" w:rsidRDefault="003770DF" w:rsidP="00736E5D"/>
        </w:tc>
        <w:tc>
          <w:tcPr>
            <w:tcW w:w="1524" w:type="dxa"/>
          </w:tcPr>
          <w:p w14:paraId="3D35E524" w14:textId="77777777" w:rsidR="003770DF" w:rsidRDefault="003770DF" w:rsidP="00736E5D"/>
        </w:tc>
        <w:tc>
          <w:tcPr>
            <w:tcW w:w="1459" w:type="dxa"/>
          </w:tcPr>
          <w:p w14:paraId="57A4602E" w14:textId="77777777" w:rsidR="003770DF" w:rsidRDefault="003770DF" w:rsidP="00736E5D"/>
        </w:tc>
        <w:tc>
          <w:tcPr>
            <w:tcW w:w="6094" w:type="dxa"/>
          </w:tcPr>
          <w:p w14:paraId="580AB733" w14:textId="77777777" w:rsidR="003770DF" w:rsidRDefault="003770DF" w:rsidP="00736E5D"/>
        </w:tc>
      </w:tr>
      <w:tr w:rsidR="003770DF" w14:paraId="4E9B06D5" w14:textId="77777777" w:rsidTr="00736E5D">
        <w:tc>
          <w:tcPr>
            <w:tcW w:w="1028" w:type="dxa"/>
          </w:tcPr>
          <w:p w14:paraId="11EA389D" w14:textId="77777777" w:rsidR="003770DF" w:rsidRDefault="003770DF" w:rsidP="00736E5D"/>
        </w:tc>
        <w:tc>
          <w:tcPr>
            <w:tcW w:w="1524" w:type="dxa"/>
          </w:tcPr>
          <w:p w14:paraId="618A8F10" w14:textId="77777777" w:rsidR="003770DF" w:rsidRDefault="003770DF" w:rsidP="00736E5D"/>
        </w:tc>
        <w:tc>
          <w:tcPr>
            <w:tcW w:w="1459" w:type="dxa"/>
          </w:tcPr>
          <w:p w14:paraId="1B9F4337" w14:textId="77777777" w:rsidR="003770DF" w:rsidRDefault="003770DF" w:rsidP="00736E5D"/>
        </w:tc>
        <w:tc>
          <w:tcPr>
            <w:tcW w:w="6094" w:type="dxa"/>
          </w:tcPr>
          <w:p w14:paraId="47E245C2" w14:textId="77777777" w:rsidR="003770DF" w:rsidRDefault="003770DF" w:rsidP="00736E5D"/>
        </w:tc>
      </w:tr>
      <w:tr w:rsidR="003770DF" w14:paraId="1DA9261D"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2C61EDAD" w14:textId="77777777" w:rsidR="003770DF" w:rsidRDefault="003770DF" w:rsidP="00736E5D"/>
        </w:tc>
        <w:tc>
          <w:tcPr>
            <w:tcW w:w="1524" w:type="dxa"/>
          </w:tcPr>
          <w:p w14:paraId="43E7C696" w14:textId="77777777" w:rsidR="003770DF" w:rsidRDefault="003770DF" w:rsidP="00736E5D"/>
        </w:tc>
        <w:tc>
          <w:tcPr>
            <w:tcW w:w="1459" w:type="dxa"/>
          </w:tcPr>
          <w:p w14:paraId="2DBA3FEF" w14:textId="77777777" w:rsidR="003770DF" w:rsidRDefault="003770DF" w:rsidP="00736E5D"/>
        </w:tc>
        <w:tc>
          <w:tcPr>
            <w:tcW w:w="6094" w:type="dxa"/>
          </w:tcPr>
          <w:p w14:paraId="5D338CB0" w14:textId="77777777" w:rsidR="003770DF" w:rsidRDefault="003770DF" w:rsidP="00736E5D"/>
        </w:tc>
      </w:tr>
      <w:tr w:rsidR="003770DF" w14:paraId="68838599" w14:textId="77777777" w:rsidTr="00736E5D">
        <w:tc>
          <w:tcPr>
            <w:tcW w:w="1028" w:type="dxa"/>
          </w:tcPr>
          <w:p w14:paraId="7D27E8C5" w14:textId="77777777" w:rsidR="003770DF" w:rsidRDefault="003770DF" w:rsidP="00736E5D"/>
        </w:tc>
        <w:tc>
          <w:tcPr>
            <w:tcW w:w="1524" w:type="dxa"/>
          </w:tcPr>
          <w:p w14:paraId="7F19BD48" w14:textId="77777777" w:rsidR="003770DF" w:rsidRDefault="003770DF" w:rsidP="00736E5D"/>
        </w:tc>
        <w:tc>
          <w:tcPr>
            <w:tcW w:w="1459" w:type="dxa"/>
          </w:tcPr>
          <w:p w14:paraId="197F6CC4" w14:textId="77777777" w:rsidR="003770DF" w:rsidRDefault="003770DF" w:rsidP="00736E5D"/>
        </w:tc>
        <w:tc>
          <w:tcPr>
            <w:tcW w:w="6094" w:type="dxa"/>
          </w:tcPr>
          <w:p w14:paraId="487C6D8D" w14:textId="77777777" w:rsidR="003770DF" w:rsidRDefault="003770DF" w:rsidP="00736E5D"/>
        </w:tc>
      </w:tr>
      <w:tr w:rsidR="003770DF" w14:paraId="5DAF5706"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18A93472" w14:textId="77777777" w:rsidR="003770DF" w:rsidRDefault="003770DF" w:rsidP="00736E5D"/>
        </w:tc>
        <w:tc>
          <w:tcPr>
            <w:tcW w:w="1524" w:type="dxa"/>
          </w:tcPr>
          <w:p w14:paraId="2E4DC88A" w14:textId="77777777" w:rsidR="003770DF" w:rsidRDefault="003770DF" w:rsidP="00736E5D"/>
        </w:tc>
        <w:tc>
          <w:tcPr>
            <w:tcW w:w="1459" w:type="dxa"/>
          </w:tcPr>
          <w:p w14:paraId="791328C7" w14:textId="77777777" w:rsidR="003770DF" w:rsidRDefault="003770DF" w:rsidP="00736E5D"/>
        </w:tc>
        <w:tc>
          <w:tcPr>
            <w:tcW w:w="6094" w:type="dxa"/>
          </w:tcPr>
          <w:p w14:paraId="6F10418B" w14:textId="77777777" w:rsidR="003770DF" w:rsidRDefault="003770DF" w:rsidP="00736E5D"/>
        </w:tc>
      </w:tr>
    </w:tbl>
    <w:p w14:paraId="5E71EA98" w14:textId="77777777" w:rsidR="003770DF" w:rsidRPr="003770DF" w:rsidRDefault="003770DF" w:rsidP="003770DF">
      <w:pPr>
        <w:rPr>
          <w:lang w:val="nl-NL"/>
        </w:rPr>
      </w:pPr>
    </w:p>
    <w:p w14:paraId="38C74D50" w14:textId="77777777" w:rsidR="003770DF" w:rsidRDefault="003770DF" w:rsidP="00481F2D">
      <w:pPr>
        <w:rPr>
          <w:szCs w:val="18"/>
          <w:lang w:val="nl-NL"/>
        </w:rPr>
      </w:pPr>
    </w:p>
    <w:p w14:paraId="62949741" w14:textId="65659BBB" w:rsidR="00481F2D" w:rsidRPr="00481F2D" w:rsidRDefault="00481F2D" w:rsidP="00481F2D">
      <w:pPr>
        <w:rPr>
          <w:lang w:val="nl-NL"/>
        </w:rPr>
      </w:pPr>
    </w:p>
    <w:sectPr w:rsidR="00481F2D" w:rsidRPr="00481F2D" w:rsidSect="008B6595">
      <w:headerReference w:type="default" r:id="rId12"/>
      <w:footerReference w:type="default" r:id="rId13"/>
      <w:headerReference w:type="first" r:id="rId14"/>
      <w:footerReference w:type="first" r:id="rId15"/>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2BF8E" w14:textId="77777777" w:rsidR="00E513AD" w:rsidRDefault="00E513AD" w:rsidP="0074762C">
      <w:pPr>
        <w:spacing w:line="240" w:lineRule="auto"/>
      </w:pPr>
      <w:r>
        <w:separator/>
      </w:r>
    </w:p>
  </w:endnote>
  <w:endnote w:type="continuationSeparator" w:id="0">
    <w:p w14:paraId="480B909D" w14:textId="77777777" w:rsidR="00E513AD" w:rsidRDefault="00E513AD" w:rsidP="007476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panose1 w:val="020B0503050203000203"/>
    <w:charset w:val="00"/>
    <w:family w:val="swiss"/>
    <w:pitch w:val="variable"/>
    <w:sig w:usb0="A00002EF" w:usb1="5000207B" w:usb2="00000000" w:usb3="00000000" w:csb0="0000019F" w:csb1="00000000"/>
    <w:embedRegular r:id="rId1" w:fontKey="{468BFAE9-38CF-4EAE-93C4-7AA8CDBE5896}"/>
    <w:embedBold r:id="rId2" w:fontKey="{BDD5CCC9-19DD-44A1-B64E-9B6F6B3F7007}"/>
    <w:embedItalic r:id="rId3" w:fontKey="{779030F1-F4D8-4123-9C5D-2B30E3FAE5A6}"/>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1009DBF6-342F-411D-8443-DB9D1408991A}"/>
  </w:font>
  <w:font w:name="Calibri">
    <w:panose1 w:val="020F0502020204030204"/>
    <w:charset w:val="00"/>
    <w:family w:val="swiss"/>
    <w:pitch w:val="variable"/>
    <w:sig w:usb0="E0002EFF" w:usb1="C000247B" w:usb2="00000009" w:usb3="00000000" w:csb0="000001FF" w:csb1="00000000"/>
    <w:embedRegular r:id="rId5" w:fontKey="{7B6D3A1A-3B50-41ED-BF31-926122C3EB21}"/>
    <w:embedBold r:id="rId6" w:fontKey="{96C055FB-29FC-4A81-8014-7E2BD78B38EE}"/>
  </w:font>
  <w:font w:name="Objectivity">
    <w:panose1 w:val="00000000000000000000"/>
    <w:charset w:val="00"/>
    <w:family w:val="modern"/>
    <w:notTrueType/>
    <w:pitch w:val="variable"/>
    <w:sig w:usb0="A000002F" w:usb1="1000004A"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7" w:fontKey="{CCAB50CF-C60E-43F1-9204-B710D96BC914}"/>
    <w:embedItalic r:id="rId8" w:fontKey="{2E062A49-4B70-4E75-977C-3CC4082BF471}"/>
  </w:font>
  <w:font w:name="Aller Light">
    <w:altName w:val="Calibri"/>
    <w:charset w:val="00"/>
    <w:family w:val="auto"/>
    <w:pitch w:val="variable"/>
    <w:sig w:usb0="A00000AF" w:usb1="5000205B" w:usb2="00000000" w:usb3="00000000" w:csb0="00000093" w:csb1="00000000"/>
  </w:font>
  <w:font w:name="Aller">
    <w:altName w:val="Calibri"/>
    <w:charset w:val="00"/>
    <w:family w:val="auto"/>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9" w:fontKey="{E707A66A-DCCE-4F5A-B0EB-90BF2D858C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4814"/>
    </w:tblGrid>
    <w:tr w:rsidR="00A82DCA" w14:paraId="41758414" w14:textId="77777777" w:rsidTr="00C47F84">
      <w:tc>
        <w:tcPr>
          <w:tcW w:w="4814" w:type="dxa"/>
          <w:vAlign w:val="center"/>
        </w:tcPr>
        <w:p w14:paraId="4AC097AD" w14:textId="49829B48" w:rsidR="00A82DCA" w:rsidRDefault="00A82DCA" w:rsidP="001B5AB4">
          <w:pPr>
            <w:pStyle w:val="Footer"/>
          </w:pPr>
        </w:p>
      </w:tc>
      <w:tc>
        <w:tcPr>
          <w:tcW w:w="4814" w:type="dxa"/>
          <w:vAlign w:val="center"/>
        </w:tcPr>
        <w:p w14:paraId="5987953F" w14:textId="77777777" w:rsidR="00A82DCA" w:rsidRPr="00C47F84" w:rsidRDefault="00A82DCA" w:rsidP="00C47F84">
          <w:pPr>
            <w:jc w:val="right"/>
          </w:pPr>
          <w:r>
            <w:fldChar w:fldCharType="begin"/>
          </w:r>
          <w:r>
            <w:instrText xml:space="preserve"> PAGE  \* Arabic  \* MERGEFORMAT </w:instrText>
          </w:r>
          <w:r>
            <w:fldChar w:fldCharType="separate"/>
          </w:r>
          <w:r>
            <w:rPr>
              <w:noProof/>
            </w:rPr>
            <w:t>13</w:t>
          </w:r>
          <w:r>
            <w:fldChar w:fldCharType="end"/>
          </w:r>
          <w:r>
            <w:t>/</w:t>
          </w:r>
          <w:r w:rsidR="005E0811">
            <w:fldChar w:fldCharType="begin"/>
          </w:r>
          <w:r w:rsidR="005E0811">
            <w:instrText xml:space="preserve"> NUMPAGES  \* Arabic  \* MERGEFORMAT </w:instrText>
          </w:r>
          <w:r w:rsidR="005E0811">
            <w:fldChar w:fldCharType="separate"/>
          </w:r>
          <w:r>
            <w:rPr>
              <w:noProof/>
            </w:rPr>
            <w:t>13</w:t>
          </w:r>
          <w:r w:rsidR="005E0811">
            <w:rPr>
              <w:noProof/>
            </w:rPr>
            <w:fldChar w:fldCharType="end"/>
          </w:r>
        </w:p>
      </w:tc>
    </w:tr>
  </w:tbl>
  <w:p w14:paraId="5458C636" w14:textId="328C0248" w:rsidR="00A82DCA" w:rsidRDefault="00EB2CDB">
    <w:pPr>
      <w:pStyle w:val="Footer"/>
    </w:pPr>
    <w:r>
      <w:rPr>
        <w:noProof/>
        <w:lang w:val="nl-NL"/>
      </w:rPr>
      <w:drawing>
        <wp:anchor distT="0" distB="0" distL="114300" distR="114300" simplePos="0" relativeHeight="251660288" behindDoc="1" locked="0" layoutInCell="1" allowOverlap="1" wp14:anchorId="0963BC46" wp14:editId="4EE7B91B">
          <wp:simplePos x="0" y="0"/>
          <wp:positionH relativeFrom="column">
            <wp:posOffset>0</wp:posOffset>
          </wp:positionH>
          <wp:positionV relativeFrom="paragraph">
            <wp:posOffset>-5715</wp:posOffset>
          </wp:positionV>
          <wp:extent cx="949960" cy="179070"/>
          <wp:effectExtent l="0" t="0" r="254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dap Logo (inline).png"/>
                  <pic:cNvPicPr/>
                </pic:nvPicPr>
                <pic:blipFill>
                  <a:blip r:embed="rId1">
                    <a:extLst>
                      <a:ext uri="{28A0092B-C50C-407E-A947-70E740481C1C}">
                        <a14:useLocalDpi xmlns:a14="http://schemas.microsoft.com/office/drawing/2010/main" val="0"/>
                      </a:ext>
                    </a:extLst>
                  </a:blip>
                  <a:stretch>
                    <a:fillRect/>
                  </a:stretch>
                </pic:blipFill>
                <pic:spPr>
                  <a:xfrm>
                    <a:off x="0" y="0"/>
                    <a:ext cx="949960" cy="17907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tblGrid>
    <w:tr w:rsidR="00595B9A" w14:paraId="6A0341DF" w14:textId="77777777" w:rsidTr="00C47F84">
      <w:tc>
        <w:tcPr>
          <w:tcW w:w="4814" w:type="dxa"/>
          <w:vAlign w:val="center"/>
        </w:tcPr>
        <w:p w14:paraId="0E6F18AB" w14:textId="324B59D9" w:rsidR="00595B9A" w:rsidRDefault="00595B9A" w:rsidP="00E110CB">
          <w:pPr>
            <w:pStyle w:val="Footer"/>
          </w:pPr>
        </w:p>
      </w:tc>
    </w:tr>
  </w:tbl>
  <w:p w14:paraId="1A030811" w14:textId="77777777" w:rsidR="00A82DCA" w:rsidRDefault="00A82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F3CBF" w14:textId="77777777" w:rsidR="00E513AD" w:rsidRDefault="00E513AD" w:rsidP="0074762C">
      <w:pPr>
        <w:spacing w:line="240" w:lineRule="auto"/>
      </w:pPr>
      <w:r>
        <w:separator/>
      </w:r>
    </w:p>
  </w:footnote>
  <w:footnote w:type="continuationSeparator" w:id="0">
    <w:p w14:paraId="31F8EAB5" w14:textId="77777777" w:rsidR="00E513AD" w:rsidRDefault="00E513AD" w:rsidP="007476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102D0" w14:textId="07ABAD54" w:rsidR="00A82DCA" w:rsidRPr="00A84B07" w:rsidRDefault="00EB2CDB">
    <w:pPr>
      <w:pStyle w:val="Header"/>
      <w:rPr>
        <w:color w:val="FF0000"/>
      </w:rPr>
    </w:pPr>
    <w:r>
      <w:rPr>
        <w:noProof/>
      </w:rPr>
      <w:drawing>
        <wp:anchor distT="0" distB="0" distL="114300" distR="114300" simplePos="0" relativeHeight="251659264" behindDoc="1" locked="0" layoutInCell="1" allowOverlap="1" wp14:anchorId="5B346CDC" wp14:editId="4AB96AEF">
          <wp:simplePos x="0" y="0"/>
          <wp:positionH relativeFrom="column">
            <wp:posOffset>-720091</wp:posOffset>
          </wp:positionH>
          <wp:positionV relativeFrom="paragraph">
            <wp:posOffset>-436360</wp:posOffset>
          </wp:positionV>
          <wp:extent cx="7547397" cy="106680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7547397" cy="10668000"/>
                  </a:xfrm>
                  <a:prstGeom prst="rect">
                    <a:avLst/>
                  </a:prstGeom>
                </pic:spPr>
              </pic:pic>
            </a:graphicData>
          </a:graphic>
          <wp14:sizeRelH relativeFrom="page">
            <wp14:pctWidth>0</wp14:pctWidth>
          </wp14:sizeRelH>
          <wp14:sizeRelV relativeFrom="page">
            <wp14:pctHeight>0</wp14:pctHeight>
          </wp14:sizeRelV>
        </wp:anchor>
      </w:drawing>
    </w:r>
    <w:r w:rsidR="00A82DCA" w:rsidRPr="00A84B07">
      <w:t xml:space="preserve">Nedap </w:t>
    </w:r>
    <w:r w:rsidR="007D2348">
      <w:t>cahier des charges</w:t>
    </w:r>
    <w:r w:rsidR="00A82DCA" w:rsidRPr="00A84B07">
      <w:t xml:space="preserve"> </w:t>
    </w:r>
  </w:p>
  <w:p w14:paraId="4BBB5DDE" w14:textId="77777777" w:rsidR="00A82DCA" w:rsidRPr="0049042D" w:rsidRDefault="00A82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17823" w14:textId="48E122D0" w:rsidR="00A82DCA" w:rsidRPr="008B6595" w:rsidRDefault="00095558" w:rsidP="008B6595">
    <w:pPr>
      <w:pStyle w:val="Header"/>
    </w:pPr>
    <w:r>
      <w:rPr>
        <w:noProof/>
      </w:rPr>
      <w:drawing>
        <wp:anchor distT="0" distB="0" distL="114300" distR="114300" simplePos="0" relativeHeight="251661312" behindDoc="1" locked="0" layoutInCell="1" allowOverlap="1" wp14:anchorId="00015F42" wp14:editId="1F4DA499">
          <wp:simplePos x="0" y="0"/>
          <wp:positionH relativeFrom="column">
            <wp:posOffset>-720090</wp:posOffset>
          </wp:positionH>
          <wp:positionV relativeFrom="paragraph">
            <wp:posOffset>-450216</wp:posOffset>
          </wp:positionV>
          <wp:extent cx="7557198" cy="10681855"/>
          <wp:effectExtent l="0" t="0" r="0" b="0"/>
          <wp:wrapNone/>
          <wp:docPr id="34" name="Afbeelding 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65501" cy="106935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51D77"/>
    <w:multiLevelType w:val="hybridMultilevel"/>
    <w:tmpl w:val="380C7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C35EFE"/>
    <w:multiLevelType w:val="hybridMultilevel"/>
    <w:tmpl w:val="F0404F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086FF8"/>
    <w:multiLevelType w:val="hybridMultilevel"/>
    <w:tmpl w:val="A0902346"/>
    <w:lvl w:ilvl="0" w:tplc="8B86F604">
      <w:start w:val="1"/>
      <w:numFmt w:val="bullet"/>
      <w:lvlText w:val="o"/>
      <w:lvlJc w:val="left"/>
      <w:pPr>
        <w:tabs>
          <w:tab w:val="num" w:pos="720"/>
        </w:tabs>
        <w:ind w:left="720" w:hanging="360"/>
      </w:pPr>
      <w:rPr>
        <w:rFonts w:ascii="Courier New" w:hAnsi="Courier New" w:hint="default"/>
      </w:rPr>
    </w:lvl>
    <w:lvl w:ilvl="1" w:tplc="BC964DE4" w:tentative="1">
      <w:start w:val="1"/>
      <w:numFmt w:val="bullet"/>
      <w:lvlText w:val="o"/>
      <w:lvlJc w:val="left"/>
      <w:pPr>
        <w:tabs>
          <w:tab w:val="num" w:pos="1440"/>
        </w:tabs>
        <w:ind w:left="1440" w:hanging="360"/>
      </w:pPr>
      <w:rPr>
        <w:rFonts w:ascii="Courier New" w:hAnsi="Courier New" w:hint="default"/>
      </w:rPr>
    </w:lvl>
    <w:lvl w:ilvl="2" w:tplc="B122E3DC" w:tentative="1">
      <w:start w:val="1"/>
      <w:numFmt w:val="bullet"/>
      <w:lvlText w:val="o"/>
      <w:lvlJc w:val="left"/>
      <w:pPr>
        <w:tabs>
          <w:tab w:val="num" w:pos="2160"/>
        </w:tabs>
        <w:ind w:left="2160" w:hanging="360"/>
      </w:pPr>
      <w:rPr>
        <w:rFonts w:ascii="Courier New" w:hAnsi="Courier New" w:hint="default"/>
      </w:rPr>
    </w:lvl>
    <w:lvl w:ilvl="3" w:tplc="F5844DE0" w:tentative="1">
      <w:start w:val="1"/>
      <w:numFmt w:val="bullet"/>
      <w:lvlText w:val="o"/>
      <w:lvlJc w:val="left"/>
      <w:pPr>
        <w:tabs>
          <w:tab w:val="num" w:pos="2880"/>
        </w:tabs>
        <w:ind w:left="2880" w:hanging="360"/>
      </w:pPr>
      <w:rPr>
        <w:rFonts w:ascii="Courier New" w:hAnsi="Courier New" w:hint="default"/>
      </w:rPr>
    </w:lvl>
    <w:lvl w:ilvl="4" w:tplc="230E1F6A">
      <w:start w:val="1"/>
      <w:numFmt w:val="bullet"/>
      <w:lvlText w:val="o"/>
      <w:lvlJc w:val="left"/>
      <w:pPr>
        <w:tabs>
          <w:tab w:val="num" w:pos="3600"/>
        </w:tabs>
        <w:ind w:left="3600" w:hanging="360"/>
      </w:pPr>
      <w:rPr>
        <w:rFonts w:ascii="Courier New" w:hAnsi="Courier New" w:hint="default"/>
      </w:rPr>
    </w:lvl>
    <w:lvl w:ilvl="5" w:tplc="7D164AAC" w:tentative="1">
      <w:start w:val="1"/>
      <w:numFmt w:val="bullet"/>
      <w:lvlText w:val="o"/>
      <w:lvlJc w:val="left"/>
      <w:pPr>
        <w:tabs>
          <w:tab w:val="num" w:pos="4320"/>
        </w:tabs>
        <w:ind w:left="4320" w:hanging="360"/>
      </w:pPr>
      <w:rPr>
        <w:rFonts w:ascii="Courier New" w:hAnsi="Courier New" w:hint="default"/>
      </w:rPr>
    </w:lvl>
    <w:lvl w:ilvl="6" w:tplc="F7589C22" w:tentative="1">
      <w:start w:val="1"/>
      <w:numFmt w:val="bullet"/>
      <w:lvlText w:val="o"/>
      <w:lvlJc w:val="left"/>
      <w:pPr>
        <w:tabs>
          <w:tab w:val="num" w:pos="5040"/>
        </w:tabs>
        <w:ind w:left="5040" w:hanging="360"/>
      </w:pPr>
      <w:rPr>
        <w:rFonts w:ascii="Courier New" w:hAnsi="Courier New" w:hint="default"/>
      </w:rPr>
    </w:lvl>
    <w:lvl w:ilvl="7" w:tplc="2D7EA77E" w:tentative="1">
      <w:start w:val="1"/>
      <w:numFmt w:val="bullet"/>
      <w:lvlText w:val="o"/>
      <w:lvlJc w:val="left"/>
      <w:pPr>
        <w:tabs>
          <w:tab w:val="num" w:pos="5760"/>
        </w:tabs>
        <w:ind w:left="5760" w:hanging="360"/>
      </w:pPr>
      <w:rPr>
        <w:rFonts w:ascii="Courier New" w:hAnsi="Courier New" w:hint="default"/>
      </w:rPr>
    </w:lvl>
    <w:lvl w:ilvl="8" w:tplc="32A2BD3C"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12DC2420"/>
    <w:multiLevelType w:val="hybridMultilevel"/>
    <w:tmpl w:val="4958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606AE"/>
    <w:multiLevelType w:val="multilevel"/>
    <w:tmpl w:val="A13CE542"/>
    <w:lvl w:ilvl="0">
      <w:start w:val="1"/>
      <w:numFmt w:val="decimal"/>
      <w:pStyle w:val="Heading1"/>
      <w:lvlText w:val="%1"/>
      <w:lvlJc w:val="left"/>
      <w:pPr>
        <w:ind w:left="10071" w:hanging="432"/>
      </w:pPr>
    </w:lvl>
    <w:lvl w:ilvl="1">
      <w:start w:val="1"/>
      <w:numFmt w:val="decimal"/>
      <w:pStyle w:val="Heading2"/>
      <w:lvlText w:val="%1.%2"/>
      <w:lvlJc w:val="left"/>
      <w:pPr>
        <w:ind w:left="964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5D70C6D"/>
    <w:multiLevelType w:val="hybridMultilevel"/>
    <w:tmpl w:val="31D2AD64"/>
    <w:lvl w:ilvl="0" w:tplc="77849782">
      <w:start w:val="1"/>
      <w:numFmt w:val="bullet"/>
      <w:pStyle w:val="BulletLis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9167CB"/>
    <w:multiLevelType w:val="hybridMultilevel"/>
    <w:tmpl w:val="7ADA75FE"/>
    <w:lvl w:ilvl="0" w:tplc="09DA6CE6">
      <w:start w:val="1"/>
      <w:numFmt w:val="upperLetter"/>
      <w:pStyle w:val="Appendix"/>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2AF3939"/>
    <w:multiLevelType w:val="hybridMultilevel"/>
    <w:tmpl w:val="04BC1F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2F836C9"/>
    <w:multiLevelType w:val="hybridMultilevel"/>
    <w:tmpl w:val="18EEB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A57415"/>
    <w:multiLevelType w:val="hybridMultilevel"/>
    <w:tmpl w:val="51405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AE6769"/>
    <w:multiLevelType w:val="multilevel"/>
    <w:tmpl w:val="45E23F06"/>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4)"/>
      <w:lvlJc w:val="left"/>
      <w:pPr>
        <w:ind w:left="737" w:hanging="737"/>
      </w:pPr>
      <w:rPr>
        <w:rFonts w:hint="default"/>
      </w:rPr>
    </w:lvl>
    <w:lvl w:ilvl="4">
      <w:start w:val="1"/>
      <w:numFmt w:val="lowerLetter"/>
      <w:lvlText w:val="(%5)"/>
      <w:lvlJc w:val="left"/>
      <w:pPr>
        <w:ind w:left="737" w:hanging="737"/>
      </w:pPr>
      <w:rPr>
        <w:rFonts w:hint="default"/>
      </w:rPr>
    </w:lvl>
    <w:lvl w:ilvl="5">
      <w:start w:val="1"/>
      <w:numFmt w:val="upperLetter"/>
      <w:lvlText w:val="%6"/>
      <w:lvlJc w:val="left"/>
      <w:pPr>
        <w:ind w:left="680" w:hanging="680"/>
      </w:pPr>
      <w:rPr>
        <w:rFonts w:hint="default"/>
      </w:rPr>
    </w:lvl>
    <w:lvl w:ilvl="6">
      <w:start w:val="1"/>
      <w:numFmt w:val="decimal"/>
      <w:lvlText w:val="%6.%7"/>
      <w:lvlJc w:val="left"/>
      <w:pPr>
        <w:tabs>
          <w:tab w:val="num" w:pos="680"/>
        </w:tabs>
        <w:ind w:left="680" w:hanging="680"/>
      </w:pPr>
      <w:rPr>
        <w:rFonts w:hint="default"/>
      </w:rPr>
    </w:lvl>
    <w:lvl w:ilvl="7">
      <w:start w:val="1"/>
      <w:numFmt w:val="lowerLetter"/>
      <w:lvlText w:val="%8."/>
      <w:lvlJc w:val="left"/>
      <w:pPr>
        <w:ind w:left="737" w:hanging="737"/>
      </w:pPr>
      <w:rPr>
        <w:rFonts w:hint="default"/>
      </w:rPr>
    </w:lvl>
    <w:lvl w:ilvl="8">
      <w:start w:val="1"/>
      <w:numFmt w:val="lowerRoman"/>
      <w:lvlText w:val="%9."/>
      <w:lvlJc w:val="left"/>
      <w:pPr>
        <w:ind w:left="737" w:hanging="737"/>
      </w:pPr>
      <w:rPr>
        <w:rFonts w:hint="default"/>
      </w:rPr>
    </w:lvl>
  </w:abstractNum>
  <w:abstractNum w:abstractNumId="11" w15:restartNumberingAfterBreak="0">
    <w:nsid w:val="33AD2952"/>
    <w:multiLevelType w:val="hybridMultilevel"/>
    <w:tmpl w:val="213C5556"/>
    <w:lvl w:ilvl="0" w:tplc="150264B6">
      <w:start w:val="1"/>
      <w:numFmt w:val="bullet"/>
      <w:pStyle w:val="Enumerationbulletsblue"/>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F015E3"/>
    <w:multiLevelType w:val="hybridMultilevel"/>
    <w:tmpl w:val="33C8EFAC"/>
    <w:lvl w:ilvl="0" w:tplc="F0C080FE">
      <w:numFmt w:val="bullet"/>
      <w:lvlText w:val="-"/>
      <w:lvlJc w:val="left"/>
      <w:pPr>
        <w:ind w:left="720" w:hanging="360"/>
      </w:pPr>
      <w:rPr>
        <w:rFonts w:ascii="IBM Plex Sans" w:eastAsiaTheme="minorEastAsia" w:hAnsi="IBM Plex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317C06"/>
    <w:multiLevelType w:val="hybridMultilevel"/>
    <w:tmpl w:val="6F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992CE0"/>
    <w:multiLevelType w:val="hybridMultilevel"/>
    <w:tmpl w:val="7744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56385D"/>
    <w:multiLevelType w:val="hybridMultilevel"/>
    <w:tmpl w:val="7F9A9B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6364DC8"/>
    <w:multiLevelType w:val="hybridMultilevel"/>
    <w:tmpl w:val="A56CBAA0"/>
    <w:lvl w:ilvl="0" w:tplc="C89E08E6">
      <w:start w:val="5"/>
      <w:numFmt w:val="bullet"/>
      <w:lvlText w:val="-"/>
      <w:lvlJc w:val="left"/>
      <w:pPr>
        <w:ind w:left="720" w:hanging="360"/>
      </w:pPr>
      <w:rPr>
        <w:rFonts w:ascii="Tahoma" w:eastAsia="Tahoma"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4811059E"/>
    <w:multiLevelType w:val="hybridMultilevel"/>
    <w:tmpl w:val="82D45F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5641F46"/>
    <w:multiLevelType w:val="hybridMultilevel"/>
    <w:tmpl w:val="39BC3920"/>
    <w:lvl w:ilvl="0" w:tplc="090C8216">
      <w:start w:val="1"/>
      <w:numFmt w:val="decimal"/>
      <w:pStyle w:val="NumberLi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6D03F3E"/>
    <w:multiLevelType w:val="hybridMultilevel"/>
    <w:tmpl w:val="CCCAD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8D21AFA"/>
    <w:multiLevelType w:val="hybridMultilevel"/>
    <w:tmpl w:val="4B2ADF88"/>
    <w:lvl w:ilvl="0" w:tplc="1CB21F1A">
      <w:start w:val="1"/>
      <w:numFmt w:val="bullet"/>
      <w:lvlText w:val="o"/>
      <w:lvlJc w:val="left"/>
      <w:pPr>
        <w:tabs>
          <w:tab w:val="num" w:pos="720"/>
        </w:tabs>
        <w:ind w:left="720" w:hanging="360"/>
      </w:pPr>
      <w:rPr>
        <w:rFonts w:ascii="Courier New" w:hAnsi="Courier New" w:hint="default"/>
      </w:rPr>
    </w:lvl>
    <w:lvl w:ilvl="1" w:tplc="68DA0EEE" w:tentative="1">
      <w:start w:val="1"/>
      <w:numFmt w:val="bullet"/>
      <w:lvlText w:val="o"/>
      <w:lvlJc w:val="left"/>
      <w:pPr>
        <w:tabs>
          <w:tab w:val="num" w:pos="1440"/>
        </w:tabs>
        <w:ind w:left="1440" w:hanging="360"/>
      </w:pPr>
      <w:rPr>
        <w:rFonts w:ascii="Courier New" w:hAnsi="Courier New" w:hint="default"/>
      </w:rPr>
    </w:lvl>
    <w:lvl w:ilvl="2" w:tplc="1278CFCA" w:tentative="1">
      <w:start w:val="1"/>
      <w:numFmt w:val="bullet"/>
      <w:lvlText w:val="o"/>
      <w:lvlJc w:val="left"/>
      <w:pPr>
        <w:tabs>
          <w:tab w:val="num" w:pos="2160"/>
        </w:tabs>
        <w:ind w:left="2160" w:hanging="360"/>
      </w:pPr>
      <w:rPr>
        <w:rFonts w:ascii="Courier New" w:hAnsi="Courier New" w:hint="default"/>
      </w:rPr>
    </w:lvl>
    <w:lvl w:ilvl="3" w:tplc="10B8CA46" w:tentative="1">
      <w:start w:val="1"/>
      <w:numFmt w:val="bullet"/>
      <w:lvlText w:val="o"/>
      <w:lvlJc w:val="left"/>
      <w:pPr>
        <w:tabs>
          <w:tab w:val="num" w:pos="2880"/>
        </w:tabs>
        <w:ind w:left="2880" w:hanging="360"/>
      </w:pPr>
      <w:rPr>
        <w:rFonts w:ascii="Courier New" w:hAnsi="Courier New" w:hint="default"/>
      </w:rPr>
    </w:lvl>
    <w:lvl w:ilvl="4" w:tplc="5F68B00A">
      <w:start w:val="1"/>
      <w:numFmt w:val="bullet"/>
      <w:lvlText w:val="o"/>
      <w:lvlJc w:val="left"/>
      <w:pPr>
        <w:tabs>
          <w:tab w:val="num" w:pos="3600"/>
        </w:tabs>
        <w:ind w:left="3600" w:hanging="360"/>
      </w:pPr>
      <w:rPr>
        <w:rFonts w:ascii="Courier New" w:hAnsi="Courier New" w:hint="default"/>
      </w:rPr>
    </w:lvl>
    <w:lvl w:ilvl="5" w:tplc="08BC900E" w:tentative="1">
      <w:start w:val="1"/>
      <w:numFmt w:val="bullet"/>
      <w:lvlText w:val="o"/>
      <w:lvlJc w:val="left"/>
      <w:pPr>
        <w:tabs>
          <w:tab w:val="num" w:pos="4320"/>
        </w:tabs>
        <w:ind w:left="4320" w:hanging="360"/>
      </w:pPr>
      <w:rPr>
        <w:rFonts w:ascii="Courier New" w:hAnsi="Courier New" w:hint="default"/>
      </w:rPr>
    </w:lvl>
    <w:lvl w:ilvl="6" w:tplc="E1061EE8" w:tentative="1">
      <w:start w:val="1"/>
      <w:numFmt w:val="bullet"/>
      <w:lvlText w:val="o"/>
      <w:lvlJc w:val="left"/>
      <w:pPr>
        <w:tabs>
          <w:tab w:val="num" w:pos="5040"/>
        </w:tabs>
        <w:ind w:left="5040" w:hanging="360"/>
      </w:pPr>
      <w:rPr>
        <w:rFonts w:ascii="Courier New" w:hAnsi="Courier New" w:hint="default"/>
      </w:rPr>
    </w:lvl>
    <w:lvl w:ilvl="7" w:tplc="039A7444" w:tentative="1">
      <w:start w:val="1"/>
      <w:numFmt w:val="bullet"/>
      <w:lvlText w:val="o"/>
      <w:lvlJc w:val="left"/>
      <w:pPr>
        <w:tabs>
          <w:tab w:val="num" w:pos="5760"/>
        </w:tabs>
        <w:ind w:left="5760" w:hanging="360"/>
      </w:pPr>
      <w:rPr>
        <w:rFonts w:ascii="Courier New" w:hAnsi="Courier New" w:hint="default"/>
      </w:rPr>
    </w:lvl>
    <w:lvl w:ilvl="8" w:tplc="F5B4C110"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6CEF6B80"/>
    <w:multiLevelType w:val="hybridMultilevel"/>
    <w:tmpl w:val="B6A8BC62"/>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35318E9"/>
    <w:multiLevelType w:val="hybridMultilevel"/>
    <w:tmpl w:val="D11EFD8C"/>
    <w:lvl w:ilvl="0" w:tplc="00842048">
      <w:start w:val="31"/>
      <w:numFmt w:val="bullet"/>
      <w:lvlText w:val=""/>
      <w:lvlJc w:val="left"/>
      <w:pPr>
        <w:ind w:left="720" w:hanging="360"/>
      </w:pPr>
      <w:rPr>
        <w:rFonts w:ascii="Symbol" w:eastAsiaTheme="minorEastAsia"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513252E"/>
    <w:multiLevelType w:val="hybridMultilevel"/>
    <w:tmpl w:val="20140A88"/>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5D546D5"/>
    <w:multiLevelType w:val="hybridMultilevel"/>
    <w:tmpl w:val="288840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76980041"/>
    <w:multiLevelType w:val="hybridMultilevel"/>
    <w:tmpl w:val="F0D8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9C4804"/>
    <w:multiLevelType w:val="hybridMultilevel"/>
    <w:tmpl w:val="AF18B5D8"/>
    <w:lvl w:ilvl="0" w:tplc="5EFA263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581A40"/>
    <w:multiLevelType w:val="hybridMultilevel"/>
    <w:tmpl w:val="700C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8"/>
  </w:num>
  <w:num w:numId="4">
    <w:abstractNumId w:val="10"/>
  </w:num>
  <w:num w:numId="5">
    <w:abstractNumId w:val="6"/>
  </w:num>
  <w:num w:numId="6">
    <w:abstractNumId w:val="22"/>
  </w:num>
  <w:num w:numId="7">
    <w:abstractNumId w:val="24"/>
  </w:num>
  <w:num w:numId="8">
    <w:abstractNumId w:val="9"/>
  </w:num>
  <w:num w:numId="9">
    <w:abstractNumId w:val="17"/>
  </w:num>
  <w:num w:numId="10">
    <w:abstractNumId w:val="15"/>
  </w:num>
  <w:num w:numId="11">
    <w:abstractNumId w:val="11"/>
  </w:num>
  <w:num w:numId="12">
    <w:abstractNumId w:val="13"/>
  </w:num>
  <w:num w:numId="13">
    <w:abstractNumId w:val="3"/>
  </w:num>
  <w:num w:numId="14">
    <w:abstractNumId w:val="8"/>
  </w:num>
  <w:num w:numId="15">
    <w:abstractNumId w:val="19"/>
  </w:num>
  <w:num w:numId="16">
    <w:abstractNumId w:val="0"/>
  </w:num>
  <w:num w:numId="17">
    <w:abstractNumId w:val="1"/>
  </w:num>
  <w:num w:numId="18">
    <w:abstractNumId w:val="16"/>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3"/>
  </w:num>
  <w:num w:numId="22">
    <w:abstractNumId w:val="14"/>
  </w:num>
  <w:num w:numId="23">
    <w:abstractNumId w:val="2"/>
  </w:num>
  <w:num w:numId="24">
    <w:abstractNumId w:val="27"/>
  </w:num>
  <w:num w:numId="25">
    <w:abstractNumId w:val="20"/>
  </w:num>
  <w:num w:numId="26">
    <w:abstractNumId w:val="26"/>
  </w:num>
  <w:num w:numId="27">
    <w:abstractNumId w:val="12"/>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attachedTemplate r:id="rId1"/>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26F"/>
    <w:rsid w:val="00000AE5"/>
    <w:rsid w:val="00002131"/>
    <w:rsid w:val="000104AD"/>
    <w:rsid w:val="000221B9"/>
    <w:rsid w:val="00030C0F"/>
    <w:rsid w:val="00031A3F"/>
    <w:rsid w:val="000365BF"/>
    <w:rsid w:val="00044FC9"/>
    <w:rsid w:val="00047B70"/>
    <w:rsid w:val="00053C2B"/>
    <w:rsid w:val="0006106C"/>
    <w:rsid w:val="00065487"/>
    <w:rsid w:val="000764E3"/>
    <w:rsid w:val="00090C02"/>
    <w:rsid w:val="00091D0E"/>
    <w:rsid w:val="00095558"/>
    <w:rsid w:val="000A4FDF"/>
    <w:rsid w:val="000A502E"/>
    <w:rsid w:val="000A55F2"/>
    <w:rsid w:val="000B323B"/>
    <w:rsid w:val="000C1373"/>
    <w:rsid w:val="000C43B4"/>
    <w:rsid w:val="000C79AA"/>
    <w:rsid w:val="000D3013"/>
    <w:rsid w:val="000E16A5"/>
    <w:rsid w:val="000E2A8D"/>
    <w:rsid w:val="000E5A17"/>
    <w:rsid w:val="000F1735"/>
    <w:rsid w:val="000F7B70"/>
    <w:rsid w:val="00102CAE"/>
    <w:rsid w:val="00104999"/>
    <w:rsid w:val="00111C11"/>
    <w:rsid w:val="001130CF"/>
    <w:rsid w:val="0011589F"/>
    <w:rsid w:val="001265D3"/>
    <w:rsid w:val="00130D9F"/>
    <w:rsid w:val="0014283E"/>
    <w:rsid w:val="00145805"/>
    <w:rsid w:val="00150869"/>
    <w:rsid w:val="00153D94"/>
    <w:rsid w:val="00161159"/>
    <w:rsid w:val="001679FC"/>
    <w:rsid w:val="0018039E"/>
    <w:rsid w:val="00184DC9"/>
    <w:rsid w:val="0019614C"/>
    <w:rsid w:val="00196EE0"/>
    <w:rsid w:val="001A0235"/>
    <w:rsid w:val="001A11AC"/>
    <w:rsid w:val="001B53D6"/>
    <w:rsid w:val="001B5AB4"/>
    <w:rsid w:val="001D3982"/>
    <w:rsid w:val="001E7B22"/>
    <w:rsid w:val="001F1AAD"/>
    <w:rsid w:val="001F7AD1"/>
    <w:rsid w:val="002022EA"/>
    <w:rsid w:val="002042A2"/>
    <w:rsid w:val="002317C3"/>
    <w:rsid w:val="002333E3"/>
    <w:rsid w:val="002342F7"/>
    <w:rsid w:val="00246349"/>
    <w:rsid w:val="00246A9F"/>
    <w:rsid w:val="00250DAC"/>
    <w:rsid w:val="0025159F"/>
    <w:rsid w:val="0025626F"/>
    <w:rsid w:val="002567EE"/>
    <w:rsid w:val="00261EE0"/>
    <w:rsid w:val="002709C4"/>
    <w:rsid w:val="00272472"/>
    <w:rsid w:val="002726A8"/>
    <w:rsid w:val="00281930"/>
    <w:rsid w:val="00285DC1"/>
    <w:rsid w:val="00291C91"/>
    <w:rsid w:val="002928EB"/>
    <w:rsid w:val="002A08FC"/>
    <w:rsid w:val="002C72F0"/>
    <w:rsid w:val="002D534B"/>
    <w:rsid w:val="002D7B4C"/>
    <w:rsid w:val="002E362A"/>
    <w:rsid w:val="002E7856"/>
    <w:rsid w:val="002F33CF"/>
    <w:rsid w:val="0031397B"/>
    <w:rsid w:val="003263BE"/>
    <w:rsid w:val="00341474"/>
    <w:rsid w:val="003443E2"/>
    <w:rsid w:val="00351065"/>
    <w:rsid w:val="00356336"/>
    <w:rsid w:val="00360D4A"/>
    <w:rsid w:val="00364868"/>
    <w:rsid w:val="003657C8"/>
    <w:rsid w:val="003770DF"/>
    <w:rsid w:val="00377261"/>
    <w:rsid w:val="00381921"/>
    <w:rsid w:val="0038290A"/>
    <w:rsid w:val="0038689A"/>
    <w:rsid w:val="00394FF6"/>
    <w:rsid w:val="003C403D"/>
    <w:rsid w:val="003C6B0A"/>
    <w:rsid w:val="003C7A1C"/>
    <w:rsid w:val="003D1CA0"/>
    <w:rsid w:val="003E21E2"/>
    <w:rsid w:val="003E5186"/>
    <w:rsid w:val="003E56FD"/>
    <w:rsid w:val="003E5E89"/>
    <w:rsid w:val="003F334A"/>
    <w:rsid w:val="003F34A5"/>
    <w:rsid w:val="003F6340"/>
    <w:rsid w:val="003F72DB"/>
    <w:rsid w:val="00404C41"/>
    <w:rsid w:val="0041351E"/>
    <w:rsid w:val="00414CA7"/>
    <w:rsid w:val="00421EB8"/>
    <w:rsid w:val="0042584B"/>
    <w:rsid w:val="00431C27"/>
    <w:rsid w:val="004328EC"/>
    <w:rsid w:val="00433617"/>
    <w:rsid w:val="004525AA"/>
    <w:rsid w:val="00460E11"/>
    <w:rsid w:val="00460F1C"/>
    <w:rsid w:val="004616DF"/>
    <w:rsid w:val="00461728"/>
    <w:rsid w:val="004648F3"/>
    <w:rsid w:val="00470DE4"/>
    <w:rsid w:val="00480859"/>
    <w:rsid w:val="00481F2D"/>
    <w:rsid w:val="00484D50"/>
    <w:rsid w:val="0048599D"/>
    <w:rsid w:val="0049042D"/>
    <w:rsid w:val="0049181E"/>
    <w:rsid w:val="004A06AF"/>
    <w:rsid w:val="004B4726"/>
    <w:rsid w:val="004B4767"/>
    <w:rsid w:val="004C1E2A"/>
    <w:rsid w:val="004D0A19"/>
    <w:rsid w:val="004D6240"/>
    <w:rsid w:val="004D795C"/>
    <w:rsid w:val="004E2132"/>
    <w:rsid w:val="004E5322"/>
    <w:rsid w:val="004F5019"/>
    <w:rsid w:val="004F53FD"/>
    <w:rsid w:val="0050450F"/>
    <w:rsid w:val="0050651E"/>
    <w:rsid w:val="00507786"/>
    <w:rsid w:val="00510661"/>
    <w:rsid w:val="005166B1"/>
    <w:rsid w:val="00527F04"/>
    <w:rsid w:val="00531C3B"/>
    <w:rsid w:val="00536C18"/>
    <w:rsid w:val="00540969"/>
    <w:rsid w:val="00557B66"/>
    <w:rsid w:val="0056514A"/>
    <w:rsid w:val="00567250"/>
    <w:rsid w:val="0057218B"/>
    <w:rsid w:val="00580B60"/>
    <w:rsid w:val="0058212B"/>
    <w:rsid w:val="00595B9A"/>
    <w:rsid w:val="00595EE1"/>
    <w:rsid w:val="005A780C"/>
    <w:rsid w:val="005B02FE"/>
    <w:rsid w:val="005B0FB2"/>
    <w:rsid w:val="005C1B95"/>
    <w:rsid w:val="005D1576"/>
    <w:rsid w:val="005E1338"/>
    <w:rsid w:val="005E4952"/>
    <w:rsid w:val="005E5551"/>
    <w:rsid w:val="005E6116"/>
    <w:rsid w:val="005F0466"/>
    <w:rsid w:val="005F35F5"/>
    <w:rsid w:val="005F3BA7"/>
    <w:rsid w:val="00610420"/>
    <w:rsid w:val="0061053C"/>
    <w:rsid w:val="006111DD"/>
    <w:rsid w:val="0062072B"/>
    <w:rsid w:val="00620E40"/>
    <w:rsid w:val="00624A96"/>
    <w:rsid w:val="00625B90"/>
    <w:rsid w:val="00627028"/>
    <w:rsid w:val="0064249B"/>
    <w:rsid w:val="00647C43"/>
    <w:rsid w:val="00647F93"/>
    <w:rsid w:val="006602AA"/>
    <w:rsid w:val="00665AEB"/>
    <w:rsid w:val="00674B36"/>
    <w:rsid w:val="00676F77"/>
    <w:rsid w:val="00680EA9"/>
    <w:rsid w:val="0068101F"/>
    <w:rsid w:val="00681230"/>
    <w:rsid w:val="00685471"/>
    <w:rsid w:val="00690315"/>
    <w:rsid w:val="006958E5"/>
    <w:rsid w:val="006A1E3C"/>
    <w:rsid w:val="006B10AB"/>
    <w:rsid w:val="006B7016"/>
    <w:rsid w:val="006C3230"/>
    <w:rsid w:val="006D7722"/>
    <w:rsid w:val="006E2942"/>
    <w:rsid w:val="006E3C5B"/>
    <w:rsid w:val="006F0B14"/>
    <w:rsid w:val="006F2C95"/>
    <w:rsid w:val="006F30D2"/>
    <w:rsid w:val="006F6605"/>
    <w:rsid w:val="006F7989"/>
    <w:rsid w:val="0070259C"/>
    <w:rsid w:val="00706ABD"/>
    <w:rsid w:val="00717A5E"/>
    <w:rsid w:val="00726422"/>
    <w:rsid w:val="00727D35"/>
    <w:rsid w:val="00730818"/>
    <w:rsid w:val="00734DEE"/>
    <w:rsid w:val="007370AF"/>
    <w:rsid w:val="007468CF"/>
    <w:rsid w:val="0074762C"/>
    <w:rsid w:val="00751BA2"/>
    <w:rsid w:val="0076176F"/>
    <w:rsid w:val="007645A2"/>
    <w:rsid w:val="007734F0"/>
    <w:rsid w:val="00780256"/>
    <w:rsid w:val="00782471"/>
    <w:rsid w:val="00791B4F"/>
    <w:rsid w:val="00791F7D"/>
    <w:rsid w:val="007A120E"/>
    <w:rsid w:val="007A1910"/>
    <w:rsid w:val="007A596A"/>
    <w:rsid w:val="007B41E7"/>
    <w:rsid w:val="007B7D8F"/>
    <w:rsid w:val="007C43E4"/>
    <w:rsid w:val="007C7A6F"/>
    <w:rsid w:val="007D22EE"/>
    <w:rsid w:val="007D2348"/>
    <w:rsid w:val="007D3144"/>
    <w:rsid w:val="007F3A61"/>
    <w:rsid w:val="007F73A9"/>
    <w:rsid w:val="00800D7A"/>
    <w:rsid w:val="00806EE5"/>
    <w:rsid w:val="00806FFF"/>
    <w:rsid w:val="00814D0B"/>
    <w:rsid w:val="00821767"/>
    <w:rsid w:val="00836592"/>
    <w:rsid w:val="00842D1C"/>
    <w:rsid w:val="00844C96"/>
    <w:rsid w:val="00850465"/>
    <w:rsid w:val="008603B5"/>
    <w:rsid w:val="008710A2"/>
    <w:rsid w:val="0089065B"/>
    <w:rsid w:val="008A1382"/>
    <w:rsid w:val="008A36DE"/>
    <w:rsid w:val="008A53DC"/>
    <w:rsid w:val="008B6595"/>
    <w:rsid w:val="008C3388"/>
    <w:rsid w:val="008C44D9"/>
    <w:rsid w:val="008C57BE"/>
    <w:rsid w:val="008D0742"/>
    <w:rsid w:val="008E2CEF"/>
    <w:rsid w:val="008E4433"/>
    <w:rsid w:val="008F4D84"/>
    <w:rsid w:val="00900420"/>
    <w:rsid w:val="0090299E"/>
    <w:rsid w:val="00902D80"/>
    <w:rsid w:val="0090730F"/>
    <w:rsid w:val="00924126"/>
    <w:rsid w:val="009269E5"/>
    <w:rsid w:val="009454D4"/>
    <w:rsid w:val="00951C5D"/>
    <w:rsid w:val="00956BC9"/>
    <w:rsid w:val="009719A9"/>
    <w:rsid w:val="00973F82"/>
    <w:rsid w:val="00974347"/>
    <w:rsid w:val="009748CD"/>
    <w:rsid w:val="00985CC2"/>
    <w:rsid w:val="00985F87"/>
    <w:rsid w:val="00992A95"/>
    <w:rsid w:val="0099490F"/>
    <w:rsid w:val="00994E7F"/>
    <w:rsid w:val="009A1A9C"/>
    <w:rsid w:val="009B0E4C"/>
    <w:rsid w:val="009C4682"/>
    <w:rsid w:val="009D04D7"/>
    <w:rsid w:val="009E33E5"/>
    <w:rsid w:val="009E52EC"/>
    <w:rsid w:val="009F3C4D"/>
    <w:rsid w:val="00A006FE"/>
    <w:rsid w:val="00A069DA"/>
    <w:rsid w:val="00A10973"/>
    <w:rsid w:val="00A11D26"/>
    <w:rsid w:val="00A15924"/>
    <w:rsid w:val="00A169A9"/>
    <w:rsid w:val="00A2073D"/>
    <w:rsid w:val="00A3608D"/>
    <w:rsid w:val="00A50E41"/>
    <w:rsid w:val="00A54815"/>
    <w:rsid w:val="00A607FD"/>
    <w:rsid w:val="00A82DCA"/>
    <w:rsid w:val="00A84B07"/>
    <w:rsid w:val="00A878F3"/>
    <w:rsid w:val="00A91A39"/>
    <w:rsid w:val="00A97965"/>
    <w:rsid w:val="00AA4E87"/>
    <w:rsid w:val="00AA4FB6"/>
    <w:rsid w:val="00AA70AC"/>
    <w:rsid w:val="00AB3A01"/>
    <w:rsid w:val="00AB4E06"/>
    <w:rsid w:val="00AB5506"/>
    <w:rsid w:val="00AC7F42"/>
    <w:rsid w:val="00AD2724"/>
    <w:rsid w:val="00AE723A"/>
    <w:rsid w:val="00AF476D"/>
    <w:rsid w:val="00AF5532"/>
    <w:rsid w:val="00AF651D"/>
    <w:rsid w:val="00AF71D6"/>
    <w:rsid w:val="00AF7FC9"/>
    <w:rsid w:val="00B01FF6"/>
    <w:rsid w:val="00B05255"/>
    <w:rsid w:val="00B2195E"/>
    <w:rsid w:val="00B254F1"/>
    <w:rsid w:val="00B27A45"/>
    <w:rsid w:val="00B326BE"/>
    <w:rsid w:val="00B341D9"/>
    <w:rsid w:val="00B342EB"/>
    <w:rsid w:val="00B449C8"/>
    <w:rsid w:val="00B51C4B"/>
    <w:rsid w:val="00B5303A"/>
    <w:rsid w:val="00B54D33"/>
    <w:rsid w:val="00B57624"/>
    <w:rsid w:val="00B62222"/>
    <w:rsid w:val="00B66797"/>
    <w:rsid w:val="00B66D1D"/>
    <w:rsid w:val="00B776BD"/>
    <w:rsid w:val="00B81C81"/>
    <w:rsid w:val="00B85F82"/>
    <w:rsid w:val="00B9416B"/>
    <w:rsid w:val="00BA2294"/>
    <w:rsid w:val="00BC7649"/>
    <w:rsid w:val="00BD11DE"/>
    <w:rsid w:val="00BD1459"/>
    <w:rsid w:val="00BD3B24"/>
    <w:rsid w:val="00BD57F8"/>
    <w:rsid w:val="00BD70AE"/>
    <w:rsid w:val="00BE20BA"/>
    <w:rsid w:val="00BE2375"/>
    <w:rsid w:val="00BE2682"/>
    <w:rsid w:val="00C02BA6"/>
    <w:rsid w:val="00C146BB"/>
    <w:rsid w:val="00C31914"/>
    <w:rsid w:val="00C44785"/>
    <w:rsid w:val="00C44A6A"/>
    <w:rsid w:val="00C4617A"/>
    <w:rsid w:val="00C47F84"/>
    <w:rsid w:val="00C6769D"/>
    <w:rsid w:val="00CA1BFE"/>
    <w:rsid w:val="00CA3C0C"/>
    <w:rsid w:val="00CA4CE0"/>
    <w:rsid w:val="00CB7C5E"/>
    <w:rsid w:val="00CC4E98"/>
    <w:rsid w:val="00CD2D40"/>
    <w:rsid w:val="00CF4318"/>
    <w:rsid w:val="00D03431"/>
    <w:rsid w:val="00D07761"/>
    <w:rsid w:val="00D078CD"/>
    <w:rsid w:val="00D17B60"/>
    <w:rsid w:val="00D2334D"/>
    <w:rsid w:val="00D25D95"/>
    <w:rsid w:val="00D25E85"/>
    <w:rsid w:val="00D26E98"/>
    <w:rsid w:val="00D30261"/>
    <w:rsid w:val="00D320F4"/>
    <w:rsid w:val="00D44D13"/>
    <w:rsid w:val="00D56DC9"/>
    <w:rsid w:val="00D57A3C"/>
    <w:rsid w:val="00D65ADD"/>
    <w:rsid w:val="00D74723"/>
    <w:rsid w:val="00D7480D"/>
    <w:rsid w:val="00D7566F"/>
    <w:rsid w:val="00D77C8F"/>
    <w:rsid w:val="00D817DD"/>
    <w:rsid w:val="00D833B1"/>
    <w:rsid w:val="00D879A3"/>
    <w:rsid w:val="00D87F7D"/>
    <w:rsid w:val="00D91979"/>
    <w:rsid w:val="00D92403"/>
    <w:rsid w:val="00D970B8"/>
    <w:rsid w:val="00DB1FEF"/>
    <w:rsid w:val="00DB32A6"/>
    <w:rsid w:val="00DC11E2"/>
    <w:rsid w:val="00DC2A45"/>
    <w:rsid w:val="00DD28FB"/>
    <w:rsid w:val="00DE3312"/>
    <w:rsid w:val="00DE6C16"/>
    <w:rsid w:val="00E04903"/>
    <w:rsid w:val="00E06923"/>
    <w:rsid w:val="00E1045D"/>
    <w:rsid w:val="00E110CB"/>
    <w:rsid w:val="00E3447E"/>
    <w:rsid w:val="00E361DA"/>
    <w:rsid w:val="00E36643"/>
    <w:rsid w:val="00E401AD"/>
    <w:rsid w:val="00E4209A"/>
    <w:rsid w:val="00E46394"/>
    <w:rsid w:val="00E5089C"/>
    <w:rsid w:val="00E513AD"/>
    <w:rsid w:val="00E52A32"/>
    <w:rsid w:val="00E54740"/>
    <w:rsid w:val="00E6349A"/>
    <w:rsid w:val="00E63C59"/>
    <w:rsid w:val="00E71FBE"/>
    <w:rsid w:val="00E75BED"/>
    <w:rsid w:val="00E85BA3"/>
    <w:rsid w:val="00E879C7"/>
    <w:rsid w:val="00E87CB0"/>
    <w:rsid w:val="00E97DDD"/>
    <w:rsid w:val="00EA0CFC"/>
    <w:rsid w:val="00EA354D"/>
    <w:rsid w:val="00EB2CDB"/>
    <w:rsid w:val="00EB3D3C"/>
    <w:rsid w:val="00EB7752"/>
    <w:rsid w:val="00EC4657"/>
    <w:rsid w:val="00ED132E"/>
    <w:rsid w:val="00ED403F"/>
    <w:rsid w:val="00ED5C25"/>
    <w:rsid w:val="00ED6775"/>
    <w:rsid w:val="00ED6817"/>
    <w:rsid w:val="00EE250E"/>
    <w:rsid w:val="00EF677B"/>
    <w:rsid w:val="00F03CA6"/>
    <w:rsid w:val="00F0684C"/>
    <w:rsid w:val="00F06CCC"/>
    <w:rsid w:val="00F07D3D"/>
    <w:rsid w:val="00F14029"/>
    <w:rsid w:val="00F165F3"/>
    <w:rsid w:val="00F1694C"/>
    <w:rsid w:val="00F20D23"/>
    <w:rsid w:val="00F23100"/>
    <w:rsid w:val="00F309EF"/>
    <w:rsid w:val="00F539C1"/>
    <w:rsid w:val="00F63A85"/>
    <w:rsid w:val="00F75E4D"/>
    <w:rsid w:val="00F768DA"/>
    <w:rsid w:val="00F77DD4"/>
    <w:rsid w:val="00F81281"/>
    <w:rsid w:val="00F85F1B"/>
    <w:rsid w:val="00F85F29"/>
    <w:rsid w:val="00F90178"/>
    <w:rsid w:val="00F9082B"/>
    <w:rsid w:val="00F9155D"/>
    <w:rsid w:val="00F92D75"/>
    <w:rsid w:val="00FA2B58"/>
    <w:rsid w:val="00FB5909"/>
    <w:rsid w:val="00FC288C"/>
    <w:rsid w:val="00FD63C8"/>
    <w:rsid w:val="00FD7311"/>
    <w:rsid w:val="00FE203F"/>
    <w:rsid w:val="00FE7B4F"/>
    <w:rsid w:val="00FF3477"/>
    <w:rsid w:val="00FF4972"/>
    <w:rsid w:val="00FF53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B560403"/>
  <w15:chartTrackingRefBased/>
  <w15:docId w15:val="{E87F0C10-663D-4009-A37F-4FAF18546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C0F"/>
    <w:pPr>
      <w:spacing w:after="0" w:line="300" w:lineRule="auto"/>
    </w:pPr>
    <w:rPr>
      <w:rFonts w:ascii="IBM Plex Sans" w:hAnsi="IBM Plex Sans"/>
      <w:color w:val="023A4F"/>
      <w:sz w:val="18"/>
    </w:rPr>
  </w:style>
  <w:style w:type="paragraph" w:styleId="Heading1">
    <w:name w:val="heading 1"/>
    <w:aliases w:val="_Chapter"/>
    <w:basedOn w:val="Normal"/>
    <w:next w:val="Normal"/>
    <w:link w:val="Heading1Char"/>
    <w:autoRedefine/>
    <w:uiPriority w:val="9"/>
    <w:qFormat/>
    <w:rsid w:val="00D07761"/>
    <w:pPr>
      <w:keepNext/>
      <w:keepLines/>
      <w:numPr>
        <w:numId w:val="1"/>
      </w:numPr>
      <w:spacing w:before="120" w:after="120"/>
      <w:ind w:left="431" w:hanging="431"/>
      <w:outlineLvl w:val="0"/>
    </w:pPr>
    <w:rPr>
      <w:rFonts w:ascii="Objectivity" w:eastAsiaTheme="majorEastAsia" w:hAnsi="Objectivity" w:cstheme="majorBidi"/>
      <w:b/>
      <w:color w:val="008BD2"/>
      <w:sz w:val="40"/>
      <w:szCs w:val="32"/>
    </w:rPr>
  </w:style>
  <w:style w:type="paragraph" w:styleId="Heading2">
    <w:name w:val="heading 2"/>
    <w:aliases w:val="_Paragraph"/>
    <w:basedOn w:val="Normal"/>
    <w:next w:val="Normal"/>
    <w:link w:val="Heading2Char"/>
    <w:uiPriority w:val="9"/>
    <w:unhideWhenUsed/>
    <w:qFormat/>
    <w:rsid w:val="0038689A"/>
    <w:pPr>
      <w:keepNext/>
      <w:keepLines/>
      <w:numPr>
        <w:ilvl w:val="1"/>
        <w:numId w:val="1"/>
      </w:numPr>
      <w:spacing w:before="120" w:after="120"/>
      <w:ind w:left="578" w:hanging="578"/>
      <w:outlineLvl w:val="1"/>
    </w:pPr>
    <w:rPr>
      <w:rFonts w:ascii="Objectivity" w:eastAsiaTheme="majorEastAsia" w:hAnsi="Objectivity" w:cstheme="majorBidi"/>
      <w:b/>
      <w:sz w:val="32"/>
      <w:szCs w:val="26"/>
    </w:rPr>
  </w:style>
  <w:style w:type="paragraph" w:styleId="Heading3">
    <w:name w:val="heading 3"/>
    <w:aliases w:val="_Subparagragraph"/>
    <w:basedOn w:val="Normal"/>
    <w:next w:val="Normal"/>
    <w:link w:val="Heading3Char"/>
    <w:uiPriority w:val="9"/>
    <w:unhideWhenUsed/>
    <w:qFormat/>
    <w:rsid w:val="0038689A"/>
    <w:pPr>
      <w:keepNext/>
      <w:keepLines/>
      <w:numPr>
        <w:ilvl w:val="2"/>
        <w:numId w:val="1"/>
      </w:numPr>
      <w:spacing w:before="60" w:after="60"/>
      <w:outlineLvl w:val="2"/>
    </w:pPr>
    <w:rPr>
      <w:rFonts w:ascii="Objectivity" w:eastAsiaTheme="majorEastAsia" w:hAnsi="Objectivity" w:cstheme="majorBidi"/>
      <w:b/>
      <w:sz w:val="24"/>
      <w:szCs w:val="24"/>
    </w:rPr>
  </w:style>
  <w:style w:type="paragraph" w:styleId="Heading4">
    <w:name w:val="heading 4"/>
    <w:basedOn w:val="Normal"/>
    <w:next w:val="Normal"/>
    <w:link w:val="Heading4Char"/>
    <w:uiPriority w:val="9"/>
    <w:unhideWhenUsed/>
    <w:qFormat/>
    <w:rsid w:val="00D65ADD"/>
    <w:pPr>
      <w:keepNext/>
      <w:keepLines/>
      <w:numPr>
        <w:ilvl w:val="3"/>
        <w:numId w:val="1"/>
      </w:numPr>
      <w:spacing w:before="40" w:after="40"/>
      <w:ind w:left="862" w:hanging="862"/>
      <w:outlineLvl w:val="3"/>
    </w:pPr>
    <w:rPr>
      <w:rFonts w:ascii="Objectivity" w:eastAsiaTheme="majorEastAsia" w:hAnsi="Objectivity" w:cstheme="majorBidi"/>
      <w:b/>
      <w:iCs/>
      <w:color w:val="008ACC"/>
      <w:sz w:val="20"/>
    </w:rPr>
  </w:style>
  <w:style w:type="paragraph" w:styleId="Heading5">
    <w:name w:val="heading 5"/>
    <w:basedOn w:val="Normal"/>
    <w:next w:val="Normal"/>
    <w:link w:val="Heading5Char"/>
    <w:uiPriority w:val="9"/>
    <w:semiHidden/>
    <w:unhideWhenUsed/>
    <w:qFormat/>
    <w:rsid w:val="0074762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aliases w:val="_Appendix"/>
    <w:basedOn w:val="Normal"/>
    <w:next w:val="Normal"/>
    <w:link w:val="Heading6Char"/>
    <w:uiPriority w:val="9"/>
    <w:unhideWhenUsed/>
    <w:qFormat/>
    <w:rsid w:val="0074762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aliases w:val="_Appendix subheading"/>
    <w:basedOn w:val="Normal"/>
    <w:next w:val="Normal"/>
    <w:link w:val="Heading7Char"/>
    <w:uiPriority w:val="9"/>
    <w:unhideWhenUsed/>
    <w:qFormat/>
    <w:rsid w:val="0074762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4762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762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595"/>
    <w:pPr>
      <w:tabs>
        <w:tab w:val="center" w:pos="4820"/>
        <w:tab w:val="right" w:pos="9639"/>
      </w:tabs>
    </w:pPr>
  </w:style>
  <w:style w:type="character" w:customStyle="1" w:styleId="HeaderChar">
    <w:name w:val="Header Char"/>
    <w:basedOn w:val="DefaultParagraphFont"/>
    <w:link w:val="Header"/>
    <w:uiPriority w:val="99"/>
    <w:rsid w:val="008B6595"/>
    <w:rPr>
      <w:rFonts w:ascii="IBM Plex Sans" w:hAnsi="IBM Plex Sans"/>
      <w:color w:val="023A4F"/>
      <w:sz w:val="18"/>
    </w:rPr>
  </w:style>
  <w:style w:type="paragraph" w:styleId="Footer">
    <w:name w:val="footer"/>
    <w:basedOn w:val="Normal"/>
    <w:link w:val="FooterChar"/>
    <w:uiPriority w:val="99"/>
    <w:unhideWhenUsed/>
    <w:rsid w:val="00E110CB"/>
    <w:pPr>
      <w:tabs>
        <w:tab w:val="center" w:pos="4820"/>
        <w:tab w:val="right" w:pos="9639"/>
      </w:tabs>
    </w:pPr>
  </w:style>
  <w:style w:type="character" w:customStyle="1" w:styleId="FooterChar">
    <w:name w:val="Footer Char"/>
    <w:basedOn w:val="DefaultParagraphFont"/>
    <w:link w:val="Footer"/>
    <w:uiPriority w:val="99"/>
    <w:rsid w:val="00E110CB"/>
    <w:rPr>
      <w:rFonts w:ascii="IBM Plex Sans" w:hAnsi="IBM Plex Sans"/>
      <w:color w:val="023A4F"/>
      <w:sz w:val="18"/>
    </w:rPr>
  </w:style>
  <w:style w:type="character" w:customStyle="1" w:styleId="Heading1Char">
    <w:name w:val="Heading 1 Char"/>
    <w:aliases w:val="_Chapter Char"/>
    <w:basedOn w:val="DefaultParagraphFont"/>
    <w:link w:val="Heading1"/>
    <w:uiPriority w:val="9"/>
    <w:rsid w:val="00D07761"/>
    <w:rPr>
      <w:rFonts w:ascii="Objectivity" w:eastAsiaTheme="majorEastAsia" w:hAnsi="Objectivity" w:cstheme="majorBidi"/>
      <w:b/>
      <w:color w:val="008BD2"/>
      <w:sz w:val="40"/>
      <w:szCs w:val="32"/>
    </w:rPr>
  </w:style>
  <w:style w:type="character" w:customStyle="1" w:styleId="Heading2Char">
    <w:name w:val="Heading 2 Char"/>
    <w:aliases w:val="_Paragraph Char"/>
    <w:basedOn w:val="DefaultParagraphFont"/>
    <w:link w:val="Heading2"/>
    <w:uiPriority w:val="9"/>
    <w:rsid w:val="0038689A"/>
    <w:rPr>
      <w:rFonts w:ascii="Objectivity" w:eastAsiaTheme="majorEastAsia" w:hAnsi="Objectivity" w:cstheme="majorBidi"/>
      <w:b/>
      <w:color w:val="023A4F"/>
      <w:sz w:val="32"/>
      <w:szCs w:val="26"/>
    </w:rPr>
  </w:style>
  <w:style w:type="character" w:customStyle="1" w:styleId="Heading3Char">
    <w:name w:val="Heading 3 Char"/>
    <w:aliases w:val="_Subparagragraph Char"/>
    <w:basedOn w:val="DefaultParagraphFont"/>
    <w:link w:val="Heading3"/>
    <w:uiPriority w:val="9"/>
    <w:rsid w:val="0038689A"/>
    <w:rPr>
      <w:rFonts w:ascii="Objectivity" w:eastAsiaTheme="majorEastAsia" w:hAnsi="Objectivity" w:cstheme="majorBidi"/>
      <w:b/>
      <w:color w:val="023A4F"/>
      <w:sz w:val="24"/>
      <w:szCs w:val="24"/>
    </w:rPr>
  </w:style>
  <w:style w:type="character" w:customStyle="1" w:styleId="Heading4Char">
    <w:name w:val="Heading 4 Char"/>
    <w:basedOn w:val="DefaultParagraphFont"/>
    <w:link w:val="Heading4"/>
    <w:uiPriority w:val="9"/>
    <w:rsid w:val="00D65ADD"/>
    <w:rPr>
      <w:rFonts w:ascii="Objectivity" w:eastAsiaTheme="majorEastAsia" w:hAnsi="Objectivity" w:cstheme="majorBidi"/>
      <w:b/>
      <w:iCs/>
      <w:color w:val="008ACC"/>
      <w:sz w:val="20"/>
    </w:rPr>
  </w:style>
  <w:style w:type="character" w:customStyle="1" w:styleId="Heading5Char">
    <w:name w:val="Heading 5 Char"/>
    <w:basedOn w:val="DefaultParagraphFont"/>
    <w:link w:val="Heading5"/>
    <w:uiPriority w:val="9"/>
    <w:semiHidden/>
    <w:rsid w:val="0074762C"/>
    <w:rPr>
      <w:rFonts w:asciiTheme="majorHAnsi" w:eastAsiaTheme="majorEastAsia" w:hAnsiTheme="majorHAnsi" w:cstheme="majorBidi"/>
      <w:color w:val="2E74B5" w:themeColor="accent1" w:themeShade="BF"/>
      <w:sz w:val="18"/>
    </w:rPr>
  </w:style>
  <w:style w:type="character" w:customStyle="1" w:styleId="Heading6Char">
    <w:name w:val="Heading 6 Char"/>
    <w:aliases w:val="_Appendix Char"/>
    <w:basedOn w:val="DefaultParagraphFont"/>
    <w:link w:val="Heading6"/>
    <w:uiPriority w:val="9"/>
    <w:semiHidden/>
    <w:rsid w:val="0074762C"/>
    <w:rPr>
      <w:rFonts w:asciiTheme="majorHAnsi" w:eastAsiaTheme="majorEastAsia" w:hAnsiTheme="majorHAnsi" w:cstheme="majorBidi"/>
      <w:color w:val="1F4D78" w:themeColor="accent1" w:themeShade="7F"/>
      <w:sz w:val="18"/>
    </w:rPr>
  </w:style>
  <w:style w:type="character" w:customStyle="1" w:styleId="Heading7Char">
    <w:name w:val="Heading 7 Char"/>
    <w:aliases w:val="_Appendix subheading Char"/>
    <w:basedOn w:val="DefaultParagraphFont"/>
    <w:link w:val="Heading7"/>
    <w:uiPriority w:val="9"/>
    <w:semiHidden/>
    <w:rsid w:val="0074762C"/>
    <w:rPr>
      <w:rFonts w:asciiTheme="majorHAnsi" w:eastAsiaTheme="majorEastAsia" w:hAnsiTheme="majorHAnsi" w:cstheme="majorBidi"/>
      <w:i/>
      <w:iCs/>
      <w:color w:val="1F4D78" w:themeColor="accent1" w:themeShade="7F"/>
      <w:sz w:val="18"/>
    </w:rPr>
  </w:style>
  <w:style w:type="character" w:customStyle="1" w:styleId="Heading8Char">
    <w:name w:val="Heading 8 Char"/>
    <w:basedOn w:val="DefaultParagraphFont"/>
    <w:link w:val="Heading8"/>
    <w:uiPriority w:val="9"/>
    <w:semiHidden/>
    <w:rsid w:val="007476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4762C"/>
    <w:rPr>
      <w:rFonts w:asciiTheme="majorHAnsi" w:eastAsiaTheme="majorEastAsia" w:hAnsiTheme="majorHAnsi" w:cstheme="majorBidi"/>
      <w:i/>
      <w:iCs/>
      <w:color w:val="272727" w:themeColor="text1" w:themeTint="D8"/>
      <w:sz w:val="21"/>
      <w:szCs w:val="21"/>
    </w:rPr>
  </w:style>
  <w:style w:type="paragraph" w:customStyle="1" w:styleId="AccentOrnage">
    <w:name w:val="AccentOrnage"/>
    <w:basedOn w:val="Normal"/>
    <w:qFormat/>
    <w:rsid w:val="00090C02"/>
    <w:rPr>
      <w:rFonts w:ascii="Objectivity" w:hAnsi="Objectivity"/>
      <w:b/>
      <w:color w:val="FF6C37"/>
      <w:lang w:val="fr-FR"/>
    </w:rPr>
  </w:style>
  <w:style w:type="paragraph" w:customStyle="1" w:styleId="AccentBlue">
    <w:name w:val="AccentBlue"/>
    <w:basedOn w:val="Normal"/>
    <w:qFormat/>
    <w:rsid w:val="00090C02"/>
    <w:rPr>
      <w:rFonts w:ascii="Objectivity" w:hAnsi="Objectivity"/>
      <w:b/>
      <w:lang w:val="fr-FR"/>
    </w:rPr>
  </w:style>
  <w:style w:type="paragraph" w:styleId="ListParagraph">
    <w:name w:val="List Paragraph"/>
    <w:aliases w:val="List Paragraph1,Recommendation,List Paragraph11,List Paragraph111,L,F5 List Paragraph,Dot pt,CV text,Table text,Medium Grid 1 - Accent 21,Numbered Paragraph,List Paragraph2,NFP GP Bulleted List,FooterText,numbered,Paragraphe de liste1,列出段"/>
    <w:basedOn w:val="Normal"/>
    <w:link w:val="ListParagraphChar"/>
    <w:uiPriority w:val="34"/>
    <w:qFormat/>
    <w:rsid w:val="00B254F1"/>
    <w:pPr>
      <w:ind w:left="720"/>
      <w:contextualSpacing/>
    </w:pPr>
  </w:style>
  <w:style w:type="paragraph" w:customStyle="1" w:styleId="BulletList">
    <w:name w:val="BulletList"/>
    <w:basedOn w:val="ListParagraph"/>
    <w:qFormat/>
    <w:rsid w:val="00814D0B"/>
    <w:pPr>
      <w:numPr>
        <w:numId w:val="2"/>
      </w:numPr>
      <w:ind w:left="714" w:hanging="357"/>
    </w:pPr>
  </w:style>
  <w:style w:type="paragraph" w:customStyle="1" w:styleId="NumberList">
    <w:name w:val="NumberList"/>
    <w:basedOn w:val="ListParagraph"/>
    <w:qFormat/>
    <w:rsid w:val="00814D0B"/>
    <w:pPr>
      <w:numPr>
        <w:numId w:val="3"/>
      </w:numPr>
      <w:ind w:left="714" w:hanging="357"/>
    </w:pPr>
  </w:style>
  <w:style w:type="paragraph" w:customStyle="1" w:styleId="Kop0">
    <w:name w:val="Kop 0"/>
    <w:basedOn w:val="Heading1"/>
    <w:qFormat/>
    <w:rsid w:val="00E54740"/>
    <w:pPr>
      <w:numPr>
        <w:numId w:val="0"/>
      </w:numPr>
    </w:pPr>
  </w:style>
  <w:style w:type="paragraph" w:styleId="TOC1">
    <w:name w:val="toc 1"/>
    <w:basedOn w:val="Normal"/>
    <w:next w:val="Normal"/>
    <w:autoRedefine/>
    <w:uiPriority w:val="39"/>
    <w:unhideWhenUsed/>
    <w:rsid w:val="00E54740"/>
    <w:pPr>
      <w:spacing w:after="100"/>
    </w:pPr>
  </w:style>
  <w:style w:type="paragraph" w:styleId="TOC2">
    <w:name w:val="toc 2"/>
    <w:basedOn w:val="Normal"/>
    <w:next w:val="Normal"/>
    <w:autoRedefine/>
    <w:uiPriority w:val="39"/>
    <w:unhideWhenUsed/>
    <w:rsid w:val="00E54740"/>
    <w:pPr>
      <w:spacing w:after="100"/>
      <w:ind w:left="180"/>
    </w:pPr>
  </w:style>
  <w:style w:type="paragraph" w:styleId="TOC3">
    <w:name w:val="toc 3"/>
    <w:basedOn w:val="Normal"/>
    <w:next w:val="Normal"/>
    <w:autoRedefine/>
    <w:uiPriority w:val="39"/>
    <w:unhideWhenUsed/>
    <w:rsid w:val="00E54740"/>
    <w:pPr>
      <w:spacing w:after="100"/>
      <w:ind w:left="360"/>
    </w:pPr>
  </w:style>
  <w:style w:type="character" w:styleId="Hyperlink">
    <w:name w:val="Hyperlink"/>
    <w:basedOn w:val="DefaultParagraphFont"/>
    <w:uiPriority w:val="99"/>
    <w:unhideWhenUsed/>
    <w:rsid w:val="00E54740"/>
    <w:rPr>
      <w:color w:val="0563C1" w:themeColor="hyperlink"/>
      <w:u w:val="single"/>
    </w:rPr>
  </w:style>
  <w:style w:type="table" w:styleId="TableGrid">
    <w:name w:val="Table Grid"/>
    <w:basedOn w:val="TableNormal"/>
    <w:uiPriority w:val="59"/>
    <w:rsid w:val="007A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B5506"/>
    <w:pPr>
      <w:spacing w:before="100" w:after="200" w:line="240" w:lineRule="auto"/>
    </w:pPr>
    <w:rPr>
      <w:i/>
      <w:iCs/>
      <w:color w:val="44546A" w:themeColor="text2"/>
      <w:szCs w:val="18"/>
    </w:rPr>
  </w:style>
  <w:style w:type="paragraph" w:customStyle="1" w:styleId="TableData">
    <w:name w:val="TableData"/>
    <w:basedOn w:val="Normal"/>
    <w:qFormat/>
    <w:rsid w:val="007A596A"/>
    <w:pPr>
      <w:spacing w:before="20" w:after="20" w:line="240" w:lineRule="auto"/>
    </w:pPr>
  </w:style>
  <w:style w:type="paragraph" w:customStyle="1" w:styleId="TableHeader">
    <w:name w:val="TableHeader"/>
    <w:basedOn w:val="Normal"/>
    <w:qFormat/>
    <w:rsid w:val="00ED132E"/>
    <w:pPr>
      <w:spacing w:before="60" w:after="60" w:line="240" w:lineRule="auto"/>
    </w:pPr>
    <w:rPr>
      <w:rFonts w:ascii="Objectivity" w:hAnsi="Objectivity"/>
      <w:b/>
      <w:color w:val="FFFFFF" w:themeColor="background1"/>
    </w:rPr>
  </w:style>
  <w:style w:type="table" w:customStyle="1" w:styleId="TabelStijl">
    <w:name w:val="TabelStijl"/>
    <w:basedOn w:val="TableNormal"/>
    <w:uiPriority w:val="99"/>
    <w:rsid w:val="00ED132E"/>
    <w:pPr>
      <w:spacing w:after="0" w:line="240" w:lineRule="auto"/>
    </w:pPr>
    <w:rPr>
      <w:rFonts w:ascii="IBM Plex Sans" w:hAnsi="IBM Plex Sans"/>
      <w:color w:val="023A4F"/>
      <w:sz w:val="18"/>
    </w:rPr>
    <w:tblPr>
      <w:tblStyleRowBandSize w:val="1"/>
    </w:tblPr>
    <w:tcPr>
      <w:shd w:val="clear" w:color="auto" w:fill="FFFFFF" w:themeFill="background1"/>
    </w:tcPr>
    <w:tblStylePr w:type="firstRow">
      <w:rPr>
        <w:rFonts w:ascii="Objectivity" w:hAnsi="Objectivity"/>
        <w:b/>
        <w:color w:val="FFFFFF" w:themeColor="background1"/>
        <w:sz w:val="18"/>
      </w:rPr>
      <w:tblPr/>
      <w:tcPr>
        <w:shd w:val="clear" w:color="auto" w:fill="008ACC"/>
      </w:tcPr>
    </w:tblStylePr>
    <w:tblStylePr w:type="band2Horz">
      <w:tblPr/>
      <w:tcPr>
        <w:shd w:val="clear" w:color="auto" w:fill="E3EFF3"/>
      </w:tcPr>
    </w:tblStylePr>
  </w:style>
  <w:style w:type="paragraph" w:styleId="Subtitle">
    <w:name w:val="Subtitle"/>
    <w:aliases w:val="_Subtitle"/>
    <w:basedOn w:val="Normal"/>
    <w:next w:val="Normal"/>
    <w:link w:val="SubtitleChar"/>
    <w:uiPriority w:val="11"/>
    <w:qFormat/>
    <w:rsid w:val="00ED132E"/>
    <w:pPr>
      <w:widowControl w:val="0"/>
      <w:numPr>
        <w:ilvl w:val="1"/>
      </w:numPr>
      <w:tabs>
        <w:tab w:val="left" w:pos="680"/>
      </w:tabs>
      <w:spacing w:line="560" w:lineRule="exact"/>
    </w:pPr>
    <w:rPr>
      <w:rFonts w:ascii="Aller Light" w:eastAsiaTheme="majorEastAsia" w:hAnsi="Aller Light" w:cstheme="majorBidi"/>
      <w:iCs/>
      <w:color w:val="69696E"/>
      <w:sz w:val="48"/>
      <w:szCs w:val="24"/>
      <w:lang w:eastAsia="en-US"/>
    </w:rPr>
  </w:style>
  <w:style w:type="character" w:customStyle="1" w:styleId="SubtitleChar">
    <w:name w:val="Subtitle Char"/>
    <w:aliases w:val="_Subtitle Char"/>
    <w:basedOn w:val="DefaultParagraphFont"/>
    <w:link w:val="Subtitle"/>
    <w:uiPriority w:val="11"/>
    <w:rsid w:val="00ED132E"/>
    <w:rPr>
      <w:rFonts w:ascii="Aller Light" w:eastAsiaTheme="majorEastAsia" w:hAnsi="Aller Light" w:cstheme="majorBidi"/>
      <w:iCs/>
      <w:color w:val="69696E"/>
      <w:sz w:val="48"/>
      <w:szCs w:val="24"/>
      <w:lang w:eastAsia="en-US"/>
    </w:rPr>
  </w:style>
  <w:style w:type="paragraph" w:styleId="Title">
    <w:name w:val="Title"/>
    <w:aliases w:val="_Title"/>
    <w:basedOn w:val="Normal"/>
    <w:next w:val="Normal"/>
    <w:link w:val="TitleChar"/>
    <w:uiPriority w:val="10"/>
    <w:qFormat/>
    <w:rsid w:val="00D87F7D"/>
    <w:pPr>
      <w:framePr w:wrap="notBeside" w:vAnchor="text" w:hAnchor="text" w:y="1"/>
      <w:widowControl w:val="0"/>
      <w:tabs>
        <w:tab w:val="left" w:pos="680"/>
      </w:tabs>
      <w:spacing w:line="240" w:lineRule="auto"/>
      <w:contextualSpacing/>
    </w:pPr>
    <w:rPr>
      <w:rFonts w:ascii="Objectivity" w:eastAsiaTheme="minorHAnsi" w:hAnsi="Objectivity"/>
      <w:b/>
      <w:color w:val="008ACC"/>
      <w:sz w:val="80"/>
      <w:szCs w:val="52"/>
      <w:lang w:eastAsia="en-US"/>
    </w:rPr>
  </w:style>
  <w:style w:type="character" w:customStyle="1" w:styleId="TitleChar">
    <w:name w:val="Title Char"/>
    <w:aliases w:val="_Title Char"/>
    <w:basedOn w:val="DefaultParagraphFont"/>
    <w:link w:val="Title"/>
    <w:uiPriority w:val="10"/>
    <w:rsid w:val="00D87F7D"/>
    <w:rPr>
      <w:rFonts w:ascii="Objectivity" w:eastAsiaTheme="minorHAnsi" w:hAnsi="Objectivity"/>
      <w:b/>
      <w:color w:val="008ACC"/>
      <w:sz w:val="80"/>
      <w:szCs w:val="52"/>
      <w:lang w:eastAsia="en-US"/>
    </w:rPr>
  </w:style>
  <w:style w:type="paragraph" w:customStyle="1" w:styleId="Subsubtitle">
    <w:name w:val="_Subsubtitle"/>
    <w:basedOn w:val="Normal"/>
    <w:next w:val="Normal"/>
    <w:qFormat/>
    <w:rsid w:val="00DC2A45"/>
    <w:pPr>
      <w:widowControl w:val="0"/>
      <w:tabs>
        <w:tab w:val="left" w:pos="680"/>
      </w:tabs>
      <w:spacing w:line="360" w:lineRule="auto"/>
    </w:pPr>
    <w:rPr>
      <w:rFonts w:ascii="Objectivity" w:eastAsiaTheme="minorHAnsi" w:hAnsi="Objectivity"/>
      <w:sz w:val="40"/>
      <w:lang w:eastAsia="en-US"/>
    </w:rPr>
  </w:style>
  <w:style w:type="paragraph" w:customStyle="1" w:styleId="Subsubtitle2">
    <w:name w:val="_Subsubtitle2"/>
    <w:basedOn w:val="Normal"/>
    <w:qFormat/>
    <w:rsid w:val="00DC2A45"/>
    <w:rPr>
      <w:rFonts w:ascii="Objectivity" w:hAnsi="Objectivity"/>
      <w:sz w:val="22"/>
    </w:rPr>
  </w:style>
  <w:style w:type="paragraph" w:customStyle="1" w:styleId="Figuur">
    <w:name w:val="Figuur"/>
    <w:basedOn w:val="Normal"/>
    <w:qFormat/>
    <w:rsid w:val="00AB5506"/>
    <w:pPr>
      <w:spacing w:line="240" w:lineRule="auto"/>
    </w:pPr>
    <w:rPr>
      <w:noProof/>
    </w:rPr>
  </w:style>
  <w:style w:type="paragraph" w:customStyle="1" w:styleId="Appendix">
    <w:name w:val="Appendix"/>
    <w:basedOn w:val="ListParagraph"/>
    <w:next w:val="Normal"/>
    <w:qFormat/>
    <w:rsid w:val="005D1576"/>
    <w:pPr>
      <w:numPr>
        <w:numId w:val="5"/>
      </w:numPr>
      <w:spacing w:before="120" w:after="120"/>
      <w:ind w:left="567" w:hanging="567"/>
    </w:pPr>
    <w:rPr>
      <w:rFonts w:ascii="Objectivity" w:hAnsi="Objectivity"/>
      <w:b/>
      <w:color w:val="008ACC"/>
      <w:sz w:val="40"/>
      <w:szCs w:val="40"/>
    </w:rPr>
  </w:style>
  <w:style w:type="character" w:styleId="Strong">
    <w:name w:val="Strong"/>
    <w:basedOn w:val="DefaultParagraphFont"/>
    <w:uiPriority w:val="22"/>
    <w:qFormat/>
    <w:rsid w:val="004E2132"/>
    <w:rPr>
      <w:b/>
      <w:bCs/>
    </w:rPr>
  </w:style>
  <w:style w:type="paragraph" w:styleId="NoSpacing">
    <w:name w:val="No Spacing"/>
    <w:basedOn w:val="Normal"/>
    <w:uiPriority w:val="1"/>
    <w:qFormat/>
    <w:rsid w:val="007C43E4"/>
    <w:pPr>
      <w:spacing w:line="240" w:lineRule="auto"/>
    </w:pPr>
    <w:rPr>
      <w:rFonts w:ascii="Calibri" w:hAnsi="Calibri" w:cs="Calibri"/>
      <w:color w:val="auto"/>
      <w:sz w:val="22"/>
    </w:rPr>
  </w:style>
  <w:style w:type="paragraph" w:customStyle="1" w:styleId="Enumerationbulletsblue">
    <w:name w:val="_Enumeration bullets blue"/>
    <w:basedOn w:val="Normal"/>
    <w:qFormat/>
    <w:rsid w:val="001D3982"/>
    <w:pPr>
      <w:widowControl w:val="0"/>
      <w:numPr>
        <w:numId w:val="11"/>
      </w:numPr>
      <w:tabs>
        <w:tab w:val="left" w:pos="680"/>
      </w:tabs>
      <w:spacing w:line="260" w:lineRule="atLeast"/>
      <w:ind w:left="680" w:hanging="680"/>
    </w:pPr>
    <w:rPr>
      <w:rFonts w:ascii="Aller Light" w:eastAsiaTheme="minorHAnsi" w:hAnsi="Aller Light"/>
      <w:color w:val="008ACC"/>
      <w:lang w:val="nl-NL" w:eastAsia="en-US"/>
    </w:rPr>
  </w:style>
  <w:style w:type="paragraph" w:customStyle="1" w:styleId="Accenttext">
    <w:name w:val="_Accent text"/>
    <w:basedOn w:val="Normal"/>
    <w:next w:val="Normal"/>
    <w:qFormat/>
    <w:rsid w:val="002726A8"/>
    <w:pPr>
      <w:widowControl w:val="0"/>
      <w:tabs>
        <w:tab w:val="left" w:pos="680"/>
      </w:tabs>
      <w:spacing w:line="260" w:lineRule="atLeast"/>
    </w:pPr>
    <w:rPr>
      <w:rFonts w:ascii="Aller" w:eastAsiaTheme="minorHAnsi" w:hAnsi="Aller"/>
      <w:b/>
      <w:color w:val="69696E"/>
      <w:lang w:val="pt-PT" w:eastAsia="en-US"/>
    </w:rPr>
  </w:style>
  <w:style w:type="paragraph" w:customStyle="1" w:styleId="Noteheading">
    <w:name w:val="_Note heading"/>
    <w:basedOn w:val="Normal"/>
    <w:next w:val="Normal"/>
    <w:qFormat/>
    <w:rsid w:val="002726A8"/>
    <w:pPr>
      <w:widowControl w:val="0"/>
      <w:tabs>
        <w:tab w:val="left" w:pos="680"/>
      </w:tabs>
      <w:spacing w:line="260" w:lineRule="atLeast"/>
    </w:pPr>
    <w:rPr>
      <w:rFonts w:ascii="Aller" w:eastAsiaTheme="minorHAnsi" w:hAnsi="Aller"/>
      <w:b/>
      <w:color w:val="008ACC"/>
      <w:lang w:val="nl-NL" w:eastAsia="en-US"/>
    </w:rPr>
  </w:style>
  <w:style w:type="paragraph" w:styleId="BalloonText">
    <w:name w:val="Balloon Text"/>
    <w:basedOn w:val="Normal"/>
    <w:link w:val="BalloonTextChar"/>
    <w:uiPriority w:val="99"/>
    <w:semiHidden/>
    <w:unhideWhenUsed/>
    <w:rsid w:val="0019614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9614C"/>
    <w:rPr>
      <w:rFonts w:ascii="Segoe UI" w:hAnsi="Segoe UI" w:cs="Segoe UI"/>
      <w:color w:val="023A4F"/>
      <w:sz w:val="18"/>
      <w:szCs w:val="18"/>
    </w:rPr>
  </w:style>
  <w:style w:type="character" w:styleId="FollowedHyperlink">
    <w:name w:val="FollowedHyperlink"/>
    <w:basedOn w:val="DefaultParagraphFont"/>
    <w:uiPriority w:val="99"/>
    <w:semiHidden/>
    <w:unhideWhenUsed/>
    <w:rsid w:val="00002131"/>
    <w:rPr>
      <w:color w:val="954F72" w:themeColor="followedHyperlink"/>
      <w:u w:val="single"/>
    </w:rPr>
  </w:style>
  <w:style w:type="character" w:customStyle="1" w:styleId="ListParagraphChar">
    <w:name w:val="List Paragraph Char"/>
    <w:aliases w:val="List Paragraph1 Char,Recommendation Char,List Paragraph11 Char,List Paragraph111 Char,L Char,F5 List Paragraph Char,Dot pt Char,CV text Char,Table text Char,Medium Grid 1 - Accent 21 Char,Numbered Paragraph Char,List Paragraph2 Char"/>
    <w:basedOn w:val="DefaultParagraphFont"/>
    <w:link w:val="ListParagraph"/>
    <w:uiPriority w:val="34"/>
    <w:locked/>
    <w:rsid w:val="00791B4F"/>
    <w:rPr>
      <w:rFonts w:ascii="IBM Plex Sans" w:hAnsi="IBM Plex Sans"/>
      <w:color w:val="023A4F"/>
      <w:sz w:val="18"/>
    </w:rPr>
  </w:style>
  <w:style w:type="paragraph" w:styleId="Date">
    <w:name w:val="Date"/>
    <w:basedOn w:val="Normal"/>
    <w:next w:val="Normal"/>
    <w:link w:val="DateChar"/>
    <w:uiPriority w:val="99"/>
    <w:semiHidden/>
    <w:unhideWhenUsed/>
    <w:rsid w:val="007645A2"/>
  </w:style>
  <w:style w:type="character" w:customStyle="1" w:styleId="DateChar">
    <w:name w:val="Date Char"/>
    <w:basedOn w:val="DefaultParagraphFont"/>
    <w:link w:val="Date"/>
    <w:uiPriority w:val="99"/>
    <w:semiHidden/>
    <w:rsid w:val="007645A2"/>
    <w:rPr>
      <w:rFonts w:ascii="IBM Plex Sans" w:hAnsi="IBM Plex Sans"/>
      <w:color w:val="023A4F"/>
      <w:sz w:val="18"/>
    </w:rPr>
  </w:style>
  <w:style w:type="character" w:styleId="CommentReference">
    <w:name w:val="annotation reference"/>
    <w:basedOn w:val="DefaultParagraphFont"/>
    <w:uiPriority w:val="99"/>
    <w:semiHidden/>
    <w:unhideWhenUsed/>
    <w:rsid w:val="007645A2"/>
    <w:rPr>
      <w:sz w:val="16"/>
      <w:szCs w:val="16"/>
    </w:rPr>
  </w:style>
  <w:style w:type="paragraph" w:styleId="CommentText">
    <w:name w:val="annotation text"/>
    <w:basedOn w:val="Normal"/>
    <w:link w:val="CommentTextChar"/>
    <w:uiPriority w:val="99"/>
    <w:semiHidden/>
    <w:unhideWhenUsed/>
    <w:rsid w:val="007645A2"/>
    <w:pPr>
      <w:spacing w:line="240" w:lineRule="auto"/>
    </w:pPr>
    <w:rPr>
      <w:sz w:val="20"/>
      <w:szCs w:val="20"/>
    </w:rPr>
  </w:style>
  <w:style w:type="character" w:customStyle="1" w:styleId="CommentTextChar">
    <w:name w:val="Comment Text Char"/>
    <w:basedOn w:val="DefaultParagraphFont"/>
    <w:link w:val="CommentText"/>
    <w:uiPriority w:val="99"/>
    <w:semiHidden/>
    <w:rsid w:val="007645A2"/>
    <w:rPr>
      <w:rFonts w:ascii="IBM Plex Sans" w:hAnsi="IBM Plex Sans"/>
      <w:color w:val="023A4F"/>
      <w:sz w:val="20"/>
      <w:szCs w:val="20"/>
    </w:rPr>
  </w:style>
  <w:style w:type="paragraph" w:styleId="CommentSubject">
    <w:name w:val="annotation subject"/>
    <w:basedOn w:val="CommentText"/>
    <w:next w:val="CommentText"/>
    <w:link w:val="CommentSubjectChar"/>
    <w:uiPriority w:val="99"/>
    <w:semiHidden/>
    <w:unhideWhenUsed/>
    <w:rsid w:val="007645A2"/>
    <w:rPr>
      <w:b/>
      <w:bCs/>
    </w:rPr>
  </w:style>
  <w:style w:type="character" w:customStyle="1" w:styleId="CommentSubjectChar">
    <w:name w:val="Comment Subject Char"/>
    <w:basedOn w:val="CommentTextChar"/>
    <w:link w:val="CommentSubject"/>
    <w:uiPriority w:val="99"/>
    <w:semiHidden/>
    <w:rsid w:val="007645A2"/>
    <w:rPr>
      <w:rFonts w:ascii="IBM Plex Sans" w:hAnsi="IBM Plex Sans"/>
      <w:b/>
      <w:bCs/>
      <w:color w:val="023A4F"/>
      <w:sz w:val="20"/>
      <w:szCs w:val="20"/>
    </w:rPr>
  </w:style>
  <w:style w:type="paragraph" w:styleId="Revision">
    <w:name w:val="Revision"/>
    <w:hidden/>
    <w:uiPriority w:val="99"/>
    <w:semiHidden/>
    <w:rsid w:val="007645A2"/>
    <w:pPr>
      <w:spacing w:after="0" w:line="240" w:lineRule="auto"/>
    </w:pPr>
    <w:rPr>
      <w:rFonts w:ascii="IBM Plex Sans" w:hAnsi="IBM Plex Sans"/>
      <w:color w:val="023A4F"/>
      <w:sz w:val="18"/>
    </w:rPr>
  </w:style>
  <w:style w:type="character" w:styleId="UnresolvedMention">
    <w:name w:val="Unresolved Mention"/>
    <w:basedOn w:val="DefaultParagraphFont"/>
    <w:uiPriority w:val="99"/>
    <w:semiHidden/>
    <w:unhideWhenUsed/>
    <w:rsid w:val="00A82DCA"/>
    <w:rPr>
      <w:color w:val="605E5C"/>
      <w:shd w:val="clear" w:color="auto" w:fill="E1DFDD"/>
    </w:rPr>
  </w:style>
  <w:style w:type="paragraph" w:styleId="TOCHeading">
    <w:name w:val="TOC Heading"/>
    <w:basedOn w:val="Heading1"/>
    <w:next w:val="Normal"/>
    <w:uiPriority w:val="39"/>
    <w:unhideWhenUsed/>
    <w:qFormat/>
    <w:rsid w:val="00B5303A"/>
    <w:pPr>
      <w:numPr>
        <w:numId w:val="0"/>
      </w:numPr>
      <w:spacing w:before="240" w:after="0" w:line="259" w:lineRule="auto"/>
      <w:outlineLvl w:val="9"/>
    </w:pPr>
    <w:rPr>
      <w:rFonts w:asciiTheme="majorHAnsi" w:hAnsiTheme="majorHAnsi"/>
      <w:b w:val="0"/>
      <w:color w:val="2E74B5" w:themeColor="accent1" w:themeShade="BF"/>
      <w:sz w:val="32"/>
      <w:lang w:eastAsia="en-US"/>
    </w:rPr>
  </w:style>
  <w:style w:type="paragraph" w:styleId="NormalWeb">
    <w:name w:val="Normal (Web)"/>
    <w:basedOn w:val="Normal"/>
    <w:uiPriority w:val="99"/>
    <w:semiHidden/>
    <w:unhideWhenUsed/>
    <w:rsid w:val="00BC764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ragraph">
    <w:name w:val="paragraph"/>
    <w:basedOn w:val="Normal"/>
    <w:rsid w:val="00B2195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B2195E"/>
  </w:style>
  <w:style w:type="character" w:customStyle="1" w:styleId="eop">
    <w:name w:val="eop"/>
    <w:basedOn w:val="DefaultParagraphFont"/>
    <w:rsid w:val="006E2942"/>
  </w:style>
  <w:style w:type="paragraph" w:customStyle="1" w:styleId="Pa5">
    <w:name w:val="Pa5"/>
    <w:basedOn w:val="Normal"/>
    <w:next w:val="Normal"/>
    <w:uiPriority w:val="99"/>
    <w:rsid w:val="00D92403"/>
    <w:pPr>
      <w:autoSpaceDE w:val="0"/>
      <w:autoSpaceDN w:val="0"/>
      <w:adjustRightInd w:val="0"/>
      <w:spacing w:line="181" w:lineRule="atLeast"/>
    </w:pPr>
    <w:rPr>
      <w:color w:val="auto"/>
      <w:sz w:val="24"/>
      <w:szCs w:val="24"/>
    </w:rPr>
  </w:style>
  <w:style w:type="paragraph" w:customStyle="1" w:styleId="Pa6">
    <w:name w:val="Pa6"/>
    <w:basedOn w:val="Normal"/>
    <w:next w:val="Normal"/>
    <w:uiPriority w:val="99"/>
    <w:rsid w:val="002A08FC"/>
    <w:pPr>
      <w:autoSpaceDE w:val="0"/>
      <w:autoSpaceDN w:val="0"/>
      <w:adjustRightInd w:val="0"/>
      <w:spacing w:line="181" w:lineRule="atLeast"/>
    </w:pPr>
    <w:rPr>
      <w:color w:val="auto"/>
      <w:sz w:val="24"/>
      <w:szCs w:val="24"/>
    </w:rPr>
  </w:style>
  <w:style w:type="paragraph" w:customStyle="1" w:styleId="Pa0">
    <w:name w:val="Pa0"/>
    <w:basedOn w:val="Normal"/>
    <w:next w:val="Normal"/>
    <w:uiPriority w:val="99"/>
    <w:rsid w:val="00F85F29"/>
    <w:pPr>
      <w:autoSpaceDE w:val="0"/>
      <w:autoSpaceDN w:val="0"/>
      <w:adjustRightInd w:val="0"/>
      <w:spacing w:line="241" w:lineRule="atLeast"/>
    </w:pPr>
    <w:rPr>
      <w:color w:val="auto"/>
      <w:sz w:val="24"/>
      <w:szCs w:val="24"/>
    </w:rPr>
  </w:style>
  <w:style w:type="paragraph" w:customStyle="1" w:styleId="Basictext">
    <w:name w:val="Basic text"/>
    <w:basedOn w:val="Normal"/>
    <w:autoRedefine/>
    <w:qFormat/>
    <w:rsid w:val="00844C96"/>
    <w:pPr>
      <w:spacing w:after="200" w:line="240" w:lineRule="exact"/>
      <w:ind w:right="140"/>
    </w:pPr>
    <w:rPr>
      <w:color w:val="auto"/>
      <w:sz w:val="20"/>
      <w:szCs w:val="96"/>
      <w:lang w:val="en-GB"/>
    </w:rPr>
  </w:style>
  <w:style w:type="paragraph" w:customStyle="1" w:styleId="Pa4">
    <w:name w:val="Pa4"/>
    <w:basedOn w:val="Normal"/>
    <w:next w:val="Normal"/>
    <w:uiPriority w:val="99"/>
    <w:rsid w:val="00A54815"/>
    <w:pPr>
      <w:autoSpaceDE w:val="0"/>
      <w:autoSpaceDN w:val="0"/>
      <w:adjustRightInd w:val="0"/>
      <w:spacing w:line="181" w:lineRule="atLeast"/>
    </w:pPr>
    <w:rPr>
      <w:color w:val="auto"/>
      <w:sz w:val="24"/>
      <w:szCs w:val="24"/>
    </w:rPr>
  </w:style>
  <w:style w:type="character" w:styleId="PageNumber">
    <w:name w:val="page number"/>
    <w:basedOn w:val="DefaultParagraphFont"/>
    <w:uiPriority w:val="99"/>
    <w:semiHidden/>
    <w:unhideWhenUsed/>
    <w:rsid w:val="006F6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151665">
      <w:bodyDiv w:val="1"/>
      <w:marLeft w:val="0"/>
      <w:marRight w:val="0"/>
      <w:marTop w:val="0"/>
      <w:marBottom w:val="0"/>
      <w:divBdr>
        <w:top w:val="none" w:sz="0" w:space="0" w:color="auto"/>
        <w:left w:val="none" w:sz="0" w:space="0" w:color="auto"/>
        <w:bottom w:val="none" w:sz="0" w:space="0" w:color="auto"/>
        <w:right w:val="none" w:sz="0" w:space="0" w:color="auto"/>
      </w:divBdr>
    </w:div>
    <w:div w:id="188371238">
      <w:bodyDiv w:val="1"/>
      <w:marLeft w:val="0"/>
      <w:marRight w:val="0"/>
      <w:marTop w:val="0"/>
      <w:marBottom w:val="0"/>
      <w:divBdr>
        <w:top w:val="none" w:sz="0" w:space="0" w:color="auto"/>
        <w:left w:val="none" w:sz="0" w:space="0" w:color="auto"/>
        <w:bottom w:val="none" w:sz="0" w:space="0" w:color="auto"/>
        <w:right w:val="none" w:sz="0" w:space="0" w:color="auto"/>
      </w:divBdr>
    </w:div>
    <w:div w:id="244072807">
      <w:bodyDiv w:val="1"/>
      <w:marLeft w:val="0"/>
      <w:marRight w:val="0"/>
      <w:marTop w:val="0"/>
      <w:marBottom w:val="0"/>
      <w:divBdr>
        <w:top w:val="none" w:sz="0" w:space="0" w:color="auto"/>
        <w:left w:val="none" w:sz="0" w:space="0" w:color="auto"/>
        <w:bottom w:val="none" w:sz="0" w:space="0" w:color="auto"/>
        <w:right w:val="none" w:sz="0" w:space="0" w:color="auto"/>
      </w:divBdr>
      <w:divsChild>
        <w:div w:id="1656494203">
          <w:marLeft w:val="0"/>
          <w:marRight w:val="0"/>
          <w:marTop w:val="0"/>
          <w:marBottom w:val="0"/>
          <w:divBdr>
            <w:top w:val="single" w:sz="36" w:space="19" w:color="023A4F"/>
            <w:left w:val="none" w:sz="0" w:space="0" w:color="auto"/>
            <w:bottom w:val="none" w:sz="0" w:space="0" w:color="auto"/>
            <w:right w:val="none" w:sz="0" w:space="0" w:color="auto"/>
          </w:divBdr>
          <w:divsChild>
            <w:div w:id="44263594">
              <w:marLeft w:val="-150"/>
              <w:marRight w:val="-150"/>
              <w:marTop w:val="0"/>
              <w:marBottom w:val="0"/>
              <w:divBdr>
                <w:top w:val="none" w:sz="0" w:space="0" w:color="auto"/>
                <w:left w:val="none" w:sz="0" w:space="0" w:color="auto"/>
                <w:bottom w:val="none" w:sz="0" w:space="0" w:color="auto"/>
                <w:right w:val="none" w:sz="0" w:space="0" w:color="auto"/>
              </w:divBdr>
              <w:divsChild>
                <w:div w:id="1875387965">
                  <w:marLeft w:val="0"/>
                  <w:marRight w:val="0"/>
                  <w:marTop w:val="0"/>
                  <w:marBottom w:val="0"/>
                  <w:divBdr>
                    <w:top w:val="none" w:sz="0" w:space="0" w:color="auto"/>
                    <w:left w:val="none" w:sz="0" w:space="0" w:color="auto"/>
                    <w:bottom w:val="none" w:sz="0" w:space="0" w:color="auto"/>
                    <w:right w:val="none" w:sz="0" w:space="0" w:color="auto"/>
                  </w:divBdr>
                  <w:divsChild>
                    <w:div w:id="128473108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42510861">
          <w:marLeft w:val="0"/>
          <w:marRight w:val="0"/>
          <w:marTop w:val="0"/>
          <w:marBottom w:val="0"/>
          <w:divBdr>
            <w:top w:val="none" w:sz="0" w:space="0" w:color="auto"/>
            <w:left w:val="none" w:sz="0" w:space="0" w:color="auto"/>
            <w:bottom w:val="none" w:sz="0" w:space="0" w:color="auto"/>
            <w:right w:val="none" w:sz="0" w:space="0" w:color="auto"/>
          </w:divBdr>
          <w:divsChild>
            <w:div w:id="2101096459">
              <w:marLeft w:val="-150"/>
              <w:marRight w:val="-150"/>
              <w:marTop w:val="0"/>
              <w:marBottom w:val="0"/>
              <w:divBdr>
                <w:top w:val="none" w:sz="0" w:space="0" w:color="auto"/>
                <w:left w:val="none" w:sz="0" w:space="0" w:color="auto"/>
                <w:bottom w:val="none" w:sz="0" w:space="0" w:color="auto"/>
                <w:right w:val="none" w:sz="0" w:space="0" w:color="auto"/>
              </w:divBdr>
              <w:divsChild>
                <w:div w:id="662389164">
                  <w:marLeft w:val="0"/>
                  <w:marRight w:val="0"/>
                  <w:marTop w:val="0"/>
                  <w:marBottom w:val="0"/>
                  <w:divBdr>
                    <w:top w:val="none" w:sz="0" w:space="0" w:color="auto"/>
                    <w:left w:val="none" w:sz="0" w:space="0" w:color="auto"/>
                    <w:bottom w:val="none" w:sz="0" w:space="0" w:color="auto"/>
                    <w:right w:val="none" w:sz="0" w:space="0" w:color="auto"/>
                  </w:divBdr>
                  <w:divsChild>
                    <w:div w:id="869487986">
                      <w:marLeft w:val="0"/>
                      <w:marRight w:val="0"/>
                      <w:marTop w:val="0"/>
                      <w:marBottom w:val="0"/>
                      <w:divBdr>
                        <w:top w:val="none" w:sz="0" w:space="0" w:color="auto"/>
                        <w:left w:val="none" w:sz="0" w:space="0" w:color="auto"/>
                        <w:bottom w:val="none" w:sz="0" w:space="0" w:color="auto"/>
                        <w:right w:val="none" w:sz="0" w:space="0" w:color="auto"/>
                      </w:divBdr>
                    </w:div>
                  </w:divsChild>
                </w:div>
                <w:div w:id="1665083955">
                  <w:marLeft w:val="0"/>
                  <w:marRight w:val="0"/>
                  <w:marTop w:val="0"/>
                  <w:marBottom w:val="0"/>
                  <w:divBdr>
                    <w:top w:val="none" w:sz="0" w:space="0" w:color="auto"/>
                    <w:left w:val="none" w:sz="0" w:space="0" w:color="auto"/>
                    <w:bottom w:val="none" w:sz="0" w:space="0" w:color="auto"/>
                    <w:right w:val="none" w:sz="0" w:space="0" w:color="auto"/>
                  </w:divBdr>
                  <w:divsChild>
                    <w:div w:id="192737498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2717346">
          <w:marLeft w:val="0"/>
          <w:marRight w:val="0"/>
          <w:marTop w:val="0"/>
          <w:marBottom w:val="0"/>
          <w:divBdr>
            <w:top w:val="none" w:sz="0" w:space="0" w:color="auto"/>
            <w:left w:val="none" w:sz="0" w:space="0" w:color="auto"/>
            <w:bottom w:val="none" w:sz="0" w:space="0" w:color="auto"/>
            <w:right w:val="none" w:sz="0" w:space="0" w:color="auto"/>
          </w:divBdr>
          <w:divsChild>
            <w:div w:id="1556504007">
              <w:marLeft w:val="-150"/>
              <w:marRight w:val="-150"/>
              <w:marTop w:val="0"/>
              <w:marBottom w:val="0"/>
              <w:divBdr>
                <w:top w:val="none" w:sz="0" w:space="0" w:color="auto"/>
                <w:left w:val="none" w:sz="0" w:space="0" w:color="auto"/>
                <w:bottom w:val="none" w:sz="0" w:space="0" w:color="auto"/>
                <w:right w:val="none" w:sz="0" w:space="0" w:color="auto"/>
              </w:divBdr>
              <w:divsChild>
                <w:div w:id="4132454">
                  <w:marLeft w:val="0"/>
                  <w:marRight w:val="0"/>
                  <w:marTop w:val="0"/>
                  <w:marBottom w:val="0"/>
                  <w:divBdr>
                    <w:top w:val="none" w:sz="0" w:space="0" w:color="auto"/>
                    <w:left w:val="none" w:sz="0" w:space="0" w:color="auto"/>
                    <w:bottom w:val="none" w:sz="0" w:space="0" w:color="auto"/>
                    <w:right w:val="none" w:sz="0" w:space="0" w:color="auto"/>
                  </w:divBdr>
                  <w:divsChild>
                    <w:div w:id="1407655341">
                      <w:marLeft w:val="0"/>
                      <w:marRight w:val="0"/>
                      <w:marTop w:val="0"/>
                      <w:marBottom w:val="0"/>
                      <w:divBdr>
                        <w:top w:val="none" w:sz="0" w:space="0" w:color="auto"/>
                        <w:left w:val="none" w:sz="0" w:space="0" w:color="auto"/>
                        <w:bottom w:val="none" w:sz="0" w:space="0" w:color="auto"/>
                        <w:right w:val="none" w:sz="0" w:space="0" w:color="auto"/>
                      </w:divBdr>
                    </w:div>
                  </w:divsChild>
                </w:div>
                <w:div w:id="767624892">
                  <w:marLeft w:val="0"/>
                  <w:marRight w:val="0"/>
                  <w:marTop w:val="0"/>
                  <w:marBottom w:val="0"/>
                  <w:divBdr>
                    <w:top w:val="none" w:sz="0" w:space="0" w:color="auto"/>
                    <w:left w:val="none" w:sz="0" w:space="0" w:color="auto"/>
                    <w:bottom w:val="none" w:sz="0" w:space="0" w:color="auto"/>
                    <w:right w:val="none" w:sz="0" w:space="0" w:color="auto"/>
                  </w:divBdr>
                  <w:divsChild>
                    <w:div w:id="15949747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27561722">
      <w:bodyDiv w:val="1"/>
      <w:marLeft w:val="0"/>
      <w:marRight w:val="0"/>
      <w:marTop w:val="0"/>
      <w:marBottom w:val="0"/>
      <w:divBdr>
        <w:top w:val="none" w:sz="0" w:space="0" w:color="auto"/>
        <w:left w:val="none" w:sz="0" w:space="0" w:color="auto"/>
        <w:bottom w:val="none" w:sz="0" w:space="0" w:color="auto"/>
        <w:right w:val="none" w:sz="0" w:space="0" w:color="auto"/>
      </w:divBdr>
      <w:divsChild>
        <w:div w:id="2074496939">
          <w:marLeft w:val="0"/>
          <w:marRight w:val="0"/>
          <w:marTop w:val="0"/>
          <w:marBottom w:val="0"/>
          <w:divBdr>
            <w:top w:val="none" w:sz="0" w:space="0" w:color="auto"/>
            <w:left w:val="none" w:sz="0" w:space="0" w:color="auto"/>
            <w:bottom w:val="none" w:sz="0" w:space="0" w:color="auto"/>
            <w:right w:val="none" w:sz="0" w:space="0" w:color="auto"/>
          </w:divBdr>
          <w:divsChild>
            <w:div w:id="603734771">
              <w:marLeft w:val="-150"/>
              <w:marRight w:val="-150"/>
              <w:marTop w:val="0"/>
              <w:marBottom w:val="0"/>
              <w:divBdr>
                <w:top w:val="none" w:sz="0" w:space="0" w:color="auto"/>
                <w:left w:val="none" w:sz="0" w:space="0" w:color="auto"/>
                <w:bottom w:val="none" w:sz="0" w:space="0" w:color="auto"/>
                <w:right w:val="none" w:sz="0" w:space="0" w:color="auto"/>
              </w:divBdr>
              <w:divsChild>
                <w:div w:id="621115651">
                  <w:marLeft w:val="0"/>
                  <w:marRight w:val="0"/>
                  <w:marTop w:val="0"/>
                  <w:marBottom w:val="0"/>
                  <w:divBdr>
                    <w:top w:val="none" w:sz="0" w:space="0" w:color="auto"/>
                    <w:left w:val="none" w:sz="0" w:space="0" w:color="auto"/>
                    <w:bottom w:val="none" w:sz="0" w:space="0" w:color="auto"/>
                    <w:right w:val="none" w:sz="0" w:space="0" w:color="auto"/>
                  </w:divBdr>
                  <w:divsChild>
                    <w:div w:id="49966487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38068886">
          <w:marLeft w:val="0"/>
          <w:marRight w:val="0"/>
          <w:marTop w:val="0"/>
          <w:marBottom w:val="0"/>
          <w:divBdr>
            <w:top w:val="none" w:sz="0" w:space="0" w:color="auto"/>
            <w:left w:val="none" w:sz="0" w:space="0" w:color="auto"/>
            <w:bottom w:val="none" w:sz="0" w:space="0" w:color="auto"/>
            <w:right w:val="none" w:sz="0" w:space="0" w:color="auto"/>
          </w:divBdr>
          <w:divsChild>
            <w:div w:id="744841043">
              <w:marLeft w:val="-150"/>
              <w:marRight w:val="-150"/>
              <w:marTop w:val="0"/>
              <w:marBottom w:val="0"/>
              <w:divBdr>
                <w:top w:val="none" w:sz="0" w:space="0" w:color="auto"/>
                <w:left w:val="none" w:sz="0" w:space="0" w:color="auto"/>
                <w:bottom w:val="none" w:sz="0" w:space="0" w:color="auto"/>
                <w:right w:val="none" w:sz="0" w:space="0" w:color="auto"/>
              </w:divBdr>
              <w:divsChild>
                <w:div w:id="1390759779">
                  <w:marLeft w:val="0"/>
                  <w:marRight w:val="0"/>
                  <w:marTop w:val="0"/>
                  <w:marBottom w:val="0"/>
                  <w:divBdr>
                    <w:top w:val="none" w:sz="0" w:space="0" w:color="auto"/>
                    <w:left w:val="none" w:sz="0" w:space="0" w:color="auto"/>
                    <w:bottom w:val="none" w:sz="0" w:space="0" w:color="auto"/>
                    <w:right w:val="none" w:sz="0" w:space="0" w:color="auto"/>
                  </w:divBdr>
                  <w:divsChild>
                    <w:div w:id="2135756886">
                      <w:marLeft w:val="0"/>
                      <w:marRight w:val="0"/>
                      <w:marTop w:val="0"/>
                      <w:marBottom w:val="0"/>
                      <w:divBdr>
                        <w:top w:val="none" w:sz="0" w:space="0" w:color="auto"/>
                        <w:left w:val="none" w:sz="0" w:space="0" w:color="auto"/>
                        <w:bottom w:val="none" w:sz="0" w:space="0" w:color="auto"/>
                        <w:right w:val="none" w:sz="0" w:space="0" w:color="auto"/>
                      </w:divBdr>
                    </w:div>
                  </w:divsChild>
                </w:div>
                <w:div w:id="283929629">
                  <w:marLeft w:val="0"/>
                  <w:marRight w:val="0"/>
                  <w:marTop w:val="0"/>
                  <w:marBottom w:val="0"/>
                  <w:divBdr>
                    <w:top w:val="none" w:sz="0" w:space="0" w:color="auto"/>
                    <w:left w:val="none" w:sz="0" w:space="0" w:color="auto"/>
                    <w:bottom w:val="none" w:sz="0" w:space="0" w:color="auto"/>
                    <w:right w:val="none" w:sz="0" w:space="0" w:color="auto"/>
                  </w:divBdr>
                  <w:divsChild>
                    <w:div w:id="77097219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66007231">
          <w:marLeft w:val="0"/>
          <w:marRight w:val="0"/>
          <w:marTop w:val="0"/>
          <w:marBottom w:val="0"/>
          <w:divBdr>
            <w:top w:val="none" w:sz="0" w:space="0" w:color="auto"/>
            <w:left w:val="none" w:sz="0" w:space="0" w:color="auto"/>
            <w:bottom w:val="none" w:sz="0" w:space="0" w:color="auto"/>
            <w:right w:val="none" w:sz="0" w:space="0" w:color="auto"/>
          </w:divBdr>
          <w:divsChild>
            <w:div w:id="116607667">
              <w:marLeft w:val="-150"/>
              <w:marRight w:val="-15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842858524">
                      <w:marLeft w:val="0"/>
                      <w:marRight w:val="0"/>
                      <w:marTop w:val="0"/>
                      <w:marBottom w:val="0"/>
                      <w:divBdr>
                        <w:top w:val="none" w:sz="0" w:space="0" w:color="auto"/>
                        <w:left w:val="none" w:sz="0" w:space="0" w:color="auto"/>
                        <w:bottom w:val="none" w:sz="0" w:space="0" w:color="auto"/>
                        <w:right w:val="none" w:sz="0" w:space="0" w:color="auto"/>
                      </w:divBdr>
                    </w:div>
                  </w:divsChild>
                </w:div>
                <w:div w:id="1559896470">
                  <w:marLeft w:val="0"/>
                  <w:marRight w:val="0"/>
                  <w:marTop w:val="0"/>
                  <w:marBottom w:val="0"/>
                  <w:divBdr>
                    <w:top w:val="none" w:sz="0" w:space="0" w:color="auto"/>
                    <w:left w:val="none" w:sz="0" w:space="0" w:color="auto"/>
                    <w:bottom w:val="none" w:sz="0" w:space="0" w:color="auto"/>
                    <w:right w:val="none" w:sz="0" w:space="0" w:color="auto"/>
                  </w:divBdr>
                  <w:divsChild>
                    <w:div w:id="1555389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99014781">
      <w:bodyDiv w:val="1"/>
      <w:marLeft w:val="0"/>
      <w:marRight w:val="0"/>
      <w:marTop w:val="0"/>
      <w:marBottom w:val="0"/>
      <w:divBdr>
        <w:top w:val="none" w:sz="0" w:space="0" w:color="auto"/>
        <w:left w:val="none" w:sz="0" w:space="0" w:color="auto"/>
        <w:bottom w:val="none" w:sz="0" w:space="0" w:color="auto"/>
        <w:right w:val="none" w:sz="0" w:space="0" w:color="auto"/>
      </w:divBdr>
    </w:div>
    <w:div w:id="412629727">
      <w:bodyDiv w:val="1"/>
      <w:marLeft w:val="0"/>
      <w:marRight w:val="0"/>
      <w:marTop w:val="0"/>
      <w:marBottom w:val="0"/>
      <w:divBdr>
        <w:top w:val="none" w:sz="0" w:space="0" w:color="auto"/>
        <w:left w:val="none" w:sz="0" w:space="0" w:color="auto"/>
        <w:bottom w:val="none" w:sz="0" w:space="0" w:color="auto"/>
        <w:right w:val="none" w:sz="0" w:space="0" w:color="auto"/>
      </w:divBdr>
    </w:div>
    <w:div w:id="793451648">
      <w:bodyDiv w:val="1"/>
      <w:marLeft w:val="0"/>
      <w:marRight w:val="0"/>
      <w:marTop w:val="0"/>
      <w:marBottom w:val="0"/>
      <w:divBdr>
        <w:top w:val="none" w:sz="0" w:space="0" w:color="auto"/>
        <w:left w:val="none" w:sz="0" w:space="0" w:color="auto"/>
        <w:bottom w:val="none" w:sz="0" w:space="0" w:color="auto"/>
        <w:right w:val="none" w:sz="0" w:space="0" w:color="auto"/>
      </w:divBdr>
    </w:div>
    <w:div w:id="1057439675">
      <w:bodyDiv w:val="1"/>
      <w:marLeft w:val="0"/>
      <w:marRight w:val="0"/>
      <w:marTop w:val="0"/>
      <w:marBottom w:val="0"/>
      <w:divBdr>
        <w:top w:val="none" w:sz="0" w:space="0" w:color="auto"/>
        <w:left w:val="none" w:sz="0" w:space="0" w:color="auto"/>
        <w:bottom w:val="none" w:sz="0" w:space="0" w:color="auto"/>
        <w:right w:val="none" w:sz="0" w:space="0" w:color="auto"/>
      </w:divBdr>
      <w:divsChild>
        <w:div w:id="472873601">
          <w:marLeft w:val="3427"/>
          <w:marRight w:val="0"/>
          <w:marTop w:val="0"/>
          <w:marBottom w:val="0"/>
          <w:divBdr>
            <w:top w:val="none" w:sz="0" w:space="0" w:color="auto"/>
            <w:left w:val="none" w:sz="0" w:space="0" w:color="auto"/>
            <w:bottom w:val="none" w:sz="0" w:space="0" w:color="auto"/>
            <w:right w:val="none" w:sz="0" w:space="0" w:color="auto"/>
          </w:divBdr>
        </w:div>
        <w:div w:id="292907639">
          <w:marLeft w:val="3427"/>
          <w:marRight w:val="0"/>
          <w:marTop w:val="0"/>
          <w:marBottom w:val="0"/>
          <w:divBdr>
            <w:top w:val="none" w:sz="0" w:space="0" w:color="auto"/>
            <w:left w:val="none" w:sz="0" w:space="0" w:color="auto"/>
            <w:bottom w:val="none" w:sz="0" w:space="0" w:color="auto"/>
            <w:right w:val="none" w:sz="0" w:space="0" w:color="auto"/>
          </w:divBdr>
        </w:div>
        <w:div w:id="2024243109">
          <w:marLeft w:val="3427"/>
          <w:marRight w:val="0"/>
          <w:marTop w:val="0"/>
          <w:marBottom w:val="0"/>
          <w:divBdr>
            <w:top w:val="none" w:sz="0" w:space="0" w:color="auto"/>
            <w:left w:val="none" w:sz="0" w:space="0" w:color="auto"/>
            <w:bottom w:val="none" w:sz="0" w:space="0" w:color="auto"/>
            <w:right w:val="none" w:sz="0" w:space="0" w:color="auto"/>
          </w:divBdr>
        </w:div>
        <w:div w:id="1688554389">
          <w:marLeft w:val="3427"/>
          <w:marRight w:val="0"/>
          <w:marTop w:val="0"/>
          <w:marBottom w:val="0"/>
          <w:divBdr>
            <w:top w:val="none" w:sz="0" w:space="0" w:color="auto"/>
            <w:left w:val="none" w:sz="0" w:space="0" w:color="auto"/>
            <w:bottom w:val="none" w:sz="0" w:space="0" w:color="auto"/>
            <w:right w:val="none" w:sz="0" w:space="0" w:color="auto"/>
          </w:divBdr>
        </w:div>
        <w:div w:id="317853974">
          <w:marLeft w:val="3427"/>
          <w:marRight w:val="0"/>
          <w:marTop w:val="0"/>
          <w:marBottom w:val="0"/>
          <w:divBdr>
            <w:top w:val="none" w:sz="0" w:space="0" w:color="auto"/>
            <w:left w:val="none" w:sz="0" w:space="0" w:color="auto"/>
            <w:bottom w:val="none" w:sz="0" w:space="0" w:color="auto"/>
            <w:right w:val="none" w:sz="0" w:space="0" w:color="auto"/>
          </w:divBdr>
        </w:div>
        <w:div w:id="481583523">
          <w:marLeft w:val="3427"/>
          <w:marRight w:val="0"/>
          <w:marTop w:val="0"/>
          <w:marBottom w:val="0"/>
          <w:divBdr>
            <w:top w:val="none" w:sz="0" w:space="0" w:color="auto"/>
            <w:left w:val="none" w:sz="0" w:space="0" w:color="auto"/>
            <w:bottom w:val="none" w:sz="0" w:space="0" w:color="auto"/>
            <w:right w:val="none" w:sz="0" w:space="0" w:color="auto"/>
          </w:divBdr>
        </w:div>
      </w:divsChild>
    </w:div>
    <w:div w:id="1294405375">
      <w:bodyDiv w:val="1"/>
      <w:marLeft w:val="0"/>
      <w:marRight w:val="0"/>
      <w:marTop w:val="0"/>
      <w:marBottom w:val="0"/>
      <w:divBdr>
        <w:top w:val="none" w:sz="0" w:space="0" w:color="auto"/>
        <w:left w:val="none" w:sz="0" w:space="0" w:color="auto"/>
        <w:bottom w:val="none" w:sz="0" w:space="0" w:color="auto"/>
        <w:right w:val="none" w:sz="0" w:space="0" w:color="auto"/>
      </w:divBdr>
      <w:divsChild>
        <w:div w:id="978801948">
          <w:marLeft w:val="3600"/>
          <w:marRight w:val="0"/>
          <w:marTop w:val="0"/>
          <w:marBottom w:val="0"/>
          <w:divBdr>
            <w:top w:val="none" w:sz="0" w:space="0" w:color="auto"/>
            <w:left w:val="none" w:sz="0" w:space="0" w:color="auto"/>
            <w:bottom w:val="none" w:sz="0" w:space="0" w:color="auto"/>
            <w:right w:val="none" w:sz="0" w:space="0" w:color="auto"/>
          </w:divBdr>
        </w:div>
        <w:div w:id="324092431">
          <w:marLeft w:val="3600"/>
          <w:marRight w:val="0"/>
          <w:marTop w:val="0"/>
          <w:marBottom w:val="0"/>
          <w:divBdr>
            <w:top w:val="none" w:sz="0" w:space="0" w:color="auto"/>
            <w:left w:val="none" w:sz="0" w:space="0" w:color="auto"/>
            <w:bottom w:val="none" w:sz="0" w:space="0" w:color="auto"/>
            <w:right w:val="none" w:sz="0" w:space="0" w:color="auto"/>
          </w:divBdr>
        </w:div>
        <w:div w:id="778719597">
          <w:marLeft w:val="3600"/>
          <w:marRight w:val="0"/>
          <w:marTop w:val="0"/>
          <w:marBottom w:val="0"/>
          <w:divBdr>
            <w:top w:val="none" w:sz="0" w:space="0" w:color="auto"/>
            <w:left w:val="none" w:sz="0" w:space="0" w:color="auto"/>
            <w:bottom w:val="none" w:sz="0" w:space="0" w:color="auto"/>
            <w:right w:val="none" w:sz="0" w:space="0" w:color="auto"/>
          </w:divBdr>
        </w:div>
        <w:div w:id="1133600694">
          <w:marLeft w:val="3600"/>
          <w:marRight w:val="0"/>
          <w:marTop w:val="0"/>
          <w:marBottom w:val="0"/>
          <w:divBdr>
            <w:top w:val="none" w:sz="0" w:space="0" w:color="auto"/>
            <w:left w:val="none" w:sz="0" w:space="0" w:color="auto"/>
            <w:bottom w:val="none" w:sz="0" w:space="0" w:color="auto"/>
            <w:right w:val="none" w:sz="0" w:space="0" w:color="auto"/>
          </w:divBdr>
        </w:div>
        <w:div w:id="1024477372">
          <w:marLeft w:val="3600"/>
          <w:marRight w:val="0"/>
          <w:marTop w:val="0"/>
          <w:marBottom w:val="0"/>
          <w:divBdr>
            <w:top w:val="none" w:sz="0" w:space="0" w:color="auto"/>
            <w:left w:val="none" w:sz="0" w:space="0" w:color="auto"/>
            <w:bottom w:val="none" w:sz="0" w:space="0" w:color="auto"/>
            <w:right w:val="none" w:sz="0" w:space="0" w:color="auto"/>
          </w:divBdr>
        </w:div>
        <w:div w:id="1681615708">
          <w:marLeft w:val="3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ou.post\Desktop\Template%20gener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B8DC9602B6F4409B2B0507E415F450" ma:contentTypeVersion="13" ma:contentTypeDescription="Een nieuw document maken." ma:contentTypeScope="" ma:versionID="c058971eed899664a3645e0a03532d1b">
  <xsd:schema xmlns:xsd="http://www.w3.org/2001/XMLSchema" xmlns:xs="http://www.w3.org/2001/XMLSchema" xmlns:p="http://schemas.microsoft.com/office/2006/metadata/properties" xmlns:ns3="b162067e-fc52-4ad1-9e05-6731f0a75d16" xmlns:ns4="af093c4e-2829-44f0-925d-923f8f5726e2" targetNamespace="http://schemas.microsoft.com/office/2006/metadata/properties" ma:root="true" ma:fieldsID="c1d6ddf984a3b84e11f6f2092ab47db8" ns3:_="" ns4:_="">
    <xsd:import namespace="b162067e-fc52-4ad1-9e05-6731f0a75d16"/>
    <xsd:import namespace="af093c4e-2829-44f0-925d-923f8f5726e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62067e-fc52-4ad1-9e05-6731f0a75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093c4e-2829-44f0-925d-923f8f5726e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197118-596C-48FA-B1F7-99F1B464E037}">
  <ds:schemaRefs>
    <ds:schemaRef ds:uri="http://schemas.microsoft.com/sharepoint/v3/contenttype/forms"/>
  </ds:schemaRefs>
</ds:datastoreItem>
</file>

<file path=customXml/itemProps2.xml><?xml version="1.0" encoding="utf-8"?>
<ds:datastoreItem xmlns:ds="http://schemas.openxmlformats.org/officeDocument/2006/customXml" ds:itemID="{5FE14E21-3059-499E-BC95-E2F329491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62067e-fc52-4ad1-9e05-6731f0a75d16"/>
    <ds:schemaRef ds:uri="af093c4e-2829-44f0-925d-923f8f572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82CA1B-E8AA-4179-8DAD-DE481948878C}">
  <ds:schemaRefs>
    <ds:schemaRef ds:uri="http://schemas.openxmlformats.org/officeDocument/2006/bibliography"/>
  </ds:schemaRefs>
</ds:datastoreItem>
</file>

<file path=customXml/itemProps4.xml><?xml version="1.0" encoding="utf-8"?>
<ds:datastoreItem xmlns:ds="http://schemas.openxmlformats.org/officeDocument/2006/customXml" ds:itemID="{8ABC80C8-99E6-4C94-91DD-CB9F6D4092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 general</Template>
  <TotalTime>0</TotalTime>
  <Pages>13</Pages>
  <Words>2104</Words>
  <Characters>11999</Characters>
  <Application>Microsoft Office Word</Application>
  <DocSecurity>0</DocSecurity>
  <Lines>99</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Milou Post</dc:creator>
  <cp:keywords/>
  <dc:description/>
  <cp:lastModifiedBy>Daniel Nijkamp</cp:lastModifiedBy>
  <cp:revision>2</cp:revision>
  <cp:lastPrinted>2021-03-15T13:57:00Z</cp:lastPrinted>
  <dcterms:created xsi:type="dcterms:W3CDTF">2021-03-26T07:11:00Z</dcterms:created>
  <dcterms:modified xsi:type="dcterms:W3CDTF">2021-03-26T07:11:00Z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0x010100B6B8DC9602B6F4409B2B0507E415F450</vt:lpwstr>
  </property>
</Properties>
</file>