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Ind w:w="108" w:type="dxa"/>
        <w:tblLook w:val="01E0" w:firstRow="1" w:lastRow="1" w:firstColumn="1" w:lastColumn="1" w:noHBand="0" w:noVBand="0"/>
      </w:tblPr>
      <w:tblGrid>
        <w:gridCol w:w="5103"/>
        <w:gridCol w:w="993"/>
        <w:gridCol w:w="2409"/>
      </w:tblGrid>
      <w:tr w:rsidR="00FC4293" w:rsidRPr="00705163" w14:paraId="44890F39" w14:textId="77777777" w:rsidTr="00B77344">
        <w:trPr>
          <w:trHeight w:hRule="exact" w:val="624"/>
        </w:trPr>
        <w:tc>
          <w:tcPr>
            <w:tcW w:w="8505" w:type="dxa"/>
            <w:gridSpan w:val="3"/>
          </w:tcPr>
          <w:p w14:paraId="0B61DDDD" w14:textId="77777777" w:rsidR="00FC4293" w:rsidRPr="00705163" w:rsidRDefault="00FC4293" w:rsidP="00577FD3">
            <w:pPr>
              <w:jc w:val="right"/>
            </w:pPr>
            <w:bookmarkStart w:id="0" w:name="_GoBack"/>
            <w:bookmarkEnd w:id="0"/>
          </w:p>
        </w:tc>
      </w:tr>
      <w:tr w:rsidR="00FC4293" w:rsidRPr="00705163" w14:paraId="43260E12" w14:textId="77777777" w:rsidTr="00B77344">
        <w:trPr>
          <w:trHeight w:hRule="exact" w:val="340"/>
        </w:trPr>
        <w:tc>
          <w:tcPr>
            <w:tcW w:w="5103" w:type="dxa"/>
            <w:vMerge w:val="restart"/>
            <w:tcMar>
              <w:left w:w="0" w:type="dxa"/>
            </w:tcMar>
          </w:tcPr>
          <w:p w14:paraId="5919D06D" w14:textId="77777777" w:rsidR="00FC4293" w:rsidRPr="00705163" w:rsidRDefault="00FC4293" w:rsidP="00094440">
            <w:pPr>
              <w:jc w:val="left"/>
            </w:pPr>
          </w:p>
        </w:tc>
        <w:tc>
          <w:tcPr>
            <w:tcW w:w="993" w:type="dxa"/>
            <w:vMerge w:val="restart"/>
          </w:tcPr>
          <w:p w14:paraId="4E5DD3D1" w14:textId="77777777" w:rsidR="00FC4293" w:rsidRPr="00705163" w:rsidRDefault="00FC4293" w:rsidP="00094440"/>
        </w:tc>
        <w:tc>
          <w:tcPr>
            <w:tcW w:w="2409" w:type="dxa"/>
            <w:tcMar>
              <w:left w:w="0" w:type="dxa"/>
              <w:right w:w="0" w:type="dxa"/>
            </w:tcMar>
          </w:tcPr>
          <w:p w14:paraId="0093DA30" w14:textId="77777777" w:rsidR="00FC4293" w:rsidRPr="00705163" w:rsidRDefault="00FC4293" w:rsidP="00377D3E">
            <w:pPr>
              <w:spacing w:line="200" w:lineRule="atLeast"/>
              <w:jc w:val="left"/>
              <w:rPr>
                <w:rFonts w:ascii="Open Sans Light" w:hAnsi="Open Sans Light" w:cs="Open Sans Light"/>
                <w:sz w:val="14"/>
                <w:szCs w:val="14"/>
              </w:rPr>
            </w:pPr>
          </w:p>
        </w:tc>
      </w:tr>
      <w:tr w:rsidR="00FC4293" w:rsidRPr="00705163" w14:paraId="38068C5C" w14:textId="77777777" w:rsidTr="00B77344">
        <w:trPr>
          <w:trHeight w:val="2583"/>
        </w:trPr>
        <w:tc>
          <w:tcPr>
            <w:tcW w:w="5103" w:type="dxa"/>
            <w:vMerge/>
          </w:tcPr>
          <w:p w14:paraId="25F6AFF1" w14:textId="77777777" w:rsidR="00FC4293" w:rsidRPr="00705163" w:rsidRDefault="00FC4293" w:rsidP="00094440">
            <w:pPr>
              <w:jc w:val="left"/>
            </w:pPr>
          </w:p>
        </w:tc>
        <w:tc>
          <w:tcPr>
            <w:tcW w:w="993" w:type="dxa"/>
            <w:vMerge/>
          </w:tcPr>
          <w:p w14:paraId="03C888F8" w14:textId="77777777" w:rsidR="00FC4293" w:rsidRPr="00705163" w:rsidRDefault="00FC4293" w:rsidP="00094440"/>
        </w:tc>
        <w:tc>
          <w:tcPr>
            <w:tcW w:w="2409" w:type="dxa"/>
            <w:tcMar>
              <w:left w:w="0" w:type="dxa"/>
              <w:right w:w="0" w:type="dxa"/>
            </w:tcMar>
          </w:tcPr>
          <w:p w14:paraId="3F3B5275" w14:textId="77777777" w:rsidR="00FC4293" w:rsidRPr="00705163" w:rsidRDefault="00FC4293" w:rsidP="002F44DE">
            <w:pPr>
              <w:spacing w:line="100" w:lineRule="exact"/>
              <w:jc w:val="left"/>
              <w:rPr>
                <w:rFonts w:ascii="Open Sans Light" w:hAnsi="Open Sans Light" w:cs="Open Sans Light"/>
                <w:sz w:val="14"/>
                <w:szCs w:val="14"/>
              </w:rPr>
            </w:pPr>
          </w:p>
          <w:p w14:paraId="61D72D77" w14:textId="77777777" w:rsidR="00FC4293" w:rsidRPr="00705163" w:rsidRDefault="00FC4293" w:rsidP="00321BAE">
            <w:pPr>
              <w:pStyle w:val="InfoTekst"/>
              <w:rPr>
                <w:noProof w:val="0"/>
              </w:rPr>
            </w:pPr>
          </w:p>
          <w:p w14:paraId="16F81BB4" w14:textId="77777777" w:rsidR="00FC4293" w:rsidRPr="00705163" w:rsidRDefault="00FC4293" w:rsidP="00321BAE">
            <w:pPr>
              <w:pStyle w:val="InfoTekst"/>
              <w:rPr>
                <w:noProof w:val="0"/>
              </w:rPr>
            </w:pPr>
            <w:bookmarkStart w:id="1" w:name="Udkast"/>
            <w:bookmarkEnd w:id="1"/>
            <w:r w:rsidRPr="00705163">
              <w:rPr>
                <w:noProof w:val="0"/>
              </w:rPr>
              <w:t xml:space="preserve"> </w:t>
            </w:r>
            <w:bookmarkStart w:id="2" w:name="UdkastDato"/>
            <w:bookmarkEnd w:id="2"/>
          </w:p>
          <w:p w14:paraId="474B8A54" w14:textId="77777777" w:rsidR="00FC4293" w:rsidRPr="00705163" w:rsidRDefault="00FC4293" w:rsidP="00377D3E">
            <w:pPr>
              <w:spacing w:line="200" w:lineRule="atLeast"/>
              <w:jc w:val="left"/>
              <w:rPr>
                <w:rFonts w:ascii="Open Sans Light" w:hAnsi="Open Sans Light" w:cs="Open Sans Light"/>
                <w:sz w:val="14"/>
                <w:szCs w:val="14"/>
              </w:rPr>
            </w:pPr>
          </w:p>
        </w:tc>
      </w:tr>
      <w:tr w:rsidR="00FC4293" w:rsidRPr="00705163" w14:paraId="2FEE8E12" w14:textId="77777777" w:rsidTr="00B77344">
        <w:trPr>
          <w:trHeight w:val="539"/>
        </w:trPr>
        <w:tc>
          <w:tcPr>
            <w:tcW w:w="8505" w:type="dxa"/>
            <w:gridSpan w:val="3"/>
            <w:tcBorders>
              <w:bottom w:val="single" w:sz="4" w:space="0" w:color="auto"/>
            </w:tcBorders>
            <w:tcMar>
              <w:left w:w="0" w:type="dxa"/>
              <w:bottom w:w="85" w:type="dxa"/>
            </w:tcMar>
          </w:tcPr>
          <w:p w14:paraId="6E438913" w14:textId="77777777" w:rsidR="00FC4293" w:rsidRPr="00705163" w:rsidRDefault="00CB6FE4" w:rsidP="00C450BA">
            <w:pPr>
              <w:pStyle w:val="BBDTitel"/>
              <w:jc w:val="both"/>
            </w:pPr>
            <w:commentRangeStart w:id="3"/>
            <w:r>
              <w:t>Consultancy Agreement</w:t>
            </w:r>
            <w:commentRangeEnd w:id="3"/>
            <w:r w:rsidR="00F96727">
              <w:rPr>
                <w:rStyle w:val="CommentReference"/>
                <w:spacing w:val="0"/>
              </w:rPr>
              <w:commentReference w:id="3"/>
            </w:r>
          </w:p>
        </w:tc>
      </w:tr>
      <w:tr w:rsidR="00FC4293" w:rsidRPr="00705163" w14:paraId="7133FA57" w14:textId="77777777" w:rsidTr="00B77344">
        <w:trPr>
          <w:trHeight w:hRule="exact" w:val="284"/>
        </w:trPr>
        <w:tc>
          <w:tcPr>
            <w:tcW w:w="8505" w:type="dxa"/>
            <w:gridSpan w:val="3"/>
          </w:tcPr>
          <w:p w14:paraId="6DCD1F3B" w14:textId="77777777" w:rsidR="00FC4293" w:rsidRPr="00705163" w:rsidRDefault="00FC4293" w:rsidP="00C61352">
            <w:pPr>
              <w:pStyle w:val="BBDTitel"/>
            </w:pPr>
          </w:p>
        </w:tc>
      </w:tr>
    </w:tbl>
    <w:p w14:paraId="7217C8A0" w14:textId="77777777" w:rsidR="00CB6FE4" w:rsidRPr="00940BA8" w:rsidRDefault="00CB6FE4" w:rsidP="00CB6FE4">
      <w:pPr>
        <w:rPr>
          <w:highlight w:val="yellow"/>
        </w:rPr>
      </w:pPr>
      <w:bookmarkStart w:id="4" w:name="Begynd"/>
      <w:bookmarkEnd w:id="4"/>
      <w:r w:rsidRPr="00940BA8">
        <w:rPr>
          <w:b/>
          <w:highlight w:val="yellow"/>
          <w:lang w:val="en-US"/>
        </w:rPr>
        <w:t>[</w:t>
      </w:r>
      <w:r w:rsidRPr="00940BA8">
        <w:rPr>
          <w:highlight w:val="yellow"/>
        </w:rPr>
        <w:t xml:space="preserve">This </w:t>
      </w:r>
      <w:r>
        <w:rPr>
          <w:highlight w:val="yellow"/>
        </w:rPr>
        <w:t>document is a general</w:t>
      </w:r>
      <w:r w:rsidRPr="00940BA8">
        <w:rPr>
          <w:highlight w:val="yellow"/>
        </w:rPr>
        <w:t xml:space="preserve"> </w:t>
      </w:r>
      <w:r>
        <w:rPr>
          <w:highlight w:val="yellow"/>
        </w:rPr>
        <w:t>template</w:t>
      </w:r>
      <w:r w:rsidRPr="00940BA8">
        <w:rPr>
          <w:highlight w:val="yellow"/>
        </w:rPr>
        <w:t xml:space="preserve">, which is not to be construed as </w:t>
      </w:r>
      <w:r>
        <w:rPr>
          <w:highlight w:val="yellow"/>
        </w:rPr>
        <w:t xml:space="preserve">specific </w:t>
      </w:r>
      <w:r w:rsidRPr="00940BA8">
        <w:rPr>
          <w:highlight w:val="yellow"/>
        </w:rPr>
        <w:t>legal advice, and should not be treated as such.</w:t>
      </w:r>
    </w:p>
    <w:p w14:paraId="1578870E" w14:textId="77777777" w:rsidR="00CB6FE4" w:rsidRPr="00940BA8" w:rsidRDefault="00CB6FE4" w:rsidP="00CB6FE4">
      <w:pPr>
        <w:rPr>
          <w:highlight w:val="yellow"/>
        </w:rPr>
      </w:pPr>
    </w:p>
    <w:p w14:paraId="4BE1F156" w14:textId="77777777" w:rsidR="00CB6FE4" w:rsidRPr="00940BA8" w:rsidRDefault="00CB6FE4" w:rsidP="00CB6FE4">
      <w:pPr>
        <w:rPr>
          <w:highlight w:val="yellow"/>
        </w:rPr>
      </w:pPr>
      <w:r>
        <w:rPr>
          <w:highlight w:val="yellow"/>
        </w:rPr>
        <w:t>Bech-Bruun provides this</w:t>
      </w:r>
      <w:r w:rsidRPr="00940BA8">
        <w:rPr>
          <w:highlight w:val="yellow"/>
        </w:rPr>
        <w:t xml:space="preserve"> template and the information herein</w:t>
      </w:r>
      <w:r>
        <w:rPr>
          <w:highlight w:val="yellow"/>
        </w:rPr>
        <w:t xml:space="preserve"> to users of the </w:t>
      </w:r>
      <w:proofErr w:type="spellStart"/>
      <w:r>
        <w:rPr>
          <w:highlight w:val="yellow"/>
        </w:rPr>
        <w:t>TheHub</w:t>
      </w:r>
      <w:proofErr w:type="spellEnd"/>
      <w:r w:rsidRPr="00940BA8">
        <w:rPr>
          <w:highlight w:val="yellow"/>
        </w:rPr>
        <w:t xml:space="preserve"> free of charge and on </w:t>
      </w:r>
      <w:proofErr w:type="gramStart"/>
      <w:r w:rsidRPr="00940BA8">
        <w:rPr>
          <w:highlight w:val="yellow"/>
        </w:rPr>
        <w:t>an ”as</w:t>
      </w:r>
      <w:proofErr w:type="gramEnd"/>
      <w:r w:rsidRPr="00940BA8">
        <w:rPr>
          <w:highlight w:val="yellow"/>
        </w:rPr>
        <w:t xml:space="preserve"> is-basis” without any representations or warranties, expressed or implied.</w:t>
      </w:r>
    </w:p>
    <w:p w14:paraId="35F4547F" w14:textId="77777777" w:rsidR="00CB6FE4" w:rsidRPr="00940BA8" w:rsidRDefault="00CB6FE4" w:rsidP="00CB6FE4">
      <w:pPr>
        <w:rPr>
          <w:highlight w:val="yellow"/>
        </w:rPr>
      </w:pPr>
    </w:p>
    <w:p w14:paraId="795A6752" w14:textId="77777777" w:rsidR="00FC4293" w:rsidRPr="00FC4293" w:rsidRDefault="00CB6FE4" w:rsidP="00CB6FE4">
      <w:pPr>
        <w:tabs>
          <w:tab w:val="left" w:pos="2268"/>
        </w:tabs>
      </w:pPr>
      <w:r w:rsidRPr="00940BA8">
        <w:rPr>
          <w:highlight w:val="yellow"/>
        </w:rPr>
        <w:t>Bech-Bruun is not liable for any losses or costs arising out of the use of the template.]</w:t>
      </w:r>
    </w:p>
    <w:p w14:paraId="1C3AB72B" w14:textId="77777777" w:rsidR="00FC4293" w:rsidRPr="00705163" w:rsidRDefault="00FC4293" w:rsidP="002229EF"/>
    <w:p w14:paraId="1391A233" w14:textId="77777777" w:rsidR="00CB6FE4" w:rsidRPr="00E051B8" w:rsidRDefault="00CB6FE4" w:rsidP="00CB6FE4">
      <w:pPr>
        <w:tabs>
          <w:tab w:val="left" w:pos="7143"/>
        </w:tabs>
        <w:rPr>
          <w:b/>
          <w:lang w:val="en-US"/>
        </w:rPr>
      </w:pPr>
      <w:r w:rsidRPr="00FA7BF1">
        <w:rPr>
          <w:b/>
          <w:lang w:val="en-US"/>
        </w:rPr>
        <w:t>[Company]</w:t>
      </w:r>
      <w:r w:rsidRPr="00E051B8">
        <w:rPr>
          <w:b/>
          <w:lang w:val="en-US"/>
        </w:rPr>
        <w:t xml:space="preserve"> </w:t>
      </w:r>
    </w:p>
    <w:p w14:paraId="55082D22" w14:textId="77777777" w:rsidR="00CB6FE4" w:rsidRPr="00EF42EC" w:rsidRDefault="00CB6FE4" w:rsidP="00CB6FE4">
      <w:pPr>
        <w:rPr>
          <w:lang w:val="en-US"/>
        </w:rPr>
      </w:pPr>
      <w:r>
        <w:t xml:space="preserve">(CVR no. </w:t>
      </w:r>
      <w:r>
        <w:rPr>
          <w:b/>
        </w:rPr>
        <w:t>[number]</w:t>
      </w:r>
    </w:p>
    <w:p w14:paraId="35B84A71" w14:textId="77777777" w:rsidR="00CB6FE4" w:rsidRPr="00E051B8" w:rsidRDefault="00CB6FE4" w:rsidP="00CB6FE4">
      <w:pPr>
        <w:rPr>
          <w:b/>
          <w:lang w:val="en-US"/>
        </w:rPr>
      </w:pPr>
      <w:r w:rsidRPr="00FA7BF1">
        <w:rPr>
          <w:b/>
          <w:lang w:val="en-US"/>
        </w:rPr>
        <w:t>[address]</w:t>
      </w:r>
    </w:p>
    <w:p w14:paraId="7A0CA9C3" w14:textId="77777777" w:rsidR="00CB6FE4" w:rsidRPr="00E051B8" w:rsidRDefault="00CB6FE4" w:rsidP="00CB6FE4">
      <w:pPr>
        <w:rPr>
          <w:b/>
          <w:lang w:val="en-US"/>
        </w:rPr>
      </w:pPr>
      <w:r w:rsidRPr="00FA7BF1">
        <w:rPr>
          <w:b/>
          <w:lang w:val="en-US"/>
        </w:rPr>
        <w:t>[address]</w:t>
      </w:r>
    </w:p>
    <w:p w14:paraId="52D9A070" w14:textId="77777777" w:rsidR="00CB6FE4" w:rsidRPr="00EF42EC" w:rsidRDefault="00CB6FE4" w:rsidP="00CB6FE4">
      <w:pPr>
        <w:rPr>
          <w:lang w:val="en-US"/>
        </w:rPr>
      </w:pPr>
      <w:r>
        <w:t>(the "Company")</w:t>
      </w:r>
    </w:p>
    <w:p w14:paraId="01ECD99C" w14:textId="77777777" w:rsidR="00CB6FE4" w:rsidRPr="00EF42EC" w:rsidRDefault="00CB6FE4" w:rsidP="00CB6FE4">
      <w:pPr>
        <w:spacing w:line="300" w:lineRule="exact"/>
        <w:rPr>
          <w:lang w:val="en-US"/>
        </w:rPr>
      </w:pPr>
    </w:p>
    <w:p w14:paraId="7664DEE1" w14:textId="77777777" w:rsidR="00CB6FE4" w:rsidRPr="00EF42EC" w:rsidRDefault="00CB6FE4" w:rsidP="00CB6FE4">
      <w:pPr>
        <w:spacing w:line="300" w:lineRule="exact"/>
        <w:rPr>
          <w:lang w:val="en-US"/>
        </w:rPr>
      </w:pPr>
      <w:r>
        <w:t>and</w:t>
      </w:r>
    </w:p>
    <w:p w14:paraId="16C75A33" w14:textId="77777777" w:rsidR="00CB6FE4" w:rsidRPr="00EF42EC" w:rsidRDefault="00CB6FE4" w:rsidP="00CB6FE4">
      <w:pPr>
        <w:rPr>
          <w:lang w:val="en-US"/>
        </w:rPr>
      </w:pPr>
    </w:p>
    <w:p w14:paraId="78DC15B0" w14:textId="77777777" w:rsidR="00CB6FE4" w:rsidRPr="00E051B8" w:rsidRDefault="00CB6FE4" w:rsidP="00CB6FE4">
      <w:pPr>
        <w:rPr>
          <w:b/>
          <w:lang w:val="en-US"/>
        </w:rPr>
      </w:pPr>
      <w:r w:rsidRPr="00FA7BF1">
        <w:rPr>
          <w:b/>
          <w:lang w:val="en-US"/>
        </w:rPr>
        <w:t>[Name]</w:t>
      </w:r>
    </w:p>
    <w:p w14:paraId="2E3905DD" w14:textId="77777777" w:rsidR="00CB6FE4" w:rsidRPr="00E051B8" w:rsidRDefault="00CB6FE4" w:rsidP="00CB6FE4">
      <w:pPr>
        <w:rPr>
          <w:b/>
          <w:lang w:val="en-US"/>
        </w:rPr>
      </w:pPr>
      <w:r w:rsidRPr="00FA7BF1">
        <w:rPr>
          <w:b/>
          <w:lang w:val="en-US"/>
        </w:rPr>
        <w:t>[address]</w:t>
      </w:r>
    </w:p>
    <w:p w14:paraId="5CA2ABC0" w14:textId="77777777" w:rsidR="00CB6FE4" w:rsidRPr="00E051B8" w:rsidRDefault="00CB6FE4" w:rsidP="00CB6FE4">
      <w:pPr>
        <w:rPr>
          <w:b/>
          <w:lang w:val="en-US"/>
        </w:rPr>
      </w:pPr>
      <w:r w:rsidRPr="00FA7BF1">
        <w:rPr>
          <w:b/>
          <w:lang w:val="en-US"/>
        </w:rPr>
        <w:t>[address]</w:t>
      </w:r>
    </w:p>
    <w:p w14:paraId="67A3D4FE" w14:textId="77777777" w:rsidR="00CB6FE4" w:rsidRPr="00EF42EC" w:rsidRDefault="00CB6FE4" w:rsidP="00CB6FE4">
      <w:pPr>
        <w:rPr>
          <w:lang w:val="en-US"/>
        </w:rPr>
      </w:pPr>
      <w:r>
        <w:t>(the "Consultant")</w:t>
      </w:r>
    </w:p>
    <w:p w14:paraId="132EF1DD" w14:textId="77777777" w:rsidR="00CB6FE4" w:rsidRPr="00EF42EC" w:rsidRDefault="00CB6FE4" w:rsidP="00CB6FE4">
      <w:pPr>
        <w:rPr>
          <w:lang w:val="en-US"/>
        </w:rPr>
      </w:pPr>
    </w:p>
    <w:p w14:paraId="0B0159BF" w14:textId="77777777" w:rsidR="00CB6FE4" w:rsidRPr="00EF42EC" w:rsidRDefault="00CB6FE4" w:rsidP="00CB6FE4">
      <w:pPr>
        <w:rPr>
          <w:lang w:val="en-US"/>
        </w:rPr>
      </w:pPr>
      <w:r>
        <w:t>(each a “Party” and collectively the "Parties")</w:t>
      </w:r>
    </w:p>
    <w:p w14:paraId="4DDC992D" w14:textId="77777777" w:rsidR="00CB6FE4" w:rsidRPr="00EF42EC" w:rsidRDefault="00CB6FE4" w:rsidP="00CB6FE4">
      <w:pPr>
        <w:rPr>
          <w:lang w:val="en-US"/>
        </w:rPr>
      </w:pPr>
    </w:p>
    <w:p w14:paraId="22ED344F" w14:textId="77777777" w:rsidR="00FC4293" w:rsidRDefault="00CB6FE4" w:rsidP="00CB6FE4">
      <w:pPr>
        <w:tabs>
          <w:tab w:val="clear" w:pos="851"/>
          <w:tab w:val="clear" w:pos="1701"/>
          <w:tab w:val="clear" w:pos="2835"/>
          <w:tab w:val="clear" w:pos="5103"/>
          <w:tab w:val="clear" w:pos="6521"/>
        </w:tabs>
        <w:spacing w:line="240" w:lineRule="auto"/>
        <w:jc w:val="left"/>
      </w:pPr>
      <w:r>
        <w:t>have today entered into this consultancy agreement (the "Agreement").</w:t>
      </w:r>
    </w:p>
    <w:p w14:paraId="00FC6FD4" w14:textId="77777777" w:rsidR="00CB6FE4" w:rsidRDefault="00CB6FE4" w:rsidP="00CB6FE4">
      <w:pPr>
        <w:tabs>
          <w:tab w:val="clear" w:pos="851"/>
          <w:tab w:val="clear" w:pos="1701"/>
          <w:tab w:val="clear" w:pos="2835"/>
          <w:tab w:val="clear" w:pos="5103"/>
          <w:tab w:val="clear" w:pos="6521"/>
        </w:tabs>
        <w:spacing w:line="240" w:lineRule="auto"/>
        <w:jc w:val="left"/>
      </w:pPr>
    </w:p>
    <w:p w14:paraId="6F5AC32C" w14:textId="77777777" w:rsidR="007722D5" w:rsidRDefault="007722D5" w:rsidP="00CB6FE4">
      <w:pPr>
        <w:tabs>
          <w:tab w:val="clear" w:pos="851"/>
          <w:tab w:val="clear" w:pos="1701"/>
          <w:tab w:val="clear" w:pos="2835"/>
          <w:tab w:val="clear" w:pos="5103"/>
          <w:tab w:val="clear" w:pos="6521"/>
        </w:tabs>
        <w:spacing w:line="240" w:lineRule="auto"/>
        <w:jc w:val="left"/>
      </w:pPr>
    </w:p>
    <w:p w14:paraId="07FE60CE" w14:textId="77777777" w:rsidR="007722D5" w:rsidRPr="009D5738" w:rsidRDefault="007722D5" w:rsidP="007722D5">
      <w:pPr>
        <w:pStyle w:val="BBDOverskrift1"/>
        <w:tabs>
          <w:tab w:val="clear" w:pos="6985"/>
          <w:tab w:val="clear" w:pos="8505"/>
          <w:tab w:val="left" w:pos="7144"/>
          <w:tab w:val="right" w:pos="8606"/>
        </w:tabs>
        <w:spacing w:line="280" w:lineRule="exact"/>
        <w:outlineLvl w:val="9"/>
      </w:pPr>
      <w:bookmarkStart w:id="5" w:name="_Toc258845358"/>
      <w:r w:rsidRPr="009D5738">
        <w:t xml:space="preserve">Commencement of </w:t>
      </w:r>
      <w:r>
        <w:t>a</w:t>
      </w:r>
      <w:r w:rsidRPr="009D5738">
        <w:t>ppointment</w:t>
      </w:r>
      <w:bookmarkEnd w:id="5"/>
    </w:p>
    <w:p w14:paraId="44D47A8E" w14:textId="77777777" w:rsidR="007722D5" w:rsidRPr="009D5738" w:rsidRDefault="007722D5" w:rsidP="007722D5"/>
    <w:p w14:paraId="266E6A83"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 xml:space="preserve">The Consultant </w:t>
      </w:r>
      <w:r>
        <w:t>will</w:t>
      </w:r>
      <w:r w:rsidRPr="009D5738">
        <w:t xml:space="preserve"> with effect from </w:t>
      </w:r>
      <w:r w:rsidRPr="007722D5">
        <w:rPr>
          <w:b/>
        </w:rPr>
        <w:t>[date]</w:t>
      </w:r>
      <w:r w:rsidRPr="009D5738">
        <w:t xml:space="preserve"> until </w:t>
      </w:r>
      <w:r w:rsidRPr="007722D5">
        <w:rPr>
          <w:b/>
        </w:rPr>
        <w:t>[date]</w:t>
      </w:r>
      <w:r w:rsidRPr="009D5738">
        <w:t xml:space="preserve"> provide </w:t>
      </w:r>
      <w:r>
        <w:t>his</w:t>
      </w:r>
      <w:r w:rsidRPr="009D5738">
        <w:t xml:space="preserve"> consultancy services to the Company.</w:t>
      </w:r>
    </w:p>
    <w:p w14:paraId="74F8DDA8" w14:textId="77777777" w:rsidR="007722D5" w:rsidRDefault="007722D5" w:rsidP="007722D5"/>
    <w:p w14:paraId="0A5C6D78" w14:textId="77777777" w:rsidR="007722D5" w:rsidRPr="009D5738" w:rsidRDefault="007722D5" w:rsidP="007722D5"/>
    <w:p w14:paraId="16E05CC1" w14:textId="77777777" w:rsidR="007722D5" w:rsidRPr="009D5738" w:rsidRDefault="007722D5" w:rsidP="007722D5">
      <w:pPr>
        <w:pStyle w:val="BBDOverskrift1"/>
      </w:pPr>
      <w:bookmarkStart w:id="6" w:name="_Toc258845359"/>
      <w:r>
        <w:t xml:space="preserve">Scope of the Agreement </w:t>
      </w:r>
    </w:p>
    <w:p w14:paraId="38530885" w14:textId="77777777" w:rsidR="007722D5" w:rsidRPr="009D5738" w:rsidRDefault="007722D5" w:rsidP="007722D5"/>
    <w:p w14:paraId="647A96D4" w14:textId="77777777" w:rsidR="007722D5" w:rsidRDefault="007722D5" w:rsidP="007722D5">
      <w:pPr>
        <w:pStyle w:val="BBDOverskrift2"/>
        <w:rPr>
          <w:lang w:val="en-US"/>
        </w:rPr>
      </w:pPr>
      <w:r w:rsidRPr="001202A9">
        <w:rPr>
          <w:lang w:val="en-US"/>
        </w:rPr>
        <w:t xml:space="preserve">During the </w:t>
      </w:r>
      <w:r>
        <w:rPr>
          <w:lang w:val="en-US"/>
        </w:rPr>
        <w:t xml:space="preserve">term of this Agreement, </w:t>
      </w:r>
      <w:r w:rsidRPr="001202A9">
        <w:rPr>
          <w:lang w:val="en-US"/>
        </w:rPr>
        <w:t xml:space="preserve">the Consultant shall use the Consultant’s utmost endeavors to promote the </w:t>
      </w:r>
      <w:r>
        <w:rPr>
          <w:lang w:val="en-US"/>
        </w:rPr>
        <w:t>b</w:t>
      </w:r>
      <w:r w:rsidRPr="001202A9">
        <w:rPr>
          <w:lang w:val="en-US"/>
        </w:rPr>
        <w:t>usiness and shall perform those assignment</w:t>
      </w:r>
      <w:r>
        <w:rPr>
          <w:lang w:val="en-US"/>
        </w:rPr>
        <w:t>s</w:t>
      </w:r>
      <w:r w:rsidRPr="001202A9">
        <w:rPr>
          <w:lang w:val="en-US"/>
        </w:rPr>
        <w:t>, which are from time to time to be assigned to or vested in the Consultant by the Company.</w:t>
      </w:r>
    </w:p>
    <w:p w14:paraId="4DF92BEA" w14:textId="77777777" w:rsidR="007722D5" w:rsidRPr="00F7106A" w:rsidRDefault="007722D5" w:rsidP="007722D5">
      <w:pPr>
        <w:pStyle w:val="BBDIndryk2"/>
        <w:rPr>
          <w:lang w:val="en-US"/>
        </w:rPr>
      </w:pPr>
    </w:p>
    <w:p w14:paraId="6B16953C" w14:textId="77777777" w:rsidR="007722D5" w:rsidRPr="000359CD" w:rsidRDefault="007722D5" w:rsidP="007722D5">
      <w:pPr>
        <w:pStyle w:val="BBDOverskrift2"/>
        <w:rPr>
          <w:lang w:val="en-US"/>
        </w:rPr>
      </w:pPr>
      <w:r>
        <w:rPr>
          <w:lang w:val="en-US"/>
        </w:rPr>
        <w:t xml:space="preserve">The Company hereby commissions the Consultant to perform the statement of work mentioned below in section </w:t>
      </w:r>
      <w:r>
        <w:rPr>
          <w:lang w:val="en-US"/>
        </w:rPr>
        <w:fldChar w:fldCharType="begin"/>
      </w:r>
      <w:r>
        <w:rPr>
          <w:lang w:val="en-US"/>
        </w:rPr>
        <w:instrText xml:space="preserve"> REF _Ref463529084 \r \h </w:instrText>
      </w:r>
      <w:r>
        <w:rPr>
          <w:lang w:val="en-US"/>
        </w:rPr>
      </w:r>
      <w:r>
        <w:rPr>
          <w:lang w:val="en-US"/>
        </w:rPr>
        <w:fldChar w:fldCharType="separate"/>
      </w:r>
      <w:r w:rsidR="00554A46">
        <w:rPr>
          <w:lang w:val="en-US"/>
        </w:rPr>
        <w:t>2.3</w:t>
      </w:r>
      <w:r>
        <w:rPr>
          <w:lang w:val="en-US"/>
        </w:rPr>
        <w:fldChar w:fldCharType="end"/>
      </w:r>
      <w:r>
        <w:rPr>
          <w:lang w:val="en-US"/>
        </w:rPr>
        <w:t xml:space="preserve">, and the Consultant hereby accepts the commission, on the terms and conditions set out herein. </w:t>
      </w:r>
    </w:p>
    <w:p w14:paraId="5C6807D8" w14:textId="77777777" w:rsidR="007722D5" w:rsidRPr="000359CD" w:rsidRDefault="007722D5" w:rsidP="007722D5">
      <w:pPr>
        <w:pStyle w:val="BBDOverskrift1"/>
        <w:numPr>
          <w:ilvl w:val="0"/>
          <w:numId w:val="0"/>
        </w:numPr>
        <w:ind w:left="851"/>
        <w:rPr>
          <w:lang w:val="en-US"/>
        </w:rPr>
      </w:pPr>
    </w:p>
    <w:p w14:paraId="1E01DCC9" w14:textId="77777777" w:rsidR="007722D5" w:rsidRDefault="007722D5" w:rsidP="007722D5">
      <w:pPr>
        <w:pStyle w:val="BBDOverskrift2"/>
        <w:rPr>
          <w:lang w:val="en-US"/>
        </w:rPr>
      </w:pPr>
      <w:bookmarkStart w:id="7" w:name="_Ref463529084"/>
      <w:r>
        <w:rPr>
          <w:lang w:val="en-US"/>
        </w:rPr>
        <w:t xml:space="preserve">The work includes </w:t>
      </w:r>
      <w:r w:rsidRPr="007722D5">
        <w:rPr>
          <w:b/>
          <w:lang w:val="en-US"/>
        </w:rPr>
        <w:t>[description of assignments]</w:t>
      </w:r>
      <w:r>
        <w:rPr>
          <w:lang w:val="en-US"/>
        </w:rPr>
        <w:t xml:space="preserve">.  </w:t>
      </w:r>
    </w:p>
    <w:bookmarkEnd w:id="7"/>
    <w:p w14:paraId="487FD366" w14:textId="77777777" w:rsidR="007722D5" w:rsidRDefault="007722D5" w:rsidP="007722D5">
      <w:pPr>
        <w:pStyle w:val="BBDOverskrift1"/>
        <w:numPr>
          <w:ilvl w:val="0"/>
          <w:numId w:val="0"/>
        </w:numPr>
        <w:ind w:left="851"/>
        <w:rPr>
          <w:lang w:val="en-US"/>
        </w:rPr>
      </w:pPr>
    </w:p>
    <w:p w14:paraId="6ADDDBB9" w14:textId="77777777" w:rsidR="007722D5" w:rsidRDefault="007722D5" w:rsidP="007722D5">
      <w:pPr>
        <w:pStyle w:val="BBDOverskrift2"/>
        <w:rPr>
          <w:lang w:val="en-US"/>
        </w:rPr>
      </w:pPr>
      <w:r>
        <w:rPr>
          <w:lang w:val="en-US"/>
        </w:rPr>
        <w:t xml:space="preserve">The Consultant shall perform the work according to this Agreement as an independent contractor and shall not be deemed an employee of the Company for any purpose. </w:t>
      </w:r>
    </w:p>
    <w:p w14:paraId="5C434915" w14:textId="77777777" w:rsidR="007722D5" w:rsidRDefault="007722D5" w:rsidP="007722D5">
      <w:pPr>
        <w:pStyle w:val="BBDOverskrift1"/>
        <w:numPr>
          <w:ilvl w:val="0"/>
          <w:numId w:val="0"/>
        </w:numPr>
        <w:ind w:left="851"/>
        <w:rPr>
          <w:lang w:val="en-US"/>
        </w:rPr>
      </w:pPr>
    </w:p>
    <w:p w14:paraId="1C5794A8" w14:textId="77777777" w:rsidR="007722D5" w:rsidRDefault="007722D5" w:rsidP="007722D5">
      <w:pPr>
        <w:pStyle w:val="BBDOverskrift2"/>
        <w:rPr>
          <w:lang w:val="en-US"/>
        </w:rPr>
      </w:pPr>
      <w:commentRangeStart w:id="8"/>
      <w:r>
        <w:rPr>
          <w:lang w:val="en-US"/>
        </w:rPr>
        <w:t>The tax consequences for a Party shall be of no concern for the other Party as the Parties agree that the Consultant shall pay taxes and other applicable fees and/or expenses required by law. Consequently, if the Company is obliged to pay taxes of other applicable fees and/or expenses on behalf of the Consultant, the Consultant shall fully indemnify the Company.</w:t>
      </w:r>
      <w:commentRangeEnd w:id="8"/>
      <w:r w:rsidR="005B6A2C">
        <w:rPr>
          <w:rStyle w:val="CommentReference"/>
        </w:rPr>
        <w:commentReference w:id="8"/>
      </w:r>
    </w:p>
    <w:p w14:paraId="66EEA554" w14:textId="77777777" w:rsidR="007722D5" w:rsidRPr="00F7106A" w:rsidRDefault="007722D5" w:rsidP="007722D5">
      <w:pPr>
        <w:pStyle w:val="BBDIndryk2"/>
        <w:rPr>
          <w:lang w:val="en-US"/>
        </w:rPr>
      </w:pPr>
    </w:p>
    <w:p w14:paraId="6C497F79" w14:textId="77777777" w:rsidR="007722D5" w:rsidRDefault="007722D5" w:rsidP="007722D5">
      <w:pPr>
        <w:pStyle w:val="BBDOverskrift2"/>
        <w:rPr>
          <w:lang w:val="en-US"/>
        </w:rPr>
      </w:pPr>
      <w:r w:rsidRPr="007473EB">
        <w:rPr>
          <w:lang w:val="en-US"/>
        </w:rPr>
        <w:t xml:space="preserve">The </w:t>
      </w:r>
      <w:r>
        <w:rPr>
          <w:lang w:val="en-US"/>
        </w:rPr>
        <w:t>C</w:t>
      </w:r>
      <w:r w:rsidRPr="007473EB">
        <w:rPr>
          <w:lang w:val="en-US"/>
        </w:rPr>
        <w:t xml:space="preserve">onsultant </w:t>
      </w:r>
      <w:r>
        <w:rPr>
          <w:lang w:val="en-US"/>
        </w:rPr>
        <w:t>may</w:t>
      </w:r>
      <w:r w:rsidRPr="007473EB">
        <w:rPr>
          <w:lang w:val="en-US"/>
        </w:rPr>
        <w:t xml:space="preserve"> take </w:t>
      </w:r>
      <w:r w:rsidRPr="007722D5">
        <w:rPr>
          <w:b/>
          <w:lang w:val="en-US"/>
        </w:rPr>
        <w:t>[his/her]</w:t>
      </w:r>
      <w:r w:rsidRPr="007473EB">
        <w:rPr>
          <w:lang w:val="en-US"/>
        </w:rPr>
        <w:t xml:space="preserve"> holiday </w:t>
      </w:r>
      <w:r>
        <w:rPr>
          <w:lang w:val="en-US"/>
        </w:rPr>
        <w:t>at</w:t>
      </w:r>
      <w:r w:rsidRPr="007473EB">
        <w:rPr>
          <w:lang w:val="en-US"/>
        </w:rPr>
        <w:t xml:space="preserve"> </w:t>
      </w:r>
      <w:r w:rsidRPr="007722D5">
        <w:rPr>
          <w:b/>
          <w:lang w:val="en-US"/>
        </w:rPr>
        <w:t>[his/her]</w:t>
      </w:r>
      <w:r w:rsidRPr="007473EB">
        <w:rPr>
          <w:lang w:val="en-US"/>
        </w:rPr>
        <w:t xml:space="preserve"> convenience provided that the Consultant renders </w:t>
      </w:r>
      <w:r>
        <w:rPr>
          <w:lang w:val="en-US"/>
        </w:rPr>
        <w:t>the</w:t>
      </w:r>
      <w:r w:rsidRPr="007473EB">
        <w:rPr>
          <w:lang w:val="en-US"/>
        </w:rPr>
        <w:t xml:space="preserve"> services under this Agreement and performs the assignment</w:t>
      </w:r>
      <w:r>
        <w:rPr>
          <w:lang w:val="en-US"/>
        </w:rPr>
        <w:t>s</w:t>
      </w:r>
      <w:r w:rsidRPr="007473EB">
        <w:rPr>
          <w:lang w:val="en-US"/>
        </w:rPr>
        <w:t xml:space="preserve"> assigned to </w:t>
      </w:r>
      <w:r w:rsidRPr="007722D5">
        <w:rPr>
          <w:b/>
          <w:lang w:val="en-US"/>
        </w:rPr>
        <w:t>[him/her]</w:t>
      </w:r>
      <w:r w:rsidRPr="007473EB">
        <w:rPr>
          <w:lang w:val="en-US"/>
        </w:rPr>
        <w:t>.</w:t>
      </w:r>
    </w:p>
    <w:p w14:paraId="5AAC3DBD" w14:textId="77777777" w:rsidR="007722D5" w:rsidRDefault="007722D5" w:rsidP="007722D5">
      <w:pPr>
        <w:pStyle w:val="BBDOverskrift2"/>
        <w:numPr>
          <w:ilvl w:val="0"/>
          <w:numId w:val="0"/>
        </w:numPr>
        <w:ind w:left="851"/>
        <w:rPr>
          <w:lang w:val="en-US"/>
        </w:rPr>
      </w:pPr>
    </w:p>
    <w:p w14:paraId="1CC9745F" w14:textId="77777777" w:rsidR="007722D5" w:rsidRDefault="007722D5" w:rsidP="007722D5">
      <w:pPr>
        <w:pStyle w:val="BBDOverskrift2"/>
        <w:rPr>
          <w:lang w:val="en-US"/>
        </w:rPr>
      </w:pPr>
      <w:bookmarkStart w:id="9" w:name="_Ref463599601"/>
      <w:r>
        <w:rPr>
          <w:lang w:val="en-US"/>
        </w:rPr>
        <w:t xml:space="preserve">The Parties expect that the consultancy services for the Company will amount to approximately </w:t>
      </w:r>
      <w:r w:rsidRPr="008517AD">
        <w:rPr>
          <w:b/>
          <w:lang w:val="en-US"/>
        </w:rPr>
        <w:t>[**]</w:t>
      </w:r>
      <w:r>
        <w:rPr>
          <w:lang w:val="en-US"/>
        </w:rPr>
        <w:t xml:space="preserve"> hours per week. The Consultant acknowledges that the consultancy services to be performed for the Company may require </w:t>
      </w:r>
      <w:r w:rsidR="008517AD" w:rsidRPr="008517AD">
        <w:rPr>
          <w:b/>
          <w:lang w:val="en-US"/>
        </w:rPr>
        <w:t>[</w:t>
      </w:r>
      <w:r w:rsidRPr="008517AD">
        <w:rPr>
          <w:b/>
          <w:lang w:val="en-US"/>
        </w:rPr>
        <w:t>him</w:t>
      </w:r>
      <w:r w:rsidR="008517AD" w:rsidRPr="008517AD">
        <w:rPr>
          <w:b/>
          <w:lang w:val="en-US"/>
        </w:rPr>
        <w:t>/her]</w:t>
      </w:r>
      <w:r>
        <w:rPr>
          <w:lang w:val="en-US"/>
        </w:rPr>
        <w:t xml:space="preserve"> to work more than the expected number of hours per week. </w:t>
      </w:r>
      <w:bookmarkEnd w:id="9"/>
    </w:p>
    <w:p w14:paraId="77822BE3" w14:textId="77777777" w:rsidR="007722D5" w:rsidRDefault="007722D5" w:rsidP="007722D5">
      <w:pPr>
        <w:pStyle w:val="BBDOverskrift1"/>
        <w:numPr>
          <w:ilvl w:val="0"/>
          <w:numId w:val="0"/>
        </w:numPr>
        <w:tabs>
          <w:tab w:val="clear" w:pos="6985"/>
          <w:tab w:val="clear" w:pos="8505"/>
          <w:tab w:val="left" w:pos="7144"/>
          <w:tab w:val="right" w:pos="8606"/>
        </w:tabs>
        <w:spacing w:line="280" w:lineRule="exact"/>
        <w:outlineLvl w:val="9"/>
      </w:pPr>
    </w:p>
    <w:bookmarkEnd w:id="6"/>
    <w:p w14:paraId="57DA9953"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Without prejudice to the generality of the foregoing the Consultant will observe such directions as the Company may give with regard to the performance of the Consultant’s services and shall observe such conditions as are placed on the powers of the Consultant by the Company.</w:t>
      </w:r>
    </w:p>
    <w:p w14:paraId="7838FAB6" w14:textId="77777777" w:rsidR="007722D5" w:rsidRDefault="007722D5" w:rsidP="007722D5"/>
    <w:p w14:paraId="3CF71818" w14:textId="77777777" w:rsidR="007722D5" w:rsidRPr="009D5738" w:rsidRDefault="007722D5" w:rsidP="007722D5"/>
    <w:p w14:paraId="6E6433D9" w14:textId="77777777" w:rsidR="007722D5" w:rsidRPr="009D5738" w:rsidRDefault="007722D5" w:rsidP="007722D5">
      <w:pPr>
        <w:pStyle w:val="BBDOverskrift1"/>
        <w:tabs>
          <w:tab w:val="clear" w:pos="6985"/>
          <w:tab w:val="clear" w:pos="8505"/>
          <w:tab w:val="left" w:pos="7144"/>
          <w:tab w:val="right" w:pos="8606"/>
        </w:tabs>
        <w:spacing w:line="280" w:lineRule="exact"/>
        <w:outlineLvl w:val="9"/>
      </w:pPr>
      <w:bookmarkStart w:id="10" w:name="_Toc258845361"/>
      <w:bookmarkStart w:id="11" w:name="_Ref479192897"/>
      <w:r w:rsidRPr="009D5738">
        <w:t>Supplies from the Company</w:t>
      </w:r>
      <w:bookmarkEnd w:id="10"/>
      <w:bookmarkEnd w:id="11"/>
    </w:p>
    <w:p w14:paraId="1525F196" w14:textId="77777777" w:rsidR="007722D5" w:rsidRPr="009D5738" w:rsidRDefault="007722D5" w:rsidP="007722D5"/>
    <w:p w14:paraId="6BB1D4BE"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 xml:space="preserve">The Company is obligated to make available to the Consultant material, deemed necessary by Company for the Consultant to reasonably perform </w:t>
      </w:r>
      <w:r w:rsidR="004C709A" w:rsidRPr="004C709A">
        <w:rPr>
          <w:b/>
        </w:rPr>
        <w:t>[</w:t>
      </w:r>
      <w:r w:rsidRPr="004C709A">
        <w:rPr>
          <w:b/>
        </w:rPr>
        <w:t>his</w:t>
      </w:r>
      <w:r w:rsidR="004C709A" w:rsidRPr="004C709A">
        <w:rPr>
          <w:b/>
        </w:rPr>
        <w:t>/her]</w:t>
      </w:r>
      <w:r w:rsidRPr="009D5738">
        <w:t xml:space="preserve"> consultancy services. Such material (</w:t>
      </w:r>
      <w:r>
        <w:t>including</w:t>
      </w:r>
      <w:r w:rsidRPr="009D5738">
        <w:t xml:space="preserve"> </w:t>
      </w:r>
      <w:r w:rsidRPr="004C709A">
        <w:rPr>
          <w:b/>
        </w:rPr>
        <w:t>[lap top</w:t>
      </w:r>
      <w:r w:rsidR="004C709A" w:rsidRPr="004C709A">
        <w:rPr>
          <w:b/>
        </w:rPr>
        <w:t>]</w:t>
      </w:r>
      <w:r w:rsidRPr="004C709A">
        <w:rPr>
          <w:b/>
        </w:rPr>
        <w:t xml:space="preserve">, </w:t>
      </w:r>
      <w:r w:rsidR="004C709A" w:rsidRPr="004C709A">
        <w:rPr>
          <w:b/>
        </w:rPr>
        <w:t>[</w:t>
      </w:r>
      <w:r w:rsidRPr="004C709A">
        <w:rPr>
          <w:b/>
        </w:rPr>
        <w:t>mobile phone</w:t>
      </w:r>
      <w:r w:rsidR="004C709A" w:rsidRPr="004C709A">
        <w:rPr>
          <w:b/>
        </w:rPr>
        <w:t>]</w:t>
      </w:r>
      <w:r w:rsidRPr="004C709A">
        <w:rPr>
          <w:b/>
        </w:rPr>
        <w:t xml:space="preserve">, </w:t>
      </w:r>
      <w:r w:rsidR="004C709A" w:rsidRPr="004C709A">
        <w:rPr>
          <w:b/>
        </w:rPr>
        <w:t>[</w:t>
      </w:r>
      <w:r w:rsidRPr="004C709A">
        <w:rPr>
          <w:b/>
        </w:rPr>
        <w:t xml:space="preserve">internet </w:t>
      </w:r>
      <w:proofErr w:type="gramStart"/>
      <w:r w:rsidRPr="004C709A">
        <w:rPr>
          <w:b/>
        </w:rPr>
        <w:t>connection</w:t>
      </w:r>
      <w:r w:rsidR="004C709A" w:rsidRPr="004C709A">
        <w:rPr>
          <w:b/>
        </w:rPr>
        <w:t>][</w:t>
      </w:r>
      <w:proofErr w:type="gramEnd"/>
      <w:r w:rsidRPr="004C709A">
        <w:rPr>
          <w:b/>
        </w:rPr>
        <w:t xml:space="preserve"> and telephone]</w:t>
      </w:r>
      <w:r w:rsidR="004C709A" w:rsidRPr="004C709A">
        <w:rPr>
          <w:b/>
        </w:rPr>
        <w:t>[**]</w:t>
      </w:r>
      <w:r w:rsidRPr="009D5738">
        <w:t xml:space="preserve">) shall be returned to the Company at </w:t>
      </w:r>
      <w:r w:rsidRPr="009D5738">
        <w:lastRenderedPageBreak/>
        <w:t>termination or expiry of this Consultancy Agreem</w:t>
      </w:r>
      <w:r w:rsidR="004C709A">
        <w:t>ent in accordance with c</w:t>
      </w:r>
      <w:r>
        <w:t xml:space="preserve">lause </w:t>
      </w:r>
      <w:r>
        <w:fldChar w:fldCharType="begin"/>
      </w:r>
      <w:r>
        <w:instrText xml:space="preserve"> REF _Ref479192924 \r \h </w:instrText>
      </w:r>
      <w:r>
        <w:fldChar w:fldCharType="separate"/>
      </w:r>
      <w:r w:rsidR="00554A46">
        <w:t>10</w:t>
      </w:r>
      <w:r>
        <w:fldChar w:fldCharType="end"/>
      </w:r>
      <w:r w:rsidRPr="009D5738">
        <w:t>.</w:t>
      </w:r>
    </w:p>
    <w:p w14:paraId="203B6148" w14:textId="77777777" w:rsidR="007722D5" w:rsidRPr="009D5738" w:rsidRDefault="007722D5" w:rsidP="007722D5"/>
    <w:p w14:paraId="210FBC22"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 xml:space="preserve">The Consultant is responsible for payment </w:t>
      </w:r>
      <w:r>
        <w:t>o</w:t>
      </w:r>
      <w:r w:rsidRPr="009D5738">
        <w:t xml:space="preserve">f </w:t>
      </w:r>
      <w:r>
        <w:t>any</w:t>
      </w:r>
      <w:r w:rsidRPr="009D5738">
        <w:t xml:space="preserve"> personal taxes</w:t>
      </w:r>
      <w:r>
        <w:t xml:space="preserve"> </w:t>
      </w:r>
      <w:r w:rsidRPr="009D5738">
        <w:t>lev</w:t>
      </w:r>
      <w:r>
        <w:t xml:space="preserve">ied as a result of this Clause </w:t>
      </w:r>
      <w:r>
        <w:fldChar w:fldCharType="begin"/>
      </w:r>
      <w:r>
        <w:instrText xml:space="preserve"> REF _Ref479192897 \r \h </w:instrText>
      </w:r>
      <w:r>
        <w:fldChar w:fldCharType="separate"/>
      </w:r>
      <w:r w:rsidR="00554A46">
        <w:t>3</w:t>
      </w:r>
      <w:r>
        <w:fldChar w:fldCharType="end"/>
      </w:r>
      <w:r w:rsidRPr="009D5738">
        <w:t>.</w:t>
      </w:r>
    </w:p>
    <w:p w14:paraId="73B127EF" w14:textId="77777777" w:rsidR="007722D5" w:rsidRDefault="007722D5" w:rsidP="007722D5"/>
    <w:p w14:paraId="6E55F5E1" w14:textId="77777777" w:rsidR="007722D5" w:rsidRPr="009D5738" w:rsidRDefault="007722D5" w:rsidP="007722D5"/>
    <w:p w14:paraId="72C6B4E4" w14:textId="77777777" w:rsidR="007722D5" w:rsidRPr="009D5738" w:rsidRDefault="007722D5" w:rsidP="007722D5">
      <w:pPr>
        <w:pStyle w:val="BBDOverskrift1"/>
        <w:tabs>
          <w:tab w:val="clear" w:pos="6985"/>
          <w:tab w:val="clear" w:pos="8505"/>
          <w:tab w:val="left" w:pos="7144"/>
          <w:tab w:val="right" w:pos="8606"/>
        </w:tabs>
        <w:spacing w:line="280" w:lineRule="exact"/>
        <w:outlineLvl w:val="9"/>
      </w:pPr>
      <w:bookmarkStart w:id="12" w:name="_Toc258845362"/>
      <w:r w:rsidRPr="009D5738">
        <w:t>Permissible Activities</w:t>
      </w:r>
      <w:bookmarkEnd w:id="12"/>
    </w:p>
    <w:p w14:paraId="4C168E48" w14:textId="77777777" w:rsidR="007722D5" w:rsidRPr="009D5738" w:rsidRDefault="007722D5" w:rsidP="007722D5"/>
    <w:p w14:paraId="185D38F3"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Provided that the Consultant fulfils the obligations set forth in this Consultancy Agreement and provided that the Consultant does not participate in competing business the Consultant may freely take part in or have interest in any other business and</w:t>
      </w:r>
      <w:r w:rsidR="0043678A">
        <w:t>,</w:t>
      </w:r>
      <w:r w:rsidRPr="009D5738">
        <w:t xml:space="preserve"> except as provided in </w:t>
      </w:r>
      <w:r w:rsidR="0043678A">
        <w:t>c</w:t>
      </w:r>
      <w:r w:rsidRPr="009D5738">
        <w:t>lauses</w:t>
      </w:r>
      <w:r>
        <w:t xml:space="preserve"> </w:t>
      </w:r>
      <w:r>
        <w:fldChar w:fldCharType="begin"/>
      </w:r>
      <w:r>
        <w:instrText xml:space="preserve"> REF _Ref479192985 \r \h </w:instrText>
      </w:r>
      <w:r>
        <w:fldChar w:fldCharType="separate"/>
      </w:r>
      <w:r w:rsidR="00554A46">
        <w:t>8</w:t>
      </w:r>
      <w:r>
        <w:fldChar w:fldCharType="end"/>
      </w:r>
      <w:r>
        <w:t xml:space="preserve"> and </w:t>
      </w:r>
      <w:r>
        <w:fldChar w:fldCharType="begin"/>
      </w:r>
      <w:r>
        <w:instrText xml:space="preserve"> REF _Ref479192987 \r \h </w:instrText>
      </w:r>
      <w:r>
        <w:fldChar w:fldCharType="separate"/>
      </w:r>
      <w:r w:rsidR="00554A46">
        <w:t>9</w:t>
      </w:r>
      <w:r>
        <w:fldChar w:fldCharType="end"/>
      </w:r>
      <w:r w:rsidRPr="009D5738">
        <w:t xml:space="preserve">, nothing </w:t>
      </w:r>
      <w:r w:rsidR="0043678A">
        <w:t>in this Agreement</w:t>
      </w:r>
      <w:r w:rsidRPr="009D5738">
        <w:t xml:space="preserve"> shall in any way preclude the Consultant from engaging in any other business activities or from performing services for </w:t>
      </w:r>
      <w:r w:rsidR="0043678A" w:rsidRPr="0043678A">
        <w:rPr>
          <w:b/>
        </w:rPr>
        <w:t>[</w:t>
      </w:r>
      <w:r w:rsidRPr="0043678A">
        <w:rPr>
          <w:b/>
        </w:rPr>
        <w:t>his</w:t>
      </w:r>
      <w:r w:rsidR="0043678A" w:rsidRPr="0043678A">
        <w:rPr>
          <w:b/>
        </w:rPr>
        <w:t>/her]</w:t>
      </w:r>
      <w:r w:rsidRPr="009D5738">
        <w:t xml:space="preserve"> own account or for the account of others.</w:t>
      </w:r>
    </w:p>
    <w:p w14:paraId="4B5E7F1E" w14:textId="77777777" w:rsidR="007722D5" w:rsidRDefault="007722D5" w:rsidP="007722D5"/>
    <w:p w14:paraId="033F8EA0" w14:textId="77777777" w:rsidR="007722D5" w:rsidRPr="009D5738" w:rsidRDefault="007722D5" w:rsidP="007722D5"/>
    <w:p w14:paraId="384F32BE" w14:textId="77777777" w:rsidR="007722D5" w:rsidRPr="009D5738" w:rsidRDefault="007722D5" w:rsidP="007722D5">
      <w:pPr>
        <w:pStyle w:val="BBDOverskrift1"/>
        <w:tabs>
          <w:tab w:val="clear" w:pos="6985"/>
          <w:tab w:val="clear" w:pos="8505"/>
          <w:tab w:val="left" w:pos="7144"/>
          <w:tab w:val="right" w:pos="8606"/>
        </w:tabs>
        <w:spacing w:line="280" w:lineRule="exact"/>
        <w:outlineLvl w:val="9"/>
      </w:pPr>
      <w:bookmarkStart w:id="13" w:name="_Toc258845363"/>
      <w:r w:rsidRPr="009D5738">
        <w:t>Consultancy Fee</w:t>
      </w:r>
      <w:bookmarkEnd w:id="13"/>
    </w:p>
    <w:p w14:paraId="515A79B8" w14:textId="77777777" w:rsidR="007722D5" w:rsidRPr="009D5738" w:rsidRDefault="007722D5" w:rsidP="007722D5"/>
    <w:p w14:paraId="16FC5865" w14:textId="77777777" w:rsidR="007722D5" w:rsidRDefault="007722D5" w:rsidP="007722D5">
      <w:pPr>
        <w:pStyle w:val="BBDOverskrift2"/>
        <w:tabs>
          <w:tab w:val="clear" w:pos="6985"/>
          <w:tab w:val="clear" w:pos="8505"/>
          <w:tab w:val="left" w:pos="7144"/>
          <w:tab w:val="right" w:pos="8606"/>
        </w:tabs>
        <w:spacing w:line="280" w:lineRule="exact"/>
      </w:pPr>
      <w:r w:rsidRPr="009D5738">
        <w:t xml:space="preserve">The consultancy fee is DKK </w:t>
      </w:r>
      <w:r w:rsidRPr="008B35BA">
        <w:rPr>
          <w:b/>
        </w:rPr>
        <w:t>[amount]</w:t>
      </w:r>
      <w:r w:rsidRPr="009D5738">
        <w:t xml:space="preserve"> </w:t>
      </w:r>
      <w:r w:rsidRPr="00132D14">
        <w:rPr>
          <w:lang w:val="en-US"/>
        </w:rPr>
        <w:t>exclusive of VAT</w:t>
      </w:r>
      <w:r>
        <w:rPr>
          <w:lang w:val="en-US"/>
        </w:rPr>
        <w:t xml:space="preserve"> </w:t>
      </w:r>
      <w:r w:rsidR="008B35BA">
        <w:rPr>
          <w:lang w:val="en-US"/>
        </w:rPr>
        <w:t>(</w:t>
      </w:r>
      <w:r>
        <w:rPr>
          <w:lang w:val="en-US"/>
        </w:rPr>
        <w:t>if applicable)</w:t>
      </w:r>
      <w:r w:rsidRPr="00132D14">
        <w:rPr>
          <w:lang w:val="en-US"/>
        </w:rPr>
        <w:t xml:space="preserve"> per </w:t>
      </w:r>
      <w:r w:rsidRPr="008B35BA">
        <w:rPr>
          <w:b/>
          <w:lang w:val="en-US"/>
        </w:rPr>
        <w:t>[month/hour]</w:t>
      </w:r>
      <w:r>
        <w:rPr>
          <w:lang w:val="en-US"/>
        </w:rPr>
        <w:t>.</w:t>
      </w:r>
    </w:p>
    <w:p w14:paraId="69D7D848" w14:textId="77777777" w:rsidR="007722D5" w:rsidRDefault="007722D5" w:rsidP="007722D5">
      <w:pPr>
        <w:pStyle w:val="BBDIndryk2"/>
      </w:pPr>
    </w:p>
    <w:p w14:paraId="189127D6" w14:textId="77777777" w:rsidR="007722D5" w:rsidRPr="004C5412" w:rsidRDefault="007722D5" w:rsidP="007722D5">
      <w:pPr>
        <w:pStyle w:val="BBDOverskrift2"/>
      </w:pPr>
      <w:r w:rsidRPr="004C5412">
        <w:t xml:space="preserve">The </w:t>
      </w:r>
      <w:r w:rsidRPr="00132D14">
        <w:t>Con</w:t>
      </w:r>
      <w:r>
        <w:t>sultant</w:t>
      </w:r>
      <w:r w:rsidRPr="004C5412">
        <w:t xml:space="preserve"> shall </w:t>
      </w:r>
      <w:r>
        <w:t>invoice</w:t>
      </w:r>
      <w:r w:rsidRPr="004C5412">
        <w:t xml:space="preserve"> </w:t>
      </w:r>
      <w:r>
        <w:t xml:space="preserve">the Company </w:t>
      </w:r>
      <w:r w:rsidRPr="004C5412">
        <w:t xml:space="preserve">for the work undertaken for </w:t>
      </w:r>
      <w:r>
        <w:t xml:space="preserve">the Company </w:t>
      </w:r>
      <w:r w:rsidRPr="004C5412">
        <w:t>by submitting an invoice. The invoice shall contain a statement of the hours worked and any travel</w:t>
      </w:r>
      <w:r w:rsidRPr="005D7A55">
        <w:rPr>
          <w:lang w:val="en-US"/>
        </w:rPr>
        <w:t>, entertainment and other related expenses</w:t>
      </w:r>
      <w:r w:rsidRPr="004C5412">
        <w:t>.</w:t>
      </w:r>
    </w:p>
    <w:p w14:paraId="13B202E1" w14:textId="77777777" w:rsidR="007722D5" w:rsidRPr="00132D14" w:rsidRDefault="007722D5" w:rsidP="007722D5">
      <w:pPr>
        <w:pStyle w:val="BBDIndryk2"/>
      </w:pPr>
    </w:p>
    <w:p w14:paraId="2F2525D1"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The Company shall reimburse the Consultant for reasonable travel, entertainment and other related expenses incurred on behalf of the Company in accordance with the Company’s policies from time to time. The Consultant shall no later than at the expiry of each month submit a statement with documentation covering such expenses (including original receipts)</w:t>
      </w:r>
      <w:r w:rsidR="008B35BA">
        <w:t>.</w:t>
      </w:r>
    </w:p>
    <w:p w14:paraId="3F287F9E" w14:textId="77777777" w:rsidR="007722D5" w:rsidRDefault="007722D5" w:rsidP="007722D5"/>
    <w:p w14:paraId="0FB4AF30" w14:textId="77777777" w:rsidR="007722D5" w:rsidRPr="009D5738" w:rsidRDefault="007722D5" w:rsidP="007722D5"/>
    <w:p w14:paraId="21B16F4C" w14:textId="77777777" w:rsidR="007722D5" w:rsidRPr="009D5738" w:rsidRDefault="007722D5" w:rsidP="007722D5">
      <w:pPr>
        <w:pStyle w:val="BBDOverskrift1"/>
        <w:tabs>
          <w:tab w:val="clear" w:pos="6985"/>
          <w:tab w:val="clear" w:pos="8505"/>
          <w:tab w:val="left" w:pos="7144"/>
          <w:tab w:val="right" w:pos="8606"/>
        </w:tabs>
        <w:spacing w:line="280" w:lineRule="exact"/>
        <w:outlineLvl w:val="9"/>
      </w:pPr>
      <w:bookmarkStart w:id="14" w:name="_Toc258845364"/>
      <w:r w:rsidRPr="009D5738">
        <w:t>Place of Work</w:t>
      </w:r>
      <w:bookmarkEnd w:id="14"/>
    </w:p>
    <w:p w14:paraId="2F078C8E" w14:textId="77777777" w:rsidR="007722D5" w:rsidRPr="009D5738" w:rsidRDefault="007722D5" w:rsidP="007722D5"/>
    <w:p w14:paraId="4FA7E42C" w14:textId="77777777" w:rsidR="007722D5" w:rsidRDefault="007722D5" w:rsidP="007722D5">
      <w:pPr>
        <w:pStyle w:val="BBDOverskrift2"/>
        <w:tabs>
          <w:tab w:val="clear" w:pos="6985"/>
          <w:tab w:val="clear" w:pos="8505"/>
          <w:tab w:val="left" w:pos="7144"/>
          <w:tab w:val="right" w:pos="8606"/>
        </w:tabs>
        <w:spacing w:line="280" w:lineRule="exact"/>
      </w:pPr>
      <w:r w:rsidRPr="009D5738">
        <w:t>The Consultant shall perform the consultancy services</w:t>
      </w:r>
      <w:r w:rsidR="008B35BA">
        <w:t xml:space="preserve"> at any premises chosen by </w:t>
      </w:r>
      <w:r w:rsidR="008B35BA" w:rsidRPr="008B35BA">
        <w:rPr>
          <w:b/>
        </w:rPr>
        <w:t>[him/her]</w:t>
      </w:r>
      <w:r w:rsidR="008B35BA">
        <w:t>.</w:t>
      </w:r>
    </w:p>
    <w:p w14:paraId="76E95BD9" w14:textId="77777777" w:rsidR="007722D5" w:rsidRDefault="007722D5" w:rsidP="007722D5">
      <w:pPr>
        <w:pStyle w:val="BBDIndryk2"/>
        <w:ind w:left="0"/>
      </w:pPr>
    </w:p>
    <w:p w14:paraId="71759B4D" w14:textId="77777777" w:rsidR="007722D5" w:rsidRPr="00AD7F29" w:rsidRDefault="007722D5" w:rsidP="007722D5">
      <w:pPr>
        <w:pStyle w:val="BBDIndryk2"/>
        <w:ind w:left="0"/>
        <w:rPr>
          <w:u w:val="single"/>
        </w:rPr>
      </w:pPr>
      <w:r w:rsidRPr="00AD7F29">
        <w:rPr>
          <w:u w:val="single"/>
        </w:rPr>
        <w:t>[ALTERNATIVE:</w:t>
      </w:r>
    </w:p>
    <w:p w14:paraId="47D3C266" w14:textId="77777777" w:rsidR="007722D5" w:rsidRDefault="007722D5" w:rsidP="007722D5">
      <w:pPr>
        <w:pStyle w:val="BBDOverskrift2"/>
      </w:pPr>
      <w:r w:rsidRPr="009D5738">
        <w:t xml:space="preserve">The Consultant shall perform the consultancy services at </w:t>
      </w:r>
      <w:r>
        <w:t xml:space="preserve">the Company’s </w:t>
      </w:r>
      <w:r w:rsidRPr="009D5738">
        <w:t>premises</w:t>
      </w:r>
      <w:proofErr w:type="gramStart"/>
      <w:r>
        <w:t>. ]</w:t>
      </w:r>
      <w:proofErr w:type="gramEnd"/>
    </w:p>
    <w:p w14:paraId="21D58C69" w14:textId="77777777" w:rsidR="007722D5" w:rsidRDefault="007722D5" w:rsidP="007722D5">
      <w:pPr>
        <w:pStyle w:val="BBDOverskrift2"/>
        <w:numPr>
          <w:ilvl w:val="0"/>
          <w:numId w:val="0"/>
        </w:numPr>
        <w:ind w:left="851"/>
      </w:pPr>
      <w:r w:rsidRPr="009D5738">
        <w:t xml:space="preserve"> </w:t>
      </w:r>
    </w:p>
    <w:p w14:paraId="18786B51" w14:textId="77777777" w:rsidR="007722D5" w:rsidRPr="009D5738" w:rsidRDefault="007722D5" w:rsidP="007722D5"/>
    <w:p w14:paraId="5EB9CDBA" w14:textId="77777777" w:rsidR="007722D5" w:rsidRPr="009D5738" w:rsidRDefault="007722D5" w:rsidP="00702E3D">
      <w:pPr>
        <w:pStyle w:val="BBDOverskrift1"/>
        <w:keepNext/>
        <w:tabs>
          <w:tab w:val="clear" w:pos="6985"/>
          <w:tab w:val="clear" w:pos="8505"/>
          <w:tab w:val="left" w:pos="7144"/>
          <w:tab w:val="right" w:pos="8606"/>
        </w:tabs>
        <w:spacing w:line="280" w:lineRule="exact"/>
        <w:outlineLvl w:val="9"/>
      </w:pPr>
      <w:bookmarkStart w:id="15" w:name="_Toc258845365"/>
      <w:bookmarkStart w:id="16" w:name="_Ref491694224"/>
      <w:bookmarkStart w:id="17" w:name="_Ref491694240"/>
      <w:r w:rsidRPr="009D5738">
        <w:lastRenderedPageBreak/>
        <w:t>Professional Duty of Silence and Return of Material</w:t>
      </w:r>
      <w:bookmarkEnd w:id="15"/>
      <w:bookmarkEnd w:id="16"/>
      <w:bookmarkEnd w:id="17"/>
    </w:p>
    <w:p w14:paraId="19164778" w14:textId="77777777" w:rsidR="007722D5" w:rsidRPr="009D5738" w:rsidRDefault="007722D5" w:rsidP="00702E3D">
      <w:pPr>
        <w:keepNext/>
      </w:pPr>
    </w:p>
    <w:p w14:paraId="06C0737B" w14:textId="77777777" w:rsidR="007722D5" w:rsidRPr="009D5738" w:rsidRDefault="007722D5" w:rsidP="00702E3D">
      <w:pPr>
        <w:pStyle w:val="BBDOverskrift2"/>
        <w:keepNext/>
        <w:tabs>
          <w:tab w:val="clear" w:pos="6985"/>
          <w:tab w:val="clear" w:pos="8505"/>
          <w:tab w:val="left" w:pos="7144"/>
          <w:tab w:val="right" w:pos="8606"/>
        </w:tabs>
        <w:spacing w:line="280" w:lineRule="exact"/>
      </w:pPr>
      <w:r w:rsidRPr="009D5738">
        <w:t xml:space="preserve">The Consultant is subject to a duty of silence in relation to all matters, which </w:t>
      </w:r>
      <w:r w:rsidR="00702E3D" w:rsidRPr="00A91EB2">
        <w:rPr>
          <w:b/>
        </w:rPr>
        <w:t>[</w:t>
      </w:r>
      <w:r w:rsidRPr="00A91EB2">
        <w:rPr>
          <w:b/>
        </w:rPr>
        <w:t>he</w:t>
      </w:r>
      <w:r w:rsidR="00702E3D" w:rsidRPr="00A91EB2">
        <w:rPr>
          <w:b/>
        </w:rPr>
        <w:t>/she]</w:t>
      </w:r>
      <w:r w:rsidRPr="009D5738">
        <w:t xml:space="preserve"> may learn during </w:t>
      </w:r>
      <w:r w:rsidR="00A91EB2" w:rsidRPr="00A91EB2">
        <w:rPr>
          <w:b/>
        </w:rPr>
        <w:t>[</w:t>
      </w:r>
      <w:r w:rsidRPr="00A91EB2">
        <w:rPr>
          <w:b/>
        </w:rPr>
        <w:t>his</w:t>
      </w:r>
      <w:r w:rsidR="00A91EB2" w:rsidRPr="00A91EB2">
        <w:rPr>
          <w:b/>
        </w:rPr>
        <w:t>/her]</w:t>
      </w:r>
      <w:r w:rsidRPr="009D5738">
        <w:t xml:space="preserve"> engagement as a consultant to the Company relating to the business and any and all other confidential information of the Company, its customers or other third parties with which the Company is in contact.</w:t>
      </w:r>
    </w:p>
    <w:p w14:paraId="201AE198" w14:textId="77777777" w:rsidR="007722D5" w:rsidRPr="009D5738" w:rsidRDefault="007722D5" w:rsidP="007722D5"/>
    <w:p w14:paraId="424D48A1"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 xml:space="preserve">The Consultant is aware that during the term of this </w:t>
      </w:r>
      <w:r>
        <w:t>Agreement</w:t>
      </w:r>
      <w:r w:rsidRPr="009D5738">
        <w:t xml:space="preserve"> </w:t>
      </w:r>
      <w:r w:rsidR="00A91EB2" w:rsidRPr="00A91EB2">
        <w:rPr>
          <w:b/>
        </w:rPr>
        <w:t>[</w:t>
      </w:r>
      <w:r w:rsidRPr="00A91EB2">
        <w:rPr>
          <w:b/>
        </w:rPr>
        <w:t>he</w:t>
      </w:r>
      <w:r w:rsidR="00A91EB2" w:rsidRPr="00A91EB2">
        <w:rPr>
          <w:b/>
        </w:rPr>
        <w:t>/she]</w:t>
      </w:r>
      <w:r w:rsidRPr="009D5738">
        <w:t xml:space="preserve"> will have access to and be entrusted with information in respect of the business of the Company and its dealings transactions and affairs and likewise in relation to its </w:t>
      </w:r>
      <w:r>
        <w:t>a</w:t>
      </w:r>
      <w:r w:rsidRPr="009D5738">
        <w:t>ffi</w:t>
      </w:r>
      <w:r>
        <w:t>liated c</w:t>
      </w:r>
      <w:r w:rsidRPr="009D5738">
        <w:t>ompanies all of which information is or may be confidential.</w:t>
      </w:r>
    </w:p>
    <w:p w14:paraId="29E81C1C" w14:textId="77777777" w:rsidR="007722D5" w:rsidRPr="009D5738" w:rsidRDefault="007722D5" w:rsidP="007722D5"/>
    <w:p w14:paraId="488B2CEC"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 xml:space="preserve">The Consultant shall not (except in the proper course of </w:t>
      </w:r>
      <w:r w:rsidR="00147DC9" w:rsidRPr="00147DC9">
        <w:rPr>
          <w:b/>
        </w:rPr>
        <w:t>[</w:t>
      </w:r>
      <w:r w:rsidRPr="00147DC9">
        <w:rPr>
          <w:b/>
        </w:rPr>
        <w:t>his</w:t>
      </w:r>
      <w:r w:rsidR="00147DC9" w:rsidRPr="00147DC9">
        <w:rPr>
          <w:b/>
        </w:rPr>
        <w:t>/her]</w:t>
      </w:r>
      <w:r w:rsidRPr="009D5738">
        <w:t xml:space="preserve"> assignment) during or after the period after the expiration of this Agreement divulge to any person or otherwise make use of (and shall use </w:t>
      </w:r>
      <w:r w:rsidR="00147DC9" w:rsidRPr="00147DC9">
        <w:rPr>
          <w:b/>
        </w:rPr>
        <w:t>[</w:t>
      </w:r>
      <w:r w:rsidRPr="00147DC9">
        <w:rPr>
          <w:b/>
        </w:rPr>
        <w:t>his</w:t>
      </w:r>
      <w:r w:rsidR="00147DC9" w:rsidRPr="00147DC9">
        <w:rPr>
          <w:b/>
        </w:rPr>
        <w:t>/her]</w:t>
      </w:r>
      <w:r w:rsidRPr="009D5738">
        <w:t xml:space="preserve"> best endeavours to prevent the publication of disclosure of) any trade secret, secret manufacturing process or any confidential information concerning the business or finances of the Company or any of its dealings, transactions, affairs, any trade secret or secret manufacturing process or any such confidential information concerning any of the </w:t>
      </w:r>
      <w:r>
        <w:t>a</w:t>
      </w:r>
      <w:r w:rsidRPr="009D5738">
        <w:t xml:space="preserve">ffiliated </w:t>
      </w:r>
      <w:r>
        <w:t>c</w:t>
      </w:r>
      <w:r w:rsidRPr="009D5738">
        <w:t>ompanies or any of its suppliers</w:t>
      </w:r>
      <w:r>
        <w:t>,</w:t>
      </w:r>
      <w:r w:rsidRPr="009D5738">
        <w:t xml:space="preserve"> agents</w:t>
      </w:r>
      <w:r>
        <w:t>,</w:t>
      </w:r>
      <w:r w:rsidRPr="009D5738">
        <w:t xml:space="preserve"> distributors or customers.</w:t>
      </w:r>
    </w:p>
    <w:p w14:paraId="1E472FE7" w14:textId="77777777" w:rsidR="007722D5" w:rsidRPr="009D5738" w:rsidRDefault="007722D5" w:rsidP="007722D5"/>
    <w:p w14:paraId="2C05866A"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 xml:space="preserve">All notes and memoranda of any trade secrets or confidential information concerning the business of the Company and </w:t>
      </w:r>
      <w:r>
        <w:t>its affiliated c</w:t>
      </w:r>
      <w:r w:rsidRPr="009D5738">
        <w:t>ompanies or any of its suppliers</w:t>
      </w:r>
      <w:r>
        <w:t>,</w:t>
      </w:r>
      <w:r w:rsidRPr="009D5738">
        <w:t xml:space="preserve"> agents</w:t>
      </w:r>
      <w:r>
        <w:t>,</w:t>
      </w:r>
      <w:r w:rsidRPr="009D5738">
        <w:t xml:space="preserve"> distributors or customers which </w:t>
      </w:r>
      <w:r>
        <w:t>are</w:t>
      </w:r>
      <w:r w:rsidRPr="009D5738">
        <w:t xml:space="preserve"> acquired</w:t>
      </w:r>
      <w:r>
        <w:t>,</w:t>
      </w:r>
      <w:r w:rsidRPr="009D5738">
        <w:t xml:space="preserve"> received or made by the Consultant during the term of this Agreement</w:t>
      </w:r>
      <w:r>
        <w:t>,</w:t>
      </w:r>
      <w:r w:rsidRPr="009D5738">
        <w:t xml:space="preserve"> shall be the property of the Company and shall be surrendered at the expiration of this Consultancy Agreement by the Consultant or someone duly authorised by him together with all materials held by the Consultant or at the request of the Company at any time during the term of this Agreement and the Consultant is not entitled to impose any lien on such material.</w:t>
      </w:r>
    </w:p>
    <w:p w14:paraId="6B024DA6" w14:textId="77777777" w:rsidR="007722D5" w:rsidRPr="009D5738" w:rsidRDefault="007722D5" w:rsidP="007722D5"/>
    <w:p w14:paraId="5269BB89"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 xml:space="preserve">The duty of silence </w:t>
      </w:r>
      <w:r w:rsidR="00147DC9">
        <w:t xml:space="preserve">set out in this clause </w:t>
      </w:r>
      <w:r w:rsidR="00147DC9">
        <w:fldChar w:fldCharType="begin"/>
      </w:r>
      <w:r w:rsidR="00147DC9">
        <w:instrText xml:space="preserve"> REF _Ref491694224 \r \h </w:instrText>
      </w:r>
      <w:r w:rsidR="00147DC9">
        <w:fldChar w:fldCharType="separate"/>
      </w:r>
      <w:r w:rsidR="00554A46">
        <w:t>7</w:t>
      </w:r>
      <w:r w:rsidR="00147DC9">
        <w:fldChar w:fldCharType="end"/>
      </w:r>
      <w:r w:rsidR="00147DC9">
        <w:t xml:space="preserve"> </w:t>
      </w:r>
      <w:r w:rsidRPr="009D5738">
        <w:t>shall also apply after the expiration of th</w:t>
      </w:r>
      <w:r w:rsidR="00147DC9">
        <w:t>is</w:t>
      </w:r>
      <w:r w:rsidRPr="009D5738">
        <w:t xml:space="preserve"> Agreement.</w:t>
      </w:r>
    </w:p>
    <w:p w14:paraId="3D4C55B4" w14:textId="77777777" w:rsidR="007722D5" w:rsidRPr="009D5738" w:rsidRDefault="007722D5" w:rsidP="007722D5"/>
    <w:p w14:paraId="3480B98D"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Breach of the duty of silence</w:t>
      </w:r>
      <w:r w:rsidR="00AC4276">
        <w:t xml:space="preserve"> set out in this clause </w:t>
      </w:r>
      <w:r w:rsidR="00AC4276">
        <w:fldChar w:fldCharType="begin"/>
      </w:r>
      <w:r w:rsidR="00AC4276">
        <w:instrText xml:space="preserve"> REF _Ref491694240 \r \h </w:instrText>
      </w:r>
      <w:r w:rsidR="00AC4276">
        <w:fldChar w:fldCharType="separate"/>
      </w:r>
      <w:r w:rsidR="00554A46">
        <w:t>7</w:t>
      </w:r>
      <w:r w:rsidR="00AC4276">
        <w:fldChar w:fldCharType="end"/>
      </w:r>
      <w:r w:rsidRPr="009D5738">
        <w:t xml:space="preserve"> shall be deemed a serious breach of the Agreement and may lead to an immediate termination </w:t>
      </w:r>
      <w:r>
        <w:t xml:space="preserve">in accordance with clause </w:t>
      </w:r>
      <w:r>
        <w:fldChar w:fldCharType="begin"/>
      </w:r>
      <w:r>
        <w:instrText xml:space="preserve"> REF _Ref479192924 \r \h </w:instrText>
      </w:r>
      <w:r>
        <w:fldChar w:fldCharType="separate"/>
      </w:r>
      <w:r w:rsidR="00554A46">
        <w:t>10</w:t>
      </w:r>
      <w:r>
        <w:fldChar w:fldCharType="end"/>
      </w:r>
      <w:r w:rsidRPr="009D5738">
        <w:t>.</w:t>
      </w:r>
    </w:p>
    <w:p w14:paraId="495B23EC" w14:textId="77777777" w:rsidR="007722D5" w:rsidRDefault="007722D5" w:rsidP="007722D5">
      <w:pPr>
        <w:rPr>
          <w:b/>
        </w:rPr>
      </w:pPr>
    </w:p>
    <w:p w14:paraId="487DFC6F" w14:textId="77777777" w:rsidR="007722D5" w:rsidRPr="009D5738" w:rsidRDefault="007722D5" w:rsidP="007722D5">
      <w:pPr>
        <w:rPr>
          <w:b/>
        </w:rPr>
      </w:pPr>
    </w:p>
    <w:p w14:paraId="244A1727" w14:textId="77777777" w:rsidR="007722D5" w:rsidRPr="009D5738" w:rsidRDefault="00DE76D8" w:rsidP="007722D5">
      <w:pPr>
        <w:pStyle w:val="BBDOverskrift1"/>
        <w:tabs>
          <w:tab w:val="clear" w:pos="6985"/>
          <w:tab w:val="clear" w:pos="8505"/>
          <w:tab w:val="left" w:pos="7144"/>
          <w:tab w:val="right" w:pos="8606"/>
        </w:tabs>
        <w:spacing w:line="280" w:lineRule="exact"/>
        <w:outlineLvl w:val="9"/>
      </w:pPr>
      <w:bookmarkStart w:id="18" w:name="_Toc258845366"/>
      <w:bookmarkStart w:id="19" w:name="_Ref479192985"/>
      <w:bookmarkStart w:id="20" w:name="_Ref479193522"/>
      <w:bookmarkStart w:id="21" w:name="_Ref491694455"/>
      <w:r>
        <w:t>Know-how, Copyright and I</w:t>
      </w:r>
      <w:r w:rsidR="007722D5" w:rsidRPr="009D5738">
        <w:t>nventions</w:t>
      </w:r>
      <w:bookmarkEnd w:id="18"/>
      <w:bookmarkEnd w:id="19"/>
      <w:bookmarkEnd w:id="20"/>
      <w:bookmarkEnd w:id="21"/>
    </w:p>
    <w:p w14:paraId="4966EB10" w14:textId="77777777" w:rsidR="007722D5" w:rsidRPr="009D5738" w:rsidRDefault="007722D5" w:rsidP="007722D5"/>
    <w:p w14:paraId="0C54B1FD" w14:textId="77777777" w:rsidR="007722D5" w:rsidRPr="009D5738" w:rsidRDefault="007722D5" w:rsidP="007722D5">
      <w:pPr>
        <w:pStyle w:val="BBDOverskrift2"/>
        <w:tabs>
          <w:tab w:val="clear" w:pos="6985"/>
          <w:tab w:val="clear" w:pos="8505"/>
          <w:tab w:val="left" w:pos="7144"/>
          <w:tab w:val="right" w:pos="8606"/>
        </w:tabs>
        <w:spacing w:line="280" w:lineRule="exact"/>
      </w:pPr>
      <w:bookmarkStart w:id="22" w:name="_Ref479182890"/>
      <w:r w:rsidRPr="009D5738">
        <w:t xml:space="preserve">The Company owns all know-how, discoveries, processes or improvement in procedure developed or discovered by the Consultant during and forming part of his assignment notwithstanding in which medium this is available, including among others any developments that the Company has agreed to contribute to </w:t>
      </w:r>
      <w:r w:rsidRPr="009D5738">
        <w:lastRenderedPageBreak/>
        <w:t>any source code library. The Consultant shall immediately disclose to the Company any such developments or discoveries.</w:t>
      </w:r>
      <w:bookmarkEnd w:id="22"/>
    </w:p>
    <w:p w14:paraId="283CDCFA" w14:textId="77777777" w:rsidR="007722D5" w:rsidRPr="009D5738" w:rsidRDefault="007722D5" w:rsidP="007722D5"/>
    <w:p w14:paraId="41F620C9" w14:textId="77777777" w:rsidR="007722D5" w:rsidRPr="009D5738" w:rsidRDefault="007722D5" w:rsidP="007722D5">
      <w:pPr>
        <w:pStyle w:val="BBDOverskrift2"/>
        <w:tabs>
          <w:tab w:val="clear" w:pos="6985"/>
          <w:tab w:val="clear" w:pos="8505"/>
          <w:tab w:val="left" w:pos="7144"/>
          <w:tab w:val="right" w:pos="8606"/>
        </w:tabs>
        <w:spacing w:line="280" w:lineRule="exact"/>
      </w:pPr>
      <w:bookmarkStart w:id="23" w:name="_Ref479182894"/>
      <w:r w:rsidRPr="009D5738">
        <w:t xml:space="preserve">Subject to the provisions of the Danish Copyright Act </w:t>
      </w:r>
      <w:r w:rsidR="0060008B">
        <w:t xml:space="preserve">(in Danish: </w:t>
      </w:r>
      <w:proofErr w:type="spellStart"/>
      <w:r w:rsidR="0060008B" w:rsidRPr="0060008B">
        <w:rPr>
          <w:i/>
        </w:rPr>
        <w:t>ophavsretsloven</w:t>
      </w:r>
      <w:proofErr w:type="spellEnd"/>
      <w:r w:rsidR="0060008B">
        <w:t xml:space="preserve">) </w:t>
      </w:r>
      <w:r w:rsidRPr="0060008B">
        <w:t>and</w:t>
      </w:r>
      <w:r w:rsidRPr="009D5738">
        <w:t xml:space="preserve"> the Danish Patents Act</w:t>
      </w:r>
      <w:r w:rsidR="00A63B50">
        <w:t xml:space="preserve"> (in Danish: </w:t>
      </w:r>
      <w:proofErr w:type="spellStart"/>
      <w:r w:rsidR="00A63B50">
        <w:rPr>
          <w:i/>
        </w:rPr>
        <w:t>patentloven</w:t>
      </w:r>
      <w:proofErr w:type="spellEnd"/>
      <w:r w:rsidR="00A63B50">
        <w:t>)</w:t>
      </w:r>
      <w:r w:rsidRPr="009D5738">
        <w:t xml:space="preserve"> if at any time during the term of and in connection with this Agreement the Consultant makes or discovers or participates in the making or discovery of any </w:t>
      </w:r>
      <w:r>
        <w:t>i</w:t>
      </w:r>
      <w:r w:rsidRPr="009D5738">
        <w:t xml:space="preserve">ntellectual </w:t>
      </w:r>
      <w:r>
        <w:t>p</w:t>
      </w:r>
      <w:r w:rsidRPr="009D5738">
        <w:t>roperty relating to or capable of being used in the business for the time being carried o</w:t>
      </w:r>
      <w:r>
        <w:t>n by the Company or any of its subsidiaries or a</w:t>
      </w:r>
      <w:r w:rsidRPr="009D5738">
        <w:t xml:space="preserve">ffiliated </w:t>
      </w:r>
      <w:r>
        <w:t>c</w:t>
      </w:r>
      <w:r w:rsidRPr="009D5738">
        <w:t xml:space="preserve">ompanies full details of the </w:t>
      </w:r>
      <w:r>
        <w:t>intellectual p</w:t>
      </w:r>
      <w:r w:rsidRPr="009D5738">
        <w:t xml:space="preserve">roperty shall immediately be communicated by </w:t>
      </w:r>
      <w:r w:rsidR="00C33BEF">
        <w:t>the Consultant</w:t>
      </w:r>
      <w:r w:rsidRPr="009D5738">
        <w:t xml:space="preserve"> to the Company and shall be the absolute property of the Company. At the request and expense of the Company the Consultant shall give and supply all such information, data, drawings and assistance as may be requisite to enable the Company to exploit the </w:t>
      </w:r>
      <w:r w:rsidR="008260F0">
        <w:t>i</w:t>
      </w:r>
      <w:r w:rsidRPr="009D5738">
        <w:t xml:space="preserve">ntellectual </w:t>
      </w:r>
      <w:r w:rsidR="008260F0">
        <w:t>p</w:t>
      </w:r>
      <w:r w:rsidRPr="009D5738">
        <w:t xml:space="preserve">roperty to the best advantage and shall execute all documents and do all things which may be necessary or desirable for obtaining patent or other protection for the </w:t>
      </w:r>
      <w:r>
        <w:t>i</w:t>
      </w:r>
      <w:r w:rsidRPr="009D5738">
        <w:t xml:space="preserve">ntellectual </w:t>
      </w:r>
      <w:r>
        <w:t>p</w:t>
      </w:r>
      <w:r w:rsidRPr="009D5738">
        <w:t>roperty in such parts of the world as may be specified by the Company for the vetting the same in the Company or as it may direct.</w:t>
      </w:r>
      <w:bookmarkEnd w:id="23"/>
    </w:p>
    <w:p w14:paraId="1A54A12E" w14:textId="77777777" w:rsidR="007722D5" w:rsidRPr="009D5738" w:rsidRDefault="007722D5" w:rsidP="007722D5"/>
    <w:p w14:paraId="3BB8133D"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This Agreement serves the Company as legitimisation for registration of the intellectual</w:t>
      </w:r>
      <w:r w:rsidR="008260F0">
        <w:t xml:space="preserve"> property</w:t>
      </w:r>
      <w:r w:rsidRPr="009D5738">
        <w:t xml:space="preserve"> right</w:t>
      </w:r>
      <w:r w:rsidR="008260F0">
        <w:t>s</w:t>
      </w:r>
      <w:r w:rsidRPr="009D5738">
        <w:t xml:space="preserve"> concerned.</w:t>
      </w:r>
    </w:p>
    <w:p w14:paraId="1FC6E779" w14:textId="77777777" w:rsidR="007722D5" w:rsidRPr="009D5738" w:rsidRDefault="007722D5" w:rsidP="007722D5"/>
    <w:p w14:paraId="2CAADE68" w14:textId="77777777" w:rsidR="007722D5" w:rsidRPr="009D5738" w:rsidRDefault="007722D5" w:rsidP="007722D5">
      <w:pPr>
        <w:pStyle w:val="BBDOverskrift2"/>
        <w:tabs>
          <w:tab w:val="clear" w:pos="6985"/>
          <w:tab w:val="clear" w:pos="8505"/>
          <w:tab w:val="left" w:pos="7144"/>
          <w:tab w:val="right" w:pos="8606"/>
        </w:tabs>
        <w:spacing w:line="280" w:lineRule="exact"/>
      </w:pPr>
      <w:r>
        <w:t>In respect of i</w:t>
      </w:r>
      <w:r w:rsidRPr="009D5738">
        <w:t xml:space="preserve">ntellectual </w:t>
      </w:r>
      <w:r>
        <w:t>p</w:t>
      </w:r>
      <w:r w:rsidRPr="009D5738">
        <w:t xml:space="preserve">roperty falling under </w:t>
      </w:r>
      <w:r>
        <w:t>c</w:t>
      </w:r>
      <w:r w:rsidRPr="009D5738">
        <w:t>lause</w:t>
      </w:r>
      <w:r w:rsidR="0008453A">
        <w:t>s</w:t>
      </w:r>
      <w:r w:rsidRPr="009D5738">
        <w:t xml:space="preserve"> </w:t>
      </w:r>
      <w:r>
        <w:fldChar w:fldCharType="begin"/>
      </w:r>
      <w:r>
        <w:instrText xml:space="preserve"> REF _Ref479182890 \r \h </w:instrText>
      </w:r>
      <w:r>
        <w:fldChar w:fldCharType="separate"/>
      </w:r>
      <w:r w:rsidR="00554A46">
        <w:t>8.1</w:t>
      </w:r>
      <w:r>
        <w:fldChar w:fldCharType="end"/>
      </w:r>
      <w:r w:rsidR="0008453A">
        <w:t xml:space="preserve"> </w:t>
      </w:r>
      <w:r>
        <w:t xml:space="preserve">and </w:t>
      </w:r>
      <w:r>
        <w:fldChar w:fldCharType="begin"/>
      </w:r>
      <w:r>
        <w:instrText xml:space="preserve"> REF _Ref479182894 \r \h </w:instrText>
      </w:r>
      <w:r>
        <w:fldChar w:fldCharType="separate"/>
      </w:r>
      <w:r w:rsidR="00554A46">
        <w:t>8.2</w:t>
      </w:r>
      <w:r>
        <w:fldChar w:fldCharType="end"/>
      </w:r>
      <w:r w:rsidRPr="009D5738">
        <w:t xml:space="preserve"> the Consultant irrevocably appoints the Company to be </w:t>
      </w:r>
      <w:r w:rsidR="0008453A" w:rsidRPr="0008453A">
        <w:rPr>
          <w:b/>
        </w:rPr>
        <w:t>[</w:t>
      </w:r>
      <w:r w:rsidRPr="0008453A">
        <w:rPr>
          <w:b/>
        </w:rPr>
        <w:t>his</w:t>
      </w:r>
      <w:r w:rsidR="0008453A" w:rsidRPr="0008453A">
        <w:rPr>
          <w:b/>
        </w:rPr>
        <w:t>/her]</w:t>
      </w:r>
      <w:r w:rsidRPr="009D5738">
        <w:t xml:space="preserve"> attorney in </w:t>
      </w:r>
      <w:r w:rsidR="0008453A" w:rsidRPr="0008453A">
        <w:rPr>
          <w:b/>
        </w:rPr>
        <w:t>[</w:t>
      </w:r>
      <w:r w:rsidRPr="0008453A">
        <w:rPr>
          <w:b/>
        </w:rPr>
        <w:t>his</w:t>
      </w:r>
      <w:r w:rsidR="0008453A" w:rsidRPr="0008453A">
        <w:rPr>
          <w:b/>
        </w:rPr>
        <w:t>/her]</w:t>
      </w:r>
      <w:r w:rsidRPr="009D5738">
        <w:t xml:space="preserve"> name and on </w:t>
      </w:r>
      <w:r w:rsidR="0008453A" w:rsidRPr="0008453A">
        <w:rPr>
          <w:b/>
        </w:rPr>
        <w:t>[</w:t>
      </w:r>
      <w:r w:rsidRPr="0008453A">
        <w:rPr>
          <w:b/>
        </w:rPr>
        <w:t>his</w:t>
      </w:r>
      <w:r w:rsidR="0008453A" w:rsidRPr="0008453A">
        <w:rPr>
          <w:b/>
        </w:rPr>
        <w:t>/her]</w:t>
      </w:r>
      <w:r w:rsidRPr="009D5738">
        <w:t xml:space="preserve"> behalf to sign execute or do any such instrument or thing and generally to use </w:t>
      </w:r>
      <w:r w:rsidR="0008453A" w:rsidRPr="0008453A">
        <w:rPr>
          <w:b/>
        </w:rPr>
        <w:t>[</w:t>
      </w:r>
      <w:r w:rsidRPr="0008453A">
        <w:rPr>
          <w:b/>
        </w:rPr>
        <w:t>his</w:t>
      </w:r>
      <w:r w:rsidR="0008453A" w:rsidRPr="0008453A">
        <w:rPr>
          <w:b/>
        </w:rPr>
        <w:t>/her]</w:t>
      </w:r>
      <w:r w:rsidRPr="009D5738">
        <w:t xml:space="preserve"> name for the purpose of giving to the Company (or its nominee) the full benefit of the provisions of this </w:t>
      </w:r>
      <w:r w:rsidR="0008453A">
        <w:t>c</w:t>
      </w:r>
      <w:r w:rsidRPr="009D5738">
        <w:t xml:space="preserve">lause </w:t>
      </w:r>
      <w:r>
        <w:fldChar w:fldCharType="begin"/>
      </w:r>
      <w:r>
        <w:instrText xml:space="preserve"> REF _Ref479193522 \r \h </w:instrText>
      </w:r>
      <w:r>
        <w:fldChar w:fldCharType="separate"/>
      </w:r>
      <w:r w:rsidR="00554A46">
        <w:t>8</w:t>
      </w:r>
      <w:r>
        <w:fldChar w:fldCharType="end"/>
      </w:r>
      <w:r w:rsidRPr="009D5738">
        <w:t xml:space="preserve"> and in favour of any third party a certificate in writing signed by any director or the secretary of the Company that any instrument or act falls within the authority conferred by this </w:t>
      </w:r>
      <w:r w:rsidR="00040DEF">
        <w:t>c</w:t>
      </w:r>
      <w:r w:rsidRPr="009D5738">
        <w:t>lause shall be conclusive evidence that such is the case.</w:t>
      </w:r>
    </w:p>
    <w:p w14:paraId="32230044" w14:textId="77777777" w:rsidR="007722D5" w:rsidRPr="009D5738" w:rsidRDefault="007722D5" w:rsidP="007722D5"/>
    <w:p w14:paraId="03CE0B4C"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Rig</w:t>
      </w:r>
      <w:r>
        <w:t xml:space="preserve">hts and obligations under this </w:t>
      </w:r>
      <w:r w:rsidR="00492087">
        <w:t>c</w:t>
      </w:r>
      <w:r w:rsidRPr="009D5738">
        <w:t xml:space="preserve">lause </w:t>
      </w:r>
      <w:r w:rsidR="00492087">
        <w:fldChar w:fldCharType="begin"/>
      </w:r>
      <w:r w:rsidR="00492087">
        <w:instrText xml:space="preserve"> REF _Ref491694455 \r \h </w:instrText>
      </w:r>
      <w:r w:rsidR="00492087">
        <w:fldChar w:fldCharType="separate"/>
      </w:r>
      <w:r w:rsidR="00554A46">
        <w:t>8</w:t>
      </w:r>
      <w:r w:rsidR="00492087">
        <w:fldChar w:fldCharType="end"/>
      </w:r>
      <w:r w:rsidR="00492087">
        <w:t xml:space="preserve"> </w:t>
      </w:r>
      <w:r w:rsidRPr="009D5738">
        <w:t>shall continue in force after termination o</w:t>
      </w:r>
      <w:r>
        <w:t>f this Agreement in respect of i</w:t>
      </w:r>
      <w:r w:rsidRPr="009D5738">
        <w:t xml:space="preserve">ntellectual </w:t>
      </w:r>
      <w:r>
        <w:t>p</w:t>
      </w:r>
      <w:r w:rsidRPr="009D5738">
        <w:t xml:space="preserve">roperty made during the Consultant’s assignment under this Agreement and shall be binding upon </w:t>
      </w:r>
      <w:r w:rsidR="00492087" w:rsidRPr="00492087">
        <w:rPr>
          <w:b/>
        </w:rPr>
        <w:t>[</w:t>
      </w:r>
      <w:r w:rsidRPr="00492087">
        <w:rPr>
          <w:b/>
        </w:rPr>
        <w:t>his</w:t>
      </w:r>
      <w:r w:rsidR="00492087" w:rsidRPr="00492087">
        <w:rPr>
          <w:b/>
        </w:rPr>
        <w:t>/her]</w:t>
      </w:r>
      <w:r w:rsidRPr="009D5738">
        <w:t xml:space="preserve"> representatives.</w:t>
      </w:r>
    </w:p>
    <w:p w14:paraId="129406E1" w14:textId="77777777" w:rsidR="007722D5" w:rsidRDefault="007722D5" w:rsidP="007722D5">
      <w:pPr>
        <w:rPr>
          <w:lang w:val="en-US"/>
        </w:rPr>
      </w:pPr>
    </w:p>
    <w:p w14:paraId="53D895EB" w14:textId="77777777" w:rsidR="007722D5" w:rsidRDefault="007722D5" w:rsidP="007722D5">
      <w:pPr>
        <w:rPr>
          <w:lang w:val="en-US"/>
        </w:rPr>
      </w:pPr>
    </w:p>
    <w:p w14:paraId="36FC2A58" w14:textId="77777777" w:rsidR="007722D5" w:rsidRPr="00600CB5" w:rsidRDefault="007722D5" w:rsidP="007722D5">
      <w:pPr>
        <w:pStyle w:val="BBDOverskrift1"/>
        <w:rPr>
          <w:lang w:val="en-US"/>
        </w:rPr>
      </w:pPr>
      <w:bookmarkStart w:id="24" w:name="_Ref479192987"/>
      <w:r>
        <w:rPr>
          <w:lang w:val="en-US"/>
        </w:rPr>
        <w:t xml:space="preserve">Restrictive </w:t>
      </w:r>
      <w:r w:rsidR="00DE76D8">
        <w:rPr>
          <w:lang w:val="en-US"/>
        </w:rPr>
        <w:t>C</w:t>
      </w:r>
      <w:r>
        <w:rPr>
          <w:lang w:val="en-US"/>
        </w:rPr>
        <w:t>ovenant</w:t>
      </w:r>
      <w:bookmarkEnd w:id="24"/>
      <w:r>
        <w:rPr>
          <w:lang w:val="en-US"/>
        </w:rPr>
        <w:t xml:space="preserve"> </w:t>
      </w:r>
    </w:p>
    <w:p w14:paraId="02F140DF" w14:textId="77777777" w:rsidR="007722D5" w:rsidRDefault="007722D5" w:rsidP="007722D5">
      <w:pPr>
        <w:pStyle w:val="BBDOverskrift1"/>
        <w:numPr>
          <w:ilvl w:val="0"/>
          <w:numId w:val="0"/>
        </w:numPr>
        <w:ind w:left="851"/>
        <w:rPr>
          <w:lang w:val="en-US"/>
        </w:rPr>
      </w:pPr>
    </w:p>
    <w:p w14:paraId="7C5268C0" w14:textId="77777777" w:rsidR="007722D5" w:rsidRPr="00C12243" w:rsidRDefault="007722D5" w:rsidP="007722D5">
      <w:pPr>
        <w:pStyle w:val="BBDOverskrift2"/>
        <w:rPr>
          <w:lang w:val="en-US"/>
        </w:rPr>
      </w:pPr>
      <w:r w:rsidRPr="00C12243">
        <w:rPr>
          <w:lang w:val="en-US"/>
        </w:rPr>
        <w:t xml:space="preserve">The Consultant is obliged not to conduct business directly or indirectly, for </w:t>
      </w:r>
      <w:r w:rsidR="00D955A8" w:rsidRPr="00D955A8">
        <w:rPr>
          <w:b/>
          <w:lang w:val="en-US"/>
        </w:rPr>
        <w:t>[</w:t>
      </w:r>
      <w:r w:rsidRPr="00D955A8">
        <w:rPr>
          <w:b/>
          <w:lang w:val="en-US"/>
        </w:rPr>
        <w:t>his</w:t>
      </w:r>
      <w:r w:rsidR="00D955A8" w:rsidRPr="00D955A8">
        <w:rPr>
          <w:b/>
          <w:lang w:val="en-US"/>
        </w:rPr>
        <w:t>/her]</w:t>
      </w:r>
      <w:r w:rsidRPr="00C12243">
        <w:rPr>
          <w:lang w:val="en-US"/>
        </w:rPr>
        <w:t xml:space="preserve"> own account or for a third party’s account, in </w:t>
      </w:r>
      <w:r>
        <w:rPr>
          <w:lang w:val="en-US"/>
        </w:rPr>
        <w:t xml:space="preserve">competition with the </w:t>
      </w:r>
      <w:r w:rsidRPr="00C12243">
        <w:rPr>
          <w:lang w:val="en-US"/>
        </w:rPr>
        <w:t xml:space="preserve">Company </w:t>
      </w:r>
      <w:r>
        <w:rPr>
          <w:lang w:val="en-US"/>
        </w:rPr>
        <w:t xml:space="preserve">and/or any of its subsidiaries </w:t>
      </w:r>
      <w:r w:rsidRPr="00C12243">
        <w:rPr>
          <w:lang w:val="en-US"/>
        </w:rPr>
        <w:t xml:space="preserve">during the term of this Agreement </w:t>
      </w:r>
      <w:r>
        <w:rPr>
          <w:lang w:val="en-US"/>
        </w:rPr>
        <w:t xml:space="preserve">and </w:t>
      </w:r>
      <w:r w:rsidRPr="00D955A8">
        <w:rPr>
          <w:b/>
          <w:lang w:val="en-US"/>
        </w:rPr>
        <w:t>[12 (twelve) months]</w:t>
      </w:r>
      <w:r>
        <w:rPr>
          <w:lang w:val="en-US"/>
        </w:rPr>
        <w:t xml:space="preserve"> following the expiry of this Agreement </w:t>
      </w:r>
      <w:r w:rsidRPr="00C12243">
        <w:rPr>
          <w:lang w:val="en-US"/>
        </w:rPr>
        <w:t xml:space="preserve">without the prior </w:t>
      </w:r>
      <w:r>
        <w:rPr>
          <w:lang w:val="en-US"/>
        </w:rPr>
        <w:t xml:space="preserve">written </w:t>
      </w:r>
      <w:r w:rsidRPr="00C12243">
        <w:rPr>
          <w:lang w:val="en-US"/>
        </w:rPr>
        <w:t>approval of the Company.</w:t>
      </w:r>
    </w:p>
    <w:p w14:paraId="0089815F" w14:textId="77777777" w:rsidR="007722D5" w:rsidRDefault="007722D5" w:rsidP="007722D5">
      <w:pPr>
        <w:pStyle w:val="BBDOverskrift1"/>
        <w:numPr>
          <w:ilvl w:val="0"/>
          <w:numId w:val="0"/>
        </w:numPr>
        <w:ind w:left="851"/>
        <w:rPr>
          <w:lang w:val="en-US"/>
        </w:rPr>
      </w:pPr>
    </w:p>
    <w:p w14:paraId="3634C80B" w14:textId="77777777" w:rsidR="007722D5" w:rsidRPr="009D5738" w:rsidRDefault="007722D5" w:rsidP="007722D5">
      <w:pPr>
        <w:pStyle w:val="BBDOverskrift2"/>
        <w:tabs>
          <w:tab w:val="clear" w:pos="6985"/>
          <w:tab w:val="clear" w:pos="8505"/>
          <w:tab w:val="left" w:pos="7144"/>
          <w:tab w:val="right" w:pos="8606"/>
        </w:tabs>
        <w:spacing w:line="280" w:lineRule="exact"/>
      </w:pPr>
      <w:r>
        <w:lastRenderedPageBreak/>
        <w:t xml:space="preserve">Similarly, </w:t>
      </w:r>
      <w:r w:rsidRPr="009D5738">
        <w:t xml:space="preserve">the Consultant covenants that </w:t>
      </w:r>
      <w:r w:rsidR="00D955A8" w:rsidRPr="00D955A8">
        <w:rPr>
          <w:b/>
        </w:rPr>
        <w:t>[</w:t>
      </w:r>
      <w:r w:rsidRPr="00D955A8">
        <w:rPr>
          <w:b/>
        </w:rPr>
        <w:t>he</w:t>
      </w:r>
      <w:r w:rsidR="00D955A8" w:rsidRPr="00D955A8">
        <w:rPr>
          <w:b/>
        </w:rPr>
        <w:t>/she]</w:t>
      </w:r>
      <w:r w:rsidRPr="009D5738">
        <w:t xml:space="preserve"> will not for a period of </w:t>
      </w:r>
      <w:r w:rsidRPr="00D955A8">
        <w:rPr>
          <w:b/>
        </w:rPr>
        <w:t>[12 (twelve) months]</w:t>
      </w:r>
      <w:r w:rsidRPr="009D5738">
        <w:t xml:space="preserve"> from the termination of the </w:t>
      </w:r>
      <w:r w:rsidR="00D955A8">
        <w:t>Agreement acquire or</w:t>
      </w:r>
      <w:r w:rsidRPr="009D5738">
        <w:t xml:space="preserve"> attempt to acquire the Company’s customers by directly or indirectly canvassing or soliciting of orders or services from or seek to establish business relationship with regard to any activities competing with any business conducted by </w:t>
      </w:r>
      <w:r>
        <w:t>the Company and/or any of its subsidiaries and affiliates.</w:t>
      </w:r>
    </w:p>
    <w:p w14:paraId="21EB201F" w14:textId="77777777" w:rsidR="007722D5" w:rsidRPr="00107D06" w:rsidRDefault="007722D5" w:rsidP="007722D5"/>
    <w:p w14:paraId="543C0733" w14:textId="77777777" w:rsidR="007722D5" w:rsidRDefault="007722D5" w:rsidP="007722D5">
      <w:pPr>
        <w:pStyle w:val="BBDOverskrift2"/>
        <w:rPr>
          <w:lang w:val="en-US"/>
        </w:rPr>
      </w:pPr>
      <w:r w:rsidRPr="00F15DD3">
        <w:rPr>
          <w:lang w:val="en-US"/>
        </w:rPr>
        <w:t>In case of a breach of the above obligations</w:t>
      </w:r>
      <w:r>
        <w:rPr>
          <w:lang w:val="en-US"/>
        </w:rPr>
        <w:t xml:space="preserve"> </w:t>
      </w:r>
      <w:r w:rsidRPr="00F15DD3">
        <w:rPr>
          <w:lang w:val="en-US"/>
        </w:rPr>
        <w:t xml:space="preserve">by </w:t>
      </w:r>
      <w:r>
        <w:rPr>
          <w:lang w:val="en-US"/>
        </w:rPr>
        <w:t>the Consultant</w:t>
      </w:r>
      <w:r w:rsidRPr="00F15DD3">
        <w:rPr>
          <w:lang w:val="en-US"/>
        </w:rPr>
        <w:t xml:space="preserve">, </w:t>
      </w:r>
      <w:r>
        <w:rPr>
          <w:lang w:val="en-US"/>
        </w:rPr>
        <w:t>the Consultant shall pay the Company</w:t>
      </w:r>
      <w:r w:rsidRPr="00F15DD3">
        <w:rPr>
          <w:lang w:val="en-US"/>
        </w:rPr>
        <w:t xml:space="preserve"> a fixed amount of </w:t>
      </w:r>
      <w:r w:rsidR="00D955A8">
        <w:rPr>
          <w:lang w:val="en-US"/>
        </w:rPr>
        <w:t xml:space="preserve">DKK </w:t>
      </w:r>
      <w:r w:rsidR="00D955A8" w:rsidRPr="00D955A8">
        <w:rPr>
          <w:b/>
          <w:lang w:val="en-US"/>
        </w:rPr>
        <w:t>[**</w:t>
      </w:r>
      <w:r w:rsidRPr="00D955A8">
        <w:rPr>
          <w:b/>
          <w:lang w:val="en-US"/>
        </w:rPr>
        <w:t>]</w:t>
      </w:r>
      <w:r>
        <w:rPr>
          <w:lang w:val="en-US"/>
        </w:rPr>
        <w:t xml:space="preserve"> </w:t>
      </w:r>
      <w:r w:rsidRPr="00F15DD3">
        <w:rPr>
          <w:lang w:val="en-US"/>
        </w:rPr>
        <w:t xml:space="preserve">for each breach, without prejudice to the right of </w:t>
      </w:r>
      <w:r>
        <w:rPr>
          <w:lang w:val="en-US"/>
        </w:rPr>
        <w:t>the Company</w:t>
      </w:r>
      <w:r w:rsidRPr="00F15DD3">
        <w:rPr>
          <w:lang w:val="en-US"/>
        </w:rPr>
        <w:t xml:space="preserve"> to claim additional damages in excess of the above mentioned fixed amount.</w:t>
      </w:r>
    </w:p>
    <w:p w14:paraId="1DED0360" w14:textId="77777777" w:rsidR="007722D5" w:rsidRDefault="007722D5" w:rsidP="007722D5">
      <w:pPr>
        <w:pStyle w:val="BBDIndryk2"/>
        <w:rPr>
          <w:lang w:val="en-US"/>
        </w:rPr>
      </w:pPr>
    </w:p>
    <w:p w14:paraId="28A7372B" w14:textId="77777777" w:rsidR="007722D5" w:rsidRPr="00D955A8" w:rsidRDefault="007722D5" w:rsidP="00D955A8">
      <w:pPr>
        <w:pStyle w:val="BBDOverskrift2"/>
        <w:rPr>
          <w:lang w:val="en-US"/>
        </w:rPr>
      </w:pPr>
      <w:r w:rsidRPr="007D0F56">
        <w:rPr>
          <w:lang w:val="en-US"/>
        </w:rPr>
        <w:t>Any actions in breach of the above mentioned non-competition</w:t>
      </w:r>
      <w:r w:rsidR="00D955A8">
        <w:rPr>
          <w:lang w:val="en-US"/>
        </w:rPr>
        <w:t xml:space="preserve"> and/or non-solicitation</w:t>
      </w:r>
      <w:r w:rsidRPr="007D0F56">
        <w:rPr>
          <w:lang w:val="en-US"/>
        </w:rPr>
        <w:t xml:space="preserve"> clause</w:t>
      </w:r>
      <w:r w:rsidR="00D955A8">
        <w:rPr>
          <w:lang w:val="en-US"/>
        </w:rPr>
        <w:t>s</w:t>
      </w:r>
      <w:r w:rsidRPr="007D0F56">
        <w:rPr>
          <w:lang w:val="en-US"/>
        </w:rPr>
        <w:t xml:space="preserve"> may be subject to injunction proceedings. Further</w:t>
      </w:r>
      <w:r w:rsidR="00D955A8">
        <w:rPr>
          <w:lang w:val="en-US"/>
        </w:rPr>
        <w:t>more</w:t>
      </w:r>
      <w:r w:rsidRPr="007D0F56">
        <w:rPr>
          <w:lang w:val="en-US"/>
        </w:rPr>
        <w:t xml:space="preserve">, the </w:t>
      </w:r>
      <w:r>
        <w:rPr>
          <w:lang w:val="en-US"/>
        </w:rPr>
        <w:t xml:space="preserve">Consultant </w:t>
      </w:r>
      <w:r w:rsidRPr="007D0F56">
        <w:rPr>
          <w:lang w:val="en-US"/>
        </w:rPr>
        <w:t xml:space="preserve">must pay an agreed penalty corresponding to </w:t>
      </w:r>
      <w:r>
        <w:rPr>
          <w:lang w:val="en-US"/>
        </w:rPr>
        <w:t xml:space="preserve">DKK </w:t>
      </w:r>
      <w:r w:rsidR="00D955A8" w:rsidRPr="00D955A8">
        <w:rPr>
          <w:b/>
          <w:lang w:val="en-US"/>
        </w:rPr>
        <w:t>[**</w:t>
      </w:r>
      <w:r w:rsidRPr="00D955A8">
        <w:rPr>
          <w:b/>
          <w:lang w:val="en-US"/>
        </w:rPr>
        <w:t>]</w:t>
      </w:r>
      <w:r>
        <w:rPr>
          <w:lang w:val="en-US"/>
        </w:rPr>
        <w:t xml:space="preserve"> </w:t>
      </w:r>
      <w:r w:rsidRPr="007D0F56">
        <w:rPr>
          <w:lang w:val="en-US"/>
        </w:rPr>
        <w:t>f</w:t>
      </w:r>
      <w:r w:rsidR="00D955A8">
        <w:rPr>
          <w:lang w:val="en-US"/>
        </w:rPr>
        <w:t>or each and every breach of the</w:t>
      </w:r>
      <w:r w:rsidRPr="00D955A8">
        <w:rPr>
          <w:lang w:val="en-US"/>
        </w:rPr>
        <w:t xml:space="preserve"> non-competition clause and non-solicitation of customers clause</w:t>
      </w:r>
      <w:r w:rsidR="00AA3F6A">
        <w:rPr>
          <w:lang w:val="en-US"/>
        </w:rPr>
        <w:t xml:space="preserve"> which has not been remedied within two (2) weeks of the Company not</w:t>
      </w:r>
      <w:r w:rsidR="00C73725">
        <w:rPr>
          <w:lang w:val="en-US"/>
        </w:rPr>
        <w:t>i</w:t>
      </w:r>
      <w:r w:rsidR="00AA3F6A">
        <w:rPr>
          <w:lang w:val="en-US"/>
        </w:rPr>
        <w:t>f</w:t>
      </w:r>
      <w:r w:rsidR="00C73725">
        <w:rPr>
          <w:lang w:val="en-US"/>
        </w:rPr>
        <w:t>y</w:t>
      </w:r>
      <w:r w:rsidR="00AA3F6A">
        <w:rPr>
          <w:lang w:val="en-US"/>
        </w:rPr>
        <w:t>ing the Consultant in writing of the breach</w:t>
      </w:r>
      <w:r w:rsidRPr="00D955A8">
        <w:rPr>
          <w:lang w:val="en-US"/>
        </w:rPr>
        <w:t>. This shall be in addition to any compensation payable to the Company for any loss suffered in this connection. If the breach is a continuing breach of any obligation under this clause, then the breach shall be deemed to occur every month until the breach is remedied. Payment of the agreed penalty or compensation will not terminate the operation o</w:t>
      </w:r>
      <w:r w:rsidR="00D955A8">
        <w:rPr>
          <w:lang w:val="en-US"/>
        </w:rPr>
        <w:t xml:space="preserve">f this clause. </w:t>
      </w:r>
    </w:p>
    <w:p w14:paraId="31FC366D" w14:textId="77777777" w:rsidR="007722D5" w:rsidRPr="00107D06" w:rsidRDefault="007722D5" w:rsidP="007722D5">
      <w:pPr>
        <w:pStyle w:val="BBDIndryk2"/>
        <w:rPr>
          <w:lang w:val="en-US"/>
        </w:rPr>
      </w:pPr>
    </w:p>
    <w:p w14:paraId="33C0CA37" w14:textId="77777777" w:rsidR="007722D5" w:rsidRPr="009D5738" w:rsidRDefault="007722D5" w:rsidP="007722D5"/>
    <w:p w14:paraId="061A78ED" w14:textId="77777777" w:rsidR="007722D5" w:rsidRPr="009D5738" w:rsidRDefault="007722D5" w:rsidP="007722D5">
      <w:pPr>
        <w:pStyle w:val="BBDOverskrift1"/>
        <w:tabs>
          <w:tab w:val="clear" w:pos="6985"/>
          <w:tab w:val="clear" w:pos="8505"/>
          <w:tab w:val="left" w:pos="7144"/>
          <w:tab w:val="right" w:pos="8606"/>
        </w:tabs>
        <w:spacing w:line="280" w:lineRule="exact"/>
        <w:outlineLvl w:val="9"/>
      </w:pPr>
      <w:bookmarkStart w:id="25" w:name="_Ref479192924"/>
      <w:r w:rsidRPr="009D5738">
        <w:t>Term</w:t>
      </w:r>
      <w:r>
        <w:t>ination</w:t>
      </w:r>
      <w:bookmarkEnd w:id="25"/>
    </w:p>
    <w:p w14:paraId="409DC083" w14:textId="77777777" w:rsidR="007722D5" w:rsidRPr="009D5738" w:rsidRDefault="007722D5" w:rsidP="007722D5"/>
    <w:p w14:paraId="7EEF4611" w14:textId="77777777" w:rsidR="007722D5" w:rsidRDefault="007722D5" w:rsidP="007722D5">
      <w:pPr>
        <w:pStyle w:val="BBDOverskrift2"/>
        <w:rPr>
          <w:lang w:val="en-US"/>
        </w:rPr>
      </w:pPr>
      <w:r>
        <w:rPr>
          <w:lang w:val="en-US"/>
        </w:rPr>
        <w:t>During the term of this Agreement, the Parties may t</w:t>
      </w:r>
      <w:r w:rsidRPr="001202A9">
        <w:rPr>
          <w:lang w:val="en-US"/>
        </w:rPr>
        <w:t>erminat</w:t>
      </w:r>
      <w:r>
        <w:rPr>
          <w:lang w:val="en-US"/>
        </w:rPr>
        <w:t xml:space="preserve">e </w:t>
      </w:r>
      <w:r w:rsidRPr="001202A9">
        <w:rPr>
          <w:lang w:val="en-US"/>
        </w:rPr>
        <w:t>th</w:t>
      </w:r>
      <w:r>
        <w:rPr>
          <w:lang w:val="en-US"/>
        </w:rPr>
        <w:t>e</w:t>
      </w:r>
      <w:r w:rsidRPr="001202A9">
        <w:rPr>
          <w:lang w:val="en-US"/>
        </w:rPr>
        <w:t xml:space="preserve"> Agreement in writing</w:t>
      </w:r>
      <w:r>
        <w:rPr>
          <w:lang w:val="en-US"/>
        </w:rPr>
        <w:t xml:space="preserve"> by </w:t>
      </w:r>
      <w:r w:rsidRPr="00C73725">
        <w:rPr>
          <w:b/>
          <w:lang w:val="en-US"/>
        </w:rPr>
        <w:t>[three (3)]</w:t>
      </w:r>
      <w:r>
        <w:rPr>
          <w:lang w:val="en-US"/>
        </w:rPr>
        <w:t xml:space="preserve"> </w:t>
      </w:r>
      <w:r w:rsidRPr="001202A9">
        <w:rPr>
          <w:lang w:val="en-US"/>
        </w:rPr>
        <w:t>month</w:t>
      </w:r>
      <w:r>
        <w:rPr>
          <w:lang w:val="en-US"/>
        </w:rPr>
        <w:t>s</w:t>
      </w:r>
      <w:r w:rsidRPr="001202A9">
        <w:rPr>
          <w:lang w:val="en-US"/>
        </w:rPr>
        <w:t xml:space="preserve"> </w:t>
      </w:r>
      <w:r>
        <w:rPr>
          <w:lang w:val="en-US"/>
        </w:rPr>
        <w:t xml:space="preserve">written </w:t>
      </w:r>
      <w:r w:rsidRPr="001202A9">
        <w:rPr>
          <w:lang w:val="en-US"/>
        </w:rPr>
        <w:t>notice</w:t>
      </w:r>
      <w:r>
        <w:rPr>
          <w:lang w:val="en-US"/>
        </w:rPr>
        <w:t xml:space="preserve"> to take effect at the end of a month. </w:t>
      </w:r>
    </w:p>
    <w:p w14:paraId="3C5FEA45" w14:textId="77777777" w:rsidR="007722D5" w:rsidRDefault="007722D5" w:rsidP="007722D5">
      <w:pPr>
        <w:pStyle w:val="BBDIndryk2"/>
        <w:rPr>
          <w:lang w:val="en-US"/>
        </w:rPr>
      </w:pPr>
    </w:p>
    <w:p w14:paraId="46AB28B7" w14:textId="77777777" w:rsidR="007722D5" w:rsidRDefault="007722D5" w:rsidP="007722D5">
      <w:pPr>
        <w:pStyle w:val="BBDOverskrift2"/>
        <w:rPr>
          <w:lang w:val="en-US"/>
        </w:rPr>
      </w:pPr>
      <w:r>
        <w:rPr>
          <w:lang w:val="en-US"/>
        </w:rPr>
        <w:t xml:space="preserve">Upon expiry of the termination period set out in clause above, the Company shall pay all fees and other amounts due under this Agreement. </w:t>
      </w:r>
    </w:p>
    <w:p w14:paraId="2F45D18B" w14:textId="77777777" w:rsidR="007722D5" w:rsidRDefault="007722D5" w:rsidP="007722D5">
      <w:pPr>
        <w:pStyle w:val="BBDIndryk2"/>
        <w:rPr>
          <w:lang w:val="en-US"/>
        </w:rPr>
      </w:pPr>
    </w:p>
    <w:p w14:paraId="24848BE7" w14:textId="77777777" w:rsidR="007722D5" w:rsidRPr="007F62AF" w:rsidRDefault="007722D5" w:rsidP="007722D5">
      <w:pPr>
        <w:pStyle w:val="BBDOverskrift2"/>
      </w:pPr>
      <w:r w:rsidRPr="007F62AF">
        <w:t xml:space="preserve">The Agreement may be terminated without notice or payment of consultancy fees for the termination period, if the Consultant is guilty of any gross default or misconduct in connection with or affecting the business of the Company or another company (such as the Company's customers) to which the Consultant is required by this Agreement to render services or in the event of a serious breach or material non-observance by the Consultant of any of the stipulations contained in this Agreement. </w:t>
      </w:r>
    </w:p>
    <w:p w14:paraId="0BF7DE8F" w14:textId="77777777" w:rsidR="007722D5" w:rsidRDefault="007722D5" w:rsidP="007722D5"/>
    <w:p w14:paraId="3F21CBEC" w14:textId="77777777" w:rsidR="007722D5" w:rsidRPr="009D5738" w:rsidRDefault="007722D5" w:rsidP="007722D5"/>
    <w:p w14:paraId="0E98EA83" w14:textId="77777777" w:rsidR="007722D5" w:rsidRPr="009D5738" w:rsidRDefault="007722D5" w:rsidP="007722D5">
      <w:pPr>
        <w:pStyle w:val="BBDOverskrift1"/>
        <w:tabs>
          <w:tab w:val="clear" w:pos="6985"/>
          <w:tab w:val="clear" w:pos="8505"/>
          <w:tab w:val="left" w:pos="7144"/>
          <w:tab w:val="right" w:pos="8606"/>
        </w:tabs>
        <w:spacing w:line="280" w:lineRule="exact"/>
        <w:outlineLvl w:val="9"/>
      </w:pPr>
      <w:bookmarkStart w:id="26" w:name="_Toc258845371"/>
      <w:r w:rsidRPr="009D5738">
        <w:t>Data Protection</w:t>
      </w:r>
      <w:bookmarkEnd w:id="26"/>
    </w:p>
    <w:p w14:paraId="1B696BE6" w14:textId="77777777" w:rsidR="007722D5" w:rsidRPr="009D5738" w:rsidRDefault="007722D5" w:rsidP="007722D5"/>
    <w:p w14:paraId="365D14E5"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The Consultant consents to the Company processing perso</w:t>
      </w:r>
      <w:r>
        <w:t>nal data within the Company or a</w:t>
      </w:r>
      <w:r w:rsidRPr="009D5738">
        <w:t>ffiliated</w:t>
      </w:r>
      <w:r>
        <w:t xml:space="preserve"> c</w:t>
      </w:r>
      <w:r w:rsidRPr="009D5738">
        <w:t>ompan</w:t>
      </w:r>
      <w:r>
        <w:t>ies</w:t>
      </w:r>
      <w:r w:rsidRPr="009D5738">
        <w:t xml:space="preserve"> for administrative purposes and for the purposes of complying with applicable laws, regulations and procedures.</w:t>
      </w:r>
    </w:p>
    <w:p w14:paraId="2BF773D4" w14:textId="77777777" w:rsidR="007722D5" w:rsidRDefault="007722D5" w:rsidP="007722D5">
      <w:pPr>
        <w:ind w:left="851"/>
      </w:pPr>
    </w:p>
    <w:p w14:paraId="4F234F4D" w14:textId="77777777" w:rsidR="007722D5" w:rsidRPr="009D5738" w:rsidRDefault="007722D5" w:rsidP="007722D5"/>
    <w:p w14:paraId="18A61B29" w14:textId="77777777" w:rsidR="007722D5" w:rsidRPr="009D5738" w:rsidRDefault="007722D5" w:rsidP="007722D5">
      <w:pPr>
        <w:pStyle w:val="BBDOverskrift1"/>
        <w:tabs>
          <w:tab w:val="clear" w:pos="6985"/>
          <w:tab w:val="clear" w:pos="8505"/>
          <w:tab w:val="left" w:pos="7144"/>
          <w:tab w:val="right" w:pos="8606"/>
        </w:tabs>
        <w:spacing w:line="280" w:lineRule="exact"/>
        <w:outlineLvl w:val="9"/>
      </w:pPr>
      <w:bookmarkStart w:id="27" w:name="_Toc258845372"/>
      <w:r w:rsidRPr="009D5738">
        <w:t>Miscellaneous</w:t>
      </w:r>
      <w:bookmarkEnd w:id="27"/>
    </w:p>
    <w:p w14:paraId="376CB3BC" w14:textId="77777777" w:rsidR="007722D5" w:rsidRPr="009D5738" w:rsidRDefault="007722D5" w:rsidP="007722D5"/>
    <w:p w14:paraId="603803D8"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 xml:space="preserve">Notices may be given to either </w:t>
      </w:r>
      <w:r>
        <w:t>P</w:t>
      </w:r>
      <w:r w:rsidRPr="009D5738">
        <w:t xml:space="preserve">arty by letter or </w:t>
      </w:r>
      <w:r>
        <w:t>email</w:t>
      </w:r>
      <w:r w:rsidRPr="009D5738">
        <w:t xml:space="preserve"> addressed to the other </w:t>
      </w:r>
      <w:r>
        <w:t>P</w:t>
      </w:r>
      <w:r w:rsidRPr="009D5738">
        <w:t xml:space="preserve">arty at (in the case of the Company) its registered office for the time being and (in the case of the Consultant) </w:t>
      </w:r>
      <w:r w:rsidR="00B845AE" w:rsidRPr="00B845AE">
        <w:rPr>
          <w:b/>
        </w:rPr>
        <w:t>[</w:t>
      </w:r>
      <w:r w:rsidRPr="00B845AE">
        <w:rPr>
          <w:b/>
        </w:rPr>
        <w:t>his</w:t>
      </w:r>
      <w:r w:rsidR="00B845AE" w:rsidRPr="00B845AE">
        <w:rPr>
          <w:b/>
        </w:rPr>
        <w:t>/her]</w:t>
      </w:r>
      <w:r w:rsidRPr="009D5738">
        <w:t xml:space="preserve"> last known address</w:t>
      </w:r>
      <w:r>
        <w:t>.</w:t>
      </w:r>
      <w:r w:rsidRPr="009D5738">
        <w:t xml:space="preserve"> The Consultant shall keep the Company informed of </w:t>
      </w:r>
      <w:r>
        <w:t>his</w:t>
      </w:r>
      <w:r w:rsidRPr="009D5738">
        <w:t xml:space="preserve"> </w:t>
      </w:r>
      <w:r>
        <w:t>contact information</w:t>
      </w:r>
      <w:r w:rsidRPr="009D5738">
        <w:t xml:space="preserve"> from time to time so that a notice sent by the Company to the latest address stated by the Consultant shall be deemed a legal and valid notice.</w:t>
      </w:r>
    </w:p>
    <w:p w14:paraId="5FF8596C" w14:textId="77777777" w:rsidR="007722D5" w:rsidRPr="009D5738" w:rsidRDefault="007722D5" w:rsidP="007722D5"/>
    <w:p w14:paraId="558B69E9"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 xml:space="preserve">This Agreement contains the entire understanding between the parties and supersedes all previous agreements and arrangements both written or oral (if any) relating to the </w:t>
      </w:r>
      <w:r w:rsidR="00B845AE">
        <w:t>a</w:t>
      </w:r>
      <w:r w:rsidRPr="009D5738">
        <w:t>ppointment of the</w:t>
      </w:r>
      <w:r w:rsidR="00B845AE">
        <w:t xml:space="preserve"> Consultant by the Company </w:t>
      </w:r>
      <w:r w:rsidRPr="009D5738">
        <w:t xml:space="preserve">or </w:t>
      </w:r>
      <w:r w:rsidR="00B845AE" w:rsidRPr="00B845AE">
        <w:rPr>
          <w:b/>
        </w:rPr>
        <w:t>[</w:t>
      </w:r>
      <w:r w:rsidRPr="00B845AE">
        <w:rPr>
          <w:b/>
        </w:rPr>
        <w:t>his</w:t>
      </w:r>
      <w:r w:rsidR="00B845AE" w:rsidRPr="00B845AE">
        <w:rPr>
          <w:b/>
        </w:rPr>
        <w:t>/her]</w:t>
      </w:r>
      <w:r w:rsidRPr="009D5738">
        <w:t xml:space="preserve"> prior assignment or the rendering of any type of services, including among others acting as a board member of the Company.</w:t>
      </w:r>
    </w:p>
    <w:p w14:paraId="606AFC24" w14:textId="77777777" w:rsidR="007722D5" w:rsidRPr="009D5738" w:rsidRDefault="007722D5" w:rsidP="007722D5"/>
    <w:p w14:paraId="0357CB85" w14:textId="77777777" w:rsidR="007722D5" w:rsidRPr="009D5738" w:rsidRDefault="007722D5" w:rsidP="007722D5">
      <w:pPr>
        <w:pStyle w:val="BBDOverskrift2"/>
        <w:tabs>
          <w:tab w:val="clear" w:pos="6985"/>
          <w:tab w:val="clear" w:pos="8505"/>
          <w:tab w:val="left" w:pos="7144"/>
          <w:tab w:val="right" w:pos="8606"/>
        </w:tabs>
        <w:spacing w:line="280" w:lineRule="exact"/>
      </w:pPr>
      <w:commentRangeStart w:id="28"/>
      <w:r w:rsidRPr="009D5738">
        <w:t xml:space="preserve">It is understood and agreed that nothing contained in this Agreement shall be deemed to create an employer/employee relationship between the Company, on the one hand, and the Consultant on the other hand. The Consultant is not subject to the Danish Salaried Employees Act (in Danish: </w:t>
      </w:r>
      <w:proofErr w:type="spellStart"/>
      <w:r w:rsidRPr="00702DA9">
        <w:rPr>
          <w:i/>
        </w:rPr>
        <w:t>funktionærloven</w:t>
      </w:r>
      <w:proofErr w:type="spellEnd"/>
      <w:r w:rsidRPr="009D5738">
        <w:t xml:space="preserve">) or the </w:t>
      </w:r>
      <w:r>
        <w:t xml:space="preserve">Danish </w:t>
      </w:r>
      <w:r w:rsidRPr="009D5738">
        <w:t>Holiday</w:t>
      </w:r>
      <w:r>
        <w:t>s</w:t>
      </w:r>
      <w:r w:rsidRPr="009D5738">
        <w:t xml:space="preserve"> </w:t>
      </w:r>
      <w:r>
        <w:t xml:space="preserve">Act (in Danish: </w:t>
      </w:r>
      <w:proofErr w:type="spellStart"/>
      <w:r w:rsidRPr="00702DA9">
        <w:rPr>
          <w:i/>
        </w:rPr>
        <w:t>ferieloven</w:t>
      </w:r>
      <w:proofErr w:type="spellEnd"/>
      <w:r w:rsidRPr="009D5738">
        <w:t>).</w:t>
      </w:r>
      <w:commentRangeEnd w:id="28"/>
      <w:r w:rsidR="00291175">
        <w:rPr>
          <w:rStyle w:val="CommentReference"/>
        </w:rPr>
        <w:commentReference w:id="28"/>
      </w:r>
    </w:p>
    <w:p w14:paraId="5A276A02" w14:textId="77777777" w:rsidR="007722D5" w:rsidRDefault="007722D5" w:rsidP="007722D5"/>
    <w:p w14:paraId="351AAD83" w14:textId="77777777" w:rsidR="007722D5" w:rsidRPr="009D5738" w:rsidRDefault="007722D5" w:rsidP="007722D5"/>
    <w:p w14:paraId="5B7F4BD0" w14:textId="77777777" w:rsidR="007722D5" w:rsidRPr="009D5738" w:rsidRDefault="007722D5" w:rsidP="007722D5">
      <w:pPr>
        <w:pStyle w:val="BBDOverskrift1"/>
        <w:tabs>
          <w:tab w:val="clear" w:pos="6985"/>
          <w:tab w:val="clear" w:pos="8505"/>
          <w:tab w:val="left" w:pos="7144"/>
          <w:tab w:val="right" w:pos="8606"/>
        </w:tabs>
        <w:spacing w:line="280" w:lineRule="exact"/>
        <w:outlineLvl w:val="9"/>
      </w:pPr>
      <w:bookmarkStart w:id="29" w:name="_Toc258845373"/>
      <w:r w:rsidRPr="009D5738">
        <w:t>Assignability</w:t>
      </w:r>
      <w:bookmarkEnd w:id="29"/>
    </w:p>
    <w:p w14:paraId="3D8C4081" w14:textId="77777777" w:rsidR="007722D5" w:rsidRPr="009D5738" w:rsidRDefault="007722D5" w:rsidP="007722D5"/>
    <w:p w14:paraId="48937BD1" w14:textId="77777777" w:rsidR="007722D5" w:rsidRPr="009D5738" w:rsidRDefault="007722D5" w:rsidP="007722D5">
      <w:pPr>
        <w:pStyle w:val="BBDOverskrift2"/>
        <w:tabs>
          <w:tab w:val="clear" w:pos="6985"/>
          <w:tab w:val="clear" w:pos="8505"/>
          <w:tab w:val="left" w:pos="7144"/>
          <w:tab w:val="right" w:pos="8606"/>
        </w:tabs>
        <w:spacing w:line="280" w:lineRule="exact"/>
      </w:pPr>
      <w:r w:rsidRPr="009D5738">
        <w:t xml:space="preserve">The Consultant is not entitled to assign, transfer or sub-contract any of </w:t>
      </w:r>
      <w:r w:rsidR="008A4BDA" w:rsidRPr="008A4BDA">
        <w:rPr>
          <w:b/>
        </w:rPr>
        <w:t>[his/her]</w:t>
      </w:r>
      <w:r w:rsidRPr="009D5738">
        <w:t xml:space="preserve"> rights or obligations hereunder to any third party without the prior written consent of the Company.</w:t>
      </w:r>
    </w:p>
    <w:p w14:paraId="5D01CA6E" w14:textId="77777777" w:rsidR="007722D5" w:rsidRDefault="007722D5" w:rsidP="007722D5"/>
    <w:p w14:paraId="28BFBF12" w14:textId="77777777" w:rsidR="007722D5" w:rsidRPr="009D5738" w:rsidRDefault="007722D5" w:rsidP="007722D5"/>
    <w:p w14:paraId="5F11D899" w14:textId="77777777" w:rsidR="007722D5" w:rsidRPr="009D5738" w:rsidRDefault="00DE76D8" w:rsidP="007722D5">
      <w:pPr>
        <w:pStyle w:val="BBDOverskrift1"/>
        <w:keepNext/>
        <w:tabs>
          <w:tab w:val="clear" w:pos="6985"/>
          <w:tab w:val="clear" w:pos="8505"/>
          <w:tab w:val="left" w:pos="7144"/>
          <w:tab w:val="right" w:pos="8606"/>
        </w:tabs>
        <w:spacing w:line="280" w:lineRule="exact"/>
        <w:outlineLvl w:val="9"/>
      </w:pPr>
      <w:bookmarkStart w:id="30" w:name="_Toc258845374"/>
      <w:r>
        <w:t>Governing Law and J</w:t>
      </w:r>
      <w:r w:rsidR="007722D5" w:rsidRPr="009D5738">
        <w:t>urisdiction</w:t>
      </w:r>
      <w:bookmarkEnd w:id="30"/>
    </w:p>
    <w:p w14:paraId="4AAF553A" w14:textId="77777777" w:rsidR="007722D5" w:rsidRPr="009D5738" w:rsidRDefault="007722D5" w:rsidP="007722D5">
      <w:pPr>
        <w:keepNext/>
      </w:pPr>
    </w:p>
    <w:p w14:paraId="43655E46" w14:textId="77777777" w:rsidR="007722D5" w:rsidRPr="00517770" w:rsidRDefault="007722D5" w:rsidP="007722D5">
      <w:pPr>
        <w:pStyle w:val="BBDOverskrift2"/>
      </w:pPr>
      <w:r>
        <w:t>This</w:t>
      </w:r>
      <w:r w:rsidRPr="00517770">
        <w:t xml:space="preserve"> Agreement, including disputes regarding its existence or validity and disputes regarding this clause on governing law and jurisdiction and the court proceedings, is governed by Danish law, irrespective of any conflict-of-laws rules which might refer the dispute to the laws of another jurisdiction.</w:t>
      </w:r>
    </w:p>
    <w:p w14:paraId="22DE72DB" w14:textId="77777777" w:rsidR="007722D5" w:rsidRPr="00517770" w:rsidRDefault="007722D5" w:rsidP="007722D5">
      <w:pPr>
        <w:pStyle w:val="BBDIndryk2"/>
      </w:pPr>
    </w:p>
    <w:p w14:paraId="4AE903B7" w14:textId="77777777" w:rsidR="007722D5" w:rsidRPr="00D62510" w:rsidRDefault="007722D5" w:rsidP="007722D5">
      <w:pPr>
        <w:pStyle w:val="BBDOverskrift2"/>
      </w:pPr>
      <w:r w:rsidRPr="00517770">
        <w:t xml:space="preserve">Any dispute arising out of or in connection with this Agreement, including disputes regarding its existence or validity and disputes regarding this clause on governing law and jurisdiction and the court proceedings, must be </w:t>
      </w:r>
      <w:r>
        <w:t>decided by the ordinary Danish courts.</w:t>
      </w:r>
    </w:p>
    <w:p w14:paraId="68405A3F" w14:textId="77777777" w:rsidR="007722D5" w:rsidRPr="00950849" w:rsidRDefault="007722D5" w:rsidP="007722D5">
      <w:pPr>
        <w:pStyle w:val="BBDIndryk2"/>
      </w:pPr>
    </w:p>
    <w:p w14:paraId="07D309C4" w14:textId="77777777" w:rsidR="007722D5" w:rsidRDefault="007722D5" w:rsidP="007722D5">
      <w:pPr>
        <w:pStyle w:val="BBDIndryk2"/>
        <w:ind w:left="0"/>
        <w:jc w:val="center"/>
        <w:rPr>
          <w:lang w:val="en-US"/>
        </w:rPr>
      </w:pPr>
      <w:r>
        <w:rPr>
          <w:lang w:val="en-US"/>
        </w:rPr>
        <w:t>***</w:t>
      </w:r>
    </w:p>
    <w:p w14:paraId="462A66BD" w14:textId="77777777" w:rsidR="007722D5" w:rsidRDefault="007722D5" w:rsidP="007722D5">
      <w:pPr>
        <w:pStyle w:val="BBDIndryk2"/>
        <w:rPr>
          <w:lang w:val="en-US"/>
        </w:rPr>
      </w:pPr>
    </w:p>
    <w:p w14:paraId="63B445E3" w14:textId="77777777" w:rsidR="007D2646" w:rsidRDefault="007D2646" w:rsidP="007722D5">
      <w:pPr>
        <w:pStyle w:val="BBDIndryk2"/>
        <w:rPr>
          <w:lang w:val="en-US"/>
        </w:rPr>
      </w:pPr>
    </w:p>
    <w:p w14:paraId="15E9FE84" w14:textId="77777777" w:rsidR="007D2646" w:rsidRDefault="007D2646" w:rsidP="007722D5">
      <w:pPr>
        <w:pStyle w:val="BBDIndryk2"/>
        <w:rPr>
          <w:lang w:val="en-US"/>
        </w:rPr>
      </w:pPr>
    </w:p>
    <w:tbl>
      <w:tblPr>
        <w:tblW w:w="5000" w:type="pct"/>
        <w:tblCellMar>
          <w:left w:w="70" w:type="dxa"/>
          <w:right w:w="70" w:type="dxa"/>
        </w:tblCellMar>
        <w:tblLook w:val="0000" w:firstRow="0" w:lastRow="0" w:firstColumn="0" w:lastColumn="0" w:noHBand="0" w:noVBand="0"/>
      </w:tblPr>
      <w:tblGrid>
        <w:gridCol w:w="4038"/>
        <w:gridCol w:w="569"/>
        <w:gridCol w:w="4037"/>
      </w:tblGrid>
      <w:tr w:rsidR="007722D5" w14:paraId="45E3D749" w14:textId="77777777" w:rsidTr="008946A2">
        <w:tc>
          <w:tcPr>
            <w:tcW w:w="2336" w:type="pct"/>
          </w:tcPr>
          <w:p w14:paraId="4CD5DAC1" w14:textId="77777777" w:rsidR="007722D5" w:rsidRPr="00E254DF" w:rsidRDefault="007722D5" w:rsidP="008946A2">
            <w:pPr>
              <w:tabs>
                <w:tab w:val="left" w:pos="7143"/>
              </w:tabs>
              <w:jc w:val="left"/>
            </w:pPr>
            <w:r w:rsidRPr="00E254DF">
              <w:lastRenderedPageBreak/>
              <w:t xml:space="preserve">Date: </w:t>
            </w:r>
          </w:p>
        </w:tc>
        <w:tc>
          <w:tcPr>
            <w:tcW w:w="329" w:type="pct"/>
          </w:tcPr>
          <w:p w14:paraId="4335FEEC" w14:textId="77777777" w:rsidR="007722D5" w:rsidRDefault="007722D5" w:rsidP="008946A2">
            <w:pPr>
              <w:tabs>
                <w:tab w:val="left" w:pos="7143"/>
              </w:tabs>
            </w:pPr>
          </w:p>
        </w:tc>
        <w:tc>
          <w:tcPr>
            <w:tcW w:w="2335" w:type="pct"/>
          </w:tcPr>
          <w:p w14:paraId="0981714A" w14:textId="77777777" w:rsidR="007722D5" w:rsidRPr="00B215CB" w:rsidRDefault="007722D5" w:rsidP="008946A2">
            <w:pPr>
              <w:tabs>
                <w:tab w:val="left" w:pos="7143"/>
              </w:tabs>
              <w:jc w:val="left"/>
              <w:rPr>
                <w:b/>
              </w:rPr>
            </w:pPr>
            <w:r w:rsidRPr="00E254DF">
              <w:t>Date:</w:t>
            </w:r>
          </w:p>
        </w:tc>
      </w:tr>
      <w:tr w:rsidR="007722D5" w14:paraId="0DDC4D84" w14:textId="77777777" w:rsidTr="008946A2">
        <w:tc>
          <w:tcPr>
            <w:tcW w:w="2336" w:type="pct"/>
          </w:tcPr>
          <w:p w14:paraId="50C6D639" w14:textId="77777777" w:rsidR="007722D5" w:rsidRPr="00E254DF" w:rsidRDefault="007722D5" w:rsidP="008946A2">
            <w:pPr>
              <w:tabs>
                <w:tab w:val="left" w:pos="7143"/>
              </w:tabs>
              <w:jc w:val="left"/>
            </w:pPr>
          </w:p>
        </w:tc>
        <w:tc>
          <w:tcPr>
            <w:tcW w:w="329" w:type="pct"/>
          </w:tcPr>
          <w:p w14:paraId="77152637" w14:textId="77777777" w:rsidR="007722D5" w:rsidRDefault="007722D5" w:rsidP="008946A2">
            <w:pPr>
              <w:tabs>
                <w:tab w:val="left" w:pos="7143"/>
              </w:tabs>
            </w:pPr>
          </w:p>
        </w:tc>
        <w:tc>
          <w:tcPr>
            <w:tcW w:w="2335" w:type="pct"/>
          </w:tcPr>
          <w:p w14:paraId="01680033" w14:textId="77777777" w:rsidR="007722D5" w:rsidRPr="00E254DF" w:rsidRDefault="007722D5" w:rsidP="008946A2">
            <w:pPr>
              <w:tabs>
                <w:tab w:val="left" w:pos="7143"/>
              </w:tabs>
              <w:jc w:val="left"/>
            </w:pPr>
          </w:p>
        </w:tc>
      </w:tr>
      <w:tr w:rsidR="007722D5" w14:paraId="3084B502" w14:textId="77777777" w:rsidTr="008946A2">
        <w:tc>
          <w:tcPr>
            <w:tcW w:w="2336" w:type="pct"/>
          </w:tcPr>
          <w:p w14:paraId="57968224" w14:textId="77777777" w:rsidR="007722D5" w:rsidRDefault="007722D5" w:rsidP="007D2646">
            <w:pPr>
              <w:tabs>
                <w:tab w:val="left" w:pos="7143"/>
              </w:tabs>
              <w:jc w:val="left"/>
            </w:pPr>
            <w:r>
              <w:t xml:space="preserve">For </w:t>
            </w:r>
            <w:r w:rsidR="007D2646" w:rsidRPr="007D2646">
              <w:rPr>
                <w:b/>
              </w:rPr>
              <w:t>[the Company]</w:t>
            </w:r>
            <w:r>
              <w:t>:</w:t>
            </w:r>
          </w:p>
        </w:tc>
        <w:tc>
          <w:tcPr>
            <w:tcW w:w="329" w:type="pct"/>
          </w:tcPr>
          <w:p w14:paraId="440B8578" w14:textId="77777777" w:rsidR="007722D5" w:rsidRDefault="007722D5" w:rsidP="008946A2">
            <w:pPr>
              <w:tabs>
                <w:tab w:val="left" w:pos="7143"/>
              </w:tabs>
            </w:pPr>
          </w:p>
        </w:tc>
        <w:tc>
          <w:tcPr>
            <w:tcW w:w="2335" w:type="pct"/>
          </w:tcPr>
          <w:p w14:paraId="090C1B6C" w14:textId="77777777" w:rsidR="007722D5" w:rsidRDefault="007722D5" w:rsidP="008946A2">
            <w:pPr>
              <w:tabs>
                <w:tab w:val="left" w:pos="7143"/>
              </w:tabs>
            </w:pPr>
            <w:r>
              <w:t xml:space="preserve">For </w:t>
            </w:r>
            <w:r w:rsidRPr="007D2646">
              <w:rPr>
                <w:b/>
              </w:rPr>
              <w:t>[the Consultant]</w:t>
            </w:r>
            <w:r>
              <w:t>:</w:t>
            </w:r>
          </w:p>
        </w:tc>
      </w:tr>
      <w:tr w:rsidR="007722D5" w14:paraId="65918277" w14:textId="77777777" w:rsidTr="008946A2">
        <w:tc>
          <w:tcPr>
            <w:tcW w:w="2336" w:type="pct"/>
          </w:tcPr>
          <w:p w14:paraId="6E20DF19" w14:textId="77777777" w:rsidR="007722D5" w:rsidRDefault="007722D5" w:rsidP="008946A2">
            <w:pPr>
              <w:tabs>
                <w:tab w:val="left" w:pos="7143"/>
              </w:tabs>
              <w:jc w:val="left"/>
            </w:pPr>
          </w:p>
        </w:tc>
        <w:tc>
          <w:tcPr>
            <w:tcW w:w="329" w:type="pct"/>
          </w:tcPr>
          <w:p w14:paraId="7E1BA5F5" w14:textId="77777777" w:rsidR="007722D5" w:rsidRDefault="007722D5" w:rsidP="008946A2">
            <w:pPr>
              <w:tabs>
                <w:tab w:val="left" w:pos="7143"/>
              </w:tabs>
            </w:pPr>
          </w:p>
        </w:tc>
        <w:tc>
          <w:tcPr>
            <w:tcW w:w="2335" w:type="pct"/>
          </w:tcPr>
          <w:p w14:paraId="05BAAD28" w14:textId="77777777" w:rsidR="007722D5" w:rsidRDefault="007722D5" w:rsidP="008946A2">
            <w:pPr>
              <w:tabs>
                <w:tab w:val="left" w:pos="7143"/>
              </w:tabs>
            </w:pPr>
          </w:p>
        </w:tc>
      </w:tr>
      <w:tr w:rsidR="007722D5" w14:paraId="38B4B144" w14:textId="77777777" w:rsidTr="008946A2">
        <w:tc>
          <w:tcPr>
            <w:tcW w:w="2336" w:type="pct"/>
          </w:tcPr>
          <w:p w14:paraId="1A46EC25" w14:textId="77777777" w:rsidR="007722D5" w:rsidRDefault="007722D5" w:rsidP="008946A2">
            <w:pPr>
              <w:tabs>
                <w:tab w:val="left" w:pos="7143"/>
              </w:tabs>
              <w:jc w:val="right"/>
            </w:pPr>
          </w:p>
        </w:tc>
        <w:tc>
          <w:tcPr>
            <w:tcW w:w="329" w:type="pct"/>
          </w:tcPr>
          <w:p w14:paraId="2DDE03E9" w14:textId="77777777" w:rsidR="007722D5" w:rsidRDefault="007722D5" w:rsidP="008946A2">
            <w:pPr>
              <w:tabs>
                <w:tab w:val="left" w:pos="7143"/>
              </w:tabs>
            </w:pPr>
          </w:p>
        </w:tc>
        <w:tc>
          <w:tcPr>
            <w:tcW w:w="2335" w:type="pct"/>
          </w:tcPr>
          <w:p w14:paraId="3948CB86" w14:textId="77777777" w:rsidR="007722D5" w:rsidRDefault="007722D5" w:rsidP="008946A2">
            <w:pPr>
              <w:tabs>
                <w:tab w:val="left" w:pos="7143"/>
              </w:tabs>
            </w:pPr>
          </w:p>
        </w:tc>
      </w:tr>
      <w:tr w:rsidR="007722D5" w14:paraId="54308BBB" w14:textId="77777777" w:rsidTr="008946A2">
        <w:tc>
          <w:tcPr>
            <w:tcW w:w="2336" w:type="pct"/>
            <w:tcBorders>
              <w:top w:val="nil"/>
              <w:left w:val="nil"/>
              <w:bottom w:val="single" w:sz="4" w:space="0" w:color="auto"/>
              <w:right w:val="nil"/>
            </w:tcBorders>
          </w:tcPr>
          <w:p w14:paraId="07015287" w14:textId="77777777" w:rsidR="007722D5" w:rsidRDefault="007722D5" w:rsidP="008946A2">
            <w:pPr>
              <w:tabs>
                <w:tab w:val="left" w:pos="7143"/>
              </w:tabs>
              <w:jc w:val="right"/>
            </w:pPr>
          </w:p>
        </w:tc>
        <w:tc>
          <w:tcPr>
            <w:tcW w:w="329" w:type="pct"/>
          </w:tcPr>
          <w:p w14:paraId="58C7A9D5" w14:textId="77777777" w:rsidR="007722D5" w:rsidRDefault="007722D5" w:rsidP="008946A2">
            <w:pPr>
              <w:tabs>
                <w:tab w:val="left" w:pos="7143"/>
              </w:tabs>
            </w:pPr>
          </w:p>
        </w:tc>
        <w:tc>
          <w:tcPr>
            <w:tcW w:w="2335" w:type="pct"/>
            <w:tcBorders>
              <w:top w:val="nil"/>
              <w:left w:val="nil"/>
              <w:bottom w:val="single" w:sz="4" w:space="0" w:color="auto"/>
              <w:right w:val="nil"/>
            </w:tcBorders>
          </w:tcPr>
          <w:p w14:paraId="7ECB3155" w14:textId="77777777" w:rsidR="007722D5" w:rsidRDefault="007722D5" w:rsidP="008946A2">
            <w:pPr>
              <w:tabs>
                <w:tab w:val="left" w:pos="7143"/>
              </w:tabs>
              <w:jc w:val="right"/>
            </w:pPr>
          </w:p>
        </w:tc>
      </w:tr>
      <w:tr w:rsidR="007722D5" w14:paraId="3DC24F2A" w14:textId="77777777" w:rsidTr="008946A2">
        <w:tc>
          <w:tcPr>
            <w:tcW w:w="2336" w:type="pct"/>
            <w:tcBorders>
              <w:top w:val="single" w:sz="4" w:space="0" w:color="auto"/>
              <w:left w:val="nil"/>
              <w:bottom w:val="nil"/>
              <w:right w:val="nil"/>
            </w:tcBorders>
          </w:tcPr>
          <w:p w14:paraId="656D5687" w14:textId="77777777" w:rsidR="007722D5" w:rsidRPr="00E254DF" w:rsidRDefault="007722D5" w:rsidP="008946A2">
            <w:pPr>
              <w:tabs>
                <w:tab w:val="left" w:pos="7143"/>
              </w:tabs>
              <w:jc w:val="left"/>
            </w:pPr>
            <w:r>
              <w:t>Name:</w:t>
            </w:r>
          </w:p>
        </w:tc>
        <w:tc>
          <w:tcPr>
            <w:tcW w:w="329" w:type="pct"/>
          </w:tcPr>
          <w:p w14:paraId="2E9D71D4" w14:textId="77777777" w:rsidR="007722D5" w:rsidRPr="00E254DF" w:rsidRDefault="007722D5" w:rsidP="008946A2">
            <w:pPr>
              <w:tabs>
                <w:tab w:val="left" w:pos="7143"/>
              </w:tabs>
            </w:pPr>
          </w:p>
        </w:tc>
        <w:tc>
          <w:tcPr>
            <w:tcW w:w="2335" w:type="pct"/>
            <w:tcBorders>
              <w:top w:val="single" w:sz="4" w:space="0" w:color="auto"/>
              <w:left w:val="nil"/>
              <w:bottom w:val="nil"/>
              <w:right w:val="nil"/>
            </w:tcBorders>
          </w:tcPr>
          <w:p w14:paraId="6924A45C" w14:textId="77777777" w:rsidR="007722D5" w:rsidRPr="00E254DF" w:rsidRDefault="007722D5" w:rsidP="008946A2">
            <w:pPr>
              <w:tabs>
                <w:tab w:val="left" w:pos="7143"/>
              </w:tabs>
              <w:jc w:val="left"/>
            </w:pPr>
            <w:r>
              <w:t>Name:</w:t>
            </w:r>
          </w:p>
        </w:tc>
      </w:tr>
    </w:tbl>
    <w:p w14:paraId="6263CDC1" w14:textId="77777777" w:rsidR="007722D5" w:rsidRPr="00CA612B" w:rsidRDefault="007722D5" w:rsidP="007722D5">
      <w:pPr>
        <w:pStyle w:val="BBDIndryk2"/>
      </w:pPr>
    </w:p>
    <w:p w14:paraId="29D95A9A" w14:textId="77777777" w:rsidR="00CB6FE4" w:rsidRPr="00705163" w:rsidRDefault="00CB6FE4" w:rsidP="00CB6FE4">
      <w:pPr>
        <w:tabs>
          <w:tab w:val="clear" w:pos="851"/>
          <w:tab w:val="clear" w:pos="1701"/>
          <w:tab w:val="clear" w:pos="2835"/>
          <w:tab w:val="clear" w:pos="5103"/>
          <w:tab w:val="clear" w:pos="6521"/>
        </w:tabs>
        <w:spacing w:line="240" w:lineRule="auto"/>
        <w:jc w:val="left"/>
      </w:pPr>
    </w:p>
    <w:p w14:paraId="12759898" w14:textId="77777777" w:rsidR="00FC4293" w:rsidRPr="00705163" w:rsidRDefault="00FC4293" w:rsidP="00870838"/>
    <w:p w14:paraId="446BC01B" w14:textId="77777777" w:rsidR="00FC4293" w:rsidRPr="00705163" w:rsidRDefault="00FC4293">
      <w:pPr>
        <w:tabs>
          <w:tab w:val="clear" w:pos="851"/>
          <w:tab w:val="clear" w:pos="1701"/>
          <w:tab w:val="clear" w:pos="2835"/>
          <w:tab w:val="clear" w:pos="5103"/>
          <w:tab w:val="clear" w:pos="6521"/>
        </w:tabs>
        <w:spacing w:line="240" w:lineRule="auto"/>
        <w:jc w:val="left"/>
      </w:pPr>
    </w:p>
    <w:p w14:paraId="74B5B12F" w14:textId="77777777" w:rsidR="00FC4293" w:rsidRPr="00705163" w:rsidRDefault="00FC4293">
      <w:pPr>
        <w:tabs>
          <w:tab w:val="clear" w:pos="851"/>
          <w:tab w:val="clear" w:pos="1701"/>
          <w:tab w:val="clear" w:pos="2835"/>
          <w:tab w:val="clear" w:pos="5103"/>
          <w:tab w:val="clear" w:pos="6521"/>
        </w:tabs>
        <w:spacing w:line="240" w:lineRule="auto"/>
        <w:jc w:val="left"/>
      </w:pPr>
    </w:p>
    <w:p w14:paraId="795B4F0F" w14:textId="77777777" w:rsidR="00FC4293" w:rsidRPr="00705163" w:rsidRDefault="00FC4293" w:rsidP="002229EF"/>
    <w:p w14:paraId="3EF4DD5F" w14:textId="77777777" w:rsidR="00FC4293" w:rsidRPr="00705163" w:rsidRDefault="00FC4293" w:rsidP="00FC1CD6">
      <w:pPr>
        <w:tabs>
          <w:tab w:val="clear" w:pos="851"/>
          <w:tab w:val="clear" w:pos="1701"/>
          <w:tab w:val="clear" w:pos="2835"/>
          <w:tab w:val="clear" w:pos="5103"/>
          <w:tab w:val="clear" w:pos="6521"/>
          <w:tab w:val="clear" w:pos="6985"/>
          <w:tab w:val="clear" w:pos="8505"/>
        </w:tabs>
        <w:spacing w:line="240" w:lineRule="auto"/>
        <w:jc w:val="left"/>
      </w:pPr>
    </w:p>
    <w:p w14:paraId="52DD6724" w14:textId="77777777" w:rsidR="00D72029" w:rsidRPr="00FC4293" w:rsidRDefault="00D72029" w:rsidP="00FC4293">
      <w:pPr>
        <w:tabs>
          <w:tab w:val="clear" w:pos="851"/>
          <w:tab w:val="clear" w:pos="1701"/>
          <w:tab w:val="clear" w:pos="2835"/>
          <w:tab w:val="clear" w:pos="5103"/>
          <w:tab w:val="clear" w:pos="6521"/>
          <w:tab w:val="clear" w:pos="6985"/>
          <w:tab w:val="clear" w:pos="8505"/>
        </w:tabs>
        <w:spacing w:line="240" w:lineRule="auto"/>
        <w:jc w:val="left"/>
      </w:pPr>
    </w:p>
    <w:sectPr w:rsidR="00D72029" w:rsidRPr="00FC4293" w:rsidSect="00B90103">
      <w:headerReference w:type="even" r:id="rId11"/>
      <w:headerReference w:type="default" r:id="rId12"/>
      <w:footerReference w:type="even" r:id="rId13"/>
      <w:footerReference w:type="default" r:id="rId14"/>
      <w:headerReference w:type="first" r:id="rId15"/>
      <w:footerReference w:type="first" r:id="rId16"/>
      <w:pgSz w:w="11906" w:h="16838" w:code="9"/>
      <w:pgMar w:top="1814" w:right="1701" w:bottom="1985" w:left="1701" w:header="709"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eter Damsholt Langsted" w:date="2017-08-28T14:54:00Z" w:initials="PDL">
    <w:p w14:paraId="12CAC3EC" w14:textId="77777777" w:rsidR="005B6A2C" w:rsidRDefault="00F96727" w:rsidP="00F96727">
      <w:pPr>
        <w:pStyle w:val="CommentText"/>
        <w:rPr>
          <w:rFonts w:cs="Open Sans"/>
        </w:rPr>
      </w:pPr>
      <w:r>
        <w:rPr>
          <w:rStyle w:val="CommentReference"/>
        </w:rPr>
        <w:annotationRef/>
      </w:r>
      <w:r w:rsidRPr="000C133D">
        <w:rPr>
          <w:rStyle w:val="CommentReference"/>
          <w:rFonts w:cs="Open Sans"/>
        </w:rPr>
        <w:annotationRef/>
      </w:r>
      <w:r w:rsidRPr="000C133D">
        <w:rPr>
          <w:rFonts w:cs="Open Sans"/>
        </w:rPr>
        <w:t xml:space="preserve">This template </w:t>
      </w:r>
      <w:r>
        <w:rPr>
          <w:rFonts w:cs="Open Sans"/>
        </w:rPr>
        <w:t>consultancy</w:t>
      </w:r>
      <w:r w:rsidRPr="000C133D">
        <w:rPr>
          <w:rFonts w:cs="Open Sans"/>
        </w:rPr>
        <w:t xml:space="preserve"> contract is suitable for use with all </w:t>
      </w:r>
      <w:r>
        <w:rPr>
          <w:rFonts w:cs="Open Sans"/>
        </w:rPr>
        <w:t>external consultants which are not</w:t>
      </w:r>
      <w:r w:rsidRPr="000C133D">
        <w:rPr>
          <w:rFonts w:cs="Open Sans"/>
        </w:rPr>
        <w:t xml:space="preserve"> </w:t>
      </w:r>
      <w:r>
        <w:rPr>
          <w:rFonts w:cs="Open Sans"/>
        </w:rPr>
        <w:t>employees of the Company</w:t>
      </w:r>
      <w:r w:rsidR="005B6A2C">
        <w:rPr>
          <w:rFonts w:cs="Open Sans"/>
        </w:rPr>
        <w:t>.</w:t>
      </w:r>
    </w:p>
    <w:p w14:paraId="07CAE12C" w14:textId="77777777" w:rsidR="005B6A2C" w:rsidRDefault="005B6A2C" w:rsidP="00F96727">
      <w:pPr>
        <w:pStyle w:val="CommentText"/>
        <w:rPr>
          <w:rFonts w:cs="Open Sans"/>
        </w:rPr>
      </w:pPr>
    </w:p>
    <w:p w14:paraId="0D2CFD73" w14:textId="77777777" w:rsidR="004263AF" w:rsidRDefault="004263AF" w:rsidP="00F96727">
      <w:pPr>
        <w:pStyle w:val="CommentText"/>
        <w:rPr>
          <w:rFonts w:cs="Open Sans"/>
        </w:rPr>
      </w:pPr>
      <w:r>
        <w:rPr>
          <w:rFonts w:cs="Open Sans"/>
        </w:rPr>
        <w:t xml:space="preserve">It should be noted that Danish employees are protected by mandatory statutory provisions </w:t>
      </w:r>
      <w:r w:rsidRPr="004263AF">
        <w:rPr>
          <w:rFonts w:cs="Open Sans"/>
        </w:rPr>
        <w:t>(i.e. provisions which cannot be derogated from by agreement)</w:t>
      </w:r>
      <w:r>
        <w:rPr>
          <w:rFonts w:cs="Open Sans"/>
        </w:rPr>
        <w:t xml:space="preserve"> if their relationship to the company receiving their services is deemed to be an employment relationship under Danish law. This also means that employees will be protected by statutory employment law regardless of whether they enter into a “consultancy” agreement or an “employment” agreement.</w:t>
      </w:r>
    </w:p>
    <w:p w14:paraId="1203DB8E" w14:textId="77777777" w:rsidR="0055128B" w:rsidRDefault="0055128B" w:rsidP="00F96727">
      <w:pPr>
        <w:pStyle w:val="CommentText"/>
        <w:rPr>
          <w:rFonts w:cs="Open Sans"/>
        </w:rPr>
      </w:pPr>
    </w:p>
    <w:p w14:paraId="390A8198" w14:textId="77777777" w:rsidR="00F96727" w:rsidRDefault="00F96727">
      <w:pPr>
        <w:pStyle w:val="CommentText"/>
      </w:pPr>
      <w:r w:rsidRPr="000C133D">
        <w:rPr>
          <w:rFonts w:cs="Open Sans"/>
        </w:rPr>
        <w:t>If you have any questions related to the proper application of this template, please contact Bech-Bruun using the contact information p</w:t>
      </w:r>
      <w:r w:rsidR="005C4DC4">
        <w:rPr>
          <w:rFonts w:cs="Open Sans"/>
        </w:rPr>
        <w:t xml:space="preserve">rovided at </w:t>
      </w:r>
      <w:proofErr w:type="gramStart"/>
      <w:r w:rsidR="005C4DC4">
        <w:rPr>
          <w:rFonts w:cs="Open Sans"/>
        </w:rPr>
        <w:t>h</w:t>
      </w:r>
      <w:r w:rsidR="005C4DC4" w:rsidRPr="005C4DC4">
        <w:rPr>
          <w:rFonts w:cs="Open Sans"/>
        </w:rPr>
        <w:t>ttps://thehub.dk/tools/free-legal-hotline</w:t>
      </w:r>
      <w:r w:rsidR="005C4DC4">
        <w:rPr>
          <w:rFonts w:cs="Open Sans"/>
        </w:rPr>
        <w:t xml:space="preserve"> .</w:t>
      </w:r>
      <w:proofErr w:type="gramEnd"/>
    </w:p>
  </w:comment>
  <w:comment w:id="8" w:author="Peter Damsholt Langsted" w:date="2017-08-28T15:00:00Z" w:initials="PDL">
    <w:p w14:paraId="631A8819" w14:textId="77777777" w:rsidR="005B6A2C" w:rsidRDefault="005B6A2C">
      <w:pPr>
        <w:pStyle w:val="CommentText"/>
      </w:pPr>
      <w:r>
        <w:rPr>
          <w:rStyle w:val="CommentReference"/>
        </w:rPr>
        <w:annotationRef/>
      </w:r>
      <w:r>
        <w:t>Please note that if the “consultant” is deemed an “employee” under Danish employment law, relevant mandatory statutory provisions will apply regardless of the name and content of this agreement. Such provisions may stipulate a withholding obligation on the Company with respect to PAYE tax.</w:t>
      </w:r>
    </w:p>
    <w:p w14:paraId="0BE405CB" w14:textId="77777777" w:rsidR="00047BB1" w:rsidRDefault="00047BB1">
      <w:pPr>
        <w:pStyle w:val="CommentText"/>
      </w:pPr>
    </w:p>
    <w:p w14:paraId="45BF0700" w14:textId="77777777" w:rsidR="00047BB1" w:rsidRDefault="00047BB1">
      <w:pPr>
        <w:pStyle w:val="CommentText"/>
      </w:pPr>
      <w:r w:rsidRPr="000C133D">
        <w:rPr>
          <w:rFonts w:cs="Open Sans"/>
        </w:rPr>
        <w:t>If you have any questions related to the proper application of this template, please contact Bech-Bruun using the contact information p</w:t>
      </w:r>
      <w:r>
        <w:rPr>
          <w:rFonts w:cs="Open Sans"/>
        </w:rPr>
        <w:t xml:space="preserve">rovided at </w:t>
      </w:r>
      <w:proofErr w:type="gramStart"/>
      <w:r>
        <w:rPr>
          <w:rFonts w:cs="Open Sans"/>
        </w:rPr>
        <w:t>h</w:t>
      </w:r>
      <w:r w:rsidRPr="005C4DC4">
        <w:rPr>
          <w:rFonts w:cs="Open Sans"/>
        </w:rPr>
        <w:t>ttps://thehub.dk/tools/free-legal-hotline</w:t>
      </w:r>
      <w:r>
        <w:rPr>
          <w:rFonts w:cs="Open Sans"/>
        </w:rPr>
        <w:t xml:space="preserve"> .</w:t>
      </w:r>
      <w:proofErr w:type="gramEnd"/>
    </w:p>
  </w:comment>
  <w:comment w:id="28" w:author="Peter Damsholt Langsted" w:date="2017-08-28T15:00:00Z" w:initials="PDL">
    <w:p w14:paraId="4C7C6510" w14:textId="77777777" w:rsidR="00291175" w:rsidRDefault="00291175">
      <w:pPr>
        <w:pStyle w:val="CommentText"/>
      </w:pPr>
      <w:r>
        <w:rPr>
          <w:rStyle w:val="CommentReference"/>
        </w:rPr>
        <w:annotationRef/>
      </w:r>
      <w:r w:rsidRPr="00291175">
        <w:t>Please note that if the “consultant” is deemed an “employee” under Danish employment law, relevant mandatory statutory provisions will apply regardless of the name and content of</w:t>
      </w:r>
      <w:r>
        <w:t xml:space="preserve"> this agreement. Such statutory provisions include </w:t>
      </w:r>
      <w:r w:rsidRPr="00291175">
        <w:t xml:space="preserve">the Danish Salaried Employees Act (in Danish: </w:t>
      </w:r>
      <w:proofErr w:type="spellStart"/>
      <w:r w:rsidRPr="00291175">
        <w:rPr>
          <w:i/>
        </w:rPr>
        <w:t>funktionærloven</w:t>
      </w:r>
      <w:proofErr w:type="spellEnd"/>
      <w:r w:rsidRPr="00291175">
        <w:t xml:space="preserve">) </w:t>
      </w:r>
      <w:r>
        <w:t>and</w:t>
      </w:r>
      <w:r w:rsidRPr="00291175">
        <w:t xml:space="preserve"> the Danish Holidays Act (in Danish: </w:t>
      </w:r>
      <w:proofErr w:type="spellStart"/>
      <w:r w:rsidRPr="00291175">
        <w:rPr>
          <w:i/>
        </w:rPr>
        <w:t>ferieloven</w:t>
      </w:r>
      <w:proofErr w:type="spellEnd"/>
      <w:r>
        <w:t>).</w:t>
      </w:r>
    </w:p>
    <w:p w14:paraId="5B3DFD63" w14:textId="77777777" w:rsidR="00047BB1" w:rsidRDefault="00047BB1">
      <w:pPr>
        <w:pStyle w:val="CommentText"/>
      </w:pPr>
    </w:p>
    <w:p w14:paraId="742EB25A" w14:textId="77777777" w:rsidR="00047BB1" w:rsidRPr="00291175" w:rsidRDefault="00047BB1">
      <w:pPr>
        <w:pStyle w:val="CommentText"/>
      </w:pPr>
      <w:r w:rsidRPr="000C133D">
        <w:rPr>
          <w:rFonts w:cs="Open Sans"/>
        </w:rPr>
        <w:t>If you have any questions related to the proper application of this template, please contact Bech-Bruun using the contact information p</w:t>
      </w:r>
      <w:r>
        <w:rPr>
          <w:rFonts w:cs="Open Sans"/>
        </w:rPr>
        <w:t xml:space="preserve">rovided at </w:t>
      </w:r>
      <w:proofErr w:type="gramStart"/>
      <w:r>
        <w:rPr>
          <w:rFonts w:cs="Open Sans"/>
        </w:rPr>
        <w:t>h</w:t>
      </w:r>
      <w:r w:rsidRPr="005C4DC4">
        <w:rPr>
          <w:rFonts w:cs="Open Sans"/>
        </w:rPr>
        <w:t>ttps://thehub.dk/tools/free-legal-hotline</w:t>
      </w:r>
      <w:r>
        <w:rPr>
          <w:rFonts w:cs="Open Sans"/>
        </w:rPr>
        <w:t xml:space="preserve">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0A8198" w15:done="0"/>
  <w15:commentEx w15:paraId="45BF0700" w15:done="0"/>
  <w15:commentEx w15:paraId="742EB2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0A8198" w16cid:durableId="1D8741E6"/>
  <w16cid:commentId w16cid:paraId="45BF0700" w16cid:durableId="1D8741E7"/>
  <w16cid:commentId w16cid:paraId="742EB25A" w16cid:durableId="1D8741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2BDD" w14:textId="77777777" w:rsidR="00FC4293" w:rsidRDefault="00FC4293">
      <w:r>
        <w:separator/>
      </w:r>
    </w:p>
  </w:endnote>
  <w:endnote w:type="continuationSeparator" w:id="0">
    <w:p w14:paraId="38CCD077" w14:textId="77777777" w:rsidR="00FC4293" w:rsidRDefault="00FC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ahoma"/>
    <w:charset w:val="00"/>
    <w:family w:val="swiss"/>
    <w:pitch w:val="variable"/>
    <w:sig w:usb0="E00002EF" w:usb1="4000205B" w:usb2="00000028" w:usb3="00000000" w:csb0="0000019F" w:csb1="00000000"/>
    <w:embedRegular r:id="rId1" w:fontKey="{F1363A2A-3C27-4736-AF7F-C81602DAF73D}"/>
    <w:embedBold r:id="rId2" w:fontKey="{51373F6B-175F-44B1-9DE7-7DA53AA5AA14}"/>
    <w:embedItalic r:id="rId3" w:fontKey="{53703C46-AAD8-4BBA-AF88-EF526490E9F4}"/>
    <w:embedBoldItalic r:id="rId4" w:fontKey="{62BCF028-EB1C-4D08-9DC4-98B0D50BA8E2}"/>
  </w:font>
  <w:font w:name="Tahoma">
    <w:panose1 w:val="020B0604030504040204"/>
    <w:charset w:val="00"/>
    <w:family w:val="swiss"/>
    <w:pitch w:val="variable"/>
    <w:sig w:usb0="E1002EFF" w:usb1="C000605B" w:usb2="00000029" w:usb3="00000000" w:csb0="000101FF" w:csb1="00000000"/>
  </w:font>
  <w:font w:name="Open Sans Light">
    <w:altName w:val="Corbe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E4150" w14:textId="77777777" w:rsidR="00554A46" w:rsidRDefault="00554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22C3" w14:textId="77777777" w:rsidR="00554A46" w:rsidRDefault="00554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B010" w14:textId="77777777" w:rsidR="009819E9" w:rsidRDefault="009819E9" w:rsidP="00FC4293">
    <w:pPr>
      <w:pStyle w:val="Footer"/>
      <w:spacing w:line="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7A968" w14:textId="77777777" w:rsidR="00FC4293" w:rsidRDefault="00FC4293">
      <w:r>
        <w:separator/>
      </w:r>
    </w:p>
  </w:footnote>
  <w:footnote w:type="continuationSeparator" w:id="0">
    <w:p w14:paraId="4D1F3B98" w14:textId="77777777" w:rsidR="00FC4293" w:rsidRDefault="00FC4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6D6C" w14:textId="77777777" w:rsidR="00554A46" w:rsidRDefault="00554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97D39" w14:textId="77777777" w:rsidR="00554A46" w:rsidRDefault="00554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4FA1" w14:textId="77777777" w:rsidR="00554A46" w:rsidRDefault="00554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CD6"/>
    <w:multiLevelType w:val="multilevel"/>
    <w:tmpl w:val="A68819A0"/>
    <w:lvl w:ilvl="0">
      <w:start w:val="1"/>
      <w:numFmt w:val="decimal"/>
      <w:pStyle w:val="BBDOverskrift1"/>
      <w:lvlText w:val="%1."/>
      <w:lvlJc w:val="left"/>
      <w:pPr>
        <w:tabs>
          <w:tab w:val="num" w:pos="851"/>
        </w:tabs>
        <w:ind w:left="851" w:hanging="851"/>
      </w:pPr>
      <w:rPr>
        <w:rFonts w:hint="default"/>
      </w:rPr>
    </w:lvl>
    <w:lvl w:ilvl="1">
      <w:start w:val="1"/>
      <w:numFmt w:val="decimal"/>
      <w:pStyle w:val="BBDOverskrift2"/>
      <w:lvlText w:val="%1.%2"/>
      <w:lvlJc w:val="left"/>
      <w:pPr>
        <w:tabs>
          <w:tab w:val="num" w:pos="851"/>
        </w:tabs>
        <w:ind w:left="851" w:hanging="851"/>
      </w:pPr>
      <w:rPr>
        <w:rFonts w:hint="default"/>
      </w:rPr>
    </w:lvl>
    <w:lvl w:ilvl="2">
      <w:start w:val="1"/>
      <w:numFmt w:val="decimal"/>
      <w:pStyle w:val="BBDOverskrift3"/>
      <w:lvlText w:val="%1.%2.%3"/>
      <w:lvlJc w:val="left"/>
      <w:pPr>
        <w:tabs>
          <w:tab w:val="num" w:pos="851"/>
        </w:tabs>
        <w:ind w:left="851" w:hanging="851"/>
      </w:pPr>
      <w:rPr>
        <w:rFonts w:hint="default"/>
      </w:rPr>
    </w:lvl>
    <w:lvl w:ilvl="3">
      <w:start w:val="1"/>
      <w:numFmt w:val="decimal"/>
      <w:pStyle w:val="BBDOverskrift4"/>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193E81"/>
    <w:multiLevelType w:val="multilevel"/>
    <w:tmpl w:val="37587AD6"/>
    <w:lvl w:ilvl="0">
      <w:start w:val="1"/>
      <w:numFmt w:val="decimal"/>
      <w:lvlText w:val="(%1)"/>
      <w:lvlJc w:val="left"/>
      <w:pPr>
        <w:tabs>
          <w:tab w:val="num" w:pos="425"/>
        </w:tabs>
        <w:ind w:left="425" w:hanging="425"/>
      </w:pPr>
      <w:rPr>
        <w:rFonts w:ascii="Arial" w:hAnsi="Arial" w:hint="default"/>
      </w:rPr>
    </w:lvl>
    <w:lvl w:ilvl="1">
      <w:start w:val="1"/>
      <w:numFmt w:val="bullet"/>
      <w:lvlText w:val=""/>
      <w:lvlJc w:val="left"/>
      <w:pPr>
        <w:tabs>
          <w:tab w:val="num" w:pos="1505"/>
        </w:tabs>
        <w:ind w:left="1505" w:hanging="425"/>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B3C33"/>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1003FC"/>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067811"/>
    <w:multiLevelType w:val="multilevel"/>
    <w:tmpl w:val="487409B0"/>
    <w:lvl w:ilvl="0">
      <w:start w:val="1"/>
      <w:numFmt w:val="decimal"/>
      <w:lvlText w:val="%1."/>
      <w:lvlJc w:val="left"/>
      <w:pPr>
        <w:tabs>
          <w:tab w:val="num" w:pos="425"/>
        </w:tabs>
        <w:ind w:left="425" w:hanging="425"/>
      </w:pPr>
      <w:rPr>
        <w:rFonts w:ascii="Arial" w:hAnsi="Arial" w:hint="default"/>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5CF027A"/>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6687515"/>
    <w:multiLevelType w:val="multilevel"/>
    <w:tmpl w:val="03505EDA"/>
    <w:lvl w:ilvl="0">
      <w:start w:val="1"/>
      <w:numFmt w:val="upperRoman"/>
      <w:lvlText w:val="KAPITEL %1"/>
      <w:lvlJc w:val="right"/>
      <w:pPr>
        <w:tabs>
          <w:tab w:val="num" w:pos="1797"/>
        </w:tabs>
        <w:ind w:left="1797" w:hanging="1797"/>
      </w:pPr>
      <w:rPr>
        <w:rFonts w:ascii="Arial" w:hAnsi="Arial"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765322"/>
    <w:multiLevelType w:val="multilevel"/>
    <w:tmpl w:val="FFAC2758"/>
    <w:lvl w:ilvl="0">
      <w:start w:val="1"/>
      <w:numFmt w:val="decimal"/>
      <w:lvlRestart w:val="0"/>
      <w:lvlText w:val="§ %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3600"/>
        </w:tabs>
        <w:ind w:left="2234" w:hanging="794"/>
      </w:pPr>
      <w:rPr>
        <w:rFonts w:hint="default"/>
      </w:rPr>
    </w:lvl>
    <w:lvl w:ilvl="5">
      <w:start w:val="1"/>
      <w:numFmt w:val="decimal"/>
      <w:lvlText w:val="%1.%2.%3.%4.%5.%6."/>
      <w:lvlJc w:val="left"/>
      <w:pPr>
        <w:tabs>
          <w:tab w:val="num" w:pos="4320"/>
        </w:tabs>
        <w:ind w:left="2738" w:hanging="941"/>
      </w:pPr>
      <w:rPr>
        <w:rFonts w:hint="default"/>
      </w:rPr>
    </w:lvl>
    <w:lvl w:ilvl="6">
      <w:start w:val="1"/>
      <w:numFmt w:val="decimal"/>
      <w:lvlText w:val="%1.%2.%3.%4.%5.%6.%7."/>
      <w:lvlJc w:val="left"/>
      <w:pPr>
        <w:tabs>
          <w:tab w:val="num" w:pos="5040"/>
        </w:tabs>
        <w:ind w:left="3237" w:hanging="1077"/>
      </w:pPr>
      <w:rPr>
        <w:rFonts w:hint="default"/>
      </w:rPr>
    </w:lvl>
    <w:lvl w:ilvl="7">
      <w:start w:val="1"/>
      <w:numFmt w:val="decimal"/>
      <w:lvlText w:val="%1.%2.%3.%4.%5.%6.%7.%8."/>
      <w:lvlJc w:val="left"/>
      <w:pPr>
        <w:tabs>
          <w:tab w:val="num" w:pos="5760"/>
        </w:tabs>
        <w:ind w:left="3742" w:hanging="1225"/>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088D45B3"/>
    <w:multiLevelType w:val="hybridMultilevel"/>
    <w:tmpl w:val="568EDAEE"/>
    <w:lvl w:ilvl="0" w:tplc="0ED68244">
      <w:start w:val="1"/>
      <w:numFmt w:val="decimal"/>
      <w:pStyle w:val="BBDNiveau5"/>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08CB7552"/>
    <w:multiLevelType w:val="hybridMultilevel"/>
    <w:tmpl w:val="9112E032"/>
    <w:lvl w:ilvl="0" w:tplc="068CAD02">
      <w:start w:val="1"/>
      <w:numFmt w:val="upperRoman"/>
      <w:lvlText w:val="KAPITEL %1"/>
      <w:lvlJc w:val="right"/>
      <w:pPr>
        <w:tabs>
          <w:tab w:val="num" w:pos="1021"/>
        </w:tabs>
        <w:ind w:left="1021" w:hanging="1021"/>
      </w:pPr>
      <w:rPr>
        <w:rFonts w:ascii="Arial" w:hAnsi="Arial"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09AD59F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8855233"/>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0E1E48"/>
    <w:multiLevelType w:val="multilevel"/>
    <w:tmpl w:val="268AC96E"/>
    <w:lvl w:ilvl="0">
      <w:start w:val="1"/>
      <w:numFmt w:val="bullet"/>
      <w:lvlText w:val=""/>
      <w:lvlJc w:val="left"/>
      <w:pPr>
        <w:tabs>
          <w:tab w:val="num" w:pos="425"/>
        </w:tabs>
        <w:ind w:left="425"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C76A4"/>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B85F75"/>
    <w:multiLevelType w:val="hybridMultilevel"/>
    <w:tmpl w:val="3C9211A2"/>
    <w:lvl w:ilvl="0" w:tplc="CB9A5F3A">
      <w:start w:val="1"/>
      <w:numFmt w:val="bullet"/>
      <w:lvlText w:val=""/>
      <w:lvlJc w:val="left"/>
      <w:pPr>
        <w:tabs>
          <w:tab w:val="num" w:pos="425"/>
        </w:tabs>
        <w:ind w:left="425" w:hanging="425"/>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FE3B6E"/>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002417"/>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C366243"/>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F7D185E"/>
    <w:multiLevelType w:val="hybridMultilevel"/>
    <w:tmpl w:val="CF2A0DF8"/>
    <w:lvl w:ilvl="0" w:tplc="B55E7E68">
      <w:start w:val="1"/>
      <w:numFmt w:val="bullet"/>
      <w:pStyle w:val="BB-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A93A13"/>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2603E5"/>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7D2773"/>
    <w:multiLevelType w:val="multilevel"/>
    <w:tmpl w:val="14BE37D4"/>
    <w:lvl w:ilvl="0">
      <w:start w:val="1"/>
      <w:numFmt w:val="decimal"/>
      <w:lvlText w:val="Appendix %1:"/>
      <w:lvlJc w:val="left"/>
      <w:pPr>
        <w:tabs>
          <w:tab w:val="num" w:pos="1701"/>
        </w:tabs>
        <w:ind w:left="1701" w:hanging="1701"/>
      </w:pPr>
      <w:rPr>
        <w:rFonts w:ascii="Open Sans" w:hAnsi="Open San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D43167"/>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76D0AA3"/>
    <w:multiLevelType w:val="hybridMultilevel"/>
    <w:tmpl w:val="99E6743C"/>
    <w:lvl w:ilvl="0" w:tplc="CB9A5F3A">
      <w:start w:val="1"/>
      <w:numFmt w:val="bullet"/>
      <w:lvlText w:val=""/>
      <w:lvlJc w:val="left"/>
      <w:pPr>
        <w:tabs>
          <w:tab w:val="num" w:pos="425"/>
        </w:tabs>
        <w:ind w:left="425" w:hanging="425"/>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FB1722"/>
    <w:multiLevelType w:val="multilevel"/>
    <w:tmpl w:val="52EA7304"/>
    <w:lvl w:ilvl="0">
      <w:start w:val="1"/>
      <w:numFmt w:val="decimal"/>
      <w:pStyle w:val="BBDParagraf1"/>
      <w:lvlText w:val="§ %1."/>
      <w:lvlJc w:val="left"/>
      <w:pPr>
        <w:tabs>
          <w:tab w:val="num" w:pos="851"/>
        </w:tabs>
        <w:ind w:left="851" w:hanging="851"/>
      </w:pPr>
      <w:rPr>
        <w:rFonts w:hint="default"/>
      </w:rPr>
    </w:lvl>
    <w:lvl w:ilvl="1">
      <w:start w:val="1"/>
      <w:numFmt w:val="decimal"/>
      <w:pStyle w:val="BBDParagraf2"/>
      <w:lvlText w:val="%1.%2"/>
      <w:lvlJc w:val="left"/>
      <w:pPr>
        <w:tabs>
          <w:tab w:val="num" w:pos="851"/>
        </w:tabs>
        <w:ind w:left="851" w:hanging="851"/>
      </w:pPr>
      <w:rPr>
        <w:rFonts w:hint="default"/>
      </w:rPr>
    </w:lvl>
    <w:lvl w:ilvl="2">
      <w:start w:val="1"/>
      <w:numFmt w:val="decimal"/>
      <w:pStyle w:val="BBDParagraf3"/>
      <w:lvlText w:val="%1.%2.%3"/>
      <w:lvlJc w:val="left"/>
      <w:pPr>
        <w:tabs>
          <w:tab w:val="num" w:pos="851"/>
        </w:tabs>
        <w:ind w:left="851" w:hanging="851"/>
      </w:pPr>
      <w:rPr>
        <w:rFonts w:hint="default"/>
      </w:rPr>
    </w:lvl>
    <w:lvl w:ilvl="3">
      <w:start w:val="1"/>
      <w:numFmt w:val="decimal"/>
      <w:pStyle w:val="BBDParagraf4"/>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15:restartNumberingAfterBreak="0">
    <w:nsid w:val="3F1F4CBD"/>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FE211E6"/>
    <w:multiLevelType w:val="multilevel"/>
    <w:tmpl w:val="A73C373A"/>
    <w:lvl w:ilvl="0">
      <w:start w:val="1"/>
      <w:numFmt w:val="upperRoman"/>
      <w:lvlText w:val="KAPITEL %1"/>
      <w:lvlJc w:val="left"/>
      <w:pPr>
        <w:tabs>
          <w:tab w:val="num" w:pos="1701"/>
        </w:tabs>
        <w:ind w:left="1701" w:hanging="1701"/>
      </w:pPr>
      <w:rPr>
        <w:rFonts w:ascii="Arial" w:hAnsi="Arial"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42A3DF6"/>
    <w:multiLevelType w:val="multilevel"/>
    <w:tmpl w:val="2EB8D00A"/>
    <w:lvl w:ilvl="0">
      <w:start w:val="1"/>
      <w:numFmt w:val="upperRoman"/>
      <w:pStyle w:val="Kapitel"/>
      <w:lvlText w:val="Part %1"/>
      <w:lvlJc w:val="left"/>
      <w:pPr>
        <w:tabs>
          <w:tab w:val="num" w:pos="1247"/>
        </w:tabs>
        <w:ind w:left="1247" w:hanging="1247"/>
      </w:pPr>
      <w:rPr>
        <w:rFonts w:ascii="Open Sans" w:hAnsi="Open San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6433797"/>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66C616A"/>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6D17BB9"/>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8E77A98"/>
    <w:multiLevelType w:val="multilevel"/>
    <w:tmpl w:val="481487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DBF54F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E515183"/>
    <w:multiLevelType w:val="multilevel"/>
    <w:tmpl w:val="38D26078"/>
    <w:lvl w:ilvl="0">
      <w:start w:val="1"/>
      <w:numFmt w:val="bullet"/>
      <w:lvlText w:val=""/>
      <w:lvlJc w:val="left"/>
      <w:pPr>
        <w:tabs>
          <w:tab w:val="num" w:pos="425"/>
        </w:tabs>
        <w:ind w:left="425"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BB5EF5"/>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3A82952"/>
    <w:multiLevelType w:val="multilevel"/>
    <w:tmpl w:val="8760E054"/>
    <w:lvl w:ilvl="0">
      <w:start w:val="1"/>
      <w:numFmt w:val="upperRoman"/>
      <w:lvlText w:val="KAPITEL %1"/>
      <w:lvlJc w:val="left"/>
      <w:pPr>
        <w:tabs>
          <w:tab w:val="num" w:pos="1021"/>
        </w:tabs>
        <w:ind w:left="1021" w:hanging="1021"/>
      </w:pPr>
      <w:rPr>
        <w:rFonts w:ascii="Arial" w:hAnsi="Arial"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81D246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94862A1"/>
    <w:multiLevelType w:val="multilevel"/>
    <w:tmpl w:val="487409B0"/>
    <w:lvl w:ilvl="0">
      <w:start w:val="1"/>
      <w:numFmt w:val="decimal"/>
      <w:lvlText w:val="%1."/>
      <w:lvlJc w:val="left"/>
      <w:pPr>
        <w:tabs>
          <w:tab w:val="num" w:pos="425"/>
        </w:tabs>
        <w:ind w:left="425" w:hanging="425"/>
      </w:pPr>
      <w:rPr>
        <w:rFonts w:ascii="Arial" w:hAnsi="Arial" w:hint="default"/>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BD00D0A"/>
    <w:multiLevelType w:val="multilevel"/>
    <w:tmpl w:val="ECB69A9A"/>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9" w15:restartNumberingAfterBreak="0">
    <w:nsid w:val="5CD21CE5"/>
    <w:multiLevelType w:val="multilevel"/>
    <w:tmpl w:val="33548ABE"/>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40" w15:restartNumberingAfterBreak="0">
    <w:nsid w:val="5DBD586E"/>
    <w:multiLevelType w:val="multilevel"/>
    <w:tmpl w:val="A05A0D76"/>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isLg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Restart w:val="0"/>
      <w:lvlText w:val="(%4)"/>
      <w:lvlJc w:val="left"/>
      <w:pPr>
        <w:tabs>
          <w:tab w:val="num" w:pos="2268"/>
        </w:tabs>
        <w:ind w:left="2268"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5E7D2F89"/>
    <w:multiLevelType w:val="multilevel"/>
    <w:tmpl w:val="A3F683F2"/>
    <w:lvl w:ilvl="0">
      <w:start w:val="1"/>
      <w:numFmt w:val="decimal"/>
      <w:lvlText w:val="%1."/>
      <w:lvlJc w:val="left"/>
      <w:pPr>
        <w:tabs>
          <w:tab w:val="num" w:pos="1701"/>
        </w:tabs>
        <w:ind w:left="1701" w:hanging="850"/>
      </w:pPr>
      <w:rPr>
        <w:rFonts w:ascii="Arial"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42" w15:restartNumberingAfterBreak="0">
    <w:nsid w:val="5F5C1A3A"/>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2E6516D"/>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5A70CF6"/>
    <w:multiLevelType w:val="multilevel"/>
    <w:tmpl w:val="487409B0"/>
    <w:lvl w:ilvl="0">
      <w:start w:val="1"/>
      <w:numFmt w:val="decimal"/>
      <w:lvlText w:val="%1."/>
      <w:lvlJc w:val="left"/>
      <w:pPr>
        <w:tabs>
          <w:tab w:val="num" w:pos="425"/>
        </w:tabs>
        <w:ind w:left="425" w:hanging="425"/>
      </w:pPr>
      <w:rPr>
        <w:rFonts w:ascii="Arial" w:hAnsi="Arial" w:hint="default"/>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46A5FDB"/>
    <w:multiLevelType w:val="multilevel"/>
    <w:tmpl w:val="487409B0"/>
    <w:lvl w:ilvl="0">
      <w:start w:val="1"/>
      <w:numFmt w:val="decimal"/>
      <w:lvlText w:val="%1."/>
      <w:lvlJc w:val="left"/>
      <w:pPr>
        <w:tabs>
          <w:tab w:val="num" w:pos="425"/>
        </w:tabs>
        <w:ind w:left="425" w:hanging="425"/>
      </w:pPr>
      <w:rPr>
        <w:rFonts w:ascii="Arial" w:hAnsi="Arial" w:hint="default"/>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6155687"/>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76406E9"/>
    <w:multiLevelType w:val="hybridMultilevel"/>
    <w:tmpl w:val="6674DF64"/>
    <w:lvl w:ilvl="0" w:tplc="CB9A5F3A">
      <w:start w:val="1"/>
      <w:numFmt w:val="bullet"/>
      <w:lvlText w:val=""/>
      <w:lvlJc w:val="left"/>
      <w:pPr>
        <w:tabs>
          <w:tab w:val="num" w:pos="425"/>
        </w:tabs>
        <w:ind w:left="425" w:hanging="425"/>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6A0B8A"/>
    <w:multiLevelType w:val="hybridMultilevel"/>
    <w:tmpl w:val="FDC637BC"/>
    <w:lvl w:ilvl="0" w:tplc="9314F2BA">
      <w:start w:val="1"/>
      <w:numFmt w:val="decimal"/>
      <w:pStyle w:val="BB-T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37C83"/>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39"/>
  </w:num>
  <w:num w:numId="3">
    <w:abstractNumId w:val="7"/>
  </w:num>
  <w:num w:numId="4">
    <w:abstractNumId w:val="40"/>
  </w:num>
  <w:num w:numId="5">
    <w:abstractNumId w:val="46"/>
  </w:num>
  <w:num w:numId="6">
    <w:abstractNumId w:val="1"/>
  </w:num>
  <w:num w:numId="7">
    <w:abstractNumId w:val="41"/>
  </w:num>
  <w:num w:numId="8">
    <w:abstractNumId w:val="23"/>
  </w:num>
  <w:num w:numId="9">
    <w:abstractNumId w:val="5"/>
  </w:num>
  <w:num w:numId="10">
    <w:abstractNumId w:val="43"/>
  </w:num>
  <w:num w:numId="11">
    <w:abstractNumId w:val="17"/>
  </w:num>
  <w:num w:numId="12">
    <w:abstractNumId w:val="28"/>
  </w:num>
  <w:num w:numId="13">
    <w:abstractNumId w:val="11"/>
  </w:num>
  <w:num w:numId="14">
    <w:abstractNumId w:val="25"/>
  </w:num>
  <w:num w:numId="15">
    <w:abstractNumId w:val="31"/>
  </w:num>
  <w:num w:numId="16">
    <w:abstractNumId w:val="38"/>
  </w:num>
  <w:num w:numId="17">
    <w:abstractNumId w:val="9"/>
  </w:num>
  <w:num w:numId="18">
    <w:abstractNumId w:val="2"/>
  </w:num>
  <w:num w:numId="19">
    <w:abstractNumId w:val="6"/>
  </w:num>
  <w:num w:numId="20">
    <w:abstractNumId w:val="35"/>
  </w:num>
  <w:num w:numId="21">
    <w:abstractNumId w:val="36"/>
  </w:num>
  <w:num w:numId="22">
    <w:abstractNumId w:val="32"/>
  </w:num>
  <w:num w:numId="23">
    <w:abstractNumId w:val="19"/>
  </w:num>
  <w:num w:numId="24">
    <w:abstractNumId w:val="10"/>
  </w:num>
  <w:num w:numId="25">
    <w:abstractNumId w:val="20"/>
  </w:num>
  <w:num w:numId="26">
    <w:abstractNumId w:val="15"/>
  </w:num>
  <w:num w:numId="27">
    <w:abstractNumId w:val="3"/>
  </w:num>
  <w:num w:numId="28">
    <w:abstractNumId w:val="49"/>
  </w:num>
  <w:num w:numId="29">
    <w:abstractNumId w:val="0"/>
  </w:num>
  <w:num w:numId="30">
    <w:abstractNumId w:val="24"/>
  </w:num>
  <w:num w:numId="31">
    <w:abstractNumId w:val="42"/>
  </w:num>
  <w:num w:numId="32">
    <w:abstractNumId w:val="34"/>
  </w:num>
  <w:num w:numId="33">
    <w:abstractNumId w:val="26"/>
  </w:num>
  <w:num w:numId="34">
    <w:abstractNumId w:val="14"/>
  </w:num>
  <w:num w:numId="35">
    <w:abstractNumId w:val="45"/>
  </w:num>
  <w:num w:numId="36">
    <w:abstractNumId w:val="47"/>
  </w:num>
  <w:num w:numId="37">
    <w:abstractNumId w:val="44"/>
  </w:num>
  <w:num w:numId="38">
    <w:abstractNumId w:val="37"/>
  </w:num>
  <w:num w:numId="39">
    <w:abstractNumId w:val="29"/>
  </w:num>
  <w:num w:numId="40">
    <w:abstractNumId w:val="30"/>
  </w:num>
  <w:num w:numId="41">
    <w:abstractNumId w:val="4"/>
  </w:num>
  <w:num w:numId="42">
    <w:abstractNumId w:val="22"/>
  </w:num>
  <w:num w:numId="43">
    <w:abstractNumId w:val="13"/>
  </w:num>
  <w:num w:numId="44">
    <w:abstractNumId w:val="16"/>
  </w:num>
  <w:num w:numId="45">
    <w:abstractNumId w:val="48"/>
  </w:num>
  <w:num w:numId="46">
    <w:abstractNumId w:val="33"/>
  </w:num>
  <w:num w:numId="47">
    <w:abstractNumId w:val="18"/>
  </w:num>
  <w:num w:numId="48">
    <w:abstractNumId w:val="12"/>
  </w:num>
  <w:num w:numId="49">
    <w:abstractNumId w:val="8"/>
  </w:num>
  <w:num w:numId="5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prog" w:val="1030"/>
  </w:docVars>
  <w:rsids>
    <w:rsidRoot w:val="00FC4293"/>
    <w:rsid w:val="000007AA"/>
    <w:rsid w:val="00003C8B"/>
    <w:rsid w:val="00003F67"/>
    <w:rsid w:val="00005477"/>
    <w:rsid w:val="000074A7"/>
    <w:rsid w:val="000122A8"/>
    <w:rsid w:val="0001687C"/>
    <w:rsid w:val="00021706"/>
    <w:rsid w:val="00024277"/>
    <w:rsid w:val="0002656A"/>
    <w:rsid w:val="00034F90"/>
    <w:rsid w:val="00035AB1"/>
    <w:rsid w:val="0003686A"/>
    <w:rsid w:val="00036EF1"/>
    <w:rsid w:val="00040DEF"/>
    <w:rsid w:val="000450A1"/>
    <w:rsid w:val="000451D4"/>
    <w:rsid w:val="00047BB1"/>
    <w:rsid w:val="0005181A"/>
    <w:rsid w:val="00060A44"/>
    <w:rsid w:val="00062D71"/>
    <w:rsid w:val="00064279"/>
    <w:rsid w:val="0006430E"/>
    <w:rsid w:val="00065D8C"/>
    <w:rsid w:val="00066F71"/>
    <w:rsid w:val="00071D28"/>
    <w:rsid w:val="0007515C"/>
    <w:rsid w:val="0007717B"/>
    <w:rsid w:val="00081455"/>
    <w:rsid w:val="000831D4"/>
    <w:rsid w:val="00084478"/>
    <w:rsid w:val="0008453A"/>
    <w:rsid w:val="00085D09"/>
    <w:rsid w:val="00086A64"/>
    <w:rsid w:val="00086B5F"/>
    <w:rsid w:val="0008757E"/>
    <w:rsid w:val="000902B6"/>
    <w:rsid w:val="000915DA"/>
    <w:rsid w:val="00092DB5"/>
    <w:rsid w:val="00093BE1"/>
    <w:rsid w:val="00095594"/>
    <w:rsid w:val="000A0AEA"/>
    <w:rsid w:val="000A1C70"/>
    <w:rsid w:val="000A2D4A"/>
    <w:rsid w:val="000A7783"/>
    <w:rsid w:val="000B1681"/>
    <w:rsid w:val="000C2A2B"/>
    <w:rsid w:val="000C36B0"/>
    <w:rsid w:val="000C3BA7"/>
    <w:rsid w:val="000C5A2E"/>
    <w:rsid w:val="000C799F"/>
    <w:rsid w:val="000C7D4F"/>
    <w:rsid w:val="000D0D86"/>
    <w:rsid w:val="000D0DF7"/>
    <w:rsid w:val="000D4B2E"/>
    <w:rsid w:val="000E389A"/>
    <w:rsid w:val="000F0E2E"/>
    <w:rsid w:val="000F1AB2"/>
    <w:rsid w:val="000F62E5"/>
    <w:rsid w:val="001015EF"/>
    <w:rsid w:val="001047C2"/>
    <w:rsid w:val="00104BE9"/>
    <w:rsid w:val="001107AA"/>
    <w:rsid w:val="00112BB9"/>
    <w:rsid w:val="001212FB"/>
    <w:rsid w:val="00121B78"/>
    <w:rsid w:val="00123C21"/>
    <w:rsid w:val="00124E3D"/>
    <w:rsid w:val="00125123"/>
    <w:rsid w:val="00125854"/>
    <w:rsid w:val="001261E3"/>
    <w:rsid w:val="00126216"/>
    <w:rsid w:val="0012691D"/>
    <w:rsid w:val="00126B87"/>
    <w:rsid w:val="0012799F"/>
    <w:rsid w:val="00127A3D"/>
    <w:rsid w:val="00127A6D"/>
    <w:rsid w:val="00133A24"/>
    <w:rsid w:val="001362CE"/>
    <w:rsid w:val="00136C1A"/>
    <w:rsid w:val="001404F1"/>
    <w:rsid w:val="00143682"/>
    <w:rsid w:val="00143C79"/>
    <w:rsid w:val="00145CE5"/>
    <w:rsid w:val="00147DC9"/>
    <w:rsid w:val="001507B5"/>
    <w:rsid w:val="00151CF7"/>
    <w:rsid w:val="00152385"/>
    <w:rsid w:val="0015727D"/>
    <w:rsid w:val="00157B1F"/>
    <w:rsid w:val="0016253D"/>
    <w:rsid w:val="00162AC7"/>
    <w:rsid w:val="0016404B"/>
    <w:rsid w:val="0016623F"/>
    <w:rsid w:val="001668B9"/>
    <w:rsid w:val="00172ABC"/>
    <w:rsid w:val="001759CE"/>
    <w:rsid w:val="00177D1F"/>
    <w:rsid w:val="0018066D"/>
    <w:rsid w:val="00182A37"/>
    <w:rsid w:val="001833AE"/>
    <w:rsid w:val="001839ED"/>
    <w:rsid w:val="001850FE"/>
    <w:rsid w:val="00185F2A"/>
    <w:rsid w:val="00187320"/>
    <w:rsid w:val="001913FB"/>
    <w:rsid w:val="00194798"/>
    <w:rsid w:val="001A29E1"/>
    <w:rsid w:val="001A3BB8"/>
    <w:rsid w:val="001A5BBB"/>
    <w:rsid w:val="001A64E8"/>
    <w:rsid w:val="001B1676"/>
    <w:rsid w:val="001B6DF7"/>
    <w:rsid w:val="001C0101"/>
    <w:rsid w:val="001C191F"/>
    <w:rsid w:val="001C39F5"/>
    <w:rsid w:val="001C728B"/>
    <w:rsid w:val="001D50A2"/>
    <w:rsid w:val="001D64BD"/>
    <w:rsid w:val="001D78FF"/>
    <w:rsid w:val="001E18C7"/>
    <w:rsid w:val="001E2EA6"/>
    <w:rsid w:val="001E402B"/>
    <w:rsid w:val="001E59DC"/>
    <w:rsid w:val="001E63BA"/>
    <w:rsid w:val="001E6D1F"/>
    <w:rsid w:val="001E7896"/>
    <w:rsid w:val="001F1873"/>
    <w:rsid w:val="001F18E4"/>
    <w:rsid w:val="001F651B"/>
    <w:rsid w:val="00200BB7"/>
    <w:rsid w:val="00201AF4"/>
    <w:rsid w:val="002027F9"/>
    <w:rsid w:val="0020295F"/>
    <w:rsid w:val="00202E00"/>
    <w:rsid w:val="00203964"/>
    <w:rsid w:val="00204ED2"/>
    <w:rsid w:val="0020701A"/>
    <w:rsid w:val="00210787"/>
    <w:rsid w:val="002127F0"/>
    <w:rsid w:val="0021348D"/>
    <w:rsid w:val="00214BAA"/>
    <w:rsid w:val="00216573"/>
    <w:rsid w:val="00225F20"/>
    <w:rsid w:val="00231EFE"/>
    <w:rsid w:val="00232D57"/>
    <w:rsid w:val="00235192"/>
    <w:rsid w:val="00235B07"/>
    <w:rsid w:val="002368D9"/>
    <w:rsid w:val="00236D73"/>
    <w:rsid w:val="002408EE"/>
    <w:rsid w:val="00241310"/>
    <w:rsid w:val="002427AA"/>
    <w:rsid w:val="00256018"/>
    <w:rsid w:val="002561E2"/>
    <w:rsid w:val="00257E78"/>
    <w:rsid w:val="002627D4"/>
    <w:rsid w:val="00263116"/>
    <w:rsid w:val="002673F3"/>
    <w:rsid w:val="00267796"/>
    <w:rsid w:val="00273054"/>
    <w:rsid w:val="00276414"/>
    <w:rsid w:val="00282D1B"/>
    <w:rsid w:val="0028372D"/>
    <w:rsid w:val="0028521B"/>
    <w:rsid w:val="00287808"/>
    <w:rsid w:val="00291175"/>
    <w:rsid w:val="00293C6C"/>
    <w:rsid w:val="002960BF"/>
    <w:rsid w:val="00296BA0"/>
    <w:rsid w:val="002A1F9C"/>
    <w:rsid w:val="002A371E"/>
    <w:rsid w:val="002B3007"/>
    <w:rsid w:val="002D60A9"/>
    <w:rsid w:val="002D6798"/>
    <w:rsid w:val="002D7706"/>
    <w:rsid w:val="002E0A98"/>
    <w:rsid w:val="002E31CC"/>
    <w:rsid w:val="002E68D0"/>
    <w:rsid w:val="002F2CF4"/>
    <w:rsid w:val="002F64A2"/>
    <w:rsid w:val="002F66A4"/>
    <w:rsid w:val="00300285"/>
    <w:rsid w:val="00310978"/>
    <w:rsid w:val="00311D5A"/>
    <w:rsid w:val="00312D8F"/>
    <w:rsid w:val="003163DC"/>
    <w:rsid w:val="003209B4"/>
    <w:rsid w:val="00331B1E"/>
    <w:rsid w:val="00332B24"/>
    <w:rsid w:val="00335185"/>
    <w:rsid w:val="00336C02"/>
    <w:rsid w:val="003423E4"/>
    <w:rsid w:val="0034355E"/>
    <w:rsid w:val="00346151"/>
    <w:rsid w:val="003463A9"/>
    <w:rsid w:val="00350C6F"/>
    <w:rsid w:val="00351DF7"/>
    <w:rsid w:val="0035743A"/>
    <w:rsid w:val="0036283E"/>
    <w:rsid w:val="00362E4F"/>
    <w:rsid w:val="00367B8A"/>
    <w:rsid w:val="00371A35"/>
    <w:rsid w:val="003730C1"/>
    <w:rsid w:val="00374CDD"/>
    <w:rsid w:val="003766E4"/>
    <w:rsid w:val="00380692"/>
    <w:rsid w:val="003811F8"/>
    <w:rsid w:val="00381BD4"/>
    <w:rsid w:val="00383332"/>
    <w:rsid w:val="00385D13"/>
    <w:rsid w:val="0038671C"/>
    <w:rsid w:val="00387C1A"/>
    <w:rsid w:val="00392552"/>
    <w:rsid w:val="00392665"/>
    <w:rsid w:val="003946E9"/>
    <w:rsid w:val="00395C16"/>
    <w:rsid w:val="003A0FD0"/>
    <w:rsid w:val="003A163C"/>
    <w:rsid w:val="003A47B5"/>
    <w:rsid w:val="003A5E0E"/>
    <w:rsid w:val="003A6603"/>
    <w:rsid w:val="003B4017"/>
    <w:rsid w:val="003C0511"/>
    <w:rsid w:val="003C7610"/>
    <w:rsid w:val="003D10DA"/>
    <w:rsid w:val="003D4343"/>
    <w:rsid w:val="003E0817"/>
    <w:rsid w:val="003F1CC5"/>
    <w:rsid w:val="003F1ED6"/>
    <w:rsid w:val="003F4182"/>
    <w:rsid w:val="003F4515"/>
    <w:rsid w:val="003F738E"/>
    <w:rsid w:val="00407D9A"/>
    <w:rsid w:val="00412F68"/>
    <w:rsid w:val="0041364E"/>
    <w:rsid w:val="00413A16"/>
    <w:rsid w:val="00416DD1"/>
    <w:rsid w:val="00421835"/>
    <w:rsid w:val="004227B6"/>
    <w:rsid w:val="00425C60"/>
    <w:rsid w:val="004263AF"/>
    <w:rsid w:val="0043390D"/>
    <w:rsid w:val="00435B3D"/>
    <w:rsid w:val="004363C7"/>
    <w:rsid w:val="0043678A"/>
    <w:rsid w:val="00437505"/>
    <w:rsid w:val="00440710"/>
    <w:rsid w:val="00446491"/>
    <w:rsid w:val="00447BEA"/>
    <w:rsid w:val="00447F95"/>
    <w:rsid w:val="00463E96"/>
    <w:rsid w:val="00465091"/>
    <w:rsid w:val="00466BF7"/>
    <w:rsid w:val="00467802"/>
    <w:rsid w:val="00472377"/>
    <w:rsid w:val="0048233E"/>
    <w:rsid w:val="00483F20"/>
    <w:rsid w:val="004844B4"/>
    <w:rsid w:val="00490087"/>
    <w:rsid w:val="00490D60"/>
    <w:rsid w:val="00491631"/>
    <w:rsid w:val="00492087"/>
    <w:rsid w:val="00497FD7"/>
    <w:rsid w:val="004A1BFA"/>
    <w:rsid w:val="004A2BB9"/>
    <w:rsid w:val="004A4C81"/>
    <w:rsid w:val="004A6CE4"/>
    <w:rsid w:val="004B26B9"/>
    <w:rsid w:val="004B395C"/>
    <w:rsid w:val="004B48A8"/>
    <w:rsid w:val="004B6CCA"/>
    <w:rsid w:val="004C42F9"/>
    <w:rsid w:val="004C6EA7"/>
    <w:rsid w:val="004C709A"/>
    <w:rsid w:val="004D00C4"/>
    <w:rsid w:val="004D33AF"/>
    <w:rsid w:val="004D5D6A"/>
    <w:rsid w:val="004D662F"/>
    <w:rsid w:val="004E0E99"/>
    <w:rsid w:val="004E2B88"/>
    <w:rsid w:val="004F113D"/>
    <w:rsid w:val="004F240F"/>
    <w:rsid w:val="004F5277"/>
    <w:rsid w:val="00501E4E"/>
    <w:rsid w:val="005068FF"/>
    <w:rsid w:val="00511F53"/>
    <w:rsid w:val="005130A8"/>
    <w:rsid w:val="00513176"/>
    <w:rsid w:val="00514200"/>
    <w:rsid w:val="0052424A"/>
    <w:rsid w:val="00524E7A"/>
    <w:rsid w:val="00525D19"/>
    <w:rsid w:val="005317D0"/>
    <w:rsid w:val="00531BC7"/>
    <w:rsid w:val="005329E9"/>
    <w:rsid w:val="0053308C"/>
    <w:rsid w:val="005352F6"/>
    <w:rsid w:val="005356A1"/>
    <w:rsid w:val="00537BB4"/>
    <w:rsid w:val="0054276A"/>
    <w:rsid w:val="0054281D"/>
    <w:rsid w:val="00542896"/>
    <w:rsid w:val="00542913"/>
    <w:rsid w:val="00542AE4"/>
    <w:rsid w:val="00546573"/>
    <w:rsid w:val="00547C09"/>
    <w:rsid w:val="0055128B"/>
    <w:rsid w:val="00554A46"/>
    <w:rsid w:val="00555AF6"/>
    <w:rsid w:val="005575DC"/>
    <w:rsid w:val="005608E5"/>
    <w:rsid w:val="0056174D"/>
    <w:rsid w:val="005619D3"/>
    <w:rsid w:val="00562859"/>
    <w:rsid w:val="005628C1"/>
    <w:rsid w:val="0056746F"/>
    <w:rsid w:val="00571DF7"/>
    <w:rsid w:val="00572A84"/>
    <w:rsid w:val="00573571"/>
    <w:rsid w:val="00574193"/>
    <w:rsid w:val="00574CC8"/>
    <w:rsid w:val="00576EF4"/>
    <w:rsid w:val="00577892"/>
    <w:rsid w:val="0058041D"/>
    <w:rsid w:val="005810D7"/>
    <w:rsid w:val="00585F1C"/>
    <w:rsid w:val="005865A6"/>
    <w:rsid w:val="0059023A"/>
    <w:rsid w:val="0059157C"/>
    <w:rsid w:val="0059257D"/>
    <w:rsid w:val="00594821"/>
    <w:rsid w:val="00597287"/>
    <w:rsid w:val="0059797B"/>
    <w:rsid w:val="005A0C3B"/>
    <w:rsid w:val="005A1065"/>
    <w:rsid w:val="005A631C"/>
    <w:rsid w:val="005A70D1"/>
    <w:rsid w:val="005B6A2C"/>
    <w:rsid w:val="005B7980"/>
    <w:rsid w:val="005C2D8F"/>
    <w:rsid w:val="005C4DC4"/>
    <w:rsid w:val="005C5EE3"/>
    <w:rsid w:val="005C6942"/>
    <w:rsid w:val="005C724E"/>
    <w:rsid w:val="005D7804"/>
    <w:rsid w:val="005E7824"/>
    <w:rsid w:val="005F09D4"/>
    <w:rsid w:val="005F4D64"/>
    <w:rsid w:val="005F5383"/>
    <w:rsid w:val="005F5B2A"/>
    <w:rsid w:val="005F5D50"/>
    <w:rsid w:val="005F7296"/>
    <w:rsid w:val="0060008B"/>
    <w:rsid w:val="00601157"/>
    <w:rsid w:val="006042B7"/>
    <w:rsid w:val="00612776"/>
    <w:rsid w:val="00615191"/>
    <w:rsid w:val="00615228"/>
    <w:rsid w:val="006169A2"/>
    <w:rsid w:val="006207DB"/>
    <w:rsid w:val="00627375"/>
    <w:rsid w:val="00630141"/>
    <w:rsid w:val="00631F33"/>
    <w:rsid w:val="006372A1"/>
    <w:rsid w:val="00637E87"/>
    <w:rsid w:val="00642365"/>
    <w:rsid w:val="00642D29"/>
    <w:rsid w:val="00643F39"/>
    <w:rsid w:val="00644719"/>
    <w:rsid w:val="00644C57"/>
    <w:rsid w:val="00645B1A"/>
    <w:rsid w:val="0064666C"/>
    <w:rsid w:val="006514AE"/>
    <w:rsid w:val="00653F3E"/>
    <w:rsid w:val="006548E6"/>
    <w:rsid w:val="00655965"/>
    <w:rsid w:val="00664F85"/>
    <w:rsid w:val="006650B8"/>
    <w:rsid w:val="00665715"/>
    <w:rsid w:val="00667867"/>
    <w:rsid w:val="00667F53"/>
    <w:rsid w:val="00670BB6"/>
    <w:rsid w:val="006711C6"/>
    <w:rsid w:val="00672C6F"/>
    <w:rsid w:val="006733A5"/>
    <w:rsid w:val="0067462C"/>
    <w:rsid w:val="00675773"/>
    <w:rsid w:val="0067612D"/>
    <w:rsid w:val="00680272"/>
    <w:rsid w:val="00680FA7"/>
    <w:rsid w:val="0068160A"/>
    <w:rsid w:val="00686EE2"/>
    <w:rsid w:val="00687CE0"/>
    <w:rsid w:val="006901D8"/>
    <w:rsid w:val="00691CFA"/>
    <w:rsid w:val="006954D6"/>
    <w:rsid w:val="00695868"/>
    <w:rsid w:val="006A0E9E"/>
    <w:rsid w:val="006A1A44"/>
    <w:rsid w:val="006A29B0"/>
    <w:rsid w:val="006A29F1"/>
    <w:rsid w:val="006A4AA6"/>
    <w:rsid w:val="006A7A92"/>
    <w:rsid w:val="006B130C"/>
    <w:rsid w:val="006B2443"/>
    <w:rsid w:val="006B2689"/>
    <w:rsid w:val="006B32E5"/>
    <w:rsid w:val="006B3628"/>
    <w:rsid w:val="006B6DA3"/>
    <w:rsid w:val="006C0633"/>
    <w:rsid w:val="006C120C"/>
    <w:rsid w:val="006C2E2B"/>
    <w:rsid w:val="006C2F1D"/>
    <w:rsid w:val="006C3A69"/>
    <w:rsid w:val="006C56AD"/>
    <w:rsid w:val="006D1954"/>
    <w:rsid w:val="006D1D10"/>
    <w:rsid w:val="006D660B"/>
    <w:rsid w:val="006D7362"/>
    <w:rsid w:val="006E19E8"/>
    <w:rsid w:val="006E42B8"/>
    <w:rsid w:val="006E5EDA"/>
    <w:rsid w:val="006E63F4"/>
    <w:rsid w:val="006E709A"/>
    <w:rsid w:val="006F1264"/>
    <w:rsid w:val="006F4E90"/>
    <w:rsid w:val="006F6A4F"/>
    <w:rsid w:val="006F70E7"/>
    <w:rsid w:val="00700C6F"/>
    <w:rsid w:val="00702E3D"/>
    <w:rsid w:val="00703951"/>
    <w:rsid w:val="00705C28"/>
    <w:rsid w:val="0071212A"/>
    <w:rsid w:val="00714517"/>
    <w:rsid w:val="0071675E"/>
    <w:rsid w:val="00716A86"/>
    <w:rsid w:val="00722199"/>
    <w:rsid w:val="0072404D"/>
    <w:rsid w:val="00727282"/>
    <w:rsid w:val="00730A5E"/>
    <w:rsid w:val="00731026"/>
    <w:rsid w:val="0073120A"/>
    <w:rsid w:val="00736BDD"/>
    <w:rsid w:val="00741CFF"/>
    <w:rsid w:val="00742EE5"/>
    <w:rsid w:val="00747704"/>
    <w:rsid w:val="007528A9"/>
    <w:rsid w:val="007538F3"/>
    <w:rsid w:val="00753C09"/>
    <w:rsid w:val="00755ED1"/>
    <w:rsid w:val="007608BF"/>
    <w:rsid w:val="00760BEA"/>
    <w:rsid w:val="00762385"/>
    <w:rsid w:val="00762AC4"/>
    <w:rsid w:val="00762B07"/>
    <w:rsid w:val="00767669"/>
    <w:rsid w:val="007722D5"/>
    <w:rsid w:val="00772E47"/>
    <w:rsid w:val="00780F00"/>
    <w:rsid w:val="007823D6"/>
    <w:rsid w:val="007832EC"/>
    <w:rsid w:val="00784986"/>
    <w:rsid w:val="00790C21"/>
    <w:rsid w:val="00797357"/>
    <w:rsid w:val="007A54FF"/>
    <w:rsid w:val="007A6632"/>
    <w:rsid w:val="007A6AED"/>
    <w:rsid w:val="007A7429"/>
    <w:rsid w:val="007B267E"/>
    <w:rsid w:val="007B3941"/>
    <w:rsid w:val="007B4B9A"/>
    <w:rsid w:val="007B56B4"/>
    <w:rsid w:val="007C48CE"/>
    <w:rsid w:val="007C7F2F"/>
    <w:rsid w:val="007D1770"/>
    <w:rsid w:val="007D1E91"/>
    <w:rsid w:val="007D2646"/>
    <w:rsid w:val="007D54B1"/>
    <w:rsid w:val="007E21BD"/>
    <w:rsid w:val="007E3AA9"/>
    <w:rsid w:val="007E44BD"/>
    <w:rsid w:val="007E4C62"/>
    <w:rsid w:val="007E78A5"/>
    <w:rsid w:val="007F1BCB"/>
    <w:rsid w:val="007F1EB3"/>
    <w:rsid w:val="007F2A8E"/>
    <w:rsid w:val="007F3E36"/>
    <w:rsid w:val="007F5495"/>
    <w:rsid w:val="007F5914"/>
    <w:rsid w:val="0080386C"/>
    <w:rsid w:val="008038E0"/>
    <w:rsid w:val="008039FC"/>
    <w:rsid w:val="00805B72"/>
    <w:rsid w:val="00812556"/>
    <w:rsid w:val="00812EDB"/>
    <w:rsid w:val="008140A9"/>
    <w:rsid w:val="00815546"/>
    <w:rsid w:val="00815F86"/>
    <w:rsid w:val="00820CE1"/>
    <w:rsid w:val="0082218B"/>
    <w:rsid w:val="00822858"/>
    <w:rsid w:val="00822E5D"/>
    <w:rsid w:val="00825710"/>
    <w:rsid w:val="00826020"/>
    <w:rsid w:val="008260F0"/>
    <w:rsid w:val="008307CF"/>
    <w:rsid w:val="00832390"/>
    <w:rsid w:val="00833214"/>
    <w:rsid w:val="00835562"/>
    <w:rsid w:val="0083570D"/>
    <w:rsid w:val="00837B52"/>
    <w:rsid w:val="00840A2A"/>
    <w:rsid w:val="008421CB"/>
    <w:rsid w:val="00845945"/>
    <w:rsid w:val="00845F22"/>
    <w:rsid w:val="00846CB9"/>
    <w:rsid w:val="00850CC3"/>
    <w:rsid w:val="008517AD"/>
    <w:rsid w:val="008522A5"/>
    <w:rsid w:val="008553A5"/>
    <w:rsid w:val="0085547C"/>
    <w:rsid w:val="008566BC"/>
    <w:rsid w:val="00861C1D"/>
    <w:rsid w:val="00864A0C"/>
    <w:rsid w:val="00864DD1"/>
    <w:rsid w:val="00864F5A"/>
    <w:rsid w:val="00866E23"/>
    <w:rsid w:val="00872C0D"/>
    <w:rsid w:val="0087451D"/>
    <w:rsid w:val="008753D8"/>
    <w:rsid w:val="008776AF"/>
    <w:rsid w:val="008858F9"/>
    <w:rsid w:val="00895736"/>
    <w:rsid w:val="0089609A"/>
    <w:rsid w:val="00896221"/>
    <w:rsid w:val="008A4BDA"/>
    <w:rsid w:val="008A5C8D"/>
    <w:rsid w:val="008B01EA"/>
    <w:rsid w:val="008B0B9A"/>
    <w:rsid w:val="008B35BA"/>
    <w:rsid w:val="008C6F91"/>
    <w:rsid w:val="008D03A5"/>
    <w:rsid w:val="008D03EC"/>
    <w:rsid w:val="008D3762"/>
    <w:rsid w:val="008D4894"/>
    <w:rsid w:val="008D60FB"/>
    <w:rsid w:val="008E1851"/>
    <w:rsid w:val="008E375A"/>
    <w:rsid w:val="008E3DF8"/>
    <w:rsid w:val="008E52A2"/>
    <w:rsid w:val="008F1D3E"/>
    <w:rsid w:val="008F1DA4"/>
    <w:rsid w:val="008F75A7"/>
    <w:rsid w:val="00900BD4"/>
    <w:rsid w:val="009018DA"/>
    <w:rsid w:val="0090204A"/>
    <w:rsid w:val="0090271F"/>
    <w:rsid w:val="0090597B"/>
    <w:rsid w:val="00906905"/>
    <w:rsid w:val="0091060A"/>
    <w:rsid w:val="0091169C"/>
    <w:rsid w:val="009269ED"/>
    <w:rsid w:val="00930D9B"/>
    <w:rsid w:val="009314B1"/>
    <w:rsid w:val="00932111"/>
    <w:rsid w:val="009326AB"/>
    <w:rsid w:val="0093368D"/>
    <w:rsid w:val="00945965"/>
    <w:rsid w:val="0095069A"/>
    <w:rsid w:val="0095292E"/>
    <w:rsid w:val="009529DF"/>
    <w:rsid w:val="00953721"/>
    <w:rsid w:val="00953933"/>
    <w:rsid w:val="009552E0"/>
    <w:rsid w:val="009564FA"/>
    <w:rsid w:val="00956D0D"/>
    <w:rsid w:val="009623F2"/>
    <w:rsid w:val="00965755"/>
    <w:rsid w:val="0096641D"/>
    <w:rsid w:val="00970FD0"/>
    <w:rsid w:val="00973450"/>
    <w:rsid w:val="00976FCA"/>
    <w:rsid w:val="00977859"/>
    <w:rsid w:val="00981835"/>
    <w:rsid w:val="009819E9"/>
    <w:rsid w:val="00981E4C"/>
    <w:rsid w:val="00983E4B"/>
    <w:rsid w:val="00984132"/>
    <w:rsid w:val="00985034"/>
    <w:rsid w:val="00987FB6"/>
    <w:rsid w:val="009927FA"/>
    <w:rsid w:val="00996866"/>
    <w:rsid w:val="00997B8D"/>
    <w:rsid w:val="009A0D08"/>
    <w:rsid w:val="009A165F"/>
    <w:rsid w:val="009A1FC3"/>
    <w:rsid w:val="009A624B"/>
    <w:rsid w:val="009B07B5"/>
    <w:rsid w:val="009B6E82"/>
    <w:rsid w:val="009B7E74"/>
    <w:rsid w:val="009C06C3"/>
    <w:rsid w:val="009C19D0"/>
    <w:rsid w:val="009C259F"/>
    <w:rsid w:val="009C2C52"/>
    <w:rsid w:val="009C4BCB"/>
    <w:rsid w:val="009C62B1"/>
    <w:rsid w:val="009C72A6"/>
    <w:rsid w:val="009C7A1A"/>
    <w:rsid w:val="009D1172"/>
    <w:rsid w:val="009D2377"/>
    <w:rsid w:val="009D28EB"/>
    <w:rsid w:val="009D2FEB"/>
    <w:rsid w:val="009D46A0"/>
    <w:rsid w:val="009D658B"/>
    <w:rsid w:val="009E0979"/>
    <w:rsid w:val="009E4B9E"/>
    <w:rsid w:val="009E5115"/>
    <w:rsid w:val="009E6D7D"/>
    <w:rsid w:val="009E7A12"/>
    <w:rsid w:val="009E7C65"/>
    <w:rsid w:val="009F0E5E"/>
    <w:rsid w:val="009F36FE"/>
    <w:rsid w:val="009F3D7C"/>
    <w:rsid w:val="009F562E"/>
    <w:rsid w:val="009F5CB6"/>
    <w:rsid w:val="00A013F3"/>
    <w:rsid w:val="00A02FBC"/>
    <w:rsid w:val="00A03A88"/>
    <w:rsid w:val="00A11215"/>
    <w:rsid w:val="00A1273A"/>
    <w:rsid w:val="00A25948"/>
    <w:rsid w:val="00A25E6F"/>
    <w:rsid w:val="00A30ED9"/>
    <w:rsid w:val="00A32307"/>
    <w:rsid w:val="00A33EB7"/>
    <w:rsid w:val="00A359D5"/>
    <w:rsid w:val="00A36141"/>
    <w:rsid w:val="00A37BB5"/>
    <w:rsid w:val="00A407DD"/>
    <w:rsid w:val="00A41412"/>
    <w:rsid w:val="00A42860"/>
    <w:rsid w:val="00A44C05"/>
    <w:rsid w:val="00A45FC8"/>
    <w:rsid w:val="00A50291"/>
    <w:rsid w:val="00A52FA1"/>
    <w:rsid w:val="00A53FB4"/>
    <w:rsid w:val="00A54CDE"/>
    <w:rsid w:val="00A613F3"/>
    <w:rsid w:val="00A615D5"/>
    <w:rsid w:val="00A63B50"/>
    <w:rsid w:val="00A63B53"/>
    <w:rsid w:val="00A704B5"/>
    <w:rsid w:val="00A719C1"/>
    <w:rsid w:val="00A728D9"/>
    <w:rsid w:val="00A7357B"/>
    <w:rsid w:val="00A829B0"/>
    <w:rsid w:val="00A853B1"/>
    <w:rsid w:val="00A87E3F"/>
    <w:rsid w:val="00A90EA5"/>
    <w:rsid w:val="00A91EB2"/>
    <w:rsid w:val="00A94FCC"/>
    <w:rsid w:val="00A96F3B"/>
    <w:rsid w:val="00AA3F6A"/>
    <w:rsid w:val="00AA6E13"/>
    <w:rsid w:val="00AB01A7"/>
    <w:rsid w:val="00AB559C"/>
    <w:rsid w:val="00AC123D"/>
    <w:rsid w:val="00AC2A02"/>
    <w:rsid w:val="00AC4276"/>
    <w:rsid w:val="00AC4C4D"/>
    <w:rsid w:val="00AC6C63"/>
    <w:rsid w:val="00AD02CD"/>
    <w:rsid w:val="00AD201F"/>
    <w:rsid w:val="00AD3481"/>
    <w:rsid w:val="00AE451C"/>
    <w:rsid w:val="00AE7468"/>
    <w:rsid w:val="00AF0D1B"/>
    <w:rsid w:val="00AF34DD"/>
    <w:rsid w:val="00AF6EF8"/>
    <w:rsid w:val="00B00F44"/>
    <w:rsid w:val="00B0137D"/>
    <w:rsid w:val="00B04B30"/>
    <w:rsid w:val="00B05415"/>
    <w:rsid w:val="00B06668"/>
    <w:rsid w:val="00B071EA"/>
    <w:rsid w:val="00B1075F"/>
    <w:rsid w:val="00B13A88"/>
    <w:rsid w:val="00B14C3B"/>
    <w:rsid w:val="00B16A06"/>
    <w:rsid w:val="00B207B4"/>
    <w:rsid w:val="00B2099D"/>
    <w:rsid w:val="00B21777"/>
    <w:rsid w:val="00B22F14"/>
    <w:rsid w:val="00B31460"/>
    <w:rsid w:val="00B31F67"/>
    <w:rsid w:val="00B46C95"/>
    <w:rsid w:val="00B52E9B"/>
    <w:rsid w:val="00B63526"/>
    <w:rsid w:val="00B63E0E"/>
    <w:rsid w:val="00B70628"/>
    <w:rsid w:val="00B74F23"/>
    <w:rsid w:val="00B80A11"/>
    <w:rsid w:val="00B81784"/>
    <w:rsid w:val="00B83201"/>
    <w:rsid w:val="00B845AE"/>
    <w:rsid w:val="00B84DD0"/>
    <w:rsid w:val="00B90103"/>
    <w:rsid w:val="00B90B3E"/>
    <w:rsid w:val="00B91632"/>
    <w:rsid w:val="00B96900"/>
    <w:rsid w:val="00BA3ECC"/>
    <w:rsid w:val="00BA5727"/>
    <w:rsid w:val="00BA5B5C"/>
    <w:rsid w:val="00BA7367"/>
    <w:rsid w:val="00BA77CE"/>
    <w:rsid w:val="00BB2595"/>
    <w:rsid w:val="00BB676B"/>
    <w:rsid w:val="00BB7393"/>
    <w:rsid w:val="00BC079C"/>
    <w:rsid w:val="00BC0CF0"/>
    <w:rsid w:val="00BC6546"/>
    <w:rsid w:val="00BC7925"/>
    <w:rsid w:val="00BD1D8A"/>
    <w:rsid w:val="00BD46A1"/>
    <w:rsid w:val="00BD6D99"/>
    <w:rsid w:val="00BD6F06"/>
    <w:rsid w:val="00BE0403"/>
    <w:rsid w:val="00BE198F"/>
    <w:rsid w:val="00BE1E37"/>
    <w:rsid w:val="00BF2C71"/>
    <w:rsid w:val="00BF31A4"/>
    <w:rsid w:val="00BF4483"/>
    <w:rsid w:val="00BF477C"/>
    <w:rsid w:val="00BF47F2"/>
    <w:rsid w:val="00BF4E86"/>
    <w:rsid w:val="00BF53D9"/>
    <w:rsid w:val="00BF5FBE"/>
    <w:rsid w:val="00BF68FB"/>
    <w:rsid w:val="00C00FD1"/>
    <w:rsid w:val="00C03B6C"/>
    <w:rsid w:val="00C06932"/>
    <w:rsid w:val="00C07189"/>
    <w:rsid w:val="00C07FD5"/>
    <w:rsid w:val="00C10B38"/>
    <w:rsid w:val="00C15473"/>
    <w:rsid w:val="00C15EBE"/>
    <w:rsid w:val="00C15FAE"/>
    <w:rsid w:val="00C200C2"/>
    <w:rsid w:val="00C24110"/>
    <w:rsid w:val="00C25CAF"/>
    <w:rsid w:val="00C27312"/>
    <w:rsid w:val="00C33BEF"/>
    <w:rsid w:val="00C344B9"/>
    <w:rsid w:val="00C36025"/>
    <w:rsid w:val="00C40BCF"/>
    <w:rsid w:val="00C4237D"/>
    <w:rsid w:val="00C42B63"/>
    <w:rsid w:val="00C506CD"/>
    <w:rsid w:val="00C50906"/>
    <w:rsid w:val="00C52151"/>
    <w:rsid w:val="00C54FFF"/>
    <w:rsid w:val="00C56514"/>
    <w:rsid w:val="00C627C4"/>
    <w:rsid w:val="00C63100"/>
    <w:rsid w:val="00C633F4"/>
    <w:rsid w:val="00C6495A"/>
    <w:rsid w:val="00C649F6"/>
    <w:rsid w:val="00C64C31"/>
    <w:rsid w:val="00C66A71"/>
    <w:rsid w:val="00C66DD8"/>
    <w:rsid w:val="00C67F2C"/>
    <w:rsid w:val="00C70A86"/>
    <w:rsid w:val="00C73725"/>
    <w:rsid w:val="00C75E7D"/>
    <w:rsid w:val="00C75F8C"/>
    <w:rsid w:val="00C8019C"/>
    <w:rsid w:val="00C816D8"/>
    <w:rsid w:val="00C84FD4"/>
    <w:rsid w:val="00C8532D"/>
    <w:rsid w:val="00C9093C"/>
    <w:rsid w:val="00C92F54"/>
    <w:rsid w:val="00C96617"/>
    <w:rsid w:val="00CA0869"/>
    <w:rsid w:val="00CA274B"/>
    <w:rsid w:val="00CA354B"/>
    <w:rsid w:val="00CA603F"/>
    <w:rsid w:val="00CB3F1E"/>
    <w:rsid w:val="00CB5F74"/>
    <w:rsid w:val="00CB6409"/>
    <w:rsid w:val="00CB6FE4"/>
    <w:rsid w:val="00CC5A9C"/>
    <w:rsid w:val="00CC5AA6"/>
    <w:rsid w:val="00CC75CE"/>
    <w:rsid w:val="00CD035B"/>
    <w:rsid w:val="00CD23F4"/>
    <w:rsid w:val="00CD5F74"/>
    <w:rsid w:val="00CE4BD1"/>
    <w:rsid w:val="00CF25ED"/>
    <w:rsid w:val="00CF2DAB"/>
    <w:rsid w:val="00CF3265"/>
    <w:rsid w:val="00CF5480"/>
    <w:rsid w:val="00CF5B18"/>
    <w:rsid w:val="00CF5D5A"/>
    <w:rsid w:val="00D00AFC"/>
    <w:rsid w:val="00D0586E"/>
    <w:rsid w:val="00D07067"/>
    <w:rsid w:val="00D105D0"/>
    <w:rsid w:val="00D13327"/>
    <w:rsid w:val="00D144EB"/>
    <w:rsid w:val="00D14BCE"/>
    <w:rsid w:val="00D1731B"/>
    <w:rsid w:val="00D204AA"/>
    <w:rsid w:val="00D21E86"/>
    <w:rsid w:val="00D222D8"/>
    <w:rsid w:val="00D23B8A"/>
    <w:rsid w:val="00D25C6E"/>
    <w:rsid w:val="00D26061"/>
    <w:rsid w:val="00D26390"/>
    <w:rsid w:val="00D30356"/>
    <w:rsid w:val="00D33D21"/>
    <w:rsid w:val="00D36291"/>
    <w:rsid w:val="00D40ED6"/>
    <w:rsid w:val="00D427E3"/>
    <w:rsid w:val="00D462B4"/>
    <w:rsid w:val="00D47196"/>
    <w:rsid w:val="00D50B84"/>
    <w:rsid w:val="00D54A2D"/>
    <w:rsid w:val="00D57EAE"/>
    <w:rsid w:val="00D61EAC"/>
    <w:rsid w:val="00D63D89"/>
    <w:rsid w:val="00D6553B"/>
    <w:rsid w:val="00D65DD6"/>
    <w:rsid w:val="00D667D4"/>
    <w:rsid w:val="00D70D74"/>
    <w:rsid w:val="00D716D0"/>
    <w:rsid w:val="00D72029"/>
    <w:rsid w:val="00D74382"/>
    <w:rsid w:val="00D749EE"/>
    <w:rsid w:val="00D74A3E"/>
    <w:rsid w:val="00D75240"/>
    <w:rsid w:val="00D758BE"/>
    <w:rsid w:val="00D762BD"/>
    <w:rsid w:val="00D819B9"/>
    <w:rsid w:val="00D81A01"/>
    <w:rsid w:val="00D82B47"/>
    <w:rsid w:val="00D84271"/>
    <w:rsid w:val="00D858D6"/>
    <w:rsid w:val="00D9181B"/>
    <w:rsid w:val="00D94253"/>
    <w:rsid w:val="00D955A8"/>
    <w:rsid w:val="00D969D1"/>
    <w:rsid w:val="00D97903"/>
    <w:rsid w:val="00DA0B7D"/>
    <w:rsid w:val="00DA0C26"/>
    <w:rsid w:val="00DA229C"/>
    <w:rsid w:val="00DA3988"/>
    <w:rsid w:val="00DA4B08"/>
    <w:rsid w:val="00DA5E08"/>
    <w:rsid w:val="00DB071B"/>
    <w:rsid w:val="00DB264E"/>
    <w:rsid w:val="00DB58C9"/>
    <w:rsid w:val="00DC04BB"/>
    <w:rsid w:val="00DC09D7"/>
    <w:rsid w:val="00DC1114"/>
    <w:rsid w:val="00DC340F"/>
    <w:rsid w:val="00DC69B7"/>
    <w:rsid w:val="00DD0451"/>
    <w:rsid w:val="00DD08B1"/>
    <w:rsid w:val="00DD39D1"/>
    <w:rsid w:val="00DD67EF"/>
    <w:rsid w:val="00DE412C"/>
    <w:rsid w:val="00DE76D8"/>
    <w:rsid w:val="00DF0760"/>
    <w:rsid w:val="00DF08F3"/>
    <w:rsid w:val="00DF3384"/>
    <w:rsid w:val="00DF409E"/>
    <w:rsid w:val="00DF5FC6"/>
    <w:rsid w:val="00E04A05"/>
    <w:rsid w:val="00E052F8"/>
    <w:rsid w:val="00E10B3C"/>
    <w:rsid w:val="00E112A1"/>
    <w:rsid w:val="00E152DB"/>
    <w:rsid w:val="00E2464C"/>
    <w:rsid w:val="00E25FDF"/>
    <w:rsid w:val="00E322E8"/>
    <w:rsid w:val="00E338E1"/>
    <w:rsid w:val="00E34633"/>
    <w:rsid w:val="00E3507B"/>
    <w:rsid w:val="00E41770"/>
    <w:rsid w:val="00E41F79"/>
    <w:rsid w:val="00E424DB"/>
    <w:rsid w:val="00E47705"/>
    <w:rsid w:val="00E50259"/>
    <w:rsid w:val="00E50ABD"/>
    <w:rsid w:val="00E5170B"/>
    <w:rsid w:val="00E60259"/>
    <w:rsid w:val="00E67EC3"/>
    <w:rsid w:val="00E67FD0"/>
    <w:rsid w:val="00E70725"/>
    <w:rsid w:val="00E71FA6"/>
    <w:rsid w:val="00E72F11"/>
    <w:rsid w:val="00E73CB2"/>
    <w:rsid w:val="00E751B9"/>
    <w:rsid w:val="00E81A6D"/>
    <w:rsid w:val="00E9130A"/>
    <w:rsid w:val="00E91F7C"/>
    <w:rsid w:val="00E924BB"/>
    <w:rsid w:val="00E929D8"/>
    <w:rsid w:val="00E9300E"/>
    <w:rsid w:val="00E94270"/>
    <w:rsid w:val="00E954AE"/>
    <w:rsid w:val="00E966AF"/>
    <w:rsid w:val="00EA4272"/>
    <w:rsid w:val="00EA5AF5"/>
    <w:rsid w:val="00EA7227"/>
    <w:rsid w:val="00EB13E3"/>
    <w:rsid w:val="00EB2273"/>
    <w:rsid w:val="00EB25F3"/>
    <w:rsid w:val="00EB6B0E"/>
    <w:rsid w:val="00EB7322"/>
    <w:rsid w:val="00EB7352"/>
    <w:rsid w:val="00EB7B20"/>
    <w:rsid w:val="00EC33A5"/>
    <w:rsid w:val="00EC36D7"/>
    <w:rsid w:val="00EC5F66"/>
    <w:rsid w:val="00EC664C"/>
    <w:rsid w:val="00EC68EB"/>
    <w:rsid w:val="00ED4B0E"/>
    <w:rsid w:val="00ED5EDE"/>
    <w:rsid w:val="00ED6FE0"/>
    <w:rsid w:val="00EE022C"/>
    <w:rsid w:val="00EE0C41"/>
    <w:rsid w:val="00EE1120"/>
    <w:rsid w:val="00EE15E1"/>
    <w:rsid w:val="00EE20F4"/>
    <w:rsid w:val="00EE72D1"/>
    <w:rsid w:val="00EF0AC3"/>
    <w:rsid w:val="00EF1C30"/>
    <w:rsid w:val="00EF318B"/>
    <w:rsid w:val="00EF3BE3"/>
    <w:rsid w:val="00EF4D0D"/>
    <w:rsid w:val="00EF5A2F"/>
    <w:rsid w:val="00F00782"/>
    <w:rsid w:val="00F0110E"/>
    <w:rsid w:val="00F020DA"/>
    <w:rsid w:val="00F06364"/>
    <w:rsid w:val="00F074BF"/>
    <w:rsid w:val="00F15284"/>
    <w:rsid w:val="00F16F9C"/>
    <w:rsid w:val="00F2031B"/>
    <w:rsid w:val="00F21294"/>
    <w:rsid w:val="00F224C6"/>
    <w:rsid w:val="00F22693"/>
    <w:rsid w:val="00F24F74"/>
    <w:rsid w:val="00F27BDD"/>
    <w:rsid w:val="00F3338F"/>
    <w:rsid w:val="00F3439E"/>
    <w:rsid w:val="00F40998"/>
    <w:rsid w:val="00F41EA3"/>
    <w:rsid w:val="00F5191D"/>
    <w:rsid w:val="00F5251D"/>
    <w:rsid w:val="00F52711"/>
    <w:rsid w:val="00F532A7"/>
    <w:rsid w:val="00F56DF3"/>
    <w:rsid w:val="00F601DE"/>
    <w:rsid w:val="00F6055F"/>
    <w:rsid w:val="00F6151B"/>
    <w:rsid w:val="00F64D04"/>
    <w:rsid w:val="00F6677B"/>
    <w:rsid w:val="00F66B40"/>
    <w:rsid w:val="00F6796F"/>
    <w:rsid w:val="00F73BE4"/>
    <w:rsid w:val="00F73FE3"/>
    <w:rsid w:val="00F7414C"/>
    <w:rsid w:val="00F75710"/>
    <w:rsid w:val="00F76A14"/>
    <w:rsid w:val="00F77743"/>
    <w:rsid w:val="00F77C41"/>
    <w:rsid w:val="00F80D1A"/>
    <w:rsid w:val="00F902FF"/>
    <w:rsid w:val="00F91882"/>
    <w:rsid w:val="00F91C58"/>
    <w:rsid w:val="00F93666"/>
    <w:rsid w:val="00F96727"/>
    <w:rsid w:val="00FA0730"/>
    <w:rsid w:val="00FA4480"/>
    <w:rsid w:val="00FA47B7"/>
    <w:rsid w:val="00FA4B75"/>
    <w:rsid w:val="00FA787F"/>
    <w:rsid w:val="00FA7EE4"/>
    <w:rsid w:val="00FB4C8D"/>
    <w:rsid w:val="00FB5FE8"/>
    <w:rsid w:val="00FC1CF6"/>
    <w:rsid w:val="00FC4293"/>
    <w:rsid w:val="00FC5F9F"/>
    <w:rsid w:val="00FC6FDB"/>
    <w:rsid w:val="00FD0607"/>
    <w:rsid w:val="00FD1CBD"/>
    <w:rsid w:val="00FD221F"/>
    <w:rsid w:val="00FD77D3"/>
    <w:rsid w:val="00FE4FB7"/>
    <w:rsid w:val="00FE5202"/>
    <w:rsid w:val="00FE7A12"/>
    <w:rsid w:val="00FE7C5D"/>
    <w:rsid w:val="00FF04A4"/>
    <w:rsid w:val="00FF1DB6"/>
    <w:rsid w:val="00FF1E73"/>
    <w:rsid w:val="00FF391D"/>
    <w:rsid w:val="00FF5C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900D88"/>
  <w15:docId w15:val="{1D33972B-8192-47A3-8EDC-681DB780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6FE4"/>
    <w:pPr>
      <w:tabs>
        <w:tab w:val="left" w:pos="851"/>
        <w:tab w:val="left" w:pos="1701"/>
        <w:tab w:val="left" w:pos="2835"/>
        <w:tab w:val="left" w:pos="5103"/>
        <w:tab w:val="right" w:pos="6521"/>
        <w:tab w:val="left" w:pos="6985"/>
        <w:tab w:val="right" w:pos="8505"/>
      </w:tabs>
      <w:spacing w:line="260" w:lineRule="atLeast"/>
      <w:jc w:val="both"/>
    </w:pPr>
    <w:rPr>
      <w:rFonts w:ascii="Open Sans" w:hAnsi="Open Sans"/>
      <w:szCs w:val="24"/>
      <w:lang w:val="en-GB"/>
    </w:rPr>
  </w:style>
  <w:style w:type="paragraph" w:styleId="Heading1">
    <w:name w:val="heading 1"/>
    <w:basedOn w:val="TOC1"/>
    <w:next w:val="Normal"/>
    <w:qFormat/>
    <w:rsid w:val="009B6E82"/>
    <w:pPr>
      <w:keepNext/>
      <w:spacing w:before="240" w:after="60"/>
      <w:outlineLvl w:val="0"/>
    </w:pPr>
    <w:rPr>
      <w:rFonts w:cs="Arial"/>
      <w:b/>
      <w:bCs/>
      <w:kern w:val="32"/>
      <w:sz w:val="32"/>
      <w:szCs w:val="32"/>
    </w:rPr>
  </w:style>
  <w:style w:type="paragraph" w:styleId="Heading2">
    <w:name w:val="heading 2"/>
    <w:basedOn w:val="Heading1"/>
    <w:next w:val="Normal"/>
    <w:qFormat/>
    <w:rsid w:val="003B4017"/>
    <w:pPr>
      <w:outlineLvl w:val="1"/>
    </w:pPr>
    <w:rPr>
      <w:b w:val="0"/>
    </w:rPr>
  </w:style>
  <w:style w:type="paragraph" w:styleId="Heading3">
    <w:name w:val="heading 3"/>
    <w:basedOn w:val="Heading1"/>
    <w:next w:val="Normal"/>
    <w:qFormat/>
    <w:rsid w:val="003B4017"/>
    <w:pPr>
      <w:tabs>
        <w:tab w:val="clear" w:pos="850"/>
      </w:tabs>
      <w:outlineLvl w:val="2"/>
    </w:pPr>
    <w:rPr>
      <w:b w:val="0"/>
    </w:rPr>
  </w:style>
  <w:style w:type="paragraph" w:styleId="Heading4">
    <w:name w:val="heading 4"/>
    <w:basedOn w:val="Heading1"/>
    <w:next w:val="Normal"/>
    <w:qFormat/>
    <w:rsid w:val="003B4017"/>
    <w:pPr>
      <w:tabs>
        <w:tab w:val="clear" w:pos="850"/>
      </w:tabs>
      <w:outlineLvl w:val="3"/>
    </w:pPr>
    <w:rPr>
      <w:b w:val="0"/>
    </w:rPr>
  </w:style>
  <w:style w:type="paragraph" w:styleId="Heading5">
    <w:name w:val="heading 5"/>
    <w:basedOn w:val="Normal"/>
    <w:next w:val="Normal"/>
    <w:qFormat/>
    <w:rsid w:val="003B4017"/>
    <w:pPr>
      <w:numPr>
        <w:ilvl w:val="4"/>
        <w:numId w:val="4"/>
      </w:numPr>
      <w:tabs>
        <w:tab w:val="clear" w:pos="851"/>
      </w:tabs>
      <w:spacing w:before="240" w:after="60"/>
      <w:outlineLvl w:val="4"/>
    </w:pPr>
    <w:rPr>
      <w:b/>
      <w:bCs/>
      <w:i/>
      <w:iCs/>
      <w:sz w:val="26"/>
      <w:szCs w:val="26"/>
    </w:rPr>
  </w:style>
  <w:style w:type="paragraph" w:styleId="Heading6">
    <w:name w:val="heading 6"/>
    <w:basedOn w:val="Normal"/>
    <w:next w:val="Normal"/>
    <w:qFormat/>
    <w:rsid w:val="003B4017"/>
    <w:pPr>
      <w:numPr>
        <w:ilvl w:val="5"/>
        <w:numId w:val="4"/>
      </w:numPr>
      <w:tabs>
        <w:tab w:val="clear" w:pos="851"/>
      </w:tabs>
      <w:spacing w:before="240" w:after="60"/>
      <w:outlineLvl w:val="5"/>
    </w:pPr>
    <w:rPr>
      <w:b/>
      <w:bCs/>
      <w:sz w:val="22"/>
      <w:szCs w:val="22"/>
    </w:rPr>
  </w:style>
  <w:style w:type="paragraph" w:styleId="Heading7">
    <w:name w:val="heading 7"/>
    <w:basedOn w:val="Normal"/>
    <w:next w:val="Normal"/>
    <w:qFormat/>
    <w:rsid w:val="003B4017"/>
    <w:pPr>
      <w:numPr>
        <w:ilvl w:val="6"/>
        <w:numId w:val="4"/>
      </w:numPr>
      <w:tabs>
        <w:tab w:val="clear" w:pos="851"/>
      </w:tabs>
      <w:spacing w:before="240" w:after="60"/>
      <w:outlineLvl w:val="6"/>
    </w:pPr>
  </w:style>
  <w:style w:type="paragraph" w:styleId="Heading8">
    <w:name w:val="heading 8"/>
    <w:basedOn w:val="Normal"/>
    <w:next w:val="Normal"/>
    <w:qFormat/>
    <w:rsid w:val="003B4017"/>
    <w:pPr>
      <w:numPr>
        <w:ilvl w:val="7"/>
        <w:numId w:val="4"/>
      </w:numPr>
      <w:tabs>
        <w:tab w:val="clear" w:pos="851"/>
      </w:tabs>
      <w:spacing w:before="240" w:after="60"/>
      <w:outlineLvl w:val="7"/>
    </w:pPr>
    <w:rPr>
      <w:i/>
      <w:iCs/>
    </w:rPr>
  </w:style>
  <w:style w:type="paragraph" w:styleId="Heading9">
    <w:name w:val="heading 9"/>
    <w:basedOn w:val="Normal"/>
    <w:next w:val="Normal"/>
    <w:qFormat/>
    <w:rsid w:val="003B4017"/>
    <w:pPr>
      <w:numPr>
        <w:ilvl w:val="8"/>
        <w:numId w:val="4"/>
      </w:numPr>
      <w:tabs>
        <w:tab w:val="clear" w:pos="851"/>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B6FE4"/>
    <w:pPr>
      <w:tabs>
        <w:tab w:val="clear" w:pos="851"/>
        <w:tab w:val="clear" w:pos="1701"/>
        <w:tab w:val="clear" w:pos="2835"/>
        <w:tab w:val="clear" w:pos="5103"/>
        <w:tab w:val="clear" w:pos="6521"/>
        <w:tab w:val="clear" w:pos="6985"/>
        <w:tab w:val="left" w:pos="850"/>
        <w:tab w:val="right" w:leader="dot" w:pos="8505"/>
      </w:tabs>
      <w:ind w:left="851" w:right="284" w:hanging="851"/>
    </w:pPr>
  </w:style>
  <w:style w:type="table" w:styleId="TableGrid">
    <w:name w:val="Table Grid"/>
    <w:basedOn w:val="TableNormal"/>
    <w:rsid w:val="00784986"/>
    <w:pPr>
      <w:tabs>
        <w:tab w:val="left" w:pos="1021"/>
        <w:tab w:val="left" w:pos="1701"/>
        <w:tab w:val="left" w:pos="2835"/>
        <w:tab w:val="right" w:pos="8505"/>
      </w:tabs>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B6FE4"/>
    <w:pPr>
      <w:tabs>
        <w:tab w:val="clear" w:pos="851"/>
        <w:tab w:val="clear" w:pos="1701"/>
        <w:tab w:val="clear" w:pos="2835"/>
        <w:tab w:val="clear" w:pos="5103"/>
        <w:tab w:val="clear" w:pos="6521"/>
        <w:tab w:val="center" w:pos="4819"/>
        <w:tab w:val="right" w:pos="9638"/>
      </w:tabs>
    </w:pPr>
  </w:style>
  <w:style w:type="paragraph" w:styleId="Footer">
    <w:name w:val="footer"/>
    <w:basedOn w:val="Normal"/>
    <w:link w:val="FooterChar"/>
    <w:rsid w:val="00CB6FE4"/>
    <w:pPr>
      <w:tabs>
        <w:tab w:val="clear" w:pos="851"/>
        <w:tab w:val="clear" w:pos="1701"/>
        <w:tab w:val="clear" w:pos="2835"/>
        <w:tab w:val="clear" w:pos="5103"/>
        <w:tab w:val="clear" w:pos="6521"/>
        <w:tab w:val="center" w:pos="4819"/>
        <w:tab w:val="right" w:pos="9638"/>
      </w:tabs>
    </w:pPr>
  </w:style>
  <w:style w:type="character" w:styleId="PageNumber">
    <w:name w:val="page number"/>
    <w:basedOn w:val="DefaultParagraphFont"/>
    <w:rsid w:val="003B4017"/>
  </w:style>
  <w:style w:type="paragraph" w:styleId="TOC2">
    <w:name w:val="toc 2"/>
    <w:basedOn w:val="Normal"/>
    <w:next w:val="Normal"/>
    <w:autoRedefine/>
    <w:uiPriority w:val="39"/>
    <w:rsid w:val="00CB6FE4"/>
    <w:pPr>
      <w:tabs>
        <w:tab w:val="clear" w:pos="851"/>
        <w:tab w:val="clear" w:pos="1701"/>
        <w:tab w:val="clear" w:pos="2835"/>
        <w:tab w:val="clear" w:pos="5103"/>
        <w:tab w:val="clear" w:pos="6521"/>
        <w:tab w:val="clear" w:pos="6985"/>
        <w:tab w:val="left" w:pos="850"/>
        <w:tab w:val="right" w:leader="dot" w:pos="8505"/>
      </w:tabs>
      <w:ind w:left="851" w:right="284" w:hanging="851"/>
    </w:pPr>
  </w:style>
  <w:style w:type="paragraph" w:styleId="TOC3">
    <w:name w:val="toc 3"/>
    <w:basedOn w:val="Normal"/>
    <w:next w:val="Normal"/>
    <w:autoRedefine/>
    <w:uiPriority w:val="39"/>
    <w:rsid w:val="00CB6FE4"/>
    <w:pPr>
      <w:tabs>
        <w:tab w:val="clear" w:pos="851"/>
        <w:tab w:val="clear" w:pos="1701"/>
        <w:tab w:val="clear" w:pos="2835"/>
        <w:tab w:val="clear" w:pos="5103"/>
        <w:tab w:val="clear" w:pos="6521"/>
        <w:tab w:val="clear" w:pos="6985"/>
        <w:tab w:val="left" w:pos="850"/>
        <w:tab w:val="right" w:leader="dot" w:pos="8505"/>
      </w:tabs>
      <w:ind w:left="851" w:right="284" w:hanging="851"/>
    </w:pPr>
  </w:style>
  <w:style w:type="paragraph" w:styleId="TOC5">
    <w:name w:val="toc 5"/>
    <w:basedOn w:val="Normal"/>
    <w:next w:val="Normal"/>
    <w:autoRedefine/>
    <w:semiHidden/>
    <w:rsid w:val="00CB6FE4"/>
    <w:pPr>
      <w:tabs>
        <w:tab w:val="clear" w:pos="851"/>
        <w:tab w:val="clear" w:pos="1701"/>
        <w:tab w:val="clear" w:pos="2835"/>
        <w:tab w:val="clear" w:pos="5103"/>
        <w:tab w:val="clear" w:pos="6521"/>
      </w:tabs>
      <w:ind w:left="800"/>
    </w:pPr>
  </w:style>
  <w:style w:type="paragraph" w:styleId="List">
    <w:name w:val="List"/>
    <w:basedOn w:val="Normal"/>
    <w:rsid w:val="003B4017"/>
    <w:pPr>
      <w:ind w:left="283" w:hanging="283"/>
    </w:pPr>
  </w:style>
  <w:style w:type="paragraph" w:styleId="TOC4">
    <w:name w:val="toc 4"/>
    <w:basedOn w:val="Normal"/>
    <w:next w:val="Normal"/>
    <w:autoRedefine/>
    <w:semiHidden/>
    <w:rsid w:val="00CB6FE4"/>
    <w:pPr>
      <w:tabs>
        <w:tab w:val="clear" w:pos="851"/>
        <w:tab w:val="clear" w:pos="1701"/>
        <w:tab w:val="clear" w:pos="2835"/>
        <w:tab w:val="clear" w:pos="5103"/>
        <w:tab w:val="clear" w:pos="6521"/>
      </w:tabs>
      <w:ind w:left="600"/>
    </w:pPr>
  </w:style>
  <w:style w:type="character" w:styleId="Hyperlink">
    <w:name w:val="Hyperlink"/>
    <w:uiPriority w:val="99"/>
    <w:rsid w:val="00CB6FE4"/>
    <w:rPr>
      <w:color w:val="0000FF"/>
      <w:u w:val="single"/>
    </w:rPr>
  </w:style>
  <w:style w:type="paragraph" w:styleId="TOC6">
    <w:name w:val="toc 6"/>
    <w:basedOn w:val="Normal"/>
    <w:next w:val="Normal"/>
    <w:autoRedefine/>
    <w:semiHidden/>
    <w:rsid w:val="00CB6FE4"/>
    <w:pPr>
      <w:tabs>
        <w:tab w:val="clear" w:pos="851"/>
        <w:tab w:val="clear" w:pos="1701"/>
        <w:tab w:val="clear" w:pos="2835"/>
        <w:tab w:val="clear" w:pos="5103"/>
        <w:tab w:val="clear" w:pos="6521"/>
      </w:tabs>
      <w:ind w:left="1000"/>
    </w:pPr>
  </w:style>
  <w:style w:type="paragraph" w:styleId="TOC7">
    <w:name w:val="toc 7"/>
    <w:basedOn w:val="Normal"/>
    <w:next w:val="Normal"/>
    <w:autoRedefine/>
    <w:semiHidden/>
    <w:rsid w:val="00CB6FE4"/>
    <w:pPr>
      <w:tabs>
        <w:tab w:val="clear" w:pos="851"/>
        <w:tab w:val="clear" w:pos="1701"/>
        <w:tab w:val="clear" w:pos="2835"/>
        <w:tab w:val="clear" w:pos="5103"/>
        <w:tab w:val="clear" w:pos="6521"/>
      </w:tabs>
      <w:ind w:left="1200"/>
    </w:pPr>
  </w:style>
  <w:style w:type="paragraph" w:styleId="TOC8">
    <w:name w:val="toc 8"/>
    <w:basedOn w:val="Normal"/>
    <w:next w:val="Normal"/>
    <w:autoRedefine/>
    <w:semiHidden/>
    <w:rsid w:val="00CB6FE4"/>
    <w:pPr>
      <w:tabs>
        <w:tab w:val="clear" w:pos="851"/>
        <w:tab w:val="clear" w:pos="1701"/>
        <w:tab w:val="clear" w:pos="2835"/>
        <w:tab w:val="clear" w:pos="5103"/>
        <w:tab w:val="clear" w:pos="6521"/>
      </w:tabs>
      <w:ind w:left="1400"/>
    </w:pPr>
  </w:style>
  <w:style w:type="paragraph" w:styleId="TOC9">
    <w:name w:val="toc 9"/>
    <w:basedOn w:val="Normal"/>
    <w:next w:val="Normal"/>
    <w:autoRedefine/>
    <w:semiHidden/>
    <w:rsid w:val="00CB6FE4"/>
    <w:pPr>
      <w:tabs>
        <w:tab w:val="clear" w:pos="851"/>
        <w:tab w:val="clear" w:pos="1701"/>
        <w:tab w:val="clear" w:pos="2835"/>
        <w:tab w:val="clear" w:pos="5103"/>
        <w:tab w:val="clear" w:pos="6521"/>
      </w:tabs>
      <w:ind w:left="1600"/>
    </w:pPr>
  </w:style>
  <w:style w:type="paragraph" w:styleId="FootnoteText">
    <w:name w:val="footnote text"/>
    <w:basedOn w:val="Normal"/>
    <w:semiHidden/>
    <w:rsid w:val="00CB6FE4"/>
    <w:rPr>
      <w:sz w:val="16"/>
      <w:szCs w:val="20"/>
    </w:rPr>
  </w:style>
  <w:style w:type="character" w:styleId="FootnoteReference">
    <w:name w:val="footnote reference"/>
    <w:semiHidden/>
    <w:rsid w:val="00CB6FE4"/>
    <w:rPr>
      <w:vertAlign w:val="superscript"/>
    </w:rPr>
  </w:style>
  <w:style w:type="paragraph" w:customStyle="1" w:styleId="Logo">
    <w:name w:val="Logo"/>
    <w:rsid w:val="00D47196"/>
    <w:pPr>
      <w:spacing w:line="200" w:lineRule="exact"/>
    </w:pPr>
    <w:rPr>
      <w:rFonts w:ascii="Open Sans" w:hAnsi="Open Sans"/>
      <w:noProof/>
      <w:sz w:val="14"/>
      <w:szCs w:val="14"/>
      <w:lang w:eastAsia="en-US"/>
    </w:rPr>
  </w:style>
  <w:style w:type="paragraph" w:customStyle="1" w:styleId="BBDTitel">
    <w:name w:val="BBDTitel"/>
    <w:basedOn w:val="Normal"/>
    <w:next w:val="Normal"/>
    <w:rsid w:val="00CB6FE4"/>
    <w:pPr>
      <w:spacing w:line="380" w:lineRule="atLeast"/>
      <w:jc w:val="left"/>
    </w:pPr>
    <w:rPr>
      <w:spacing w:val="4"/>
      <w:sz w:val="32"/>
      <w:szCs w:val="20"/>
    </w:rPr>
  </w:style>
  <w:style w:type="table" w:customStyle="1" w:styleId="BBTabel">
    <w:name w:val="BBTabel"/>
    <w:basedOn w:val="TableNormal"/>
    <w:rsid w:val="00C52151"/>
    <w:rPr>
      <w:rFonts w:ascii="Arial" w:hAnsi="Arial"/>
    </w:rPr>
    <w:tblPr/>
  </w:style>
  <w:style w:type="paragraph" w:customStyle="1" w:styleId="BBDOverskrift1">
    <w:name w:val="BBDOverskrift 1"/>
    <w:basedOn w:val="Normal"/>
    <w:next w:val="Normal"/>
    <w:rsid w:val="00CB6FE4"/>
    <w:pPr>
      <w:numPr>
        <w:numId w:val="29"/>
      </w:numPr>
      <w:outlineLvl w:val="0"/>
    </w:pPr>
    <w:rPr>
      <w:b/>
      <w:szCs w:val="20"/>
    </w:rPr>
  </w:style>
  <w:style w:type="paragraph" w:customStyle="1" w:styleId="BBDOverskrift2">
    <w:name w:val="BBDOverskrift 2"/>
    <w:basedOn w:val="Normal"/>
    <w:next w:val="BBDIndryk2"/>
    <w:link w:val="BBDOverskrift2Tegn"/>
    <w:rsid w:val="00CB6FE4"/>
    <w:pPr>
      <w:numPr>
        <w:ilvl w:val="1"/>
        <w:numId w:val="29"/>
      </w:numPr>
    </w:pPr>
  </w:style>
  <w:style w:type="paragraph" w:customStyle="1" w:styleId="BBDOverskrift3">
    <w:name w:val="BBDOverskrift 3"/>
    <w:basedOn w:val="Normal"/>
    <w:next w:val="BBDIndryk2"/>
    <w:rsid w:val="00CB6FE4"/>
    <w:pPr>
      <w:numPr>
        <w:ilvl w:val="2"/>
        <w:numId w:val="29"/>
      </w:numPr>
    </w:pPr>
  </w:style>
  <w:style w:type="paragraph" w:customStyle="1" w:styleId="BBDOverskrift4">
    <w:name w:val="BBDOverskrift 4"/>
    <w:basedOn w:val="Normal"/>
    <w:next w:val="BBDIndryk2"/>
    <w:rsid w:val="00CB6FE4"/>
    <w:pPr>
      <w:numPr>
        <w:ilvl w:val="3"/>
        <w:numId w:val="29"/>
      </w:numPr>
    </w:pPr>
  </w:style>
  <w:style w:type="paragraph" w:customStyle="1" w:styleId="BBDParagraf1">
    <w:name w:val="BBDParagraf 1"/>
    <w:basedOn w:val="Normal"/>
    <w:next w:val="Normal"/>
    <w:rsid w:val="00CB6FE4"/>
    <w:pPr>
      <w:numPr>
        <w:numId w:val="30"/>
      </w:numPr>
    </w:pPr>
    <w:rPr>
      <w:b/>
      <w:szCs w:val="20"/>
    </w:rPr>
  </w:style>
  <w:style w:type="paragraph" w:customStyle="1" w:styleId="BBDParagraf2">
    <w:name w:val="BBDParagraf 2"/>
    <w:basedOn w:val="Normal"/>
    <w:next w:val="BBDIndryk2"/>
    <w:rsid w:val="00CB6FE4"/>
    <w:pPr>
      <w:numPr>
        <w:ilvl w:val="1"/>
        <w:numId w:val="30"/>
      </w:numPr>
    </w:pPr>
  </w:style>
  <w:style w:type="paragraph" w:customStyle="1" w:styleId="BBDParagraf3">
    <w:name w:val="BBDParagraf 3"/>
    <w:basedOn w:val="Normal"/>
    <w:next w:val="BBDIndryk2"/>
    <w:rsid w:val="00CB6FE4"/>
    <w:pPr>
      <w:numPr>
        <w:ilvl w:val="2"/>
        <w:numId w:val="30"/>
      </w:numPr>
    </w:pPr>
  </w:style>
  <w:style w:type="paragraph" w:customStyle="1" w:styleId="BBDParagraf4">
    <w:name w:val="BBDParagraf 4"/>
    <w:basedOn w:val="Normal"/>
    <w:next w:val="BBDIndryk2"/>
    <w:rsid w:val="00CB6FE4"/>
    <w:pPr>
      <w:numPr>
        <w:ilvl w:val="3"/>
        <w:numId w:val="30"/>
      </w:numPr>
    </w:pPr>
  </w:style>
  <w:style w:type="paragraph" w:customStyle="1" w:styleId="Kapitel">
    <w:name w:val="Kapitel"/>
    <w:basedOn w:val="Normal"/>
    <w:next w:val="Normal"/>
    <w:rsid w:val="00CB6FE4"/>
    <w:pPr>
      <w:numPr>
        <w:numId w:val="1"/>
      </w:numPr>
      <w:tabs>
        <w:tab w:val="clear" w:pos="851"/>
        <w:tab w:val="clear" w:pos="1701"/>
      </w:tabs>
    </w:pPr>
    <w:rPr>
      <w:b/>
      <w:szCs w:val="20"/>
    </w:rPr>
  </w:style>
  <w:style w:type="paragraph" w:customStyle="1" w:styleId="BBDIndryk2">
    <w:name w:val="BBDIndryk2"/>
    <w:basedOn w:val="Normal"/>
    <w:link w:val="BBDIndryk2Tegn"/>
    <w:rsid w:val="00CB6FE4"/>
    <w:pPr>
      <w:ind w:left="851"/>
    </w:pPr>
  </w:style>
  <w:style w:type="paragraph" w:customStyle="1" w:styleId="BB-Bullet">
    <w:name w:val="BB-Bullet"/>
    <w:basedOn w:val="Normal"/>
    <w:rsid w:val="00CB6FE4"/>
    <w:pPr>
      <w:numPr>
        <w:numId w:val="47"/>
      </w:numPr>
      <w:tabs>
        <w:tab w:val="clear" w:pos="851"/>
        <w:tab w:val="clear" w:pos="1701"/>
        <w:tab w:val="clear" w:pos="2835"/>
        <w:tab w:val="clear" w:pos="5103"/>
        <w:tab w:val="clear" w:pos="6521"/>
      </w:tabs>
    </w:pPr>
  </w:style>
  <w:style w:type="paragraph" w:customStyle="1" w:styleId="BB-Tal">
    <w:name w:val="BB-Tal"/>
    <w:basedOn w:val="BB-Bullet"/>
    <w:rsid w:val="00CB6FE4"/>
    <w:pPr>
      <w:numPr>
        <w:numId w:val="45"/>
      </w:numPr>
    </w:pPr>
  </w:style>
  <w:style w:type="paragraph" w:customStyle="1" w:styleId="BBDCitat">
    <w:name w:val="BBDCitat"/>
    <w:basedOn w:val="Normal"/>
    <w:next w:val="Normal"/>
    <w:rsid w:val="00CB6FE4"/>
    <w:pPr>
      <w:ind w:left="851"/>
    </w:pPr>
    <w:rPr>
      <w:i/>
    </w:rPr>
  </w:style>
  <w:style w:type="paragraph" w:customStyle="1" w:styleId="BBDNiveau5">
    <w:name w:val="BBDNiveau5"/>
    <w:basedOn w:val="Normal"/>
    <w:rsid w:val="00CB6FE4"/>
    <w:pPr>
      <w:numPr>
        <w:numId w:val="49"/>
      </w:numPr>
      <w:ind w:left="1702" w:hanging="851"/>
    </w:pPr>
  </w:style>
  <w:style w:type="paragraph" w:customStyle="1" w:styleId="Typografi1">
    <w:name w:val="Typografi1"/>
    <w:basedOn w:val="TOC1"/>
    <w:rsid w:val="00CB6FE4"/>
    <w:pPr>
      <w:tabs>
        <w:tab w:val="right" w:leader="dot" w:pos="9923"/>
      </w:tabs>
    </w:pPr>
  </w:style>
  <w:style w:type="character" w:customStyle="1" w:styleId="HeaderChar">
    <w:name w:val="Header Char"/>
    <w:link w:val="Header"/>
    <w:rsid w:val="00CB6FE4"/>
    <w:rPr>
      <w:rFonts w:ascii="Open Sans" w:hAnsi="Open Sans"/>
      <w:szCs w:val="24"/>
      <w:lang w:val="en-GB"/>
    </w:rPr>
  </w:style>
  <w:style w:type="character" w:customStyle="1" w:styleId="FooterChar">
    <w:name w:val="Footer Char"/>
    <w:link w:val="Footer"/>
    <w:rsid w:val="00CB6FE4"/>
    <w:rPr>
      <w:rFonts w:ascii="Open Sans" w:hAnsi="Open Sans"/>
      <w:szCs w:val="24"/>
      <w:lang w:val="en-GB"/>
    </w:rPr>
  </w:style>
  <w:style w:type="paragraph" w:customStyle="1" w:styleId="Bilag">
    <w:name w:val="Bilag"/>
    <w:basedOn w:val="Normal"/>
    <w:rsid w:val="00CB6FE4"/>
    <w:pPr>
      <w:tabs>
        <w:tab w:val="clear" w:pos="851"/>
        <w:tab w:val="left" w:pos="850"/>
        <w:tab w:val="left" w:pos="7088"/>
      </w:tabs>
    </w:pPr>
    <w:rPr>
      <w:color w:val="000000"/>
      <w:lang w:val="da-DK"/>
    </w:rPr>
  </w:style>
  <w:style w:type="paragraph" w:customStyle="1" w:styleId="InfoTekst">
    <w:name w:val="InfoTekst"/>
    <w:basedOn w:val="Normal"/>
    <w:qFormat/>
    <w:rsid w:val="00CB6FE4"/>
    <w:pPr>
      <w:tabs>
        <w:tab w:val="clear" w:pos="851"/>
        <w:tab w:val="left" w:pos="850"/>
      </w:tabs>
      <w:spacing w:line="200" w:lineRule="atLeast"/>
      <w:jc w:val="left"/>
    </w:pPr>
    <w:rPr>
      <w:rFonts w:cs="Open Sans"/>
      <w:noProof/>
      <w:sz w:val="14"/>
      <w:szCs w:val="14"/>
    </w:rPr>
  </w:style>
  <w:style w:type="paragraph" w:customStyle="1" w:styleId="InfoTekstFed">
    <w:name w:val="InfoTekstFed"/>
    <w:basedOn w:val="InfoTekst"/>
    <w:next w:val="InfoTekst"/>
    <w:qFormat/>
    <w:rsid w:val="00CB6FE4"/>
    <w:rPr>
      <w:b/>
    </w:rPr>
  </w:style>
  <w:style w:type="character" w:styleId="EndnoteReference">
    <w:name w:val="endnote reference"/>
    <w:basedOn w:val="DefaultParagraphFont"/>
    <w:rsid w:val="00CB6FE4"/>
    <w:rPr>
      <w:vertAlign w:val="baseline"/>
    </w:rPr>
  </w:style>
  <w:style w:type="paragraph" w:styleId="EndnoteText">
    <w:name w:val="endnote text"/>
    <w:basedOn w:val="Normal"/>
    <w:link w:val="EndnoteTextChar"/>
    <w:rsid w:val="00CB6FE4"/>
    <w:pPr>
      <w:tabs>
        <w:tab w:val="clear" w:pos="851"/>
        <w:tab w:val="clear" w:pos="1701"/>
        <w:tab w:val="left" w:pos="850"/>
        <w:tab w:val="left" w:pos="2268"/>
      </w:tabs>
      <w:spacing w:line="280" w:lineRule="atLeast"/>
      <w:ind w:left="2269" w:hanging="1418"/>
    </w:pPr>
    <w:rPr>
      <w:szCs w:val="20"/>
      <w:lang w:val="da-DK"/>
    </w:rPr>
  </w:style>
  <w:style w:type="character" w:customStyle="1" w:styleId="EndnoteTextChar">
    <w:name w:val="Endnote Text Char"/>
    <w:basedOn w:val="DefaultParagraphFont"/>
    <w:link w:val="EndnoteText"/>
    <w:rsid w:val="00CB6FE4"/>
    <w:rPr>
      <w:rFonts w:ascii="Open Sans" w:hAnsi="Open Sans"/>
    </w:rPr>
  </w:style>
  <w:style w:type="character" w:customStyle="1" w:styleId="BBDOverskrift2Tegn">
    <w:name w:val="BBDOverskrift 2 Tegn"/>
    <w:basedOn w:val="DefaultParagraphFont"/>
    <w:link w:val="BBDOverskrift2"/>
    <w:rsid w:val="007722D5"/>
    <w:rPr>
      <w:rFonts w:ascii="Open Sans" w:hAnsi="Open Sans"/>
      <w:szCs w:val="24"/>
      <w:lang w:val="en-GB"/>
    </w:rPr>
  </w:style>
  <w:style w:type="character" w:customStyle="1" w:styleId="BBDIndryk2Tegn">
    <w:name w:val="BBDIndryk2 Tegn"/>
    <w:basedOn w:val="DefaultParagraphFont"/>
    <w:link w:val="BBDIndryk2"/>
    <w:rsid w:val="007722D5"/>
    <w:rPr>
      <w:rFonts w:ascii="Open Sans" w:hAnsi="Open Sans"/>
      <w:szCs w:val="24"/>
      <w:lang w:val="en-GB"/>
    </w:rPr>
  </w:style>
  <w:style w:type="character" w:styleId="CommentReference">
    <w:name w:val="annotation reference"/>
    <w:basedOn w:val="DefaultParagraphFont"/>
    <w:unhideWhenUsed/>
    <w:rsid w:val="00F96727"/>
    <w:rPr>
      <w:sz w:val="16"/>
      <w:szCs w:val="16"/>
    </w:rPr>
  </w:style>
  <w:style w:type="paragraph" w:styleId="CommentText">
    <w:name w:val="annotation text"/>
    <w:basedOn w:val="Normal"/>
    <w:link w:val="CommentTextChar"/>
    <w:unhideWhenUsed/>
    <w:rsid w:val="00F96727"/>
    <w:pPr>
      <w:spacing w:line="240" w:lineRule="auto"/>
    </w:pPr>
    <w:rPr>
      <w:szCs w:val="20"/>
    </w:rPr>
  </w:style>
  <w:style w:type="character" w:customStyle="1" w:styleId="CommentTextChar">
    <w:name w:val="Comment Text Char"/>
    <w:basedOn w:val="DefaultParagraphFont"/>
    <w:link w:val="CommentText"/>
    <w:rsid w:val="00F96727"/>
    <w:rPr>
      <w:rFonts w:ascii="Open Sans" w:hAnsi="Open Sans"/>
      <w:lang w:val="en-GB"/>
    </w:rPr>
  </w:style>
  <w:style w:type="paragraph" w:styleId="CommentSubject">
    <w:name w:val="annotation subject"/>
    <w:basedOn w:val="CommentText"/>
    <w:next w:val="CommentText"/>
    <w:link w:val="CommentSubjectChar"/>
    <w:semiHidden/>
    <w:unhideWhenUsed/>
    <w:rsid w:val="00F96727"/>
    <w:rPr>
      <w:b/>
      <w:bCs/>
    </w:rPr>
  </w:style>
  <w:style w:type="character" w:customStyle="1" w:styleId="CommentSubjectChar">
    <w:name w:val="Comment Subject Char"/>
    <w:basedOn w:val="CommentTextChar"/>
    <w:link w:val="CommentSubject"/>
    <w:semiHidden/>
    <w:rsid w:val="00F96727"/>
    <w:rPr>
      <w:rFonts w:ascii="Open Sans" w:hAnsi="Open Sans"/>
      <w:b/>
      <w:bCs/>
      <w:lang w:val="en-GB"/>
    </w:rPr>
  </w:style>
  <w:style w:type="paragraph" w:styleId="BalloonText">
    <w:name w:val="Balloon Text"/>
    <w:basedOn w:val="Normal"/>
    <w:link w:val="BalloonTextChar"/>
    <w:semiHidden/>
    <w:unhideWhenUsed/>
    <w:rsid w:val="00F967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9672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kabelon\System\BasisUK.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E0B7-6365-47B3-92EF-36D809FA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BasisUK</Template>
  <TotalTime>0</TotalTime>
  <Pages>8</Pages>
  <Words>2080</Words>
  <Characters>12693</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Skabelon Wizard</vt:lpstr>
      <vt:lpstr>Skabelon Wizard</vt:lpstr>
    </vt:vector>
  </TitlesOfParts>
  <Company>Bech-Bruun Dragsted</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Wizard</dc:title>
  <dc:creator>Peter Damsholt Langsted</dc:creator>
  <cp:lastModifiedBy>Andreas Marco</cp:lastModifiedBy>
  <cp:revision>2</cp:revision>
  <dcterms:created xsi:type="dcterms:W3CDTF">2017-10-10T10:56:00Z</dcterms:created>
  <dcterms:modified xsi:type="dcterms:W3CDTF">2017-10-10T10:56:00Z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gsnr">
    <vt:lpwstr>064753-0001</vt:lpwstr>
  </property>
  <property fmtid="{D5CDD505-2E9C-101B-9397-08002B2CF9AE}" pid="3" name="bbDocRef">
    <vt:lpwstr>17525336.1</vt:lpwstr>
  </property>
  <property fmtid="{D5CDD505-2E9C-101B-9397-08002B2CF9AE}" pid="4" name="bbClient">
    <vt:lpwstr>064753</vt:lpwstr>
  </property>
  <property fmtid="{D5CDD505-2E9C-101B-9397-08002B2CF9AE}" pid="5" name="bbMatter">
    <vt:lpwstr>064753-0001</vt:lpwstr>
  </property>
</Properties>
</file>