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F7F3" w14:textId="77777777" w:rsidR="00FD1C6A" w:rsidRDefault="003D6C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noProof/>
          <w:sz w:val="22"/>
          <w:szCs w:val="22"/>
        </w:rPr>
        <w:drawing>
          <wp:anchor distT="114300" distB="114300" distL="114300" distR="114300" simplePos="0" relativeHeight="251658240" behindDoc="0" locked="0" layoutInCell="1" hidden="0" allowOverlap="1" wp14:anchorId="59DD000F" wp14:editId="0E5824FB">
            <wp:simplePos x="0" y="0"/>
            <wp:positionH relativeFrom="page">
              <wp:posOffset>624840</wp:posOffset>
            </wp:positionH>
            <wp:positionV relativeFrom="page">
              <wp:posOffset>451468</wp:posOffset>
            </wp:positionV>
            <wp:extent cx="2863197" cy="819150"/>
            <wp:effectExtent l="0" t="0" r="0" b="0"/>
            <wp:wrapNone/>
            <wp:docPr id="10737418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3197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w:drawing>
          <wp:anchor distT="152400" distB="152400" distL="152400" distR="152400" simplePos="0" relativeHeight="251659264" behindDoc="0" locked="0" layoutInCell="1" hidden="0" allowOverlap="1" wp14:anchorId="668F6961" wp14:editId="26CA90EC">
            <wp:simplePos x="0" y="0"/>
            <wp:positionH relativeFrom="margin">
              <wp:posOffset>5522980</wp:posOffset>
            </wp:positionH>
            <wp:positionV relativeFrom="page">
              <wp:posOffset>551480</wp:posOffset>
            </wp:positionV>
            <wp:extent cx="494455" cy="615390"/>
            <wp:effectExtent l="0" t="0" r="0" b="0"/>
            <wp:wrapSquare wrapText="bothSides" distT="152400" distB="152400" distL="152400" distR="152400"/>
            <wp:docPr id="1073741831" name="image1.png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455" cy="615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6FF333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5D1E822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0C33CD0" w14:textId="5B828F80" w:rsidR="00FD1C6A" w:rsidRDefault="007F48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w:drawing>
          <wp:inline distT="0" distB="0" distL="0" distR="0" wp14:anchorId="6A0F247F" wp14:editId="178E7503">
            <wp:extent cx="1739900" cy="978626"/>
            <wp:effectExtent l="0" t="0" r="0" b="0"/>
            <wp:docPr id="1" name="Picture 1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and ti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47" cy="99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w:drawing>
          <wp:inline distT="0" distB="0" distL="0" distR="0" wp14:anchorId="3EAD6042" wp14:editId="66CEC39D">
            <wp:extent cx="1753235" cy="986126"/>
            <wp:effectExtent l="0" t="0" r="0" b="5080"/>
            <wp:docPr id="2" name="Picture 2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479" cy="100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w:drawing>
          <wp:inline distT="0" distB="0" distL="0" distR="0" wp14:anchorId="3AC80B60" wp14:editId="5E07BE68">
            <wp:extent cx="1739900" cy="978626"/>
            <wp:effectExtent l="0" t="0" r="0" b="0"/>
            <wp:docPr id="3" name="Picture 3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ers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367" cy="9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E542E" w14:textId="220C5A03" w:rsidR="007F4800" w:rsidRDefault="007F48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</w:rPr>
      </w:pPr>
    </w:p>
    <w:p w14:paraId="2FFF9BF8" w14:textId="77777777" w:rsidR="007F4800" w:rsidRDefault="007F48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</w:rPr>
      </w:pPr>
    </w:p>
    <w:p w14:paraId="6D00D6F2" w14:textId="3A502747" w:rsidR="00FD1C6A" w:rsidRDefault="003D6C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Trio of Top Speakers Confirmed for the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Decarbonisation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Summit</w:t>
      </w:r>
    </w:p>
    <w:p w14:paraId="5442E485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5459DA8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ABDF99D" w14:textId="428E4324" w:rsidR="00FD1C6A" w:rsidRDefault="00837E3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24</w:t>
      </w:r>
      <w:r w:rsidR="003D6CD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September 2021</w:t>
      </w:r>
    </w:p>
    <w:p w14:paraId="651DF617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976CC83" w14:textId="77777777" w:rsidR="00FD1C6A" w:rsidRDefault="003D6C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Green.TV Media </w:t>
      </w:r>
      <w:r w:rsidRPr="00837E3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and </w:t>
      </w:r>
      <w:r w:rsidRPr="00837E37">
        <w:rPr>
          <w:rFonts w:ascii="Helvetica Neue" w:eastAsia="Helvetica Neue" w:hAnsi="Helvetica Neue" w:cs="Helvetica Neue"/>
          <w:color w:val="000000"/>
          <w:sz w:val="22"/>
          <w:szCs w:val="22"/>
        </w:rPr>
        <w:t>SSE Energy Solutions</w:t>
      </w:r>
      <w:r w:rsidRPr="00837E3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announce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three of the most prominent figures in the fields of finance, fashion &amp; retail, and architecture will speak at the inaugural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Decarbonisation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Summit, to be held on 9</w:t>
      </w: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th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/10th November, during COP26.</w:t>
      </w:r>
    </w:p>
    <w:p w14:paraId="6D90969A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EEE8A0E" w14:textId="77777777" w:rsidR="00FD1C6A" w:rsidRDefault="003D6C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Anybody interested in hearing from speakers from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a range of industries,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organisations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and backgrounds debating actionable solutions and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in depth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debates around the topics of all things sustainability are able to watch the online panels for free. </w:t>
      </w:r>
    </w:p>
    <w:p w14:paraId="00331B86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43B38E64" w14:textId="77777777" w:rsidR="00FD1C6A" w:rsidRDefault="003D6C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Speakers from across the worlds of industry, government, </w:t>
      </w: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academia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and non-government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organisations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(NGOs) will include three headline speakers:</w:t>
      </w:r>
    </w:p>
    <w:p w14:paraId="5A6A5A56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D186C76" w14:textId="77777777" w:rsidR="00FD1C6A" w:rsidRDefault="003D6C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Investor, author and entrepreneur Bob Wigley, the Chairman of UK Finance, Vesta Global Holdings and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Bink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Ltd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who brings his 25 years sector experience to lead the Finance &amp; Investment panel; one of ten panels being held at the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Decarbonisation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Summit.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br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Bob was also Chairman of Victoria Beckham Ltd during 2016 and 2017, developing a growth plan and securing an equity investment of £30m to fund it, demonstrating his expertise in the fashion and retail sector – another dedicated panel of the Summit that wil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l be chaired by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Orsola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De Castro. </w:t>
      </w:r>
    </w:p>
    <w:p w14:paraId="6D05AED3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E10CB31" w14:textId="77777777" w:rsidR="00FD1C6A" w:rsidRDefault="003D6C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Orsola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De Castro, internationally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recognised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opinion leader in sustainable fashion and upcycling and is the co-founder and creative director of Fashion Revolution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, a global movement towards sustainable fashion that has p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articipation in over 90 countries. 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Orsola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will speak on how the fashion and retail industries can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decarbonise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at pace whilst also being a tool for consumer engagement as chair the Fashion &amp; Retail panel at the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Summiy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.</w:t>
      </w:r>
    </w:p>
    <w:p w14:paraId="354FD810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320BFAB" w14:textId="77777777" w:rsidR="00FD1C6A" w:rsidRDefault="003D6C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Sue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Riddlestone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OBE, Chief Executive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and Co-Founder of Bioregional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a highly regarded specialist in the field of sustainable development. Sue has been reinventing how the population can live in zero-carbon, affordable </w:t>
      </w: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homes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and communities for 25 years, following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Bioregional’s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initiation of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the iconic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BedZED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eco-village in London in 1997. Sue will chair the Summit panel on Buildings &amp; Architecture that will consider ‘what bricks are needed in the new green walls of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decarbonised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buildings?’.</w:t>
      </w:r>
    </w:p>
    <w:p w14:paraId="2A65E581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2224C4C" w14:textId="77777777" w:rsidR="00FD1C6A" w:rsidRDefault="003D6C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The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Decarbonisation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Summit will address other key s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ectors in the race to zero emissions including: Energy, Food and Agriculture, Automotive, Air Travel, Shipping, Policy, </w:t>
      </w: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Science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and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lastRenderedPageBreak/>
        <w:t xml:space="preserve">Innovation as well as Gender &amp;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Decarbonisation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which focuses on the role of women in the delivery and education of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decarboni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sation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.</w:t>
      </w:r>
    </w:p>
    <w:p w14:paraId="18D5CF90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D887385" w14:textId="77777777" w:rsidR="00FD1C6A" w:rsidRDefault="003D6C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The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Decarbonisation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Summit will take place in-person, at the Glasgow headquarters of SSE, and virtually as part of COP26. Speakers will be on stage, in a set piece digital studio whilst international speakers will join the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Decarbonisation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Summit,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virtually.</w:t>
      </w:r>
    </w:p>
    <w:p w14:paraId="56C49599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EABF815" w14:textId="77777777" w:rsidR="00FD1C6A" w:rsidRDefault="003D6C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Ade Thomas, Founder of Green.TV Media, the force behind the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Decarbonisation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Summit, World EV Day, and the EV Summit, said: “The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Decarbonisation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Summit will drive conversations and enable connections between people across the globe, that I’m con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fident will result in real change in the field of sustainability. With the UK hosting COP26, we are really in the spotlight and well placed to lead industries towards a greener future for all with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decarbonisation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across industry sectors.”</w:t>
      </w:r>
    </w:p>
    <w:p w14:paraId="36590DE1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17638D3" w14:textId="77777777" w:rsidR="00FD1C6A" w:rsidRDefault="003D6CDF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Nathan Sanders,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Managing Director </w:t>
      </w:r>
      <w:r w:rsidRPr="00837E37">
        <w:rPr>
          <w:rFonts w:ascii="Helvetica Neue" w:eastAsia="Helvetica Neue" w:hAnsi="Helvetica Neue" w:cs="Helvetica Neue"/>
          <w:sz w:val="22"/>
          <w:szCs w:val="22"/>
        </w:rPr>
        <w:t xml:space="preserve">of </w:t>
      </w:r>
      <w:r w:rsidRPr="00837E37">
        <w:rPr>
          <w:rFonts w:ascii="Helvetica Neue" w:eastAsia="Helvetica Neue" w:hAnsi="Helvetica Neue" w:cs="Helvetica Neue"/>
          <w:sz w:val="22"/>
          <w:szCs w:val="22"/>
        </w:rPr>
        <w:t>SSE Distributed Energy</w:t>
      </w:r>
      <w:r w:rsidRPr="00837E37">
        <w:rPr>
          <w:rFonts w:ascii="Helvetica Neue" w:eastAsia="Helvetica Neue" w:hAnsi="Helvetica Neue" w:cs="Helvetica Neue"/>
          <w:sz w:val="22"/>
          <w:szCs w:val="22"/>
        </w:rPr>
        <w:t>, said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: “SSE is delighted to be hosting the first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Decarbonisation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Summit at our head office in Glasgow, complementing our principal partner status for COP26 next month. Our focus is on net zero and we are committe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d to enabling both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organisations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and businesses to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decarbonise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their energy, heat and transport with solutions that lead the way in developing low-carbon assets and an infrastructure to support us reaching our collective goals for the UK to reach zero emis</w:t>
      </w:r>
      <w:r>
        <w:rPr>
          <w:rFonts w:ascii="Helvetica Neue" w:eastAsia="Helvetica Neue" w:hAnsi="Helvetica Neue" w:cs="Helvetica Neue"/>
          <w:sz w:val="22"/>
          <w:szCs w:val="22"/>
        </w:rPr>
        <w:t>sions by 2050.”</w:t>
      </w:r>
    </w:p>
    <w:p w14:paraId="7F6EA016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520056FD" w14:textId="77777777" w:rsidR="00FD1C6A" w:rsidRDefault="003D6CDF">
      <w:pPr>
        <w:rPr>
          <w:rFonts w:ascii="Helvetica Neue" w:eastAsia="Helvetica Neue" w:hAnsi="Helvetica Neue" w:cs="Helvetica Neue"/>
          <w:color w:val="333333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2"/>
          <w:szCs w:val="22"/>
          <w:highlight w:val="white"/>
        </w:rPr>
        <w:t xml:space="preserve">Free online attendance at the </w:t>
      </w:r>
      <w:proofErr w:type="spellStart"/>
      <w:r>
        <w:rPr>
          <w:rFonts w:ascii="Helvetica Neue" w:eastAsia="Helvetica Neue" w:hAnsi="Helvetica Neue" w:cs="Helvetica Neue"/>
          <w:color w:val="333333"/>
          <w:sz w:val="22"/>
          <w:szCs w:val="22"/>
          <w:highlight w:val="white"/>
        </w:rPr>
        <w:t>Decarbonisation</w:t>
      </w:r>
      <w:proofErr w:type="spellEnd"/>
      <w:r>
        <w:rPr>
          <w:rFonts w:ascii="Helvetica Neue" w:eastAsia="Helvetica Neue" w:hAnsi="Helvetica Neue" w:cs="Helvetica Neue"/>
          <w:color w:val="333333"/>
          <w:sz w:val="22"/>
          <w:szCs w:val="22"/>
          <w:highlight w:val="white"/>
        </w:rPr>
        <w:t xml:space="preserve"> Summit is available for each panel, with in-person tickets having already sold out. Virtual attendance tickets include full access to the </w:t>
      </w:r>
      <w:proofErr w:type="spellStart"/>
      <w:r>
        <w:rPr>
          <w:rFonts w:ascii="Helvetica Neue" w:eastAsia="Helvetica Neue" w:hAnsi="Helvetica Neue" w:cs="Helvetica Neue"/>
          <w:color w:val="333333"/>
          <w:sz w:val="22"/>
          <w:szCs w:val="22"/>
          <w:highlight w:val="white"/>
        </w:rPr>
        <w:t>Decarbonisation</w:t>
      </w:r>
      <w:proofErr w:type="spellEnd"/>
      <w:r>
        <w:rPr>
          <w:rFonts w:ascii="Helvetica Neue" w:eastAsia="Helvetica Neue" w:hAnsi="Helvetica Neue" w:cs="Helvetica Neue"/>
          <w:color w:val="333333"/>
          <w:sz w:val="22"/>
          <w:szCs w:val="22"/>
          <w:highlight w:val="white"/>
        </w:rPr>
        <w:t xml:space="preserve"> Summit and panel discussions via the Gr</w:t>
      </w:r>
      <w:r>
        <w:rPr>
          <w:rFonts w:ascii="Helvetica Neue" w:eastAsia="Helvetica Neue" w:hAnsi="Helvetica Neue" w:cs="Helvetica Neue"/>
          <w:color w:val="333333"/>
          <w:sz w:val="22"/>
          <w:szCs w:val="22"/>
          <w:highlight w:val="white"/>
        </w:rPr>
        <w:t xml:space="preserve">een.TV Media virtual platform. </w:t>
      </w:r>
    </w:p>
    <w:p w14:paraId="7216106F" w14:textId="77777777" w:rsidR="00FD1C6A" w:rsidRDefault="00FD1C6A">
      <w:pPr>
        <w:rPr>
          <w:rFonts w:ascii="Helvetica Neue" w:eastAsia="Helvetica Neue" w:hAnsi="Helvetica Neue" w:cs="Helvetica Neue"/>
          <w:color w:val="333333"/>
          <w:sz w:val="22"/>
          <w:szCs w:val="22"/>
          <w:highlight w:val="white"/>
        </w:rPr>
      </w:pPr>
    </w:p>
    <w:p w14:paraId="53815B13" w14:textId="77777777" w:rsidR="00FD1C6A" w:rsidRDefault="00FD1C6A">
      <w:pPr>
        <w:rPr>
          <w:rFonts w:ascii="Helvetica Neue" w:eastAsia="Helvetica Neue" w:hAnsi="Helvetica Neue" w:cs="Helvetica Neue"/>
          <w:b/>
          <w:color w:val="333333"/>
          <w:sz w:val="22"/>
          <w:szCs w:val="22"/>
          <w:highlight w:val="white"/>
        </w:rPr>
      </w:pPr>
    </w:p>
    <w:p w14:paraId="248FBF58" w14:textId="77777777" w:rsidR="00FD1C6A" w:rsidRDefault="003D6CDF">
      <w:pPr>
        <w:rPr>
          <w:rFonts w:ascii="Helvetica Neue" w:eastAsia="Helvetica Neue" w:hAnsi="Helvetica Neue" w:cs="Helvetica Neue"/>
          <w:color w:val="333333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b/>
          <w:color w:val="333333"/>
          <w:sz w:val="22"/>
          <w:szCs w:val="22"/>
          <w:highlight w:val="white"/>
        </w:rPr>
        <w:t xml:space="preserve">To book your free online place at the </w:t>
      </w:r>
      <w:proofErr w:type="spellStart"/>
      <w:r>
        <w:rPr>
          <w:rFonts w:ascii="Helvetica Neue" w:eastAsia="Helvetica Neue" w:hAnsi="Helvetica Neue" w:cs="Helvetica Neue"/>
          <w:b/>
          <w:color w:val="333333"/>
          <w:sz w:val="22"/>
          <w:szCs w:val="22"/>
          <w:highlight w:val="white"/>
        </w:rPr>
        <w:t>Decarbonisation</w:t>
      </w:r>
      <w:proofErr w:type="spellEnd"/>
      <w:r>
        <w:rPr>
          <w:rFonts w:ascii="Helvetica Neue" w:eastAsia="Helvetica Neue" w:hAnsi="Helvetica Neue" w:cs="Helvetica Neue"/>
          <w:b/>
          <w:color w:val="333333"/>
          <w:sz w:val="22"/>
          <w:szCs w:val="22"/>
          <w:highlight w:val="white"/>
        </w:rPr>
        <w:t xml:space="preserve"> Summit, visit: </w:t>
      </w:r>
      <w:hyperlink r:id="rId13">
        <w:r>
          <w:rPr>
            <w:rFonts w:ascii="Helvetica Neue" w:eastAsia="Helvetica Neue" w:hAnsi="Helvetica Neue" w:cs="Helvetica Neue"/>
            <w:color w:val="0079BF"/>
            <w:sz w:val="22"/>
            <w:szCs w:val="22"/>
            <w:highlight w:val="white"/>
            <w:u w:val="single"/>
          </w:rPr>
          <w:t>https://www.eventbrite.co.uk/e/the-decarbonisation-summit-2021-tickets-165111174969</w:t>
        </w:r>
      </w:hyperlink>
    </w:p>
    <w:p w14:paraId="39AC6BD6" w14:textId="77777777" w:rsidR="00FD1C6A" w:rsidRDefault="00FD1C6A">
      <w:pPr>
        <w:rPr>
          <w:rFonts w:ascii="Helvetica Neue" w:eastAsia="Helvetica Neue" w:hAnsi="Helvetica Neue" w:cs="Helvetica Neue"/>
          <w:sz w:val="22"/>
          <w:szCs w:val="22"/>
          <w:highlight w:val="white"/>
          <w:u w:val="single"/>
        </w:rPr>
      </w:pPr>
    </w:p>
    <w:p w14:paraId="26B1B48E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A686DD3" w14:textId="77777777" w:rsidR="00FD1C6A" w:rsidRDefault="003D6C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The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Decarbonisation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Summit’s speaker video content will be available live and on-demand across the website, and via social media channels. </w:t>
      </w:r>
    </w:p>
    <w:p w14:paraId="634A0101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9157CE6" w14:textId="77777777" w:rsidR="00FD1C6A" w:rsidRDefault="003D6C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-   </w:t>
      </w:r>
      <w:hyperlink r:id="rId14">
        <w:r>
          <w:rPr>
            <w:rFonts w:ascii="Helvetica Neue" w:eastAsia="Helvetica Neue" w:hAnsi="Helvetica Neue" w:cs="Helvetica Neue"/>
            <w:sz w:val="22"/>
            <w:szCs w:val="22"/>
            <w:u w:val="single"/>
          </w:rPr>
          <w:t>https://www.decarbonisationsummit.com/</w:t>
        </w:r>
      </w:hyperlink>
    </w:p>
    <w:p w14:paraId="38654EDC" w14:textId="77777777" w:rsidR="00FD1C6A" w:rsidRDefault="003D6C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hyperlink r:id="rId15">
        <w:r>
          <w:rPr>
            <w:rFonts w:ascii="Helvetica Neue" w:eastAsia="Helvetica Neue" w:hAnsi="Helvetica Neue" w:cs="Helvetica Neue"/>
            <w:color w:val="000000"/>
            <w:sz w:val="22"/>
            <w:szCs w:val="22"/>
            <w:u w:val="single"/>
          </w:rPr>
          <w:t>https://twitter.com/Decarbon_Summit</w:t>
        </w:r>
      </w:hyperlink>
    </w:p>
    <w:p w14:paraId="218F1674" w14:textId="77777777" w:rsidR="00FD1C6A" w:rsidRDefault="003D6C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hyperlink r:id="rId16">
        <w:r>
          <w:rPr>
            <w:rFonts w:ascii="Helvetica Neue" w:eastAsia="Helvetica Neue" w:hAnsi="Helvetica Neue" w:cs="Helvetica Neue"/>
            <w:color w:val="000000"/>
            <w:sz w:val="22"/>
            <w:szCs w:val="22"/>
            <w:u w:val="single"/>
          </w:rPr>
          <w:t>https://www.facebook.com/DecarbonisationSummit/</w:t>
        </w:r>
      </w:hyperlink>
    </w:p>
    <w:p w14:paraId="095D3364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7892F3C" w14:textId="77777777" w:rsidR="00FD1C6A" w:rsidRDefault="003D6C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"/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- ENDS -</w:t>
      </w:r>
    </w:p>
    <w:p w14:paraId="44E5FB92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5F0E3A9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55A9925" w14:textId="77777777" w:rsidR="00FD1C6A" w:rsidRDefault="003D6C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NOTES TO EDITORS</w:t>
      </w:r>
    </w:p>
    <w:p w14:paraId="3FB1F69C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294E942B" w14:textId="77777777" w:rsidR="00FD1C6A" w:rsidRDefault="003D6C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Press contacts:</w:t>
      </w:r>
    </w:p>
    <w:p w14:paraId="4696F2C3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27EC0513" w14:textId="77777777" w:rsidR="00FD1C6A" w:rsidRDefault="003D6C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Catherine Dhanjal</w:t>
      </w:r>
    </w:p>
    <w:p w14:paraId="248B6266" w14:textId="77777777" w:rsidR="00FD1C6A" w:rsidRDefault="003D6C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Morledge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&amp; Co. Communications &amp; PR</w:t>
      </w:r>
    </w:p>
    <w:p w14:paraId="124ABB40" w14:textId="77777777" w:rsidR="00FD1C6A" w:rsidRDefault="003D6C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Phone:  0794 166 9925</w:t>
      </w:r>
    </w:p>
    <w:p w14:paraId="57FE31B5" w14:textId="77777777" w:rsidR="00FD1C6A" w:rsidRDefault="003D6C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Email: </w:t>
      </w:r>
      <w:hyperlink r:id="rId17">
        <w:r>
          <w:rPr>
            <w:rFonts w:ascii="Helvetica Neue" w:eastAsia="Helvetica Neue" w:hAnsi="Helvetica Neue" w:cs="Helvetica Neue"/>
            <w:sz w:val="22"/>
            <w:szCs w:val="22"/>
            <w:u w:val="single"/>
          </w:rPr>
          <w:t>catherine@morledgeandco.com</w:t>
        </w:r>
      </w:hyperlink>
      <w:r>
        <w:rPr>
          <w:rFonts w:ascii="Helvetica Neue" w:eastAsia="Helvetica Neue" w:hAnsi="Helvetica Neue" w:cs="Helvetica Neue"/>
          <w:sz w:val="22"/>
          <w:szCs w:val="22"/>
        </w:rPr>
        <w:t xml:space="preserve">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</w:p>
    <w:p w14:paraId="4DC5D414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965EF9D" w14:textId="77777777" w:rsidR="00FD1C6A" w:rsidRDefault="003D6CDF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To request a </w:t>
      </w: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press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pass to the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Decarbonisation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Summit, interviews or images, please cont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act: </w:t>
      </w:r>
      <w:hyperlink r:id="rId18">
        <w:r>
          <w:rPr>
            <w:rFonts w:ascii="Helvetica Neue" w:eastAsia="Helvetica Neue" w:hAnsi="Helvetica Neue" w:cs="Helvetica Neue"/>
            <w:sz w:val="22"/>
            <w:szCs w:val="22"/>
            <w:u w:val="single"/>
          </w:rPr>
          <w:t>catherine@morledgeandco.com</w:t>
        </w:r>
      </w:hyperlink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</w:p>
    <w:p w14:paraId="16A6268A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F214110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9CA0736" w14:textId="77777777" w:rsidR="00FD1C6A" w:rsidRDefault="003D6C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About Green.TV Media</w:t>
      </w:r>
    </w:p>
    <w:p w14:paraId="16837AF6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4D10E8C3" w14:textId="77777777" w:rsidR="00FD1C6A" w:rsidRDefault="003D6CDF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Green.TV Media is a multi-channel publishing network and digital platform that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specialises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in telling and propelling sustainability stories that connect people with purpose. With a vision of ‘for change, for good, for all’, the Oxford-based company creates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content and channels, both digital and live, to bring audiences across the globe closer to messages with the purpose of creating a better and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decarbonised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future. </w:t>
      </w:r>
    </w:p>
    <w:p w14:paraId="1CBE5FED" w14:textId="77777777" w:rsidR="00FD1C6A" w:rsidRDefault="00FD1C6A">
      <w:pPr>
        <w:rPr>
          <w:rFonts w:ascii="Helvetica Neue" w:eastAsia="Helvetica Neue" w:hAnsi="Helvetica Neue" w:cs="Helvetica Neue"/>
          <w:sz w:val="22"/>
          <w:szCs w:val="22"/>
        </w:rPr>
      </w:pPr>
    </w:p>
    <w:p w14:paraId="4E72CDD4" w14:textId="77777777" w:rsidR="00FD1C6A" w:rsidRDefault="003D6CDF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Green.TV Media created World EV Day, the EV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Summit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and the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Ebike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Summit and their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Electric</w:t>
      </w:r>
      <w:r>
        <w:rPr>
          <w:rFonts w:ascii="Helvetica Neue" w:eastAsia="Helvetica Neue" w:hAnsi="Helvetica Neue" w:cs="Helvetica Neue"/>
          <w:sz w:val="22"/>
          <w:szCs w:val="22"/>
        </w:rPr>
        <w:t>Drives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Facebook channel is the largest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emobility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channel, outside the automotive industry, with over 250,000 followers. </w:t>
      </w:r>
    </w:p>
    <w:p w14:paraId="254F29D7" w14:textId="77777777" w:rsidR="00FD1C6A" w:rsidRDefault="003D6C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  <w:u w:val="single"/>
        </w:rPr>
      </w:pPr>
      <w:hyperlink r:id="rId19">
        <w:r>
          <w:rPr>
            <w:rFonts w:ascii="Helvetica Neue" w:eastAsia="Helvetica Neue" w:hAnsi="Helvetica Neue" w:cs="Helvetica Neue"/>
            <w:sz w:val="22"/>
            <w:szCs w:val="22"/>
            <w:u w:val="single"/>
          </w:rPr>
          <w:t>https://www.green.tv</w:t>
        </w:r>
      </w:hyperlink>
    </w:p>
    <w:p w14:paraId="6904DF31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  <w:u w:val="single"/>
        </w:rPr>
      </w:pPr>
    </w:p>
    <w:p w14:paraId="7AF33C94" w14:textId="77777777" w:rsidR="00FD1C6A" w:rsidRDefault="003D6C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Green.TV Communications Lead:</w:t>
      </w:r>
    </w:p>
    <w:p w14:paraId="6067FB8A" w14:textId="77777777" w:rsidR="00FD1C6A" w:rsidRDefault="003D6C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Dean Prosser</w:t>
      </w:r>
    </w:p>
    <w:p w14:paraId="1029CE0E" w14:textId="77777777" w:rsidR="00FD1C6A" w:rsidRDefault="003D6C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Head of Communications</w:t>
      </w:r>
    </w:p>
    <w:p w14:paraId="2ED2984C" w14:textId="77777777" w:rsidR="00FD1C6A" w:rsidRDefault="003D6C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Phone: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+44 7493700902</w:t>
      </w:r>
    </w:p>
    <w:p w14:paraId="602971B3" w14:textId="77777777" w:rsidR="00FD1C6A" w:rsidRDefault="003D6C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Email: </w:t>
      </w:r>
      <w:hyperlink r:id="rId20">
        <w:r>
          <w:rPr>
            <w:rFonts w:ascii="Helvetica Neue" w:eastAsia="Helvetica Neue" w:hAnsi="Helvetica Neue" w:cs="Helvetica Neue"/>
            <w:sz w:val="22"/>
            <w:szCs w:val="22"/>
            <w:u w:val="single"/>
          </w:rPr>
          <w:t>Dean.Prosser@green.tv</w:t>
        </w:r>
      </w:hyperlink>
    </w:p>
    <w:p w14:paraId="30FBD4EB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  <w:u w:val="single"/>
        </w:rPr>
      </w:pPr>
    </w:p>
    <w:p w14:paraId="4823FCA2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  <w:u w:val="single"/>
        </w:rPr>
      </w:pPr>
    </w:p>
    <w:p w14:paraId="279FB4B6" w14:textId="77777777" w:rsidR="00FD1C6A" w:rsidRDefault="003D6C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About SSE </w:t>
      </w:r>
    </w:p>
    <w:p w14:paraId="34E46623" w14:textId="77777777" w:rsidR="00FD1C6A" w:rsidRDefault="003D6C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 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392F1326" w14:textId="77777777" w:rsidR="00FD1C6A" w:rsidRDefault="003D6C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SSE’s distributed energy business offers a full range of services, which contribute to development of smart cities and smart places, in both public and private sectors:  </w:t>
      </w:r>
    </w:p>
    <w:p w14:paraId="5DFE68C0" w14:textId="77777777" w:rsidR="00FD1C6A" w:rsidRDefault="003D6C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 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40586B0" w14:textId="77777777" w:rsidR="00FD1C6A" w:rsidRDefault="003D6CD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4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Electric vehicle infrastructure for public mass transportation and vehicle fleets 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630CC7DB" w14:textId="77777777" w:rsidR="00FD1C6A" w:rsidRDefault="003D6CD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4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Electricity networks including building,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owning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and adopting private HV networks  </w:t>
      </w:r>
    </w:p>
    <w:p w14:paraId="7C5C060E" w14:textId="77777777" w:rsidR="00FD1C6A" w:rsidRDefault="003D6CD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4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Distributed energy systems including renewable and low-carbon generation, energy storage and demand management services  </w:t>
      </w:r>
    </w:p>
    <w:p w14:paraId="71613DB2" w14:textId="77777777" w:rsidR="00FD1C6A" w:rsidRDefault="003D6CD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4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Energy solutions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optimising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building energy consu</w:t>
      </w:r>
      <w:r>
        <w:rPr>
          <w:rFonts w:ascii="Arial" w:eastAsia="Arial" w:hAnsi="Arial" w:cs="Arial"/>
          <w:color w:val="000000"/>
          <w:sz w:val="22"/>
          <w:szCs w:val="22"/>
        </w:rPr>
        <w:t>mption through intelligent systems  </w:t>
      </w:r>
    </w:p>
    <w:p w14:paraId="3A88C42F" w14:textId="77777777" w:rsidR="00FD1C6A" w:rsidRDefault="003D6C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2BDB15EB" w14:textId="77777777" w:rsidR="00FD1C6A" w:rsidRDefault="003D6C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SSE has been confirmed as a major partner for COP26 as it gears up for a year of climate action ahead of the flagship summit in Glasgow, where world leaders will be seeking a more ambitious climate change agreement. The news comes as SSE continues to deliv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er its £7.5bn investment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programme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leading the way in developing the low-carbon assets and infrastructure required for the UK to reach its target of net zero emissions by 2050.</w:t>
      </w:r>
    </w:p>
    <w:p w14:paraId="0EE49FDB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3D552F9" w14:textId="77777777" w:rsidR="00FD1C6A" w:rsidRDefault="00FD1C6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FD1C6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5216" w14:textId="77777777" w:rsidR="003D6CDF" w:rsidRDefault="003D6CDF">
      <w:r>
        <w:separator/>
      </w:r>
    </w:p>
  </w:endnote>
  <w:endnote w:type="continuationSeparator" w:id="0">
    <w:p w14:paraId="35B0DDA6" w14:textId="77777777" w:rsidR="003D6CDF" w:rsidRDefault="003D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8C39" w14:textId="77777777" w:rsidR="00FD1C6A" w:rsidRDefault="00FD1C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0001" w14:textId="77777777" w:rsidR="00FD1C6A" w:rsidRDefault="00FD1C6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41AB" w14:textId="77777777" w:rsidR="00FD1C6A" w:rsidRDefault="00FD1C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C8A3" w14:textId="77777777" w:rsidR="003D6CDF" w:rsidRDefault="003D6CDF">
      <w:r>
        <w:separator/>
      </w:r>
    </w:p>
  </w:footnote>
  <w:footnote w:type="continuationSeparator" w:id="0">
    <w:p w14:paraId="311817FF" w14:textId="77777777" w:rsidR="003D6CDF" w:rsidRDefault="003D6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BDE9" w14:textId="77777777" w:rsidR="00FD1C6A" w:rsidRDefault="00FD1C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75D5" w14:textId="77777777" w:rsidR="00FD1C6A" w:rsidRDefault="00FD1C6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2DA1" w14:textId="77777777" w:rsidR="00FD1C6A" w:rsidRDefault="00FD1C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F1754"/>
    <w:multiLevelType w:val="multilevel"/>
    <w:tmpl w:val="34B8D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3C4BDB"/>
    <w:multiLevelType w:val="multilevel"/>
    <w:tmpl w:val="9426E732"/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</w:abstractNum>
  <w:abstractNum w:abstractNumId="2" w15:restartNumberingAfterBreak="0">
    <w:nsid w:val="7F4135D8"/>
    <w:multiLevelType w:val="multilevel"/>
    <w:tmpl w:val="CC3C970A"/>
    <w:lvl w:ilvl="0">
      <w:start w:val="1"/>
      <w:numFmt w:val="bullet"/>
      <w:lvlText w:val="●"/>
      <w:lvlJc w:val="left"/>
      <w:pPr>
        <w:ind w:left="-103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-315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40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112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256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328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4725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6A"/>
    <w:rsid w:val="003D6CDF"/>
    <w:rsid w:val="00520BEC"/>
    <w:rsid w:val="007F4800"/>
    <w:rsid w:val="00837E3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47101"/>
  <w15:docId w15:val="{E0FABE69-59CB-7945-A2FF-73A7E082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Dash">
    <w:name w:val="Dash"/>
  </w:style>
  <w:style w:type="character" w:styleId="Emphasis">
    <w:name w:val="Emphasis"/>
    <w:basedOn w:val="DefaultParagraphFont"/>
    <w:uiPriority w:val="20"/>
    <w:qFormat/>
    <w:rsid w:val="000818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66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B7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A5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B7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A5C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38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33A"/>
    <w:pPr>
      <w:spacing w:line="276" w:lineRule="auto"/>
      <w:ind w:left="720"/>
      <w:contextualSpacing/>
    </w:pPr>
    <w:rPr>
      <w:rFonts w:ascii="Avenir Book" w:eastAsia="Arial" w:hAnsi="Avenir Book" w:cs="Arial"/>
      <w:color w:val="262626" w:themeColor="text1" w:themeTint="D9"/>
      <w:sz w:val="22"/>
      <w:szCs w:val="22"/>
      <w:lang w:val="en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D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64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ventbrite.co.uk/e/the-decarbonisation-summit-2021-tickets-165111174969" TargetMode="External"/><Relationship Id="rId18" Type="http://schemas.openxmlformats.org/officeDocument/2006/relationships/hyperlink" Target="mailto:karen@morledgeandco.co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catherine@morledgeandco.co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DecarbonisationSummit/" TargetMode="External"/><Relationship Id="rId20" Type="http://schemas.openxmlformats.org/officeDocument/2006/relationships/hyperlink" Target="mailto:Dean.Prosser@green.t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Decarbon_Summit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green.t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decarbonisationsummit.com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LggFe4L13Q0b+dXxodUbgZnQtw==">AMUW2mXPsaVsazKvingGEJZIeIwGcDwjEEsEnqy27V7JIxdiBn0y++UE/Ok2Gsn+GnIx9bFO9YTmziGPoDypWSt5r1zRTUxRrIttyyBu7rMwzOEsXTg96+Y2DvsH6UfKMM2FvXI/qsfs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WL530690-local</dc:creator>
  <cp:lastModifiedBy>Catherine Dhanjal, TheAnswer Ltd</cp:lastModifiedBy>
  <cp:revision>4</cp:revision>
  <dcterms:created xsi:type="dcterms:W3CDTF">2021-09-24T07:22:00Z</dcterms:created>
  <dcterms:modified xsi:type="dcterms:W3CDTF">2021-09-24T07:29:00Z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0x010100E21E9E8A381E5343B338437A0FF9F91E</vt:lpwstr>
  </property>
</Properties>
</file>