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8608" w14:textId="405CC48B" w:rsidR="00726257" w:rsidRDefault="00A4475D" w:rsidP="00CD36EB">
      <w:pPr>
        <w:pStyle w:val="Heading1"/>
      </w:pPr>
      <w:r>
        <w:t>Description</w:t>
      </w:r>
    </w:p>
    <w:p w14:paraId="4AF2B6D8" w14:textId="6055242E" w:rsidR="00173FE5" w:rsidRDefault="00E559B0" w:rsidP="002F656D">
      <w:pPr>
        <w:rPr>
          <w:szCs w:val="28"/>
        </w:rPr>
      </w:pPr>
      <w:r w:rsidRPr="00E559B0">
        <w:rPr>
          <w:szCs w:val="28"/>
        </w:rPr>
        <w:t xml:space="preserve">The </w:t>
      </w:r>
      <w:r w:rsidR="00D0764C">
        <w:rPr>
          <w:szCs w:val="28"/>
        </w:rPr>
        <w:t xml:space="preserve">Training </w:t>
      </w:r>
      <w:r w:rsidR="004E48AD">
        <w:rPr>
          <w:szCs w:val="28"/>
        </w:rPr>
        <w:t xml:space="preserve">Evaluation Template measures if the project learning objective and criteria for success defined in </w:t>
      </w:r>
      <w:r w:rsidR="00783E8E">
        <w:rPr>
          <w:szCs w:val="28"/>
        </w:rPr>
        <w:t>the</w:t>
      </w:r>
      <w:r w:rsidR="004E48AD">
        <w:rPr>
          <w:szCs w:val="28"/>
        </w:rPr>
        <w:t xml:space="preserve"> Training Plan have been accomplished. </w:t>
      </w:r>
      <w:r w:rsidR="004E3772">
        <w:rPr>
          <w:szCs w:val="28"/>
        </w:rPr>
        <w:t>The training process's evaluation and feedback phase provide information about overall training effectiveness, quality of learning materials, user ability to grasp and apply new knowledge, facilitators'</w:t>
      </w:r>
      <w:r w:rsidR="004E48AD">
        <w:rPr>
          <w:szCs w:val="28"/>
        </w:rPr>
        <w:t xml:space="preserve"> ability to deliver </w:t>
      </w:r>
      <w:r w:rsidR="004E3772">
        <w:rPr>
          <w:szCs w:val="28"/>
        </w:rPr>
        <w:t>precise</w:t>
      </w:r>
      <w:r w:rsidR="004E48AD">
        <w:rPr>
          <w:szCs w:val="28"/>
        </w:rPr>
        <w:t xml:space="preserve"> and engaging training, and opportunities for improvement.</w:t>
      </w:r>
    </w:p>
    <w:p w14:paraId="0C8E9465" w14:textId="0A5E5067" w:rsidR="00B9714F" w:rsidRDefault="000F0F75" w:rsidP="00CD36EB">
      <w:pPr>
        <w:pStyle w:val="Heading1"/>
      </w:pPr>
      <w:r>
        <w:t>Instructions</w:t>
      </w:r>
    </w:p>
    <w:p w14:paraId="47413F3C" w14:textId="1D1AEDD3" w:rsidR="00D50FE6" w:rsidRPr="00EB43EF" w:rsidRDefault="00D50FE6" w:rsidP="0096204E">
      <w:pPr>
        <w:pStyle w:val="ListParagraph"/>
        <w:numPr>
          <w:ilvl w:val="0"/>
          <w:numId w:val="3"/>
        </w:numPr>
        <w:contextualSpacing w:val="0"/>
        <w:rPr>
          <w:sz w:val="22"/>
          <w:szCs w:val="28"/>
        </w:rPr>
      </w:pPr>
      <w:r w:rsidRPr="00D50FE6">
        <w:rPr>
          <w:sz w:val="22"/>
        </w:rPr>
        <w:t xml:space="preserve">Use the Training Evaluation Template to determine what questions you want to ask. We recommend you reduce the number of </w:t>
      </w:r>
      <w:r w:rsidR="00EB43EF" w:rsidRPr="00D50FE6">
        <w:rPr>
          <w:sz w:val="22"/>
        </w:rPr>
        <w:t>questions</w:t>
      </w:r>
      <w:r w:rsidRPr="00D50FE6">
        <w:rPr>
          <w:sz w:val="22"/>
        </w:rPr>
        <w:t xml:space="preserve"> to the absolute minimum.</w:t>
      </w:r>
    </w:p>
    <w:p w14:paraId="6D603D23" w14:textId="77777777" w:rsidR="00EB43EF" w:rsidRDefault="00EB43EF" w:rsidP="00EB43EF">
      <w:pPr>
        <w:pStyle w:val="ListParagraph"/>
        <w:numPr>
          <w:ilvl w:val="0"/>
          <w:numId w:val="3"/>
        </w:numPr>
        <w:contextualSpacing w:val="0"/>
        <w:rPr>
          <w:sz w:val="22"/>
        </w:rPr>
      </w:pPr>
      <w:r>
        <w:rPr>
          <w:sz w:val="22"/>
        </w:rPr>
        <w:t>Create assessment</w:t>
      </w:r>
    </w:p>
    <w:p w14:paraId="201650B1" w14:textId="77777777" w:rsidR="00EB43EF" w:rsidRDefault="00EB43EF" w:rsidP="00EB43EF">
      <w:pPr>
        <w:pStyle w:val="ListParagraph"/>
        <w:numPr>
          <w:ilvl w:val="0"/>
          <w:numId w:val="3"/>
        </w:numPr>
        <w:contextualSpacing w:val="0"/>
        <w:rPr>
          <w:sz w:val="22"/>
        </w:rPr>
      </w:pPr>
      <w:r>
        <w:rPr>
          <w:sz w:val="22"/>
        </w:rPr>
        <w:t>Implement assessment</w:t>
      </w:r>
    </w:p>
    <w:p w14:paraId="13225C36" w14:textId="77777777" w:rsidR="00EB43EF" w:rsidRDefault="00EB43EF" w:rsidP="00EB43EF">
      <w:pPr>
        <w:pStyle w:val="ListParagraph"/>
        <w:numPr>
          <w:ilvl w:val="0"/>
          <w:numId w:val="3"/>
        </w:numPr>
        <w:contextualSpacing w:val="0"/>
        <w:rPr>
          <w:sz w:val="22"/>
        </w:rPr>
      </w:pPr>
      <w:r>
        <w:rPr>
          <w:sz w:val="22"/>
        </w:rPr>
        <w:t>Analyze data</w:t>
      </w:r>
    </w:p>
    <w:p w14:paraId="6626598D" w14:textId="28D30050" w:rsidR="00EB43EF" w:rsidRPr="00EB43EF" w:rsidRDefault="00EB43EF" w:rsidP="00EB43EF">
      <w:pPr>
        <w:pStyle w:val="ListParagraph"/>
        <w:numPr>
          <w:ilvl w:val="0"/>
          <w:numId w:val="3"/>
        </w:numPr>
        <w:contextualSpacing w:val="0"/>
        <w:rPr>
          <w:sz w:val="22"/>
        </w:rPr>
      </w:pPr>
      <w:r>
        <w:rPr>
          <w:sz w:val="22"/>
        </w:rPr>
        <w:t>Share results</w:t>
      </w:r>
    </w:p>
    <w:p w14:paraId="7C3684C8" w14:textId="5290F793" w:rsidR="00C43F78" w:rsidRDefault="00C43F78" w:rsidP="0099713E">
      <w:pPr>
        <w:rPr>
          <w:szCs w:val="36"/>
        </w:rPr>
      </w:pPr>
    </w:p>
    <w:p w14:paraId="45FBD7B7" w14:textId="77777777" w:rsidR="00C43F78" w:rsidRDefault="00C43F78" w:rsidP="00C43F78">
      <w:pPr>
        <w:pStyle w:val="Heading1"/>
      </w:pPr>
      <w:r w:rsidRPr="00C15A1E">
        <w:t xml:space="preserve">Kirkpatrick </w:t>
      </w:r>
      <w:r>
        <w:t>Training Evaluation M</w:t>
      </w:r>
      <w:r w:rsidRPr="00C15A1E">
        <w:t>odel</w:t>
      </w:r>
    </w:p>
    <w:p w14:paraId="698F5CAC" w14:textId="7AF62F8C" w:rsidR="00C43F78" w:rsidRDefault="00C43F78" w:rsidP="00C43F78">
      <w:r w:rsidRPr="00C15A1E">
        <w:t>Kirkpatrick</w:t>
      </w:r>
      <w:r w:rsidR="00D84FBE">
        <w:t>'s</w:t>
      </w:r>
      <w:r w:rsidRPr="00C15A1E">
        <w:t xml:space="preserve"> model provides a framework for understanding the levels of evaluation. This model describes the impact of the training on the trainee in three areas: reaction to the learning, knowledge attained by the learning, and impact on–the–job behaviors. Additionally, the impact and results on the organization </w:t>
      </w:r>
      <w:r w:rsidR="007F0B35">
        <w:t>are</w:t>
      </w:r>
      <w:r w:rsidRPr="00C15A1E">
        <w:t xml:space="preserve"> measured </w:t>
      </w:r>
      <w:r w:rsidR="007F0B35">
        <w:t>at</w:t>
      </w:r>
      <w:r w:rsidRPr="00C15A1E">
        <w:t xml:space="preserve"> the fourth level.</w:t>
      </w:r>
    </w:p>
    <w:p w14:paraId="3BE3207B" w14:textId="77777777" w:rsidR="00C43F78" w:rsidRDefault="00C43F78" w:rsidP="00C43F78">
      <w:pPr>
        <w:jc w:val="center"/>
      </w:pPr>
      <w:r>
        <w:rPr>
          <w:noProof/>
        </w:rPr>
        <w:drawing>
          <wp:inline distT="0" distB="0" distL="0" distR="0" wp14:anchorId="06C40711" wp14:editId="294FBAEB">
            <wp:extent cx="5085764" cy="2500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6389" cy="2505824"/>
                    </a:xfrm>
                    <a:prstGeom prst="rect">
                      <a:avLst/>
                    </a:prstGeom>
                    <a:noFill/>
                  </pic:spPr>
                </pic:pic>
              </a:graphicData>
            </a:graphic>
          </wp:inline>
        </w:drawing>
      </w:r>
    </w:p>
    <w:p w14:paraId="1361DB0A" w14:textId="77777777" w:rsidR="00C43F78" w:rsidRPr="00D05D21" w:rsidRDefault="00C43F78" w:rsidP="00C43F78"/>
    <w:p w14:paraId="2C1CC5A2" w14:textId="77777777" w:rsidR="00C43F78" w:rsidRDefault="00C43F78" w:rsidP="00C43F78">
      <w:pPr>
        <w:rPr>
          <w:rFonts w:asciiTheme="majorHAnsi" w:eastAsia="Times New Roman" w:hAnsiTheme="majorHAnsi" w:cstheme="majorBidi"/>
          <w:color w:val="E32525"/>
          <w:sz w:val="32"/>
          <w:szCs w:val="32"/>
        </w:rPr>
      </w:pPr>
      <w:r>
        <w:br w:type="page"/>
      </w:r>
    </w:p>
    <w:p w14:paraId="66D697C3" w14:textId="77777777" w:rsidR="00C43F78" w:rsidRDefault="00C43F78" w:rsidP="00C43F78">
      <w:pPr>
        <w:pStyle w:val="Heading1"/>
      </w:pPr>
      <w:r>
        <w:lastRenderedPageBreak/>
        <w:t>A</w:t>
      </w:r>
      <w:r w:rsidRPr="00BA41CC">
        <w:t>pplying the Kirkpatrick model</w:t>
      </w:r>
    </w:p>
    <w:p w14:paraId="518911B8" w14:textId="77777777" w:rsidR="00C43F78" w:rsidRPr="007564EB" w:rsidRDefault="00C43F78" w:rsidP="00C43F78"/>
    <w:tbl>
      <w:tblPr>
        <w:tblW w:w="4944" w:type="pct"/>
        <w:tblInd w:w="108"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769"/>
        <w:gridCol w:w="2120"/>
        <w:gridCol w:w="2120"/>
        <w:gridCol w:w="2120"/>
        <w:gridCol w:w="2120"/>
      </w:tblGrid>
      <w:tr w:rsidR="00C43F78" w:rsidRPr="00BF1900" w14:paraId="48B2A888" w14:textId="77777777" w:rsidTr="00FF5CC9">
        <w:trPr>
          <w:cantSplit/>
        </w:trPr>
        <w:tc>
          <w:tcPr>
            <w:tcW w:w="416" w:type="pct"/>
            <w:vAlign w:val="center"/>
          </w:tcPr>
          <w:p w14:paraId="12799FAE" w14:textId="77777777" w:rsidR="00C43F78" w:rsidRPr="00BF1900" w:rsidRDefault="00C43F78" w:rsidP="00FF5CC9">
            <w:pPr>
              <w:pStyle w:val="TableBullet1"/>
              <w:numPr>
                <w:ilvl w:val="0"/>
                <w:numId w:val="0"/>
              </w:numPr>
              <w:tabs>
                <w:tab w:val="left" w:pos="720"/>
              </w:tabs>
              <w:spacing w:before="40" w:after="40"/>
              <w:contextualSpacing/>
              <w:jc w:val="center"/>
              <w:rPr>
                <w:rFonts w:asciiTheme="minorHAnsi" w:hAnsiTheme="minorHAnsi" w:cstheme="minorHAnsi"/>
                <w:szCs w:val="18"/>
              </w:rPr>
            </w:pPr>
          </w:p>
        </w:tc>
        <w:tc>
          <w:tcPr>
            <w:tcW w:w="1146" w:type="pct"/>
            <w:tcBorders>
              <w:bottom w:val="single" w:sz="2" w:space="0" w:color="C00000"/>
            </w:tcBorders>
            <w:vAlign w:val="center"/>
          </w:tcPr>
          <w:p w14:paraId="5EEF95E6" w14:textId="77777777" w:rsidR="00C43F78" w:rsidRPr="00BF1900" w:rsidRDefault="00C43F78" w:rsidP="00FF5CC9">
            <w:pPr>
              <w:spacing w:before="40" w:after="40" w:line="240" w:lineRule="auto"/>
              <w:contextualSpacing/>
              <w:jc w:val="center"/>
              <w:rPr>
                <w:rFonts w:cstheme="minorHAnsi"/>
                <w:color w:val="C00000"/>
                <w:sz w:val="18"/>
                <w:szCs w:val="18"/>
              </w:rPr>
            </w:pPr>
            <w:r w:rsidRPr="00BF1900">
              <w:rPr>
                <w:rFonts w:cstheme="minorHAnsi"/>
                <w:b/>
                <w:bCs/>
                <w:color w:val="C00000"/>
                <w:kern w:val="24"/>
                <w:sz w:val="18"/>
                <w:szCs w:val="18"/>
                <w:lang w:val="en-CA"/>
              </w:rPr>
              <w:t>LEVEL 1: REACTION</w:t>
            </w:r>
          </w:p>
        </w:tc>
        <w:tc>
          <w:tcPr>
            <w:tcW w:w="1146" w:type="pct"/>
            <w:tcBorders>
              <w:bottom w:val="single" w:sz="2" w:space="0" w:color="C00000"/>
            </w:tcBorders>
            <w:vAlign w:val="center"/>
          </w:tcPr>
          <w:p w14:paraId="28568188" w14:textId="77777777" w:rsidR="00C43F78" w:rsidRPr="00BF1900" w:rsidRDefault="00C43F78" w:rsidP="00FF5CC9">
            <w:pPr>
              <w:spacing w:before="40" w:after="40" w:line="240" w:lineRule="auto"/>
              <w:contextualSpacing/>
              <w:jc w:val="center"/>
              <w:rPr>
                <w:rFonts w:cstheme="minorHAnsi"/>
                <w:color w:val="C00000"/>
                <w:sz w:val="18"/>
                <w:szCs w:val="18"/>
              </w:rPr>
            </w:pPr>
            <w:r w:rsidRPr="00BF1900">
              <w:rPr>
                <w:rFonts w:cstheme="minorHAnsi"/>
                <w:b/>
                <w:bCs/>
                <w:color w:val="C00000"/>
                <w:kern w:val="24"/>
                <w:sz w:val="18"/>
                <w:szCs w:val="18"/>
                <w:lang w:val="en-CA"/>
              </w:rPr>
              <w:t>LEVEL 2: LEARNING</w:t>
            </w:r>
          </w:p>
        </w:tc>
        <w:tc>
          <w:tcPr>
            <w:tcW w:w="1146" w:type="pct"/>
            <w:tcBorders>
              <w:bottom w:val="single" w:sz="2" w:space="0" w:color="C00000"/>
            </w:tcBorders>
            <w:vAlign w:val="center"/>
          </w:tcPr>
          <w:p w14:paraId="19B4043E" w14:textId="77777777" w:rsidR="00C43F78" w:rsidRPr="00BF1900" w:rsidRDefault="00C43F78" w:rsidP="00FF5CC9">
            <w:pPr>
              <w:spacing w:before="40" w:after="40" w:line="240" w:lineRule="auto"/>
              <w:contextualSpacing/>
              <w:jc w:val="center"/>
              <w:rPr>
                <w:rFonts w:cstheme="minorHAnsi"/>
                <w:color w:val="C00000"/>
                <w:sz w:val="18"/>
                <w:szCs w:val="18"/>
              </w:rPr>
            </w:pPr>
            <w:r w:rsidRPr="00BF1900">
              <w:rPr>
                <w:rFonts w:cstheme="minorHAnsi"/>
                <w:b/>
                <w:bCs/>
                <w:color w:val="C00000"/>
                <w:kern w:val="24"/>
                <w:sz w:val="18"/>
                <w:szCs w:val="18"/>
                <w:lang w:val="en-CA"/>
              </w:rPr>
              <w:t>LEVEL 3: BEHAVIOR</w:t>
            </w:r>
          </w:p>
        </w:tc>
        <w:tc>
          <w:tcPr>
            <w:tcW w:w="1146" w:type="pct"/>
            <w:tcBorders>
              <w:bottom w:val="single" w:sz="2" w:space="0" w:color="C00000"/>
            </w:tcBorders>
            <w:vAlign w:val="center"/>
          </w:tcPr>
          <w:p w14:paraId="2A137D17" w14:textId="77777777" w:rsidR="00C43F78" w:rsidRPr="00BF1900" w:rsidRDefault="00C43F78" w:rsidP="00FF5CC9">
            <w:pPr>
              <w:spacing w:before="40" w:after="40" w:line="240" w:lineRule="auto"/>
              <w:contextualSpacing/>
              <w:jc w:val="center"/>
              <w:rPr>
                <w:rFonts w:cstheme="minorHAnsi"/>
                <w:color w:val="C00000"/>
                <w:sz w:val="18"/>
                <w:szCs w:val="18"/>
              </w:rPr>
            </w:pPr>
            <w:r w:rsidRPr="00BF1900">
              <w:rPr>
                <w:rFonts w:cstheme="minorHAnsi"/>
                <w:b/>
                <w:bCs/>
                <w:color w:val="C00000"/>
                <w:kern w:val="24"/>
                <w:sz w:val="18"/>
                <w:szCs w:val="18"/>
                <w:lang w:val="en-CA"/>
              </w:rPr>
              <w:t>LEVEL 4: RESULTS</w:t>
            </w:r>
          </w:p>
        </w:tc>
      </w:tr>
      <w:tr w:rsidR="00C43F78" w:rsidRPr="00BF1900" w14:paraId="4CA577E1" w14:textId="77777777" w:rsidTr="00FF5CC9">
        <w:trPr>
          <w:cantSplit/>
        </w:trPr>
        <w:tc>
          <w:tcPr>
            <w:tcW w:w="416" w:type="pct"/>
            <w:vMerge w:val="restart"/>
            <w:textDirection w:val="btLr"/>
            <w:vAlign w:val="center"/>
          </w:tcPr>
          <w:p w14:paraId="08F846B2" w14:textId="77777777" w:rsidR="00C43F78" w:rsidRPr="00BF1900" w:rsidRDefault="00C43F78" w:rsidP="00FF5CC9">
            <w:pPr>
              <w:pStyle w:val="TableBullet1"/>
              <w:numPr>
                <w:ilvl w:val="0"/>
                <w:numId w:val="0"/>
              </w:numPr>
              <w:tabs>
                <w:tab w:val="left" w:pos="720"/>
              </w:tabs>
              <w:spacing w:before="40" w:after="40"/>
              <w:ind w:left="113" w:right="113"/>
              <w:contextualSpacing/>
              <w:jc w:val="center"/>
              <w:rPr>
                <w:rFonts w:asciiTheme="minorHAnsi" w:hAnsiTheme="minorHAnsi" w:cstheme="minorHAnsi"/>
                <w:szCs w:val="18"/>
              </w:rPr>
            </w:pPr>
            <w:r w:rsidRPr="00BF1900">
              <w:rPr>
                <w:rFonts w:asciiTheme="minorHAnsi" w:hAnsiTheme="minorHAnsi" w:cstheme="minorHAnsi"/>
                <w:b/>
                <w:bCs/>
                <w:szCs w:val="18"/>
                <w:lang w:val="en-CA"/>
              </w:rPr>
              <w:t>CHARACTERISTICS</w:t>
            </w:r>
          </w:p>
        </w:tc>
        <w:tc>
          <w:tcPr>
            <w:tcW w:w="1146" w:type="pct"/>
            <w:tcBorders>
              <w:bottom w:val="nil"/>
            </w:tcBorders>
          </w:tcPr>
          <w:p w14:paraId="37BCD39C" w14:textId="77777777"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Measures how participants felt about training.</w:t>
            </w:r>
          </w:p>
          <w:p w14:paraId="620EE34F" w14:textId="77777777"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Used to establish if the participant liked the training.</w:t>
            </w:r>
          </w:p>
        </w:tc>
        <w:tc>
          <w:tcPr>
            <w:tcW w:w="1146" w:type="pct"/>
            <w:tcBorders>
              <w:bottom w:val="nil"/>
            </w:tcBorders>
          </w:tcPr>
          <w:p w14:paraId="70332D28" w14:textId="77777777"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Measures to what degree participants learned what they were trained.</w:t>
            </w:r>
          </w:p>
          <w:p w14:paraId="7658411A" w14:textId="518B116F"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Used to establish if the participant understood the concepts, facts</w:t>
            </w:r>
            <w:r w:rsidR="007F0B35">
              <w:rPr>
                <w:rFonts w:cstheme="minorHAnsi"/>
                <w:sz w:val="18"/>
                <w:szCs w:val="18"/>
              </w:rPr>
              <w:t>,</w:t>
            </w:r>
            <w:r w:rsidRPr="00BF1900">
              <w:rPr>
                <w:rFonts w:cstheme="minorHAnsi"/>
                <w:sz w:val="18"/>
                <w:szCs w:val="18"/>
              </w:rPr>
              <w:t xml:space="preserve"> and techniques that were presented.</w:t>
            </w:r>
          </w:p>
        </w:tc>
        <w:tc>
          <w:tcPr>
            <w:tcW w:w="1146" w:type="pct"/>
            <w:tcBorders>
              <w:bottom w:val="nil"/>
            </w:tcBorders>
          </w:tcPr>
          <w:p w14:paraId="32C6801A" w14:textId="77777777"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Measures whether the training program has effectively transferred new knowledge and skills to the workplace.</w:t>
            </w:r>
          </w:p>
          <w:p w14:paraId="042D3074" w14:textId="77777777"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Used to determine whether the participant demonstrates the behavior and performance they exhibited in training.</w:t>
            </w:r>
          </w:p>
        </w:tc>
        <w:tc>
          <w:tcPr>
            <w:tcW w:w="1146" w:type="pct"/>
            <w:tcBorders>
              <w:bottom w:val="nil"/>
            </w:tcBorders>
          </w:tcPr>
          <w:p w14:paraId="54A87ECC" w14:textId="780FD9B6"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Measures the impact of the training program on the organization</w:t>
            </w:r>
            <w:r w:rsidR="004E3772">
              <w:rPr>
                <w:rFonts w:cstheme="minorHAnsi"/>
                <w:sz w:val="18"/>
                <w:szCs w:val="18"/>
              </w:rPr>
              <w:t>'</w:t>
            </w:r>
            <w:r w:rsidRPr="00BF1900">
              <w:rPr>
                <w:rFonts w:cstheme="minorHAnsi"/>
                <w:sz w:val="18"/>
                <w:szCs w:val="18"/>
              </w:rPr>
              <w:t>s performance (KPIs).</w:t>
            </w:r>
          </w:p>
          <w:p w14:paraId="5F153BD6" w14:textId="5309BBD9"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Used to determine the effect that the trainee</w:t>
            </w:r>
            <w:r w:rsidR="004E3772">
              <w:rPr>
                <w:rFonts w:cstheme="minorHAnsi"/>
                <w:sz w:val="18"/>
                <w:szCs w:val="18"/>
              </w:rPr>
              <w:t>'</w:t>
            </w:r>
            <w:r w:rsidRPr="00BF1900">
              <w:rPr>
                <w:rFonts w:cstheme="minorHAnsi"/>
                <w:sz w:val="18"/>
                <w:szCs w:val="18"/>
              </w:rPr>
              <w:t xml:space="preserve">s acquired knowledge has on the business. </w:t>
            </w:r>
          </w:p>
        </w:tc>
      </w:tr>
      <w:tr w:rsidR="00C43F78" w:rsidRPr="00BF1900" w14:paraId="0138792F" w14:textId="77777777" w:rsidTr="00FF5CC9">
        <w:trPr>
          <w:cantSplit/>
        </w:trPr>
        <w:tc>
          <w:tcPr>
            <w:tcW w:w="416" w:type="pct"/>
            <w:vMerge/>
            <w:textDirection w:val="btLr"/>
            <w:vAlign w:val="center"/>
          </w:tcPr>
          <w:p w14:paraId="02F4C53D" w14:textId="77777777" w:rsidR="00C43F78" w:rsidRPr="00BF1900" w:rsidRDefault="00C43F78" w:rsidP="00FF5CC9">
            <w:pPr>
              <w:pStyle w:val="TableBullet1"/>
              <w:numPr>
                <w:ilvl w:val="0"/>
                <w:numId w:val="0"/>
              </w:numPr>
              <w:tabs>
                <w:tab w:val="left" w:pos="720"/>
              </w:tabs>
              <w:spacing w:before="40" w:after="40"/>
              <w:ind w:left="113" w:right="113"/>
              <w:contextualSpacing/>
              <w:jc w:val="center"/>
              <w:rPr>
                <w:rFonts w:asciiTheme="minorHAnsi" w:hAnsiTheme="minorHAnsi" w:cstheme="minorHAnsi"/>
                <w:szCs w:val="18"/>
              </w:rPr>
            </w:pPr>
          </w:p>
        </w:tc>
        <w:tc>
          <w:tcPr>
            <w:tcW w:w="1146" w:type="pct"/>
            <w:tcBorders>
              <w:top w:val="nil"/>
            </w:tcBorders>
          </w:tcPr>
          <w:p w14:paraId="033F681E" w14:textId="77777777" w:rsidR="00C43F78" w:rsidRPr="00BF1900" w:rsidRDefault="00C43F78" w:rsidP="00FF5CC9">
            <w:pPr>
              <w:spacing w:before="40" w:after="40" w:line="240" w:lineRule="auto"/>
              <w:contextualSpacing/>
              <w:rPr>
                <w:rFonts w:cstheme="minorHAnsi"/>
                <w:color w:val="3333FF"/>
                <w:sz w:val="18"/>
                <w:szCs w:val="18"/>
              </w:rPr>
            </w:pPr>
            <w:r w:rsidRPr="00BF1900">
              <w:rPr>
                <w:rFonts w:cstheme="minorHAnsi"/>
                <w:color w:val="3333FF"/>
                <w:sz w:val="18"/>
                <w:szCs w:val="18"/>
              </w:rPr>
              <w:t>96% of organizations evaluate at this level.</w:t>
            </w:r>
          </w:p>
        </w:tc>
        <w:tc>
          <w:tcPr>
            <w:tcW w:w="1146" w:type="pct"/>
            <w:tcBorders>
              <w:top w:val="nil"/>
            </w:tcBorders>
          </w:tcPr>
          <w:p w14:paraId="3289E7CC" w14:textId="77777777" w:rsidR="00C43F78" w:rsidRPr="00BF1900" w:rsidRDefault="00C43F78" w:rsidP="00FF5CC9">
            <w:pPr>
              <w:spacing w:before="40" w:after="40" w:line="240" w:lineRule="auto"/>
              <w:contextualSpacing/>
              <w:rPr>
                <w:rFonts w:cstheme="minorHAnsi"/>
                <w:color w:val="3333FF"/>
                <w:sz w:val="18"/>
                <w:szCs w:val="18"/>
              </w:rPr>
            </w:pPr>
            <w:r w:rsidRPr="00BF1900">
              <w:rPr>
                <w:rFonts w:cstheme="minorHAnsi"/>
                <w:color w:val="3333FF"/>
                <w:sz w:val="18"/>
                <w:szCs w:val="18"/>
              </w:rPr>
              <w:t>37% of organizations evaluate at this level.</w:t>
            </w:r>
          </w:p>
        </w:tc>
        <w:tc>
          <w:tcPr>
            <w:tcW w:w="1146" w:type="pct"/>
            <w:tcBorders>
              <w:top w:val="nil"/>
            </w:tcBorders>
          </w:tcPr>
          <w:p w14:paraId="6F8E3D9E" w14:textId="77777777" w:rsidR="00C43F78" w:rsidRPr="00BF1900" w:rsidRDefault="00C43F78" w:rsidP="00FF5CC9">
            <w:pPr>
              <w:spacing w:before="40" w:after="40" w:line="240" w:lineRule="auto"/>
              <w:contextualSpacing/>
              <w:rPr>
                <w:rFonts w:cstheme="minorHAnsi"/>
                <w:color w:val="3333FF"/>
                <w:sz w:val="18"/>
                <w:szCs w:val="18"/>
              </w:rPr>
            </w:pPr>
            <w:r w:rsidRPr="00BF1900">
              <w:rPr>
                <w:rFonts w:cstheme="minorHAnsi"/>
                <w:color w:val="3333FF"/>
                <w:sz w:val="18"/>
                <w:szCs w:val="18"/>
              </w:rPr>
              <w:t>13% of organizations evaluate at this level.</w:t>
            </w:r>
          </w:p>
        </w:tc>
        <w:tc>
          <w:tcPr>
            <w:tcW w:w="1146" w:type="pct"/>
            <w:tcBorders>
              <w:top w:val="nil"/>
            </w:tcBorders>
          </w:tcPr>
          <w:p w14:paraId="3EDEB7A8" w14:textId="77777777" w:rsidR="00C43F78" w:rsidRPr="00BF1900" w:rsidRDefault="00C43F78" w:rsidP="00FF5CC9">
            <w:pPr>
              <w:spacing w:before="40" w:after="40" w:line="240" w:lineRule="auto"/>
              <w:contextualSpacing/>
              <w:rPr>
                <w:rFonts w:cstheme="minorHAnsi"/>
                <w:color w:val="3333FF"/>
                <w:sz w:val="18"/>
                <w:szCs w:val="18"/>
              </w:rPr>
            </w:pPr>
            <w:r w:rsidRPr="00BF1900">
              <w:rPr>
                <w:rFonts w:cstheme="minorHAnsi"/>
                <w:color w:val="3333FF"/>
                <w:sz w:val="18"/>
                <w:szCs w:val="18"/>
              </w:rPr>
              <w:t>3% of organizations evaluate at this level.</w:t>
            </w:r>
          </w:p>
        </w:tc>
      </w:tr>
      <w:tr w:rsidR="00C43F78" w:rsidRPr="00BF1900" w14:paraId="279AE0F4" w14:textId="77777777" w:rsidTr="00FF5CC9">
        <w:trPr>
          <w:cantSplit/>
          <w:trHeight w:val="1134"/>
        </w:trPr>
        <w:tc>
          <w:tcPr>
            <w:tcW w:w="416" w:type="pct"/>
            <w:textDirection w:val="btLr"/>
            <w:vAlign w:val="center"/>
          </w:tcPr>
          <w:p w14:paraId="6E8DA8AF" w14:textId="77777777" w:rsidR="00C43F78" w:rsidRPr="00BF1900" w:rsidRDefault="00C43F78" w:rsidP="00FF5CC9">
            <w:pPr>
              <w:pStyle w:val="TableBullet1"/>
              <w:numPr>
                <w:ilvl w:val="0"/>
                <w:numId w:val="0"/>
              </w:numPr>
              <w:tabs>
                <w:tab w:val="left" w:pos="720"/>
              </w:tabs>
              <w:spacing w:before="40" w:after="40"/>
              <w:ind w:left="113" w:right="113"/>
              <w:contextualSpacing/>
              <w:jc w:val="center"/>
              <w:rPr>
                <w:rFonts w:asciiTheme="minorHAnsi" w:hAnsiTheme="minorHAnsi" w:cstheme="minorHAnsi"/>
                <w:szCs w:val="18"/>
              </w:rPr>
            </w:pPr>
            <w:r w:rsidRPr="00BF1900">
              <w:rPr>
                <w:rFonts w:asciiTheme="minorHAnsi" w:hAnsiTheme="minorHAnsi" w:cstheme="minorHAnsi"/>
                <w:b/>
                <w:bCs/>
                <w:szCs w:val="18"/>
                <w:lang w:val="en-CA"/>
              </w:rPr>
              <w:t>TACTICS</w:t>
            </w:r>
          </w:p>
        </w:tc>
        <w:tc>
          <w:tcPr>
            <w:tcW w:w="1146" w:type="pct"/>
          </w:tcPr>
          <w:p w14:paraId="4B8D2CA6" w14:textId="5F28A7AA"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Evaluated by distributing questionnaires to participants after training</w:t>
            </w:r>
            <w:r w:rsidR="007F0B35">
              <w:rPr>
                <w:rFonts w:cstheme="minorHAnsi"/>
                <w:sz w:val="18"/>
                <w:szCs w:val="18"/>
              </w:rPr>
              <w:t>,</w:t>
            </w:r>
            <w:r w:rsidRPr="00BF1900">
              <w:rPr>
                <w:rFonts w:cstheme="minorHAnsi"/>
                <w:sz w:val="18"/>
                <w:szCs w:val="18"/>
              </w:rPr>
              <w:t xml:space="preserve"> asking them to rate aspects of the course.</w:t>
            </w:r>
          </w:p>
          <w:p w14:paraId="01F6B10D" w14:textId="35B50484"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The questions may measure content, delivery, instructors, materials, media used</w:t>
            </w:r>
            <w:r w:rsidR="007F0B35">
              <w:rPr>
                <w:rFonts w:cstheme="minorHAnsi"/>
                <w:sz w:val="18"/>
                <w:szCs w:val="18"/>
              </w:rPr>
              <w:t>,</w:t>
            </w:r>
            <w:r w:rsidRPr="00BF1900">
              <w:rPr>
                <w:rFonts w:cstheme="minorHAnsi"/>
                <w:sz w:val="18"/>
                <w:szCs w:val="18"/>
              </w:rPr>
              <w:t xml:space="preserve"> and facilities.</w:t>
            </w:r>
          </w:p>
        </w:tc>
        <w:tc>
          <w:tcPr>
            <w:tcW w:w="1146" w:type="pct"/>
          </w:tcPr>
          <w:p w14:paraId="6FF303E8" w14:textId="77777777"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Typically evaluated during the training session using pre and post–training assessments.</w:t>
            </w:r>
          </w:p>
          <w:p w14:paraId="58E9C05C" w14:textId="77777777"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Training assessments can include hands on exercises, written tests and instructor observation.</w:t>
            </w:r>
          </w:p>
        </w:tc>
        <w:tc>
          <w:tcPr>
            <w:tcW w:w="1146" w:type="pct"/>
          </w:tcPr>
          <w:p w14:paraId="1A857B8A" w14:textId="77777777"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Evaluated using subtle and ongoing observation, surveys, or on the job performance assessments.</w:t>
            </w:r>
          </w:p>
          <w:p w14:paraId="0DE1291D" w14:textId="77777777"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Assessments are typically conducted by line managers or supervisors.</w:t>
            </w:r>
          </w:p>
        </w:tc>
        <w:tc>
          <w:tcPr>
            <w:tcW w:w="1146" w:type="pct"/>
          </w:tcPr>
          <w:p w14:paraId="11F2F80F" w14:textId="77777777"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 xml:space="preserve">Evaluated using indicators including productivity, profitability, employee </w:t>
            </w:r>
            <w:proofErr w:type="spellStart"/>
            <w:r w:rsidRPr="00BF1900">
              <w:rPr>
                <w:rFonts w:cstheme="minorHAnsi"/>
                <w:sz w:val="18"/>
                <w:szCs w:val="18"/>
              </w:rPr>
              <w:t>turn over</w:t>
            </w:r>
            <w:proofErr w:type="spellEnd"/>
            <w:r w:rsidRPr="00BF1900">
              <w:rPr>
                <w:rFonts w:cstheme="minorHAnsi"/>
                <w:sz w:val="18"/>
                <w:szCs w:val="18"/>
              </w:rPr>
              <w:t xml:space="preserve"> and costs.</w:t>
            </w:r>
          </w:p>
          <w:p w14:paraId="3123059B" w14:textId="77777777"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This level of evaluation is usually difficult to quantify.</w:t>
            </w:r>
          </w:p>
        </w:tc>
      </w:tr>
      <w:tr w:rsidR="00C43F78" w:rsidRPr="00BF1900" w14:paraId="4FA29082" w14:textId="77777777" w:rsidTr="00FF5CC9">
        <w:trPr>
          <w:cantSplit/>
          <w:trHeight w:val="1134"/>
        </w:trPr>
        <w:tc>
          <w:tcPr>
            <w:tcW w:w="416" w:type="pct"/>
            <w:textDirection w:val="btLr"/>
            <w:vAlign w:val="center"/>
          </w:tcPr>
          <w:p w14:paraId="7BB4BBB7" w14:textId="77777777" w:rsidR="00C43F78" w:rsidRPr="00BF1900" w:rsidRDefault="00C43F78" w:rsidP="00FF5CC9">
            <w:pPr>
              <w:pStyle w:val="TableBullet1"/>
              <w:numPr>
                <w:ilvl w:val="0"/>
                <w:numId w:val="0"/>
              </w:numPr>
              <w:tabs>
                <w:tab w:val="left" w:pos="720"/>
              </w:tabs>
              <w:spacing w:before="40" w:after="40"/>
              <w:ind w:left="113" w:right="113"/>
              <w:contextualSpacing/>
              <w:jc w:val="center"/>
              <w:rPr>
                <w:rFonts w:asciiTheme="minorHAnsi" w:hAnsiTheme="minorHAnsi" w:cstheme="minorHAnsi"/>
                <w:szCs w:val="18"/>
              </w:rPr>
            </w:pPr>
            <w:r w:rsidRPr="00BF1900">
              <w:rPr>
                <w:rFonts w:asciiTheme="minorHAnsi" w:hAnsiTheme="minorHAnsi" w:cstheme="minorHAnsi"/>
                <w:b/>
                <w:bCs/>
                <w:szCs w:val="18"/>
                <w:lang w:val="en-CA"/>
              </w:rPr>
              <w:t>VALUE</w:t>
            </w:r>
          </w:p>
        </w:tc>
        <w:tc>
          <w:tcPr>
            <w:tcW w:w="1146" w:type="pct"/>
          </w:tcPr>
          <w:p w14:paraId="5F925BD5" w14:textId="77777777"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 xml:space="preserve">Identifies more immediate opportunities to enhance training delivery and content. </w:t>
            </w:r>
          </w:p>
        </w:tc>
        <w:tc>
          <w:tcPr>
            <w:tcW w:w="1146" w:type="pct"/>
          </w:tcPr>
          <w:p w14:paraId="0CD9DA11" w14:textId="77777777"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 xml:space="preserve">Ensures that training participants are learning the training content. Clearly indicates the technical knowledge and skills learned at the individual level as a result of the training. </w:t>
            </w:r>
          </w:p>
        </w:tc>
        <w:tc>
          <w:tcPr>
            <w:tcW w:w="1146" w:type="pct"/>
          </w:tcPr>
          <w:p w14:paraId="1C8F6FEE" w14:textId="77777777"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 xml:space="preserve">Ensures that training is aligned with business requirements. Shifts the focus of assessments. Evaluates how effectively training prepares participants for their job duties rather than how effectively participants learn the training. </w:t>
            </w:r>
          </w:p>
        </w:tc>
        <w:tc>
          <w:tcPr>
            <w:tcW w:w="1146" w:type="pct"/>
          </w:tcPr>
          <w:p w14:paraId="45C5C850" w14:textId="39FDB836"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 xml:space="preserve">Organization would see an overall increase in productivity and </w:t>
            </w:r>
            <w:r w:rsidR="00C87AF9">
              <w:rPr>
                <w:rFonts w:cstheme="minorHAnsi"/>
                <w:sz w:val="18"/>
                <w:szCs w:val="18"/>
              </w:rPr>
              <w:t xml:space="preserve">a </w:t>
            </w:r>
            <w:r w:rsidRPr="00BF1900">
              <w:rPr>
                <w:rFonts w:cstheme="minorHAnsi"/>
                <w:sz w:val="18"/>
                <w:szCs w:val="18"/>
              </w:rPr>
              <w:t>decrease in error rates.</w:t>
            </w:r>
          </w:p>
        </w:tc>
      </w:tr>
      <w:tr w:rsidR="00C43F78" w:rsidRPr="00BF1900" w14:paraId="61519C48" w14:textId="77777777" w:rsidTr="00FF5CC9">
        <w:trPr>
          <w:cantSplit/>
          <w:trHeight w:val="1134"/>
        </w:trPr>
        <w:tc>
          <w:tcPr>
            <w:tcW w:w="416" w:type="pct"/>
            <w:textDirection w:val="btLr"/>
            <w:vAlign w:val="center"/>
          </w:tcPr>
          <w:p w14:paraId="2A8EB733" w14:textId="77777777" w:rsidR="00C43F78" w:rsidRPr="00BF1900" w:rsidRDefault="00C43F78" w:rsidP="00FF5CC9">
            <w:pPr>
              <w:pStyle w:val="TableBullet1"/>
              <w:numPr>
                <w:ilvl w:val="0"/>
                <w:numId w:val="0"/>
              </w:numPr>
              <w:tabs>
                <w:tab w:val="left" w:pos="720"/>
              </w:tabs>
              <w:spacing w:before="40" w:after="40"/>
              <w:ind w:left="113" w:right="113"/>
              <w:contextualSpacing/>
              <w:jc w:val="center"/>
              <w:rPr>
                <w:rFonts w:asciiTheme="minorHAnsi" w:hAnsiTheme="minorHAnsi" w:cstheme="minorHAnsi"/>
                <w:szCs w:val="18"/>
              </w:rPr>
            </w:pPr>
            <w:r>
              <w:rPr>
                <w:rFonts w:asciiTheme="minorHAnsi" w:hAnsiTheme="minorHAnsi" w:cstheme="minorHAnsi"/>
                <w:b/>
                <w:bCs/>
                <w:szCs w:val="18"/>
                <w:lang w:val="en-CA"/>
              </w:rPr>
              <w:t xml:space="preserve">COMMON </w:t>
            </w:r>
            <w:r w:rsidRPr="00BF1900">
              <w:rPr>
                <w:rFonts w:asciiTheme="minorHAnsi" w:hAnsiTheme="minorHAnsi" w:cstheme="minorHAnsi"/>
                <w:b/>
                <w:bCs/>
                <w:szCs w:val="18"/>
                <w:lang w:val="en-CA"/>
              </w:rPr>
              <w:t>PRACTICES</w:t>
            </w:r>
          </w:p>
        </w:tc>
        <w:tc>
          <w:tcPr>
            <w:tcW w:w="1146" w:type="pct"/>
          </w:tcPr>
          <w:p w14:paraId="4016EF8D" w14:textId="7A8BE4AC"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Course evaluation forms are given to participants at the close of each training session</w:t>
            </w:r>
            <w:r w:rsidR="007F0B35">
              <w:rPr>
                <w:rFonts w:cstheme="minorHAnsi"/>
                <w:sz w:val="18"/>
                <w:szCs w:val="18"/>
              </w:rPr>
              <w:t>,</w:t>
            </w:r>
            <w:r w:rsidRPr="00BF1900">
              <w:rPr>
                <w:rFonts w:cstheme="minorHAnsi"/>
                <w:sz w:val="18"/>
                <w:szCs w:val="18"/>
              </w:rPr>
              <w:t xml:space="preserve"> which assess the training module and facilitator.</w:t>
            </w:r>
          </w:p>
        </w:tc>
        <w:tc>
          <w:tcPr>
            <w:tcW w:w="1146" w:type="pct"/>
          </w:tcPr>
          <w:p w14:paraId="4AF0CDC3" w14:textId="1C6B3B1E"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Tests/quizzes are administered in the training sessions to measure the participant</w:t>
            </w:r>
            <w:r w:rsidR="004E3772">
              <w:rPr>
                <w:rFonts w:cstheme="minorHAnsi"/>
                <w:sz w:val="18"/>
                <w:szCs w:val="18"/>
              </w:rPr>
              <w:t>'</w:t>
            </w:r>
            <w:r w:rsidRPr="00BF1900">
              <w:rPr>
                <w:rFonts w:cstheme="minorHAnsi"/>
                <w:sz w:val="18"/>
                <w:szCs w:val="18"/>
              </w:rPr>
              <w:t>s comprehension of the training materials</w:t>
            </w:r>
          </w:p>
          <w:p w14:paraId="13128E01" w14:textId="77777777"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Inconsistencies exist in the administration of tests and follow through on test results</w:t>
            </w:r>
          </w:p>
        </w:tc>
        <w:tc>
          <w:tcPr>
            <w:tcW w:w="1146" w:type="pct"/>
          </w:tcPr>
          <w:p w14:paraId="49DE7FE0" w14:textId="2C6857E1"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The impact of the training program on the employee</w:t>
            </w:r>
            <w:r w:rsidR="004E3772">
              <w:rPr>
                <w:rFonts w:cstheme="minorHAnsi"/>
                <w:sz w:val="18"/>
                <w:szCs w:val="18"/>
              </w:rPr>
              <w:t>'</w:t>
            </w:r>
            <w:r w:rsidRPr="00BF1900">
              <w:rPr>
                <w:rFonts w:cstheme="minorHAnsi"/>
                <w:sz w:val="18"/>
                <w:szCs w:val="18"/>
              </w:rPr>
              <w:t xml:space="preserve">s on–the–job behavior is not currently being measured. Currently, managers may request the Learning and Development Team conduct ad–hoc training sessions </w:t>
            </w:r>
            <w:r w:rsidR="00C87AF9">
              <w:rPr>
                <w:rFonts w:cstheme="minorHAnsi"/>
                <w:sz w:val="18"/>
                <w:szCs w:val="18"/>
              </w:rPr>
              <w:t>to</w:t>
            </w:r>
            <w:r w:rsidRPr="00BF1900">
              <w:rPr>
                <w:rFonts w:cstheme="minorHAnsi"/>
                <w:sz w:val="18"/>
                <w:szCs w:val="18"/>
              </w:rPr>
              <w:t xml:space="preserve"> determine that skills gaps exist in certain areas.</w:t>
            </w:r>
          </w:p>
        </w:tc>
        <w:tc>
          <w:tcPr>
            <w:tcW w:w="1146" w:type="pct"/>
          </w:tcPr>
          <w:p w14:paraId="77DC8119" w14:textId="77777777" w:rsidR="00C43F78" w:rsidRPr="00BF1900" w:rsidRDefault="00C43F78" w:rsidP="00FF5CC9">
            <w:pPr>
              <w:spacing w:before="40" w:after="40" w:line="240" w:lineRule="auto"/>
              <w:contextualSpacing/>
              <w:rPr>
                <w:rFonts w:cstheme="minorHAnsi"/>
                <w:sz w:val="18"/>
                <w:szCs w:val="18"/>
              </w:rPr>
            </w:pPr>
            <w:r w:rsidRPr="00BF1900">
              <w:rPr>
                <w:rFonts w:cstheme="minorHAnsi"/>
                <w:sz w:val="18"/>
                <w:szCs w:val="18"/>
              </w:rPr>
              <w:t>The impact of the training program on organizational results is not currently being measured.</w:t>
            </w:r>
          </w:p>
        </w:tc>
      </w:tr>
    </w:tbl>
    <w:p w14:paraId="12E56E45" w14:textId="77777777" w:rsidR="00C43F78" w:rsidRDefault="00C43F78" w:rsidP="00C43F78"/>
    <w:p w14:paraId="1E769341" w14:textId="77777777" w:rsidR="00C43F78" w:rsidRPr="0099713E" w:rsidRDefault="00C43F78" w:rsidP="0099713E">
      <w:pPr>
        <w:rPr>
          <w:szCs w:val="36"/>
        </w:rPr>
      </w:pPr>
    </w:p>
    <w:sectPr w:rsidR="00C43F78" w:rsidRPr="0099713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F8DC" w14:textId="77777777" w:rsidR="005C3153" w:rsidRDefault="005C3153" w:rsidP="00B9714F">
      <w:pPr>
        <w:spacing w:after="0" w:line="240" w:lineRule="auto"/>
      </w:pPr>
      <w:r>
        <w:separator/>
      </w:r>
    </w:p>
  </w:endnote>
  <w:endnote w:type="continuationSeparator" w:id="0">
    <w:p w14:paraId="375D3F8D" w14:textId="77777777" w:rsidR="005C3153" w:rsidRDefault="005C3153" w:rsidP="00B9714F">
      <w:pPr>
        <w:spacing w:after="0" w:line="240" w:lineRule="auto"/>
      </w:pPr>
      <w:r>
        <w:continuationSeparator/>
      </w:r>
    </w:p>
  </w:endnote>
  <w:endnote w:type="continuationNotice" w:id="1">
    <w:p w14:paraId="4E694B44" w14:textId="77777777" w:rsidR="005C3153" w:rsidRDefault="005C31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3FFB" w14:textId="37C22F09" w:rsidR="00B2414D" w:rsidRPr="00DE43E4" w:rsidRDefault="00DE43E4" w:rsidP="00DE43E4">
    <w:pPr>
      <w:pStyle w:val="Footer"/>
      <w:pBdr>
        <w:top w:val="single" w:sz="4" w:space="1" w:color="auto"/>
      </w:pBdr>
      <w:rPr>
        <w:sz w:val="16"/>
        <w:szCs w:val="16"/>
      </w:rPr>
    </w:pPr>
    <w:r>
      <w:rPr>
        <w:sz w:val="16"/>
        <w:szCs w:val="16"/>
      </w:rPr>
      <w:fldChar w:fldCharType="begin"/>
    </w:r>
    <w:r>
      <w:rPr>
        <w:sz w:val="16"/>
        <w:szCs w:val="16"/>
      </w:rPr>
      <w:instrText>FILENAME \* MERGEFORMAT</w:instrText>
    </w:r>
    <w:r>
      <w:rPr>
        <w:sz w:val="16"/>
        <w:szCs w:val="16"/>
      </w:rPr>
      <w:fldChar w:fldCharType="separate"/>
    </w:r>
    <w:r w:rsidR="001C6B44">
      <w:rPr>
        <w:noProof/>
        <w:sz w:val="16"/>
        <w:szCs w:val="16"/>
      </w:rPr>
      <w:t>06CI_Training_Delivery_Instructions</w:t>
    </w:r>
    <w:r>
      <w:rPr>
        <w:noProof/>
        <w:sz w:val="16"/>
        <w:szCs w:val="16"/>
      </w:rPr>
      <w:fldChar w:fldCharType="end"/>
    </w:r>
    <w:r>
      <w:rPr>
        <w:sz w:val="16"/>
        <w:szCs w:val="16"/>
      </w:rPr>
      <w:ptab w:relativeTo="margin" w:alignment="center" w:leader="none"/>
    </w:r>
    <w:r>
      <w:rPr>
        <w:sz w:val="16"/>
        <w:szCs w:val="16"/>
      </w:rPr>
      <w:fldChar w:fldCharType="begin"/>
    </w:r>
    <w:r>
      <w:rPr>
        <w:sz w:val="16"/>
        <w:szCs w:val="16"/>
      </w:rPr>
      <w:instrText xml:space="preserve"> DATE \@ "M/d/yyyy h:mm am/pm" </w:instrText>
    </w:r>
    <w:r>
      <w:rPr>
        <w:sz w:val="16"/>
        <w:szCs w:val="16"/>
      </w:rPr>
      <w:fldChar w:fldCharType="separate"/>
    </w:r>
    <w:r w:rsidR="00823E05">
      <w:rPr>
        <w:noProof/>
        <w:sz w:val="16"/>
        <w:szCs w:val="16"/>
      </w:rPr>
      <w:t>8/16/2021 4:57 PM</w:t>
    </w:r>
    <w:r>
      <w:rPr>
        <w:sz w:val="16"/>
        <w:szCs w:val="16"/>
      </w:rPr>
      <w:fldChar w:fldCharType="end"/>
    </w:r>
    <w:r>
      <w:rPr>
        <w:sz w:val="16"/>
        <w:szCs w:val="16"/>
      </w:rPr>
      <w:ptab w:relativeTo="margin" w:alignment="right" w:leader="none"/>
    </w:r>
    <w:r w:rsidR="00EC7BDE">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874E" w14:textId="77777777" w:rsidR="005C3153" w:rsidRDefault="005C3153" w:rsidP="00B9714F">
      <w:pPr>
        <w:spacing w:after="0" w:line="240" w:lineRule="auto"/>
      </w:pPr>
      <w:r>
        <w:separator/>
      </w:r>
    </w:p>
  </w:footnote>
  <w:footnote w:type="continuationSeparator" w:id="0">
    <w:p w14:paraId="1E1751C8" w14:textId="77777777" w:rsidR="005C3153" w:rsidRDefault="005C3153" w:rsidP="00B9714F">
      <w:pPr>
        <w:spacing w:after="0" w:line="240" w:lineRule="auto"/>
      </w:pPr>
      <w:r>
        <w:continuationSeparator/>
      </w:r>
    </w:p>
  </w:footnote>
  <w:footnote w:type="continuationNotice" w:id="1">
    <w:p w14:paraId="17DC6081" w14:textId="77777777" w:rsidR="005C3153" w:rsidRDefault="005C31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1DBF" w14:textId="38C56A4E" w:rsidR="00B9714F" w:rsidRPr="00931FF1" w:rsidRDefault="00823E05" w:rsidP="00931FF1">
    <w:pPr>
      <w:pStyle w:val="Header"/>
      <w:pBdr>
        <w:bottom w:val="single" w:sz="4" w:space="1" w:color="auto"/>
      </w:pBdr>
      <w:rPr>
        <w:sz w:val="16"/>
        <w:szCs w:val="16"/>
      </w:rPr>
    </w:pPr>
    <w:r>
      <w:rPr>
        <w:sz w:val="16"/>
        <w:szCs w:val="16"/>
      </w:rPr>
      <w:t>Ignite Consulting</w:t>
    </w:r>
    <w:r w:rsidR="00931FF1">
      <w:rPr>
        <w:sz w:val="16"/>
        <w:szCs w:val="16"/>
      </w:rPr>
      <w:ptab w:relativeTo="margin" w:alignment="center" w:leader="none"/>
    </w:r>
    <w:r w:rsidR="00931FF1">
      <w:rPr>
        <w:sz w:val="16"/>
        <w:szCs w:val="16"/>
      </w:rPr>
      <w:t>Change</w:t>
    </w:r>
    <w:r w:rsidR="00EC7BDE">
      <w:rPr>
        <w:sz w:val="16"/>
        <w:szCs w:val="16"/>
      </w:rPr>
      <w:t xml:space="preserve"> </w:t>
    </w:r>
    <w:r w:rsidR="00931FF1">
      <w:rPr>
        <w:sz w:val="16"/>
        <w:szCs w:val="16"/>
      </w:rPr>
      <w:t>Framework</w:t>
    </w:r>
    <w:r w:rsidR="00931FF1">
      <w:rPr>
        <w:sz w:val="16"/>
        <w:szCs w:val="16"/>
      </w:rPr>
      <w:ptab w:relativeTo="margin" w:alignment="right" w:leader="none"/>
    </w:r>
    <w:r w:rsidR="006E6EBF">
      <w:rPr>
        <w:sz w:val="16"/>
        <w:szCs w:val="16"/>
      </w:rPr>
      <w:t>Tra</w:t>
    </w:r>
    <w:r w:rsidR="00607ECA">
      <w:rPr>
        <w:sz w:val="16"/>
        <w:szCs w:val="16"/>
      </w:rPr>
      <w:t xml:space="preserve">ining </w:t>
    </w:r>
    <w:r w:rsidR="004E48AD">
      <w:rPr>
        <w:sz w:val="16"/>
        <w:szCs w:val="16"/>
      </w:rPr>
      <w:t>Evaluation</w:t>
    </w:r>
    <w:r w:rsidR="00607ECA">
      <w:rPr>
        <w:sz w:val="16"/>
        <w:szCs w:val="16"/>
      </w:rPr>
      <w:t xml:space="preserve"> </w:t>
    </w:r>
    <w:r w:rsidR="00931FF1">
      <w:rPr>
        <w:sz w:val="16"/>
        <w:szCs w:val="16"/>
      </w:rPr>
      <w:t>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7E57"/>
    <w:multiLevelType w:val="hybridMultilevel"/>
    <w:tmpl w:val="53F099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00D38"/>
    <w:multiLevelType w:val="hybridMultilevel"/>
    <w:tmpl w:val="52AAD4D8"/>
    <w:lvl w:ilvl="0" w:tplc="3B20B0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25E66"/>
    <w:multiLevelType w:val="hybridMultilevel"/>
    <w:tmpl w:val="603E9DA8"/>
    <w:lvl w:ilvl="0" w:tplc="3B20B0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76716"/>
    <w:multiLevelType w:val="hybridMultilevel"/>
    <w:tmpl w:val="DBC26118"/>
    <w:lvl w:ilvl="0" w:tplc="706A30D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746CE"/>
    <w:multiLevelType w:val="hybridMultilevel"/>
    <w:tmpl w:val="447CB260"/>
    <w:lvl w:ilvl="0" w:tplc="BED8EC20">
      <w:start w:val="1"/>
      <w:numFmt w:val="bullet"/>
      <w:pStyle w:val="TableBullet1"/>
      <w:lvlText w:val=""/>
      <w:lvlJc w:val="left"/>
      <w:pPr>
        <w:tabs>
          <w:tab w:val="num" w:pos="360"/>
        </w:tabs>
        <w:ind w:left="360" w:hanging="360"/>
      </w:pPr>
      <w:rPr>
        <w:rFonts w:ascii="Wingdings" w:hAnsi="Wingdings" w:hint="default"/>
      </w:rPr>
    </w:lvl>
    <w:lvl w:ilvl="1" w:tplc="28129B40">
      <w:start w:val="1"/>
      <w:numFmt w:val="bullet"/>
      <w:lvlText w:val="o"/>
      <w:lvlJc w:val="left"/>
      <w:pPr>
        <w:tabs>
          <w:tab w:val="num" w:pos="1080"/>
        </w:tabs>
        <w:ind w:left="1080" w:hanging="360"/>
      </w:pPr>
      <w:rPr>
        <w:rFonts w:ascii="Courier New" w:hAnsi="Courier New" w:cs="Times New Roman" w:hint="default"/>
      </w:rPr>
    </w:lvl>
    <w:lvl w:ilvl="2" w:tplc="6B7E30B8">
      <w:start w:val="1"/>
      <w:numFmt w:val="bullet"/>
      <w:lvlText w:val=""/>
      <w:lvlJc w:val="left"/>
      <w:pPr>
        <w:tabs>
          <w:tab w:val="num" w:pos="1800"/>
        </w:tabs>
        <w:ind w:left="1800" w:hanging="360"/>
      </w:pPr>
      <w:rPr>
        <w:rFonts w:ascii="Wingdings" w:hAnsi="Wingdings" w:hint="default"/>
      </w:rPr>
    </w:lvl>
    <w:lvl w:ilvl="3" w:tplc="8DA4377A">
      <w:start w:val="1"/>
      <w:numFmt w:val="bullet"/>
      <w:lvlText w:val=""/>
      <w:lvlJc w:val="left"/>
      <w:pPr>
        <w:tabs>
          <w:tab w:val="num" w:pos="2520"/>
        </w:tabs>
        <w:ind w:left="2520" w:hanging="360"/>
      </w:pPr>
      <w:rPr>
        <w:rFonts w:ascii="Symbol" w:hAnsi="Symbol" w:hint="default"/>
      </w:rPr>
    </w:lvl>
    <w:lvl w:ilvl="4" w:tplc="B5A28948">
      <w:start w:val="1"/>
      <w:numFmt w:val="bullet"/>
      <w:lvlText w:val="o"/>
      <w:lvlJc w:val="left"/>
      <w:pPr>
        <w:tabs>
          <w:tab w:val="num" w:pos="3240"/>
        </w:tabs>
        <w:ind w:left="3240" w:hanging="360"/>
      </w:pPr>
      <w:rPr>
        <w:rFonts w:ascii="Courier New" w:hAnsi="Courier New" w:cs="Times New Roman" w:hint="default"/>
      </w:rPr>
    </w:lvl>
    <w:lvl w:ilvl="5" w:tplc="28C80964">
      <w:start w:val="1"/>
      <w:numFmt w:val="bullet"/>
      <w:lvlText w:val=""/>
      <w:lvlJc w:val="left"/>
      <w:pPr>
        <w:tabs>
          <w:tab w:val="num" w:pos="3960"/>
        </w:tabs>
        <w:ind w:left="3960" w:hanging="360"/>
      </w:pPr>
      <w:rPr>
        <w:rFonts w:ascii="Wingdings" w:hAnsi="Wingdings" w:hint="default"/>
      </w:rPr>
    </w:lvl>
    <w:lvl w:ilvl="6" w:tplc="AB2E8DE8">
      <w:start w:val="1"/>
      <w:numFmt w:val="bullet"/>
      <w:lvlText w:val=""/>
      <w:lvlJc w:val="left"/>
      <w:pPr>
        <w:tabs>
          <w:tab w:val="num" w:pos="4680"/>
        </w:tabs>
        <w:ind w:left="4680" w:hanging="360"/>
      </w:pPr>
      <w:rPr>
        <w:rFonts w:ascii="Symbol" w:hAnsi="Symbol" w:hint="default"/>
      </w:rPr>
    </w:lvl>
    <w:lvl w:ilvl="7" w:tplc="74D45ABA">
      <w:start w:val="1"/>
      <w:numFmt w:val="bullet"/>
      <w:lvlText w:val="o"/>
      <w:lvlJc w:val="left"/>
      <w:pPr>
        <w:tabs>
          <w:tab w:val="num" w:pos="5400"/>
        </w:tabs>
        <w:ind w:left="5400" w:hanging="360"/>
      </w:pPr>
      <w:rPr>
        <w:rFonts w:ascii="Courier New" w:hAnsi="Courier New" w:cs="Times New Roman" w:hint="default"/>
      </w:rPr>
    </w:lvl>
    <w:lvl w:ilvl="8" w:tplc="ECCE3EE2">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110466"/>
    <w:multiLevelType w:val="hybridMultilevel"/>
    <w:tmpl w:val="9F5E55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935843"/>
    <w:multiLevelType w:val="hybridMultilevel"/>
    <w:tmpl w:val="97EE3110"/>
    <w:lvl w:ilvl="0" w:tplc="4AFAF18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0NDc1sjC2MDExM7BQ0lEKTi0uzszPAykwqgUAl/ODdywAAAA="/>
  </w:docVars>
  <w:rsids>
    <w:rsidRoot w:val="4DAEF4B4"/>
    <w:rsid w:val="000005F7"/>
    <w:rsid w:val="0000402C"/>
    <w:rsid w:val="000056F0"/>
    <w:rsid w:val="0000618C"/>
    <w:rsid w:val="00022FA7"/>
    <w:rsid w:val="00034B66"/>
    <w:rsid w:val="00040A5C"/>
    <w:rsid w:val="0006665D"/>
    <w:rsid w:val="00066DBD"/>
    <w:rsid w:val="00067A53"/>
    <w:rsid w:val="0007338C"/>
    <w:rsid w:val="000768F1"/>
    <w:rsid w:val="00076AFB"/>
    <w:rsid w:val="00077E9B"/>
    <w:rsid w:val="00087A49"/>
    <w:rsid w:val="000A2F71"/>
    <w:rsid w:val="000B6791"/>
    <w:rsid w:val="000B7628"/>
    <w:rsid w:val="000D6EDC"/>
    <w:rsid w:val="000E4370"/>
    <w:rsid w:val="000F05A3"/>
    <w:rsid w:val="000F0F75"/>
    <w:rsid w:val="000F5CD5"/>
    <w:rsid w:val="001126F1"/>
    <w:rsid w:val="00115E93"/>
    <w:rsid w:val="00125ABD"/>
    <w:rsid w:val="00127082"/>
    <w:rsid w:val="00131C68"/>
    <w:rsid w:val="001437EE"/>
    <w:rsid w:val="001462FE"/>
    <w:rsid w:val="00164881"/>
    <w:rsid w:val="001672EC"/>
    <w:rsid w:val="001714F7"/>
    <w:rsid w:val="00173FE5"/>
    <w:rsid w:val="001772C2"/>
    <w:rsid w:val="00184156"/>
    <w:rsid w:val="001901A6"/>
    <w:rsid w:val="00195AFF"/>
    <w:rsid w:val="001B44C9"/>
    <w:rsid w:val="001C3C52"/>
    <w:rsid w:val="001C4692"/>
    <w:rsid w:val="001C6B44"/>
    <w:rsid w:val="001D158F"/>
    <w:rsid w:val="001D2C5F"/>
    <w:rsid w:val="001D58B6"/>
    <w:rsid w:val="001D7A80"/>
    <w:rsid w:val="001E7E39"/>
    <w:rsid w:val="001F0BDA"/>
    <w:rsid w:val="00202F37"/>
    <w:rsid w:val="002131AD"/>
    <w:rsid w:val="00225E6E"/>
    <w:rsid w:val="002473B4"/>
    <w:rsid w:val="00250CDF"/>
    <w:rsid w:val="00255118"/>
    <w:rsid w:val="00271123"/>
    <w:rsid w:val="00276DF3"/>
    <w:rsid w:val="00280B81"/>
    <w:rsid w:val="002B4A11"/>
    <w:rsid w:val="002C0D2C"/>
    <w:rsid w:val="002C18B9"/>
    <w:rsid w:val="002F19D9"/>
    <w:rsid w:val="002F4311"/>
    <w:rsid w:val="002F656D"/>
    <w:rsid w:val="0032121F"/>
    <w:rsid w:val="00335D85"/>
    <w:rsid w:val="003414E1"/>
    <w:rsid w:val="00354133"/>
    <w:rsid w:val="00357E87"/>
    <w:rsid w:val="0037044C"/>
    <w:rsid w:val="00381512"/>
    <w:rsid w:val="003909A6"/>
    <w:rsid w:val="00390C05"/>
    <w:rsid w:val="00391E0E"/>
    <w:rsid w:val="003A029A"/>
    <w:rsid w:val="003A1146"/>
    <w:rsid w:val="003A4C54"/>
    <w:rsid w:val="003A638B"/>
    <w:rsid w:val="003B37A8"/>
    <w:rsid w:val="003B7E00"/>
    <w:rsid w:val="003C2C4A"/>
    <w:rsid w:val="003D0EEF"/>
    <w:rsid w:val="003D2585"/>
    <w:rsid w:val="003E01B7"/>
    <w:rsid w:val="003E2E57"/>
    <w:rsid w:val="003E64B3"/>
    <w:rsid w:val="00402B21"/>
    <w:rsid w:val="00425996"/>
    <w:rsid w:val="00462D4D"/>
    <w:rsid w:val="0046682A"/>
    <w:rsid w:val="00470CC6"/>
    <w:rsid w:val="004745F9"/>
    <w:rsid w:val="00476ADE"/>
    <w:rsid w:val="00495670"/>
    <w:rsid w:val="0049683A"/>
    <w:rsid w:val="00496966"/>
    <w:rsid w:val="004971A7"/>
    <w:rsid w:val="004A4F64"/>
    <w:rsid w:val="004B79F9"/>
    <w:rsid w:val="004C2698"/>
    <w:rsid w:val="004C767D"/>
    <w:rsid w:val="004D03BE"/>
    <w:rsid w:val="004D4112"/>
    <w:rsid w:val="004E247A"/>
    <w:rsid w:val="004E3772"/>
    <w:rsid w:val="004E48AD"/>
    <w:rsid w:val="004E5356"/>
    <w:rsid w:val="004E6FD5"/>
    <w:rsid w:val="004F4077"/>
    <w:rsid w:val="0052122E"/>
    <w:rsid w:val="0054403D"/>
    <w:rsid w:val="0055250F"/>
    <w:rsid w:val="0055496D"/>
    <w:rsid w:val="00554D3E"/>
    <w:rsid w:val="00555036"/>
    <w:rsid w:val="00557CC8"/>
    <w:rsid w:val="00561843"/>
    <w:rsid w:val="00564151"/>
    <w:rsid w:val="00567C1F"/>
    <w:rsid w:val="00590110"/>
    <w:rsid w:val="00590984"/>
    <w:rsid w:val="00592A67"/>
    <w:rsid w:val="00597EF8"/>
    <w:rsid w:val="005A535C"/>
    <w:rsid w:val="005C3153"/>
    <w:rsid w:val="005D77B3"/>
    <w:rsid w:val="005F7417"/>
    <w:rsid w:val="0060165D"/>
    <w:rsid w:val="00605889"/>
    <w:rsid w:val="00607ECA"/>
    <w:rsid w:val="006116F7"/>
    <w:rsid w:val="00613730"/>
    <w:rsid w:val="00614020"/>
    <w:rsid w:val="00620B63"/>
    <w:rsid w:val="00625913"/>
    <w:rsid w:val="00626474"/>
    <w:rsid w:val="00634416"/>
    <w:rsid w:val="00641E71"/>
    <w:rsid w:val="0064597D"/>
    <w:rsid w:val="00650078"/>
    <w:rsid w:val="00661F53"/>
    <w:rsid w:val="0066274D"/>
    <w:rsid w:val="006671ED"/>
    <w:rsid w:val="00670609"/>
    <w:rsid w:val="00671B5B"/>
    <w:rsid w:val="00677255"/>
    <w:rsid w:val="0069627B"/>
    <w:rsid w:val="006A2697"/>
    <w:rsid w:val="006C63D1"/>
    <w:rsid w:val="006D0C67"/>
    <w:rsid w:val="006D2E53"/>
    <w:rsid w:val="006E3C6C"/>
    <w:rsid w:val="006E4D74"/>
    <w:rsid w:val="006E6EBF"/>
    <w:rsid w:val="00702E9E"/>
    <w:rsid w:val="00706DBC"/>
    <w:rsid w:val="00720A75"/>
    <w:rsid w:val="00726257"/>
    <w:rsid w:val="00742766"/>
    <w:rsid w:val="00753FDC"/>
    <w:rsid w:val="007550B7"/>
    <w:rsid w:val="00756258"/>
    <w:rsid w:val="007564EB"/>
    <w:rsid w:val="0075730B"/>
    <w:rsid w:val="007578D9"/>
    <w:rsid w:val="007712DB"/>
    <w:rsid w:val="00780493"/>
    <w:rsid w:val="00783E8E"/>
    <w:rsid w:val="00793EE6"/>
    <w:rsid w:val="00797028"/>
    <w:rsid w:val="007A0321"/>
    <w:rsid w:val="007A38DA"/>
    <w:rsid w:val="007A4181"/>
    <w:rsid w:val="007A53F8"/>
    <w:rsid w:val="007A6296"/>
    <w:rsid w:val="007A7DF2"/>
    <w:rsid w:val="007B1938"/>
    <w:rsid w:val="007C0FBD"/>
    <w:rsid w:val="007C5B39"/>
    <w:rsid w:val="007D08F0"/>
    <w:rsid w:val="007D50B6"/>
    <w:rsid w:val="007D6E6D"/>
    <w:rsid w:val="007E3D96"/>
    <w:rsid w:val="007E455D"/>
    <w:rsid w:val="007F0B35"/>
    <w:rsid w:val="0081496D"/>
    <w:rsid w:val="008232CE"/>
    <w:rsid w:val="00823E05"/>
    <w:rsid w:val="00856E88"/>
    <w:rsid w:val="00862E07"/>
    <w:rsid w:val="008924E1"/>
    <w:rsid w:val="00892B25"/>
    <w:rsid w:val="00892F1D"/>
    <w:rsid w:val="008932D1"/>
    <w:rsid w:val="008A1582"/>
    <w:rsid w:val="008A5D12"/>
    <w:rsid w:val="008A6C34"/>
    <w:rsid w:val="008D31F8"/>
    <w:rsid w:val="008D3231"/>
    <w:rsid w:val="008D4A41"/>
    <w:rsid w:val="008F2CFC"/>
    <w:rsid w:val="00904C40"/>
    <w:rsid w:val="00904E03"/>
    <w:rsid w:val="009139E5"/>
    <w:rsid w:val="009143C1"/>
    <w:rsid w:val="00915B7D"/>
    <w:rsid w:val="00931FF1"/>
    <w:rsid w:val="0093481B"/>
    <w:rsid w:val="009417D0"/>
    <w:rsid w:val="00942378"/>
    <w:rsid w:val="0094740B"/>
    <w:rsid w:val="009474F9"/>
    <w:rsid w:val="00950E12"/>
    <w:rsid w:val="009555AB"/>
    <w:rsid w:val="00961AF9"/>
    <w:rsid w:val="00976E3A"/>
    <w:rsid w:val="0098012A"/>
    <w:rsid w:val="009944F5"/>
    <w:rsid w:val="00996940"/>
    <w:rsid w:val="0099713E"/>
    <w:rsid w:val="009C79EE"/>
    <w:rsid w:val="009D0690"/>
    <w:rsid w:val="009D7305"/>
    <w:rsid w:val="009D7C29"/>
    <w:rsid w:val="009E7947"/>
    <w:rsid w:val="009E7F35"/>
    <w:rsid w:val="009F1573"/>
    <w:rsid w:val="009F2993"/>
    <w:rsid w:val="00A06E5F"/>
    <w:rsid w:val="00A2737D"/>
    <w:rsid w:val="00A27ADB"/>
    <w:rsid w:val="00A3503E"/>
    <w:rsid w:val="00A4475D"/>
    <w:rsid w:val="00A57596"/>
    <w:rsid w:val="00A863DB"/>
    <w:rsid w:val="00A901AC"/>
    <w:rsid w:val="00A96045"/>
    <w:rsid w:val="00AA13F8"/>
    <w:rsid w:val="00AB4E8A"/>
    <w:rsid w:val="00AC29A1"/>
    <w:rsid w:val="00AC2B50"/>
    <w:rsid w:val="00AC4F2E"/>
    <w:rsid w:val="00AD57C5"/>
    <w:rsid w:val="00B02279"/>
    <w:rsid w:val="00B1135E"/>
    <w:rsid w:val="00B1138B"/>
    <w:rsid w:val="00B13362"/>
    <w:rsid w:val="00B14C67"/>
    <w:rsid w:val="00B224E1"/>
    <w:rsid w:val="00B2414D"/>
    <w:rsid w:val="00B457D4"/>
    <w:rsid w:val="00B6125F"/>
    <w:rsid w:val="00B660EA"/>
    <w:rsid w:val="00B817EE"/>
    <w:rsid w:val="00B930C5"/>
    <w:rsid w:val="00B9714F"/>
    <w:rsid w:val="00BA49E9"/>
    <w:rsid w:val="00BC4318"/>
    <w:rsid w:val="00BD027A"/>
    <w:rsid w:val="00BD6A79"/>
    <w:rsid w:val="00BF61F1"/>
    <w:rsid w:val="00C02DBB"/>
    <w:rsid w:val="00C03678"/>
    <w:rsid w:val="00C0556B"/>
    <w:rsid w:val="00C107D9"/>
    <w:rsid w:val="00C11DD1"/>
    <w:rsid w:val="00C15A3F"/>
    <w:rsid w:val="00C2739D"/>
    <w:rsid w:val="00C353A1"/>
    <w:rsid w:val="00C35BAB"/>
    <w:rsid w:val="00C43581"/>
    <w:rsid w:val="00C43F78"/>
    <w:rsid w:val="00C51F0E"/>
    <w:rsid w:val="00C529C5"/>
    <w:rsid w:val="00C5661F"/>
    <w:rsid w:val="00C73AC7"/>
    <w:rsid w:val="00C81692"/>
    <w:rsid w:val="00C8707F"/>
    <w:rsid w:val="00C87AF9"/>
    <w:rsid w:val="00CC5224"/>
    <w:rsid w:val="00CD36EB"/>
    <w:rsid w:val="00CD5B63"/>
    <w:rsid w:val="00CE29CB"/>
    <w:rsid w:val="00CE54E0"/>
    <w:rsid w:val="00CE5D18"/>
    <w:rsid w:val="00CE6AEB"/>
    <w:rsid w:val="00D05D21"/>
    <w:rsid w:val="00D0764C"/>
    <w:rsid w:val="00D14ACE"/>
    <w:rsid w:val="00D15DFA"/>
    <w:rsid w:val="00D23338"/>
    <w:rsid w:val="00D233E4"/>
    <w:rsid w:val="00D2391F"/>
    <w:rsid w:val="00D30456"/>
    <w:rsid w:val="00D30CCB"/>
    <w:rsid w:val="00D40F4D"/>
    <w:rsid w:val="00D4405E"/>
    <w:rsid w:val="00D47E28"/>
    <w:rsid w:val="00D50FE6"/>
    <w:rsid w:val="00D51814"/>
    <w:rsid w:val="00D5359C"/>
    <w:rsid w:val="00D544CD"/>
    <w:rsid w:val="00D575F5"/>
    <w:rsid w:val="00D577EA"/>
    <w:rsid w:val="00D62777"/>
    <w:rsid w:val="00D75A22"/>
    <w:rsid w:val="00D76DBC"/>
    <w:rsid w:val="00D81A65"/>
    <w:rsid w:val="00D83AA3"/>
    <w:rsid w:val="00D84FBE"/>
    <w:rsid w:val="00DB3B90"/>
    <w:rsid w:val="00DB560B"/>
    <w:rsid w:val="00DD592F"/>
    <w:rsid w:val="00DD70BD"/>
    <w:rsid w:val="00DE3DD3"/>
    <w:rsid w:val="00DE43E4"/>
    <w:rsid w:val="00E143F3"/>
    <w:rsid w:val="00E222C8"/>
    <w:rsid w:val="00E258DD"/>
    <w:rsid w:val="00E305D5"/>
    <w:rsid w:val="00E33B51"/>
    <w:rsid w:val="00E33B60"/>
    <w:rsid w:val="00E46BE7"/>
    <w:rsid w:val="00E559B0"/>
    <w:rsid w:val="00E55C0D"/>
    <w:rsid w:val="00E619AB"/>
    <w:rsid w:val="00E6227C"/>
    <w:rsid w:val="00E67604"/>
    <w:rsid w:val="00E77785"/>
    <w:rsid w:val="00E82B74"/>
    <w:rsid w:val="00E8318C"/>
    <w:rsid w:val="00E878A9"/>
    <w:rsid w:val="00E96198"/>
    <w:rsid w:val="00EB0AC4"/>
    <w:rsid w:val="00EB0B6E"/>
    <w:rsid w:val="00EB43EF"/>
    <w:rsid w:val="00EB714C"/>
    <w:rsid w:val="00EC134C"/>
    <w:rsid w:val="00EC13AF"/>
    <w:rsid w:val="00EC1F2E"/>
    <w:rsid w:val="00EC1FCA"/>
    <w:rsid w:val="00EC7BDE"/>
    <w:rsid w:val="00EE0278"/>
    <w:rsid w:val="00EF68EF"/>
    <w:rsid w:val="00F02EC0"/>
    <w:rsid w:val="00F04162"/>
    <w:rsid w:val="00F07D90"/>
    <w:rsid w:val="00F14E03"/>
    <w:rsid w:val="00F17C21"/>
    <w:rsid w:val="00F24290"/>
    <w:rsid w:val="00F40BE9"/>
    <w:rsid w:val="00F437B9"/>
    <w:rsid w:val="00F54C7B"/>
    <w:rsid w:val="00F55FF0"/>
    <w:rsid w:val="00F60634"/>
    <w:rsid w:val="00F619E8"/>
    <w:rsid w:val="00F86DAF"/>
    <w:rsid w:val="00F87EF2"/>
    <w:rsid w:val="00F913E7"/>
    <w:rsid w:val="00FA1C20"/>
    <w:rsid w:val="00FA7E3A"/>
    <w:rsid w:val="00FB05CA"/>
    <w:rsid w:val="00FB3990"/>
    <w:rsid w:val="00FB538C"/>
    <w:rsid w:val="00FC1CD0"/>
    <w:rsid w:val="00FC74D5"/>
    <w:rsid w:val="00FF19C4"/>
    <w:rsid w:val="0B4906AD"/>
    <w:rsid w:val="127F36C7"/>
    <w:rsid w:val="1397E091"/>
    <w:rsid w:val="1C41D37A"/>
    <w:rsid w:val="40B3F192"/>
    <w:rsid w:val="4DAEF4B4"/>
    <w:rsid w:val="5080402F"/>
    <w:rsid w:val="6102A174"/>
    <w:rsid w:val="657E66F4"/>
    <w:rsid w:val="7803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23E7"/>
  <w15:chartTrackingRefBased/>
  <w15:docId w15:val="{20E04834-8218-4BF8-BD82-210CCED2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4F"/>
  </w:style>
  <w:style w:type="paragraph" w:styleId="Heading1">
    <w:name w:val="heading 1"/>
    <w:basedOn w:val="Normal"/>
    <w:next w:val="Normal"/>
    <w:link w:val="Heading1Char"/>
    <w:uiPriority w:val="9"/>
    <w:qFormat/>
    <w:rsid w:val="00CD36EB"/>
    <w:pPr>
      <w:keepNext/>
      <w:keepLines/>
      <w:spacing w:before="240" w:after="0"/>
      <w:outlineLvl w:val="0"/>
    </w:pPr>
    <w:rPr>
      <w:rFonts w:asciiTheme="majorHAnsi" w:eastAsia="Times New Roman" w:hAnsiTheme="majorHAnsi" w:cstheme="majorBidi"/>
      <w:color w:val="E3252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9714F"/>
  </w:style>
  <w:style w:type="character" w:customStyle="1" w:styleId="eop">
    <w:name w:val="eop"/>
    <w:basedOn w:val="DefaultParagraphFont"/>
    <w:rsid w:val="00B9714F"/>
  </w:style>
  <w:style w:type="paragraph" w:styleId="Header">
    <w:name w:val="header"/>
    <w:basedOn w:val="Normal"/>
    <w:link w:val="HeaderChar"/>
    <w:uiPriority w:val="99"/>
    <w:unhideWhenUsed/>
    <w:rsid w:val="00B97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14F"/>
  </w:style>
  <w:style w:type="paragraph" w:styleId="Footer">
    <w:name w:val="footer"/>
    <w:basedOn w:val="Normal"/>
    <w:link w:val="FooterChar"/>
    <w:uiPriority w:val="99"/>
    <w:unhideWhenUsed/>
    <w:rsid w:val="00B97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14F"/>
  </w:style>
  <w:style w:type="character" w:customStyle="1" w:styleId="Heading1Char">
    <w:name w:val="Heading 1 Char"/>
    <w:basedOn w:val="DefaultParagraphFont"/>
    <w:link w:val="Heading1"/>
    <w:uiPriority w:val="9"/>
    <w:rsid w:val="00CD36EB"/>
    <w:rPr>
      <w:rFonts w:asciiTheme="majorHAnsi" w:eastAsia="Times New Roman" w:hAnsiTheme="majorHAnsi" w:cstheme="majorBidi"/>
      <w:color w:val="E32525"/>
      <w:sz w:val="32"/>
      <w:szCs w:val="32"/>
    </w:rPr>
  </w:style>
  <w:style w:type="paragraph" w:styleId="ListParagraph">
    <w:name w:val="List Paragraph"/>
    <w:basedOn w:val="Normal"/>
    <w:uiPriority w:val="34"/>
    <w:qFormat/>
    <w:rsid w:val="0093481B"/>
    <w:pPr>
      <w:numPr>
        <w:numId w:val="1"/>
      </w:numPr>
      <w:spacing w:before="60" w:after="60" w:line="240" w:lineRule="auto"/>
      <w:contextualSpacing/>
    </w:pPr>
    <w:rPr>
      <w:rFonts w:cstheme="minorHAnsi"/>
      <w:sz w:val="18"/>
    </w:rPr>
  </w:style>
  <w:style w:type="paragraph" w:styleId="BodyText2">
    <w:name w:val="Body Text 2"/>
    <w:basedOn w:val="Normal"/>
    <w:link w:val="BodyText2Char"/>
    <w:uiPriority w:val="99"/>
    <w:semiHidden/>
    <w:unhideWhenUsed/>
    <w:rsid w:val="001D158F"/>
    <w:pPr>
      <w:spacing w:before="120" w:after="120" w:line="240" w:lineRule="auto"/>
      <w:ind w:left="1080"/>
    </w:pPr>
    <w:rPr>
      <w:rFonts w:ascii="Calibri" w:hAnsi="Calibri" w:cs="Calibri"/>
      <w:sz w:val="24"/>
      <w:szCs w:val="24"/>
    </w:rPr>
  </w:style>
  <w:style w:type="character" w:customStyle="1" w:styleId="BodyText2Char">
    <w:name w:val="Body Text 2 Char"/>
    <w:basedOn w:val="DefaultParagraphFont"/>
    <w:link w:val="BodyText2"/>
    <w:uiPriority w:val="99"/>
    <w:semiHidden/>
    <w:rsid w:val="001D158F"/>
    <w:rPr>
      <w:rFonts w:ascii="Calibri" w:hAnsi="Calibri" w:cs="Calibri"/>
      <w:sz w:val="24"/>
      <w:szCs w:val="24"/>
    </w:rPr>
  </w:style>
  <w:style w:type="table" w:styleId="TableGrid">
    <w:name w:val="Table Grid"/>
    <w:basedOn w:val="TableNormal"/>
    <w:uiPriority w:val="39"/>
    <w:rsid w:val="00CE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
    <w:name w:val="Table Bullet 1"/>
    <w:basedOn w:val="Normal"/>
    <w:rsid w:val="00357E87"/>
    <w:pPr>
      <w:numPr>
        <w:numId w:val="2"/>
      </w:numPr>
      <w:spacing w:before="60" w:after="60" w:line="240" w:lineRule="auto"/>
    </w:pPr>
    <w:rPr>
      <w:rFonts w:ascii="Arial Narrow" w:eastAsia="Times New Roman" w:hAnsi="Arial Narrow" w:cs="Times New Roman"/>
      <w:noProof/>
      <w:sz w:val="18"/>
      <w:szCs w:val="20"/>
    </w:rPr>
  </w:style>
  <w:style w:type="paragraph" w:customStyle="1" w:styleId="TableHeader">
    <w:name w:val="Table Header"/>
    <w:basedOn w:val="Normal"/>
    <w:rsid w:val="00357E87"/>
    <w:pPr>
      <w:spacing w:before="60" w:after="60" w:line="240" w:lineRule="auto"/>
      <w:jc w:val="center"/>
    </w:pPr>
    <w:rPr>
      <w:rFonts w:ascii="Arial Narrow" w:eastAsia="Times New Roman" w:hAnsi="Arial Narrow" w:cs="Times New Roman"/>
      <w:b/>
      <w:caps/>
      <w:noProof/>
      <w:color w:val="FFFFFF"/>
      <w:sz w:val="16"/>
      <w:szCs w:val="24"/>
    </w:rPr>
  </w:style>
  <w:style w:type="paragraph" w:styleId="BalloonText">
    <w:name w:val="Balloon Text"/>
    <w:basedOn w:val="Normal"/>
    <w:link w:val="BalloonTextChar"/>
    <w:uiPriority w:val="99"/>
    <w:semiHidden/>
    <w:unhideWhenUsed/>
    <w:rsid w:val="00FA7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E3A"/>
    <w:rPr>
      <w:rFonts w:ascii="Segoe UI" w:hAnsi="Segoe UI" w:cs="Segoe UI"/>
      <w:sz w:val="18"/>
      <w:szCs w:val="18"/>
    </w:rPr>
  </w:style>
  <w:style w:type="character" w:styleId="CommentReference">
    <w:name w:val="annotation reference"/>
    <w:basedOn w:val="DefaultParagraphFont"/>
    <w:uiPriority w:val="99"/>
    <w:semiHidden/>
    <w:unhideWhenUsed/>
    <w:rsid w:val="0006665D"/>
    <w:rPr>
      <w:sz w:val="16"/>
      <w:szCs w:val="16"/>
    </w:rPr>
  </w:style>
  <w:style w:type="paragraph" w:styleId="CommentText">
    <w:name w:val="annotation text"/>
    <w:basedOn w:val="Normal"/>
    <w:link w:val="CommentTextChar"/>
    <w:uiPriority w:val="99"/>
    <w:semiHidden/>
    <w:unhideWhenUsed/>
    <w:rsid w:val="0006665D"/>
    <w:pPr>
      <w:spacing w:line="240" w:lineRule="auto"/>
    </w:pPr>
    <w:rPr>
      <w:sz w:val="20"/>
      <w:szCs w:val="20"/>
    </w:rPr>
  </w:style>
  <w:style w:type="character" w:customStyle="1" w:styleId="CommentTextChar">
    <w:name w:val="Comment Text Char"/>
    <w:basedOn w:val="DefaultParagraphFont"/>
    <w:link w:val="CommentText"/>
    <w:uiPriority w:val="99"/>
    <w:semiHidden/>
    <w:rsid w:val="0006665D"/>
    <w:rPr>
      <w:sz w:val="20"/>
      <w:szCs w:val="20"/>
    </w:rPr>
  </w:style>
  <w:style w:type="paragraph" w:styleId="CommentSubject">
    <w:name w:val="annotation subject"/>
    <w:basedOn w:val="CommentText"/>
    <w:next w:val="CommentText"/>
    <w:link w:val="CommentSubjectChar"/>
    <w:uiPriority w:val="99"/>
    <w:semiHidden/>
    <w:unhideWhenUsed/>
    <w:rsid w:val="0006665D"/>
    <w:rPr>
      <w:b/>
      <w:bCs/>
    </w:rPr>
  </w:style>
  <w:style w:type="character" w:customStyle="1" w:styleId="CommentSubjectChar">
    <w:name w:val="Comment Subject Char"/>
    <w:basedOn w:val="CommentTextChar"/>
    <w:link w:val="CommentSubject"/>
    <w:uiPriority w:val="99"/>
    <w:semiHidden/>
    <w:rsid w:val="0006665D"/>
    <w:rPr>
      <w:b/>
      <w:bCs/>
      <w:sz w:val="20"/>
      <w:szCs w:val="20"/>
    </w:rPr>
  </w:style>
  <w:style w:type="character" w:styleId="Hyperlink">
    <w:name w:val="Hyperlink"/>
    <w:basedOn w:val="DefaultParagraphFont"/>
    <w:uiPriority w:val="99"/>
    <w:semiHidden/>
    <w:unhideWhenUsed/>
    <w:rsid w:val="00BF6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0461">
      <w:bodyDiv w:val="1"/>
      <w:marLeft w:val="0"/>
      <w:marRight w:val="0"/>
      <w:marTop w:val="0"/>
      <w:marBottom w:val="0"/>
      <w:divBdr>
        <w:top w:val="none" w:sz="0" w:space="0" w:color="auto"/>
        <w:left w:val="none" w:sz="0" w:space="0" w:color="auto"/>
        <w:bottom w:val="none" w:sz="0" w:space="0" w:color="auto"/>
        <w:right w:val="none" w:sz="0" w:space="0" w:color="auto"/>
      </w:divBdr>
    </w:div>
    <w:div w:id="277689124">
      <w:bodyDiv w:val="1"/>
      <w:marLeft w:val="0"/>
      <w:marRight w:val="0"/>
      <w:marTop w:val="0"/>
      <w:marBottom w:val="0"/>
      <w:divBdr>
        <w:top w:val="none" w:sz="0" w:space="0" w:color="auto"/>
        <w:left w:val="none" w:sz="0" w:space="0" w:color="auto"/>
        <w:bottom w:val="none" w:sz="0" w:space="0" w:color="auto"/>
        <w:right w:val="none" w:sz="0" w:space="0" w:color="auto"/>
      </w:divBdr>
    </w:div>
    <w:div w:id="284893822">
      <w:bodyDiv w:val="1"/>
      <w:marLeft w:val="0"/>
      <w:marRight w:val="0"/>
      <w:marTop w:val="0"/>
      <w:marBottom w:val="0"/>
      <w:divBdr>
        <w:top w:val="none" w:sz="0" w:space="0" w:color="auto"/>
        <w:left w:val="none" w:sz="0" w:space="0" w:color="auto"/>
        <w:bottom w:val="none" w:sz="0" w:space="0" w:color="auto"/>
        <w:right w:val="none" w:sz="0" w:space="0" w:color="auto"/>
      </w:divBdr>
    </w:div>
    <w:div w:id="740719516">
      <w:bodyDiv w:val="1"/>
      <w:marLeft w:val="0"/>
      <w:marRight w:val="0"/>
      <w:marTop w:val="0"/>
      <w:marBottom w:val="0"/>
      <w:divBdr>
        <w:top w:val="none" w:sz="0" w:space="0" w:color="auto"/>
        <w:left w:val="none" w:sz="0" w:space="0" w:color="auto"/>
        <w:bottom w:val="none" w:sz="0" w:space="0" w:color="auto"/>
        <w:right w:val="none" w:sz="0" w:space="0" w:color="auto"/>
      </w:divBdr>
    </w:div>
    <w:div w:id="766004721">
      <w:bodyDiv w:val="1"/>
      <w:marLeft w:val="0"/>
      <w:marRight w:val="0"/>
      <w:marTop w:val="0"/>
      <w:marBottom w:val="0"/>
      <w:divBdr>
        <w:top w:val="none" w:sz="0" w:space="0" w:color="auto"/>
        <w:left w:val="none" w:sz="0" w:space="0" w:color="auto"/>
        <w:bottom w:val="none" w:sz="0" w:space="0" w:color="auto"/>
        <w:right w:val="none" w:sz="0" w:space="0" w:color="auto"/>
      </w:divBdr>
    </w:div>
    <w:div w:id="921451529">
      <w:bodyDiv w:val="1"/>
      <w:marLeft w:val="0"/>
      <w:marRight w:val="0"/>
      <w:marTop w:val="0"/>
      <w:marBottom w:val="0"/>
      <w:divBdr>
        <w:top w:val="none" w:sz="0" w:space="0" w:color="auto"/>
        <w:left w:val="none" w:sz="0" w:space="0" w:color="auto"/>
        <w:bottom w:val="none" w:sz="0" w:space="0" w:color="auto"/>
        <w:right w:val="none" w:sz="0" w:space="0" w:color="auto"/>
      </w:divBdr>
    </w:div>
    <w:div w:id="1334650806">
      <w:bodyDiv w:val="1"/>
      <w:marLeft w:val="0"/>
      <w:marRight w:val="0"/>
      <w:marTop w:val="0"/>
      <w:marBottom w:val="0"/>
      <w:divBdr>
        <w:top w:val="none" w:sz="0" w:space="0" w:color="auto"/>
        <w:left w:val="none" w:sz="0" w:space="0" w:color="auto"/>
        <w:bottom w:val="none" w:sz="0" w:space="0" w:color="auto"/>
        <w:right w:val="none" w:sz="0" w:space="0" w:color="auto"/>
      </w:divBdr>
    </w:div>
    <w:div w:id="1472795775">
      <w:bodyDiv w:val="1"/>
      <w:marLeft w:val="0"/>
      <w:marRight w:val="0"/>
      <w:marTop w:val="0"/>
      <w:marBottom w:val="0"/>
      <w:divBdr>
        <w:top w:val="none" w:sz="0" w:space="0" w:color="auto"/>
        <w:left w:val="none" w:sz="0" w:space="0" w:color="auto"/>
        <w:bottom w:val="none" w:sz="0" w:space="0" w:color="auto"/>
        <w:right w:val="none" w:sz="0" w:space="0" w:color="auto"/>
      </w:divBdr>
    </w:div>
    <w:div w:id="1719935161">
      <w:bodyDiv w:val="1"/>
      <w:marLeft w:val="0"/>
      <w:marRight w:val="0"/>
      <w:marTop w:val="0"/>
      <w:marBottom w:val="0"/>
      <w:divBdr>
        <w:top w:val="none" w:sz="0" w:space="0" w:color="auto"/>
        <w:left w:val="none" w:sz="0" w:space="0" w:color="auto"/>
        <w:bottom w:val="none" w:sz="0" w:space="0" w:color="auto"/>
        <w:right w:val="none" w:sz="0" w:space="0" w:color="auto"/>
      </w:divBdr>
    </w:div>
    <w:div w:id="1863281530">
      <w:bodyDiv w:val="1"/>
      <w:marLeft w:val="0"/>
      <w:marRight w:val="0"/>
      <w:marTop w:val="0"/>
      <w:marBottom w:val="0"/>
      <w:divBdr>
        <w:top w:val="none" w:sz="0" w:space="0" w:color="auto"/>
        <w:left w:val="none" w:sz="0" w:space="0" w:color="auto"/>
        <w:bottom w:val="none" w:sz="0" w:space="0" w:color="auto"/>
        <w:right w:val="none" w:sz="0" w:space="0" w:color="auto"/>
      </w:divBdr>
    </w:div>
    <w:div w:id="1865168198">
      <w:bodyDiv w:val="1"/>
      <w:marLeft w:val="0"/>
      <w:marRight w:val="0"/>
      <w:marTop w:val="0"/>
      <w:marBottom w:val="0"/>
      <w:divBdr>
        <w:top w:val="none" w:sz="0" w:space="0" w:color="auto"/>
        <w:left w:val="none" w:sz="0" w:space="0" w:color="auto"/>
        <w:bottom w:val="none" w:sz="0" w:space="0" w:color="auto"/>
        <w:right w:val="none" w:sz="0" w:space="0" w:color="auto"/>
      </w:divBdr>
    </w:div>
    <w:div w:id="19941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8C2CD358123E4CB97027D12201F6E6" ma:contentTypeVersion="14" ma:contentTypeDescription="Create a new document." ma:contentTypeScope="" ma:versionID="caac7fb344837e20ef0717031200a0b7">
  <xsd:schema xmlns:xsd="http://www.w3.org/2001/XMLSchema" xmlns:xs="http://www.w3.org/2001/XMLSchema" xmlns:p="http://schemas.microsoft.com/office/2006/metadata/properties" xmlns:ns2="ab2fb4bd-4538-4c90-bfd6-b58ac753becc" xmlns:ns3="b1330f3d-7856-414e-8b5d-e9044496710e" targetNamespace="http://schemas.microsoft.com/office/2006/metadata/properties" ma:root="true" ma:fieldsID="d4252566916a23ae4d4ee501cb66e884" ns2:_="" ns3:_="">
    <xsd:import namespace="ab2fb4bd-4538-4c90-bfd6-b58ac753becc"/>
    <xsd:import namespace="b1330f3d-7856-414e-8b5d-e90444967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fb4bd-4538-4c90-bfd6-b58ac753b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8e6f10-f113-4ab3-8a28-44d946ec18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330f3d-7856-414e-8b5d-e90444967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205bda-ffa1-4705-98f7-df3482b35195}" ma:internalName="TaxCatchAll" ma:showField="CatchAllData" ma:web="b1330f3d-7856-414e-8b5d-e904449671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1330f3d-7856-414e-8b5d-e9044496710e">
      <UserInfo>
        <DisplayName/>
        <AccountId xsi:nil="true"/>
        <AccountType/>
      </UserInfo>
    </SharedWithUsers>
    <lcf76f155ced4ddcb4097134ff3c332f xmlns="ab2fb4bd-4538-4c90-bfd6-b58ac753becc">
      <Terms xmlns="http://schemas.microsoft.com/office/infopath/2007/PartnerControls"/>
    </lcf76f155ced4ddcb4097134ff3c332f>
    <TaxCatchAll xmlns="b1330f3d-7856-414e-8b5d-e9044496710e" xsi:nil="true"/>
  </documentManagement>
</p:properties>
</file>

<file path=customXml/itemProps1.xml><?xml version="1.0" encoding="utf-8"?>
<ds:datastoreItem xmlns:ds="http://schemas.openxmlformats.org/officeDocument/2006/customXml" ds:itemID="{A423AE4E-93C7-4050-AF0A-8AAD41453377}">
  <ds:schemaRefs>
    <ds:schemaRef ds:uri="http://schemas.microsoft.com/sharepoint/v3/contenttype/forms"/>
  </ds:schemaRefs>
</ds:datastoreItem>
</file>

<file path=customXml/itemProps2.xml><?xml version="1.0" encoding="utf-8"?>
<ds:datastoreItem xmlns:ds="http://schemas.openxmlformats.org/officeDocument/2006/customXml" ds:itemID="{7FE0E6A2-ECF1-4A0E-91B8-14CB18B66244}">
  <ds:schemaRefs>
    <ds:schemaRef ds:uri="http://schemas.openxmlformats.org/officeDocument/2006/bibliography"/>
  </ds:schemaRefs>
</ds:datastoreItem>
</file>

<file path=customXml/itemProps3.xml><?xml version="1.0" encoding="utf-8"?>
<ds:datastoreItem xmlns:ds="http://schemas.openxmlformats.org/officeDocument/2006/customXml" ds:itemID="{65D2B393-7335-449B-953D-339FF1CD1D4F}"/>
</file>

<file path=customXml/itemProps4.xml><?xml version="1.0" encoding="utf-8"?>
<ds:datastoreItem xmlns:ds="http://schemas.openxmlformats.org/officeDocument/2006/customXml" ds:itemID="{EFB56D8E-DEB4-4DC5-B946-5A1A333D11C6}">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ab2fb4bd-4538-4c90-bfd6-b58ac753becc"/>
    <ds:schemaRef ds:uri="http://schemas.openxmlformats.org/package/2006/metadata/core-properties"/>
    <ds:schemaRef ds:uri="b1330f3d-7856-414e-8b5d-e9044496710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Weiss</dc:creator>
  <cp:keywords/>
  <dc:description/>
  <cp:lastModifiedBy>Alejandra Peres</cp:lastModifiedBy>
  <cp:revision>15</cp:revision>
  <dcterms:created xsi:type="dcterms:W3CDTF">2021-01-09T01:46:00Z</dcterms:created>
  <dcterms:modified xsi:type="dcterms:W3CDTF">2021-08-16T20:58:00Z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0x010100C18C2CD358123E4CB97027D12201F6E6</vt:lpwstr>
  </property>
  <property fmtid="{D5CDD505-2E9C-101B-9397-08002B2CF9AE}" pid="3" name="Order">
    <vt:r8>103900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