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12" w:rsidRDefault="00FF14AE" w:rsidP="00FF14AE">
      <w:r>
        <w:t>HS – Geometry Course #1206310</w: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color w:val="131313"/>
          <w:sz w:val="24"/>
          <w:szCs w:val="24"/>
        </w:rPr>
        <w:t>View the list of standards, course description and resources for parents at </w:t>
      </w:r>
      <w:hyperlink r:id="rId4" w:tgtFrame="_blank" w:history="1">
        <w:r w:rsidRPr="00FF14AE">
          <w:rPr>
            <w:rFonts w:ascii="Arial" w:eastAsia="Times New Roman" w:hAnsi="Arial" w:cs="Arial"/>
            <w:color w:val="305C8A"/>
            <w:sz w:val="24"/>
            <w:szCs w:val="24"/>
            <w:u w:val="single"/>
          </w:rPr>
          <w:t>http://www.cpalms.org/Public/PreviewCourse/Preview/13029</w:t>
        </w:r>
      </w:hyperlink>
      <w:r w:rsidRPr="00FF14AE">
        <w:rPr>
          <w:rFonts w:ascii="Arial" w:eastAsia="Times New Roman" w:hAnsi="Arial" w:cs="Arial"/>
          <w:color w:val="131313"/>
          <w:sz w:val="24"/>
          <w:szCs w:val="24"/>
        </w:rPr>
        <w:t>.</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42"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Prove that all circles are similar.</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43"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44"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Construct the inscribed and circumscribed circles of a triangle, and prove properties of angles for a quadrilateral inscribed in a circle.</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45"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46"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Know precise definitions of angle, circle, perpendicular line, parallel line, and line segment, based on the undefined notions of point, line, distance along a line, and distance around a circular arc.</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47"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48"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Given a rectangle, parallelogram, trapezoid, or regular polygon, describe the rotations and reflections that carry it onto itself.</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lastRenderedPageBreak/>
        <w:pict>
          <v:rect id="_x0000_i2449"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Develop definitions of rotations, reflections, and translations in terms of angles, circles, perpendicular lines, parallel lines, and line segments.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0"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Given a geometric figure and a rotation, reflection, or translation, draw the transformed figure using, e.g., graph paper, tracing paper, or geometry software. Specify a sequence of transformations that will carry a given figure onto another.</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1"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2"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the definition of congruence in terms of rigid motions to show that two triangles are congruent if and only if corresponding pairs of sides and corresponding pairs of angles are congruent.</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3"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Explain how the criteria for triangle congruence (ASA, SAS, SSS, and Hypotenuse-Leg) follow from the definition of congruence in terms of rigid motions.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4"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5"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Prove theorems about parallelograms; use theorems about parallelograms to solve problems. Theorems include: opposite sides are congruent, opposite angles are congruent, the diagonals of a parallelogram bisect each other, and conversely, rectangles are parallelograms with congruent diagonals.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6"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lastRenderedPageBreak/>
        <w:t>Prove theorems about lines and angles; use theorems about lines and angles to solve problems.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7"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8"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Construct an equilateral triangle, a square, and a regular hexagon inscribed in a circle.</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59"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 xml:space="preserve">Give an informal argument for the formulas for the circumference of a circle, area of a circle, volume of a cylinder, pyramid, and cone. Use dissection arguments, </w:t>
      </w:r>
      <w:proofErr w:type="spellStart"/>
      <w:r w:rsidRPr="00FF14AE">
        <w:rPr>
          <w:rFonts w:ascii="Arial" w:eastAsia="Times New Roman" w:hAnsi="Arial" w:cs="Arial"/>
          <w:b/>
          <w:bCs/>
          <w:color w:val="131313"/>
          <w:sz w:val="24"/>
          <w:szCs w:val="24"/>
        </w:rPr>
        <w:t>Cavalieri’s</w:t>
      </w:r>
      <w:proofErr w:type="spellEnd"/>
      <w:r w:rsidRPr="00FF14AE">
        <w:rPr>
          <w:rFonts w:ascii="Arial" w:eastAsia="Times New Roman" w:hAnsi="Arial" w:cs="Arial"/>
          <w:b/>
          <w:bCs/>
          <w:color w:val="131313"/>
          <w:sz w:val="24"/>
          <w:szCs w:val="24"/>
        </w:rPr>
        <w:t xml:space="preserve"> principle, and informal limit arguments.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0"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volume formulas for cylinders, pyramids, cones, and spheres to solve problems.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1"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Identify the shapes of two-dimensional cross-sections of three-dimensional objects, and identify three-dimensional objects generated by rotations of two-dimensional objects.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2"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Derive the equation of a circle of given center and radius using the Pythagorean Theorem; complete the square to find the center and radius of a circle given by an equation.</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3"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lastRenderedPageBreak/>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4"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Prove the slope criteria for parallel and perpendicular lines and use them to solve geometric problems (e.g., find the equation of a line parallel or perpendicular to a given line that passes through a given point).</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5"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Find the point on a directed line segment between two given points that partitions the segment in a given ratio.</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6"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coordinates to compute perimeters of polygons and areas of triangles and rectangles, e.g., using the distance formula.</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7"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geometric shapes, their measures, and their properties to describe objects (e.g., modeling a tree trunk or a human torso as a cylinder).</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8"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Apply concepts of density based on area and volume in modeling situations (e.g., persons per square mile, BTUs per cubic foot).</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69"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Apply geometric methods to solve design problems (e.g., designing an object or structure to satisfy physical constraints or minimize cost; working with typographic grid systems based on ratios).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70"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Verify experimentally the properties of dilations given by a center and a scale factor</w:t>
      </w:r>
      <w:proofErr w:type="gramStart"/>
      <w:r w:rsidRPr="00FF14AE">
        <w:rPr>
          <w:rFonts w:ascii="Arial" w:eastAsia="Times New Roman" w:hAnsi="Arial" w:cs="Arial"/>
          <w:b/>
          <w:bCs/>
          <w:color w:val="131313"/>
          <w:sz w:val="24"/>
          <w:szCs w:val="24"/>
        </w:rPr>
        <w:t>:</w:t>
      </w:r>
      <w:proofErr w:type="gramEnd"/>
      <w:r w:rsidRPr="00FF14AE">
        <w:rPr>
          <w:rFonts w:ascii="Arial" w:eastAsia="Times New Roman" w:hAnsi="Arial" w:cs="Arial"/>
          <w:color w:val="131313"/>
          <w:sz w:val="24"/>
          <w:szCs w:val="24"/>
        </w:rPr>
        <w:br/>
        <w:t>a. A dilation takes a line not passing through the center of the dilation to a parallel line, and leaves a line passing through the center unchanged.</w:t>
      </w:r>
      <w:r w:rsidRPr="00FF14AE">
        <w:rPr>
          <w:rFonts w:ascii="Arial" w:eastAsia="Times New Roman" w:hAnsi="Arial" w:cs="Arial"/>
          <w:color w:val="131313"/>
          <w:sz w:val="24"/>
          <w:szCs w:val="24"/>
        </w:rPr>
        <w:br/>
        <w:t>b. The dilation of a line segment is longer or shorter in the ratio given by the scale factor.</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lastRenderedPageBreak/>
        <w:pict>
          <v:rect id="_x0000_i2471"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72"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the properties of similarity transformations to establish the AA criterion for two triangles to be similar.</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73"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Prove theorems about triangles. Theorems include: a line parallel to one side of a triangle divides the other two proportionally, and conversely; the Pythagorean Theorem proved using triangle similarity.</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74"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congruence and similarity criteria for triangles to solve problems and to prove relationships in geometric figures.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75"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Understand that by similarity, side ratios in right triangles are properties of the angles in the triangle, leading to definitions of trigonometric ratios for acute angles.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76"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Explain and use the relationship between the sine and cosine of complementary angles.</w:t>
      </w:r>
    </w:p>
    <w:p w:rsidR="00FF14AE" w:rsidRPr="00FF14AE" w:rsidRDefault="00FF14AE" w:rsidP="00FF14AE">
      <w:pPr>
        <w:spacing w:after="0" w:line="240" w:lineRule="auto"/>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pict>
          <v:rect id="_x0000_i2477" style="width:0;height:0" o:hralign="center" o:hrstd="t" o:hrnoshade="t" o:hr="t" fillcolor="#131313" stroked="f"/>
        </w:pict>
      </w:r>
    </w:p>
    <w:p w:rsidR="00FF14AE" w:rsidRPr="00FF14AE" w:rsidRDefault="00FF14AE" w:rsidP="00FF14AE">
      <w:pPr>
        <w:shd w:val="clear" w:color="auto" w:fill="FFFFFF"/>
        <w:spacing w:before="100" w:beforeAutospacing="1" w:after="100" w:afterAutospacing="1" w:line="240" w:lineRule="auto"/>
        <w:rPr>
          <w:rFonts w:ascii="Arial" w:eastAsia="Times New Roman" w:hAnsi="Arial" w:cs="Arial"/>
          <w:color w:val="131313"/>
          <w:sz w:val="24"/>
          <w:szCs w:val="24"/>
        </w:rPr>
      </w:pPr>
      <w:r w:rsidRPr="00FF14AE">
        <w:rPr>
          <w:rFonts w:ascii="Arial" w:eastAsia="Times New Roman" w:hAnsi="Arial" w:cs="Arial"/>
          <w:b/>
          <w:bCs/>
          <w:color w:val="131313"/>
          <w:sz w:val="24"/>
          <w:szCs w:val="24"/>
        </w:rPr>
        <w:t>Use trigonometric ratios and the Pythagorean Theorem to solve right triangles in applied problems.</w:t>
      </w:r>
    </w:p>
    <w:p w:rsidR="00FF14AE" w:rsidRPr="00FF14AE" w:rsidRDefault="00FF14AE" w:rsidP="00FF14AE">
      <w:bookmarkStart w:id="0" w:name="_GoBack"/>
      <w:bookmarkEnd w:id="0"/>
    </w:p>
    <w:sectPr w:rsidR="00FF14AE" w:rsidRPr="00FF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D8"/>
    <w:rsid w:val="00015070"/>
    <w:rsid w:val="001B26D8"/>
    <w:rsid w:val="001C1012"/>
    <w:rsid w:val="00254F4B"/>
    <w:rsid w:val="00256486"/>
    <w:rsid w:val="00294B13"/>
    <w:rsid w:val="00443542"/>
    <w:rsid w:val="00453AC1"/>
    <w:rsid w:val="00607296"/>
    <w:rsid w:val="00707B02"/>
    <w:rsid w:val="007B7BCF"/>
    <w:rsid w:val="00821B83"/>
    <w:rsid w:val="00BE07B9"/>
    <w:rsid w:val="00BE5D9A"/>
    <w:rsid w:val="00E17F12"/>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61721-8991-4240-8053-5390FD18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6D8"/>
    <w:rPr>
      <w:color w:val="0000FF"/>
      <w:u w:val="single"/>
    </w:rPr>
  </w:style>
  <w:style w:type="character" w:styleId="Strong">
    <w:name w:val="Strong"/>
    <w:basedOn w:val="DefaultParagraphFont"/>
    <w:uiPriority w:val="22"/>
    <w:qFormat/>
    <w:rsid w:val="001B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702">
      <w:bodyDiv w:val="1"/>
      <w:marLeft w:val="0"/>
      <w:marRight w:val="0"/>
      <w:marTop w:val="0"/>
      <w:marBottom w:val="0"/>
      <w:divBdr>
        <w:top w:val="none" w:sz="0" w:space="0" w:color="auto"/>
        <w:left w:val="none" w:sz="0" w:space="0" w:color="auto"/>
        <w:bottom w:val="none" w:sz="0" w:space="0" w:color="auto"/>
        <w:right w:val="none" w:sz="0" w:space="0" w:color="auto"/>
      </w:divBdr>
    </w:div>
    <w:div w:id="51347304">
      <w:bodyDiv w:val="1"/>
      <w:marLeft w:val="0"/>
      <w:marRight w:val="0"/>
      <w:marTop w:val="0"/>
      <w:marBottom w:val="0"/>
      <w:divBdr>
        <w:top w:val="none" w:sz="0" w:space="0" w:color="auto"/>
        <w:left w:val="none" w:sz="0" w:space="0" w:color="auto"/>
        <w:bottom w:val="none" w:sz="0" w:space="0" w:color="auto"/>
        <w:right w:val="none" w:sz="0" w:space="0" w:color="auto"/>
      </w:divBdr>
    </w:div>
    <w:div w:id="87510902">
      <w:bodyDiv w:val="1"/>
      <w:marLeft w:val="0"/>
      <w:marRight w:val="0"/>
      <w:marTop w:val="0"/>
      <w:marBottom w:val="0"/>
      <w:divBdr>
        <w:top w:val="none" w:sz="0" w:space="0" w:color="auto"/>
        <w:left w:val="none" w:sz="0" w:space="0" w:color="auto"/>
        <w:bottom w:val="none" w:sz="0" w:space="0" w:color="auto"/>
        <w:right w:val="none" w:sz="0" w:space="0" w:color="auto"/>
      </w:divBdr>
    </w:div>
    <w:div w:id="162168728">
      <w:bodyDiv w:val="1"/>
      <w:marLeft w:val="0"/>
      <w:marRight w:val="0"/>
      <w:marTop w:val="0"/>
      <w:marBottom w:val="0"/>
      <w:divBdr>
        <w:top w:val="none" w:sz="0" w:space="0" w:color="auto"/>
        <w:left w:val="none" w:sz="0" w:space="0" w:color="auto"/>
        <w:bottom w:val="none" w:sz="0" w:space="0" w:color="auto"/>
        <w:right w:val="none" w:sz="0" w:space="0" w:color="auto"/>
      </w:divBdr>
    </w:div>
    <w:div w:id="323825012">
      <w:bodyDiv w:val="1"/>
      <w:marLeft w:val="0"/>
      <w:marRight w:val="0"/>
      <w:marTop w:val="0"/>
      <w:marBottom w:val="0"/>
      <w:divBdr>
        <w:top w:val="none" w:sz="0" w:space="0" w:color="auto"/>
        <w:left w:val="none" w:sz="0" w:space="0" w:color="auto"/>
        <w:bottom w:val="none" w:sz="0" w:space="0" w:color="auto"/>
        <w:right w:val="none" w:sz="0" w:space="0" w:color="auto"/>
      </w:divBdr>
    </w:div>
    <w:div w:id="454444072">
      <w:bodyDiv w:val="1"/>
      <w:marLeft w:val="0"/>
      <w:marRight w:val="0"/>
      <w:marTop w:val="0"/>
      <w:marBottom w:val="0"/>
      <w:divBdr>
        <w:top w:val="none" w:sz="0" w:space="0" w:color="auto"/>
        <w:left w:val="none" w:sz="0" w:space="0" w:color="auto"/>
        <w:bottom w:val="none" w:sz="0" w:space="0" w:color="auto"/>
        <w:right w:val="none" w:sz="0" w:space="0" w:color="auto"/>
      </w:divBdr>
    </w:div>
    <w:div w:id="557400122">
      <w:bodyDiv w:val="1"/>
      <w:marLeft w:val="0"/>
      <w:marRight w:val="0"/>
      <w:marTop w:val="0"/>
      <w:marBottom w:val="0"/>
      <w:divBdr>
        <w:top w:val="none" w:sz="0" w:space="0" w:color="auto"/>
        <w:left w:val="none" w:sz="0" w:space="0" w:color="auto"/>
        <w:bottom w:val="none" w:sz="0" w:space="0" w:color="auto"/>
        <w:right w:val="none" w:sz="0" w:space="0" w:color="auto"/>
      </w:divBdr>
    </w:div>
    <w:div w:id="559945773">
      <w:bodyDiv w:val="1"/>
      <w:marLeft w:val="0"/>
      <w:marRight w:val="0"/>
      <w:marTop w:val="0"/>
      <w:marBottom w:val="0"/>
      <w:divBdr>
        <w:top w:val="none" w:sz="0" w:space="0" w:color="auto"/>
        <w:left w:val="none" w:sz="0" w:space="0" w:color="auto"/>
        <w:bottom w:val="none" w:sz="0" w:space="0" w:color="auto"/>
        <w:right w:val="none" w:sz="0" w:space="0" w:color="auto"/>
      </w:divBdr>
    </w:div>
    <w:div w:id="692460021">
      <w:bodyDiv w:val="1"/>
      <w:marLeft w:val="0"/>
      <w:marRight w:val="0"/>
      <w:marTop w:val="0"/>
      <w:marBottom w:val="0"/>
      <w:divBdr>
        <w:top w:val="none" w:sz="0" w:space="0" w:color="auto"/>
        <w:left w:val="none" w:sz="0" w:space="0" w:color="auto"/>
        <w:bottom w:val="none" w:sz="0" w:space="0" w:color="auto"/>
        <w:right w:val="none" w:sz="0" w:space="0" w:color="auto"/>
      </w:divBdr>
    </w:div>
    <w:div w:id="1415467669">
      <w:bodyDiv w:val="1"/>
      <w:marLeft w:val="0"/>
      <w:marRight w:val="0"/>
      <w:marTop w:val="0"/>
      <w:marBottom w:val="0"/>
      <w:divBdr>
        <w:top w:val="none" w:sz="0" w:space="0" w:color="auto"/>
        <w:left w:val="none" w:sz="0" w:space="0" w:color="auto"/>
        <w:bottom w:val="none" w:sz="0" w:space="0" w:color="auto"/>
        <w:right w:val="none" w:sz="0" w:space="0" w:color="auto"/>
      </w:divBdr>
    </w:div>
    <w:div w:id="1769353198">
      <w:bodyDiv w:val="1"/>
      <w:marLeft w:val="0"/>
      <w:marRight w:val="0"/>
      <w:marTop w:val="0"/>
      <w:marBottom w:val="0"/>
      <w:divBdr>
        <w:top w:val="none" w:sz="0" w:space="0" w:color="auto"/>
        <w:left w:val="none" w:sz="0" w:space="0" w:color="auto"/>
        <w:bottom w:val="none" w:sz="0" w:space="0" w:color="auto"/>
        <w:right w:val="none" w:sz="0" w:space="0" w:color="auto"/>
      </w:divBdr>
    </w:div>
    <w:div w:id="18119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PreviewCourse/Preview/13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2019-01-18T19:12:00Z</dcterms:created>
  <dcterms:modified xsi:type="dcterms:W3CDTF">2019-01-18T19:12:00Z</dcterms:modified>
</cp:coreProperties>
</file>