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D5D05" w14:textId="1DEAA386" w:rsidR="00890386" w:rsidRDefault="00017375" w:rsidP="00651A4B">
      <w:pPr>
        <w:pStyle w:val="Heading1"/>
        <w:jc w:val="both"/>
      </w:pPr>
      <w:commentRangeStart w:id="0"/>
      <w:commentRangeEnd w:id="0"/>
      <w:r>
        <w:rPr>
          <w:rStyle w:val="CommentReference"/>
          <w:rFonts w:ascii="Cambria" w:hAnsi="Cambria"/>
          <w:b w:val="0"/>
          <w:color w:val="auto"/>
        </w:rPr>
        <w:commentReference w:id="0"/>
      </w:r>
      <w:bookmarkStart w:id="1" w:name="_GoBack"/>
      <w:bookmarkEnd w:id="1"/>
      <w:r w:rsidR="00B10EE8">
        <w:rPr>
          <w:noProof/>
        </w:rPr>
        <w:drawing>
          <wp:inline distT="0" distB="0" distL="0" distR="0" wp14:anchorId="4D900F1D" wp14:editId="1F5FE807">
            <wp:extent cx="6858000" cy="2609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png"/>
                    <pic:cNvPicPr/>
                  </pic:nvPicPr>
                  <pic:blipFill>
                    <a:blip r:embed="rId10"/>
                    <a:stretch>
                      <a:fillRect/>
                    </a:stretch>
                  </pic:blipFill>
                  <pic:spPr>
                    <a:xfrm>
                      <a:off x="0" y="0"/>
                      <a:ext cx="6858000" cy="2609850"/>
                    </a:xfrm>
                    <a:prstGeom prst="rect">
                      <a:avLst/>
                    </a:prstGeom>
                  </pic:spPr>
                </pic:pic>
              </a:graphicData>
            </a:graphic>
          </wp:inline>
        </w:drawing>
      </w:r>
    </w:p>
    <w:p w14:paraId="2EF6661A" w14:textId="77777777" w:rsidR="001028C1" w:rsidRPr="001028C1" w:rsidRDefault="001028C1" w:rsidP="00651A4B">
      <w:pPr>
        <w:jc w:val="both"/>
      </w:pPr>
    </w:p>
    <w:p w14:paraId="4020CD97" w14:textId="3D11A9B8" w:rsidR="00925425" w:rsidRDefault="00925425" w:rsidP="00651A4B">
      <w:pPr>
        <w:pBdr>
          <w:top w:val="single" w:sz="8" w:space="1" w:color="CC922F" w:themeColor="accent1"/>
          <w:bottom w:val="single" w:sz="8" w:space="1" w:color="CC922F" w:themeColor="accent1"/>
        </w:pBdr>
        <w:spacing w:before="80" w:after="160"/>
        <w:jc w:val="both"/>
        <w:rPr>
          <w:rFonts w:ascii="Calibri" w:hAnsi="Calibri"/>
          <w:bCs/>
          <w:i/>
          <w:color w:val="CC922F" w:themeColor="accent1"/>
          <w:sz w:val="32"/>
          <w:szCs w:val="32"/>
        </w:rPr>
      </w:pPr>
      <w:r>
        <w:rPr>
          <w:rFonts w:ascii="Calibri" w:hAnsi="Calibri"/>
          <w:bCs/>
          <w:i/>
          <w:color w:val="CC922F" w:themeColor="accent1"/>
          <w:sz w:val="32"/>
          <w:szCs w:val="32"/>
        </w:rPr>
        <w:t xml:space="preserve">As cities work to reduce congestion and </w:t>
      </w:r>
      <w:r w:rsidR="0026294E">
        <w:rPr>
          <w:rFonts w:ascii="Calibri" w:hAnsi="Calibri"/>
          <w:bCs/>
          <w:i/>
          <w:color w:val="CC922F" w:themeColor="accent1"/>
          <w:sz w:val="32"/>
          <w:szCs w:val="32"/>
        </w:rPr>
        <w:t>improve safety</w:t>
      </w:r>
      <w:r>
        <w:rPr>
          <w:rFonts w:ascii="Calibri" w:hAnsi="Calibri"/>
          <w:bCs/>
          <w:i/>
          <w:color w:val="CC922F" w:themeColor="accent1"/>
          <w:sz w:val="32"/>
          <w:szCs w:val="32"/>
        </w:rPr>
        <w:t xml:space="preserve">, can a multimodal transportation ecosystem in which users buy </w:t>
      </w:r>
      <w:r w:rsidR="0026294E">
        <w:rPr>
          <w:rFonts w:ascii="Calibri" w:hAnsi="Calibri"/>
          <w:bCs/>
          <w:i/>
          <w:color w:val="CC922F" w:themeColor="accent1"/>
          <w:sz w:val="32"/>
          <w:szCs w:val="32"/>
        </w:rPr>
        <w:t>shared, mass, on-demand, and/or first- and last-mile transportation</w:t>
      </w:r>
      <w:r>
        <w:rPr>
          <w:rFonts w:ascii="Calibri" w:hAnsi="Calibri"/>
          <w:bCs/>
          <w:i/>
          <w:color w:val="CC922F" w:themeColor="accent1"/>
          <w:sz w:val="32"/>
          <w:szCs w:val="32"/>
        </w:rPr>
        <w:t xml:space="preserve"> services, </w:t>
      </w:r>
      <w:r w:rsidR="0026294E">
        <w:rPr>
          <w:rFonts w:ascii="Calibri" w:hAnsi="Calibri"/>
          <w:bCs/>
          <w:i/>
          <w:color w:val="CC922F" w:themeColor="accent1"/>
          <w:sz w:val="32"/>
          <w:szCs w:val="32"/>
        </w:rPr>
        <w:t>serve as an effective</w:t>
      </w:r>
      <w:r>
        <w:rPr>
          <w:rFonts w:ascii="Calibri" w:hAnsi="Calibri"/>
          <w:bCs/>
          <w:i/>
          <w:color w:val="CC922F" w:themeColor="accent1"/>
          <w:sz w:val="32"/>
          <w:szCs w:val="32"/>
        </w:rPr>
        <w:t xml:space="preserve"> a solution? And if it can – how can Texas achieve it?</w:t>
      </w:r>
    </w:p>
    <w:p w14:paraId="501D11C0" w14:textId="38C9AEDF" w:rsidR="00890386" w:rsidRPr="00925425" w:rsidRDefault="00890386" w:rsidP="00651A4B">
      <w:pPr>
        <w:pBdr>
          <w:top w:val="single" w:sz="8" w:space="1" w:color="CC922F" w:themeColor="accent1"/>
          <w:bottom w:val="single" w:sz="8" w:space="1" w:color="CC922F" w:themeColor="accent1"/>
        </w:pBdr>
        <w:spacing w:before="80" w:after="160"/>
        <w:jc w:val="both"/>
        <w:rPr>
          <w:rFonts w:ascii="Calibri" w:hAnsi="Calibri"/>
          <w:bCs/>
          <w:i/>
          <w:color w:val="CC922F" w:themeColor="accent1"/>
          <w:sz w:val="32"/>
          <w:szCs w:val="32"/>
        </w:rPr>
        <w:sectPr w:rsidR="00890386" w:rsidRPr="00925425" w:rsidSect="00890386">
          <w:headerReference w:type="default" r:id="rId11"/>
          <w:footerReference w:type="default" r:id="rId12"/>
          <w:pgSz w:w="12240" w:h="15840"/>
          <w:pgMar w:top="2880" w:right="720" w:bottom="720" w:left="720" w:header="720" w:footer="720" w:gutter="0"/>
          <w:cols w:space="720"/>
        </w:sectPr>
      </w:pPr>
    </w:p>
    <w:p w14:paraId="063ED236" w14:textId="3AD49A4C" w:rsidR="00C746F2" w:rsidRPr="00FF53E4" w:rsidRDefault="00017375" w:rsidP="00651A4B">
      <w:pPr>
        <w:spacing w:line="276" w:lineRule="auto"/>
        <w:jc w:val="both"/>
        <w:rPr>
          <w:rFonts w:ascii="Calibri" w:hAnsi="Calibri"/>
        </w:rPr>
        <w:sectPr w:rsidR="00C746F2" w:rsidRPr="00FF53E4" w:rsidSect="00C746F2">
          <w:type w:val="continuous"/>
          <w:pgSz w:w="12240" w:h="15840"/>
          <w:pgMar w:top="2880" w:right="720" w:bottom="720" w:left="720" w:header="720" w:footer="720" w:gutter="0"/>
          <w:cols w:num="2" w:space="720"/>
        </w:sectPr>
      </w:pPr>
      <w:r w:rsidRPr="00017375">
        <w:rPr>
          <w:rFonts w:ascii="Calibri" w:hAnsi="Calibri"/>
        </w:rPr>
        <w:lastRenderedPageBreak/>
        <w:t xml:space="preserve">Mobility as a Service </w:t>
      </w:r>
      <w:r w:rsidR="007A18DB">
        <w:rPr>
          <w:rFonts w:ascii="Calibri" w:hAnsi="Calibri"/>
        </w:rPr>
        <w:t xml:space="preserve">(MaaS) </w:t>
      </w:r>
      <w:r w:rsidRPr="00017375">
        <w:rPr>
          <w:rFonts w:ascii="Calibri" w:hAnsi="Calibri"/>
        </w:rPr>
        <w:t>offers Texas the opportunity to be a leader in 21st century transportation, giving its residents the flexibility to choose transport options that best suit their needs. It also has the potential to reduce personal vehicle use, which would lower congestion, death and injury, and ease financial burdens on Texas families. Despite the promulgation of public-private partnerships in the transport sphere, many endemic conditions to Texas cities make MaaS difficult to realize, including urban sprawl, unsafe pedestrian conditions, and disinvested public transit. Texas has the potential to increase wellbeing for its residents/economic investment through targeted infrastructure investments and deregulation in the housing sector.</w:t>
      </w:r>
      <w:r w:rsidRPr="00FF53E4">
        <w:rPr>
          <w:rFonts w:ascii="Calibri" w:hAnsi="Calibri"/>
        </w:rPr>
        <w:t xml:space="preserve"> </w:t>
      </w:r>
    </w:p>
    <w:p w14:paraId="0078B03D" w14:textId="1B8795CC" w:rsidR="00584DE4" w:rsidRDefault="000957D2" w:rsidP="00651A4B">
      <w:pPr>
        <w:pStyle w:val="Heading1"/>
        <w:jc w:val="both"/>
      </w:pPr>
      <w:r w:rsidRPr="0062125B">
        <w:lastRenderedPageBreak/>
        <w:t>KEY STRATEGIES</w:t>
      </w:r>
    </w:p>
    <w:p w14:paraId="03844F58" w14:textId="17A981C9" w:rsidR="00651A4B" w:rsidRDefault="00651A4B" w:rsidP="00651A4B"/>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694"/>
        <w:gridCol w:w="7925"/>
      </w:tblGrid>
      <w:tr w:rsidR="0026294E" w14:paraId="399ED2FE" w14:textId="77777777" w:rsidTr="002D28F4">
        <w:tc>
          <w:tcPr>
            <w:tcW w:w="1731" w:type="dxa"/>
            <w:vAlign w:val="bottom"/>
          </w:tcPr>
          <w:p w14:paraId="3378AE1B" w14:textId="77777777" w:rsidR="0026294E" w:rsidRDefault="0026294E" w:rsidP="00651A4B"/>
          <w:p w14:paraId="1FDA68D7" w14:textId="47BF2476" w:rsidR="0026294E" w:rsidRDefault="0026294E" w:rsidP="00651A4B">
            <w:r>
              <w:rPr>
                <w:noProof/>
              </w:rPr>
              <w:drawing>
                <wp:inline distT="0" distB="0" distL="0" distR="0" wp14:anchorId="0AE6A361" wp14:editId="57F5BC88">
                  <wp:extent cx="819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8-bus-100.png"/>
                          <pic:cNvPicPr/>
                        </pic:nvPicPr>
                        <pic:blipFill>
                          <a:blip r:embed="rId13"/>
                          <a:stretch>
                            <a:fillRect/>
                          </a:stretch>
                        </pic:blipFill>
                        <pic:spPr>
                          <a:xfrm>
                            <a:off x="0" y="0"/>
                            <a:ext cx="819150" cy="819150"/>
                          </a:xfrm>
                          <a:prstGeom prst="rect">
                            <a:avLst/>
                          </a:prstGeom>
                        </pic:spPr>
                      </pic:pic>
                    </a:graphicData>
                  </a:graphic>
                </wp:inline>
              </w:drawing>
            </w:r>
          </w:p>
          <w:p w14:paraId="726EDFEB" w14:textId="789581E7" w:rsidR="0026294E" w:rsidRDefault="0026294E" w:rsidP="00651A4B"/>
        </w:tc>
        <w:tc>
          <w:tcPr>
            <w:tcW w:w="694" w:type="dxa"/>
            <w:vAlign w:val="bottom"/>
          </w:tcPr>
          <w:p w14:paraId="229120A6" w14:textId="77777777" w:rsidR="0026294E" w:rsidRDefault="0026294E" w:rsidP="00651A4B"/>
        </w:tc>
        <w:tc>
          <w:tcPr>
            <w:tcW w:w="7925" w:type="dxa"/>
            <w:vAlign w:val="bottom"/>
          </w:tcPr>
          <w:p w14:paraId="349E57E6" w14:textId="2A45E86E" w:rsidR="0026294E" w:rsidRDefault="0026294E" w:rsidP="0026294E">
            <w:pPr>
              <w:jc w:val="both"/>
            </w:pPr>
            <w:r>
              <w:rPr>
                <w:rFonts w:ascii="Calibri" w:hAnsi="Calibri"/>
                <w:b/>
              </w:rPr>
              <w:t xml:space="preserve">Provide Resources to Support Multimodal transportation. </w:t>
            </w:r>
            <w:r w:rsidRPr="00016780">
              <w:rPr>
                <w:rFonts w:ascii="Calibri" w:hAnsi="Calibri"/>
              </w:rPr>
              <w:t xml:space="preserve">For MaaS to reduce congestion and </w:t>
            </w:r>
            <w:r>
              <w:rPr>
                <w:rFonts w:ascii="Calibri" w:hAnsi="Calibri"/>
              </w:rPr>
              <w:t>improve safety</w:t>
            </w:r>
            <w:r w:rsidRPr="00016780">
              <w:rPr>
                <w:rFonts w:ascii="Calibri" w:hAnsi="Calibri"/>
              </w:rPr>
              <w:t xml:space="preserve">, </w:t>
            </w:r>
            <w:r>
              <w:rPr>
                <w:rFonts w:ascii="Calibri" w:hAnsi="Calibri"/>
              </w:rPr>
              <w:t>some travelers</w:t>
            </w:r>
            <w:r w:rsidRPr="00016780">
              <w:rPr>
                <w:rFonts w:ascii="Calibri" w:hAnsi="Calibri"/>
              </w:rPr>
              <w:t xml:space="preserve"> will </w:t>
            </w:r>
            <w:r>
              <w:rPr>
                <w:rFonts w:ascii="Calibri" w:hAnsi="Calibri"/>
              </w:rPr>
              <w:t xml:space="preserve">need </w:t>
            </w:r>
            <w:r w:rsidRPr="00016780">
              <w:rPr>
                <w:rFonts w:ascii="Calibri" w:hAnsi="Calibri"/>
              </w:rPr>
              <w:t xml:space="preserve">replace commutes with </w:t>
            </w:r>
            <w:r>
              <w:rPr>
                <w:rFonts w:ascii="Calibri" w:hAnsi="Calibri"/>
              </w:rPr>
              <w:t>MaaS offering such as shared rides, transit, or other non-automobile travel</w:t>
            </w:r>
            <w:r w:rsidRPr="00016780">
              <w:rPr>
                <w:rFonts w:ascii="Calibri" w:hAnsi="Calibri"/>
              </w:rPr>
              <w:t>. Bus service i</w:t>
            </w:r>
            <w:r>
              <w:rPr>
                <w:rFonts w:ascii="Calibri" w:hAnsi="Calibri"/>
              </w:rPr>
              <w:t xml:space="preserve">s a cheaper, flexible alternative to </w:t>
            </w:r>
            <w:r w:rsidRPr="00016780">
              <w:rPr>
                <w:rFonts w:ascii="Calibri" w:hAnsi="Calibri"/>
              </w:rPr>
              <w:t xml:space="preserve">rail, </w:t>
            </w:r>
            <w:r>
              <w:rPr>
                <w:rFonts w:ascii="Calibri" w:hAnsi="Calibri"/>
              </w:rPr>
              <w:t>and</w:t>
            </w:r>
            <w:r w:rsidRPr="00016780">
              <w:rPr>
                <w:rFonts w:ascii="Calibri" w:hAnsi="Calibri"/>
              </w:rPr>
              <w:t xml:space="preserve"> can be changed to fit consumer demand.</w:t>
            </w:r>
            <w:r>
              <w:rPr>
                <w:rFonts w:ascii="Calibri" w:hAnsi="Calibri"/>
              </w:rPr>
              <w:t xml:space="preserve"> New mobility options such as carpooling and dockless bikes and scooters can be a tactical alternative to drive-alone automobile trips. </w:t>
            </w:r>
            <w:r w:rsidRPr="00016780">
              <w:rPr>
                <w:rFonts w:ascii="Calibri" w:hAnsi="Calibri"/>
              </w:rPr>
              <w:t xml:space="preserve"> </w:t>
            </w:r>
            <w:r>
              <w:rPr>
                <w:rFonts w:ascii="Calibri" w:hAnsi="Calibri"/>
              </w:rPr>
              <w:t>Resources should be allocated to build out d</w:t>
            </w:r>
            <w:r w:rsidRPr="00016780">
              <w:rPr>
                <w:rFonts w:ascii="Calibri" w:hAnsi="Calibri"/>
              </w:rPr>
              <w:t>edicated bus lanes,</w:t>
            </w:r>
            <w:r>
              <w:rPr>
                <w:rFonts w:ascii="Calibri" w:hAnsi="Calibri"/>
              </w:rPr>
              <w:t xml:space="preserve"> park-and-ride facilities, rail, </w:t>
            </w:r>
            <w:r w:rsidRPr="00016780">
              <w:rPr>
                <w:rFonts w:ascii="Calibri" w:hAnsi="Calibri"/>
              </w:rPr>
              <w:t>amenities</w:t>
            </w:r>
            <w:r>
              <w:rPr>
                <w:rFonts w:ascii="Calibri" w:hAnsi="Calibri"/>
              </w:rPr>
              <w:t xml:space="preserve"> at </w:t>
            </w:r>
            <w:r w:rsidRPr="00016780">
              <w:rPr>
                <w:rFonts w:ascii="Calibri" w:hAnsi="Calibri"/>
              </w:rPr>
              <w:t>stops, and frequent</w:t>
            </w:r>
            <w:r>
              <w:rPr>
                <w:rFonts w:ascii="Calibri" w:hAnsi="Calibri"/>
              </w:rPr>
              <w:t xml:space="preserve"> service. </w:t>
            </w:r>
          </w:p>
        </w:tc>
      </w:tr>
      <w:tr w:rsidR="0026294E" w14:paraId="0C52BE12" w14:textId="77777777" w:rsidTr="002D28F4">
        <w:tc>
          <w:tcPr>
            <w:tcW w:w="1731" w:type="dxa"/>
            <w:vAlign w:val="bottom"/>
          </w:tcPr>
          <w:p w14:paraId="1D113C35" w14:textId="4F150815" w:rsidR="0026294E" w:rsidRDefault="0026294E" w:rsidP="00651A4B">
            <w:r>
              <w:rPr>
                <w:noProof/>
              </w:rPr>
              <w:drawing>
                <wp:inline distT="0" distB="0" distL="0" distR="0" wp14:anchorId="74E3EA50" wp14:editId="6AE6C2EC">
                  <wp:extent cx="962025" cy="962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8-parking-100.png"/>
                          <pic:cNvPicPr/>
                        </pic:nvPicPr>
                        <pic:blipFill>
                          <a:blip r:embed="rId14"/>
                          <a:stretch>
                            <a:fillRect/>
                          </a:stretch>
                        </pic:blipFill>
                        <pic:spPr>
                          <a:xfrm>
                            <a:off x="0" y="0"/>
                            <a:ext cx="962025" cy="962025"/>
                          </a:xfrm>
                          <a:prstGeom prst="rect">
                            <a:avLst/>
                          </a:prstGeom>
                        </pic:spPr>
                      </pic:pic>
                    </a:graphicData>
                  </a:graphic>
                </wp:inline>
              </w:drawing>
            </w:r>
          </w:p>
        </w:tc>
        <w:tc>
          <w:tcPr>
            <w:tcW w:w="694" w:type="dxa"/>
            <w:vAlign w:val="bottom"/>
          </w:tcPr>
          <w:p w14:paraId="393F803E" w14:textId="77777777" w:rsidR="0026294E" w:rsidRDefault="0026294E" w:rsidP="00651A4B"/>
        </w:tc>
        <w:tc>
          <w:tcPr>
            <w:tcW w:w="7925" w:type="dxa"/>
            <w:vAlign w:val="bottom"/>
          </w:tcPr>
          <w:p w14:paraId="224B118B" w14:textId="77777777" w:rsidR="0026294E" w:rsidRDefault="0026294E" w:rsidP="0026294E">
            <w:pPr>
              <w:ind w:left="90"/>
              <w:jc w:val="both"/>
              <w:rPr>
                <w:rFonts w:ascii="Calibri" w:hAnsi="Calibri"/>
                <w:b/>
              </w:rPr>
            </w:pPr>
          </w:p>
          <w:p w14:paraId="54278CD6" w14:textId="791D3B43" w:rsidR="0026294E" w:rsidRPr="00774BD8" w:rsidRDefault="00774BD8" w:rsidP="006321B0">
            <w:pPr>
              <w:ind w:left="90"/>
              <w:jc w:val="both"/>
              <w:rPr>
                <w:rFonts w:ascii="Calibri" w:hAnsi="Calibri"/>
              </w:rPr>
            </w:pPr>
            <w:r>
              <w:rPr>
                <w:rFonts w:ascii="Calibri" w:hAnsi="Calibri"/>
                <w:b/>
              </w:rPr>
              <w:t xml:space="preserve">Explore Alternative Finance Mechanisms to Mitigate Congestion and Fund Multimodal Projects. </w:t>
            </w:r>
            <w:r>
              <w:rPr>
                <w:rFonts w:ascii="Calibri" w:hAnsi="Calibri"/>
              </w:rPr>
              <w:t xml:space="preserve"> In ad</w:t>
            </w:r>
            <w:r w:rsidR="006321B0">
              <w:rPr>
                <w:rFonts w:ascii="Calibri" w:hAnsi="Calibri"/>
              </w:rPr>
              <w:t>dition to adding capacity, states</w:t>
            </w:r>
            <w:r>
              <w:rPr>
                <w:rFonts w:ascii="Calibri" w:hAnsi="Calibri"/>
              </w:rPr>
              <w:t xml:space="preserve"> and cities can explore pricing strategies and provide awareness to </w:t>
            </w:r>
            <w:r w:rsidR="006321B0">
              <w:rPr>
                <w:rFonts w:ascii="Calibri" w:hAnsi="Calibri"/>
              </w:rPr>
              <w:t xml:space="preserve">drivers about </w:t>
            </w:r>
            <w:r>
              <w:rPr>
                <w:rFonts w:ascii="Calibri" w:hAnsi="Calibri"/>
              </w:rPr>
              <w:t xml:space="preserve">the full cost of their trip. These tools can help discourage unnecessary travel alone and fund multimodal alternatives. </w:t>
            </w:r>
            <w:r w:rsidR="006321B0">
              <w:rPr>
                <w:rFonts w:ascii="Calibri" w:hAnsi="Calibri"/>
              </w:rPr>
              <w:t xml:space="preserve">Texas can explore a number of pricing mechanisms including cordon or corridor pricing, surge pricing, and managed lanes. </w:t>
            </w:r>
          </w:p>
        </w:tc>
      </w:tr>
      <w:tr w:rsidR="0026294E" w14:paraId="698B5A7A" w14:textId="77777777" w:rsidTr="002D28F4">
        <w:tc>
          <w:tcPr>
            <w:tcW w:w="1731" w:type="dxa"/>
            <w:vAlign w:val="bottom"/>
          </w:tcPr>
          <w:p w14:paraId="5D526139" w14:textId="259FC0BF" w:rsidR="0026294E" w:rsidRDefault="0026294E" w:rsidP="00651A4B">
            <w:r>
              <w:rPr>
                <w:noProof/>
              </w:rPr>
              <w:drawing>
                <wp:inline distT="0" distB="0" distL="0" distR="0" wp14:anchorId="7CB21BDA" wp14:editId="73E813F8">
                  <wp:extent cx="93345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8-bicycle-100.png"/>
                          <pic:cNvPicPr/>
                        </pic:nvPicPr>
                        <pic:blipFill>
                          <a:blip r:embed="rId15"/>
                          <a:stretch>
                            <a:fillRect/>
                          </a:stretch>
                        </pic:blipFill>
                        <pic:spPr>
                          <a:xfrm>
                            <a:off x="0" y="0"/>
                            <a:ext cx="933450" cy="933450"/>
                          </a:xfrm>
                          <a:prstGeom prst="rect">
                            <a:avLst/>
                          </a:prstGeom>
                        </pic:spPr>
                      </pic:pic>
                    </a:graphicData>
                  </a:graphic>
                </wp:inline>
              </w:drawing>
            </w:r>
          </w:p>
        </w:tc>
        <w:tc>
          <w:tcPr>
            <w:tcW w:w="694" w:type="dxa"/>
            <w:vAlign w:val="bottom"/>
          </w:tcPr>
          <w:p w14:paraId="3C68B9C0" w14:textId="77777777" w:rsidR="0026294E" w:rsidRDefault="0026294E" w:rsidP="00651A4B"/>
        </w:tc>
        <w:tc>
          <w:tcPr>
            <w:tcW w:w="7925" w:type="dxa"/>
            <w:vAlign w:val="bottom"/>
          </w:tcPr>
          <w:p w14:paraId="120BAF56" w14:textId="77777777" w:rsidR="006321B0" w:rsidRDefault="006321B0" w:rsidP="006321B0">
            <w:pPr>
              <w:ind w:left="90"/>
              <w:jc w:val="both"/>
              <w:rPr>
                <w:rFonts w:ascii="Calibri" w:hAnsi="Calibri"/>
                <w:b/>
              </w:rPr>
            </w:pPr>
          </w:p>
          <w:p w14:paraId="18AABFC3" w14:textId="669D01FB" w:rsidR="0026294E" w:rsidRDefault="0026294E" w:rsidP="006321B0">
            <w:pPr>
              <w:ind w:left="90"/>
              <w:jc w:val="both"/>
            </w:pPr>
            <w:r w:rsidRPr="00016780">
              <w:rPr>
                <w:rFonts w:ascii="Calibri" w:hAnsi="Calibri"/>
                <w:b/>
              </w:rPr>
              <w:t xml:space="preserve">Invest in </w:t>
            </w:r>
            <w:r w:rsidR="00774BD8">
              <w:rPr>
                <w:rFonts w:ascii="Calibri" w:hAnsi="Calibri"/>
                <w:b/>
              </w:rPr>
              <w:t xml:space="preserve">Supportive </w:t>
            </w:r>
            <w:r w:rsidR="006321B0">
              <w:rPr>
                <w:rFonts w:ascii="Calibri" w:hAnsi="Calibri"/>
                <w:b/>
              </w:rPr>
              <w:t>Infrastructure</w:t>
            </w:r>
            <w:r w:rsidR="00774BD8">
              <w:rPr>
                <w:rFonts w:ascii="Calibri" w:hAnsi="Calibri"/>
                <w:b/>
              </w:rPr>
              <w:t xml:space="preserve"> for Alternative</w:t>
            </w:r>
            <w:r w:rsidR="006321B0">
              <w:rPr>
                <w:rFonts w:ascii="Calibri" w:hAnsi="Calibri"/>
                <w:b/>
              </w:rPr>
              <w:t xml:space="preserve"> Modes</w:t>
            </w:r>
            <w:r>
              <w:rPr>
                <w:rFonts w:ascii="Calibri" w:hAnsi="Calibri"/>
                <w:b/>
              </w:rPr>
              <w:t xml:space="preserve">.  </w:t>
            </w:r>
            <w:r>
              <w:rPr>
                <w:rFonts w:ascii="Calibri" w:hAnsi="Calibri"/>
              </w:rPr>
              <w:t xml:space="preserve">To make streets safer for bicycles and scooters – and to keep scooters off the sidewalk – new bike lanes should be physically separated from cars. This gives residents more options, reduces congestion, offers easier access to businesses along their route, and improves public health.  </w:t>
            </w:r>
            <w:r w:rsidR="006321B0">
              <w:rPr>
                <w:rFonts w:ascii="Calibri" w:hAnsi="Calibri"/>
              </w:rPr>
              <w:t xml:space="preserve">Protected bike, scooter, and pedestrian facilities can be developed in priority corridors. </w:t>
            </w:r>
          </w:p>
        </w:tc>
      </w:tr>
      <w:tr w:rsidR="0026294E" w14:paraId="5E3700E1" w14:textId="77777777" w:rsidTr="002D28F4">
        <w:tc>
          <w:tcPr>
            <w:tcW w:w="1731" w:type="dxa"/>
            <w:vAlign w:val="bottom"/>
          </w:tcPr>
          <w:p w14:paraId="221AF4D5" w14:textId="3F2ED894" w:rsidR="0026294E" w:rsidRDefault="0026294E" w:rsidP="00651A4B">
            <w:r>
              <w:rPr>
                <w:noProof/>
              </w:rPr>
              <w:drawing>
                <wp:inline distT="0" distB="0" distL="0" distR="0" wp14:anchorId="03378B86" wp14:editId="1572A215">
                  <wp:extent cx="908050" cy="908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s8-real-estate-100.png"/>
                          <pic:cNvPicPr/>
                        </pic:nvPicPr>
                        <pic:blipFill>
                          <a:blip r:embed="rId16"/>
                          <a:stretch>
                            <a:fillRect/>
                          </a:stretch>
                        </pic:blipFill>
                        <pic:spPr>
                          <a:xfrm>
                            <a:off x="0" y="0"/>
                            <a:ext cx="908050" cy="908050"/>
                          </a:xfrm>
                          <a:prstGeom prst="rect">
                            <a:avLst/>
                          </a:prstGeom>
                        </pic:spPr>
                      </pic:pic>
                    </a:graphicData>
                  </a:graphic>
                </wp:inline>
              </w:drawing>
            </w:r>
          </w:p>
        </w:tc>
        <w:tc>
          <w:tcPr>
            <w:tcW w:w="694" w:type="dxa"/>
            <w:vAlign w:val="bottom"/>
          </w:tcPr>
          <w:p w14:paraId="7F2F422D" w14:textId="77777777" w:rsidR="0026294E" w:rsidRDefault="0026294E" w:rsidP="00651A4B"/>
        </w:tc>
        <w:tc>
          <w:tcPr>
            <w:tcW w:w="7925" w:type="dxa"/>
            <w:vAlign w:val="bottom"/>
          </w:tcPr>
          <w:p w14:paraId="2A452593" w14:textId="77777777" w:rsidR="0026294E" w:rsidRDefault="0026294E" w:rsidP="0026294E">
            <w:pPr>
              <w:jc w:val="both"/>
              <w:rPr>
                <w:rFonts w:ascii="Calibri" w:hAnsi="Calibri"/>
                <w:b/>
              </w:rPr>
            </w:pPr>
          </w:p>
          <w:p w14:paraId="530ABE65" w14:textId="1ED46731" w:rsidR="0026294E" w:rsidRDefault="0026294E" w:rsidP="006321B0">
            <w:pPr>
              <w:jc w:val="both"/>
            </w:pPr>
            <w:r>
              <w:rPr>
                <w:rFonts w:ascii="Calibri" w:hAnsi="Calibri"/>
                <w:b/>
              </w:rPr>
              <w:t xml:space="preserve">Support MaaS Programs in Activity Center and Highway Commutes. </w:t>
            </w:r>
            <w:r w:rsidR="006321B0">
              <w:rPr>
                <w:rFonts w:ascii="Calibri" w:hAnsi="Calibri"/>
              </w:rPr>
              <w:t>States, regions, and cities, should f</w:t>
            </w:r>
            <w:r>
              <w:rPr>
                <w:rFonts w:ascii="Calibri" w:hAnsi="Calibri"/>
                <w:bCs/>
              </w:rPr>
              <w:t xml:space="preserve">ocus on offering transit services in </w:t>
            </w:r>
            <w:r w:rsidR="006321B0">
              <w:rPr>
                <w:rFonts w:ascii="Calibri" w:hAnsi="Calibri"/>
                <w:bCs/>
              </w:rPr>
              <w:t>communities</w:t>
            </w:r>
            <w:r>
              <w:rPr>
                <w:rFonts w:ascii="Calibri" w:hAnsi="Calibri"/>
                <w:bCs/>
              </w:rPr>
              <w:t xml:space="preserve"> that are higher density and offer mixed land uses. </w:t>
            </w:r>
            <w:r w:rsidR="006321B0">
              <w:rPr>
                <w:rFonts w:ascii="Calibri" w:hAnsi="Calibri"/>
                <w:bCs/>
              </w:rPr>
              <w:t xml:space="preserve">Opportunities </w:t>
            </w:r>
            <w:r>
              <w:rPr>
                <w:rFonts w:ascii="Calibri" w:hAnsi="Calibri"/>
                <w:bCs/>
              </w:rPr>
              <w:t xml:space="preserve">to integrate services into highway commute </w:t>
            </w:r>
            <w:r w:rsidR="006321B0">
              <w:rPr>
                <w:rFonts w:ascii="Calibri" w:hAnsi="Calibri"/>
                <w:bCs/>
              </w:rPr>
              <w:t>trips or encourage shared rides should be identified.</w:t>
            </w:r>
            <w:r>
              <w:rPr>
                <w:rFonts w:ascii="Calibri" w:hAnsi="Calibri"/>
                <w:bCs/>
              </w:rPr>
              <w:t xml:space="preserve"> </w:t>
            </w:r>
          </w:p>
        </w:tc>
      </w:tr>
      <w:tr w:rsidR="0026294E" w14:paraId="7072758E" w14:textId="77777777" w:rsidTr="002D28F4">
        <w:tc>
          <w:tcPr>
            <w:tcW w:w="1731" w:type="dxa"/>
            <w:vAlign w:val="bottom"/>
          </w:tcPr>
          <w:p w14:paraId="7F29AFEB" w14:textId="30CFE3BE" w:rsidR="0026294E" w:rsidRDefault="0026294E" w:rsidP="00651A4B">
            <w:r>
              <w:rPr>
                <w:noProof/>
              </w:rPr>
              <w:drawing>
                <wp:inline distT="0" distB="0" distL="0" distR="0" wp14:anchorId="3260AE84" wp14:editId="05FAD87D">
                  <wp:extent cx="946150" cy="946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8-data-protection-100.png"/>
                          <pic:cNvPicPr/>
                        </pic:nvPicPr>
                        <pic:blipFill>
                          <a:blip r:embed="rId17"/>
                          <a:stretch>
                            <a:fillRect/>
                          </a:stretch>
                        </pic:blipFill>
                        <pic:spPr>
                          <a:xfrm>
                            <a:off x="0" y="0"/>
                            <a:ext cx="946150" cy="946150"/>
                          </a:xfrm>
                          <a:prstGeom prst="rect">
                            <a:avLst/>
                          </a:prstGeom>
                        </pic:spPr>
                      </pic:pic>
                    </a:graphicData>
                  </a:graphic>
                </wp:inline>
              </w:drawing>
            </w:r>
          </w:p>
        </w:tc>
        <w:tc>
          <w:tcPr>
            <w:tcW w:w="694" w:type="dxa"/>
            <w:vAlign w:val="bottom"/>
          </w:tcPr>
          <w:p w14:paraId="7D4ED80F" w14:textId="77777777" w:rsidR="0026294E" w:rsidRDefault="0026294E" w:rsidP="00651A4B"/>
        </w:tc>
        <w:tc>
          <w:tcPr>
            <w:tcW w:w="7925" w:type="dxa"/>
            <w:vAlign w:val="bottom"/>
          </w:tcPr>
          <w:p w14:paraId="5096A6A7" w14:textId="77777777" w:rsidR="0026294E" w:rsidRDefault="0026294E" w:rsidP="0026294E">
            <w:pPr>
              <w:ind w:left="90"/>
              <w:jc w:val="both"/>
              <w:rPr>
                <w:rFonts w:ascii="Calibri" w:hAnsi="Calibri"/>
                <w:b/>
              </w:rPr>
            </w:pPr>
          </w:p>
          <w:p w14:paraId="54C3A3DF" w14:textId="1A8568EA" w:rsidR="0026294E" w:rsidRPr="0026294E" w:rsidRDefault="0026294E" w:rsidP="006321B0">
            <w:pPr>
              <w:ind w:left="90"/>
              <w:jc w:val="both"/>
              <w:rPr>
                <w:rFonts w:ascii="Calibri" w:hAnsi="Calibri"/>
                <w:bCs/>
              </w:rPr>
            </w:pPr>
            <w:r w:rsidRPr="00016780">
              <w:rPr>
                <w:rFonts w:ascii="Calibri" w:hAnsi="Calibri"/>
                <w:b/>
              </w:rPr>
              <w:t>Create Data Standards for Privacy</w:t>
            </w:r>
            <w:r>
              <w:rPr>
                <w:rFonts w:ascii="Calibri" w:hAnsi="Calibri"/>
                <w:b/>
              </w:rPr>
              <w:t xml:space="preserve">. </w:t>
            </w:r>
            <w:r>
              <w:rPr>
                <w:rFonts w:ascii="Calibri" w:hAnsi="Calibri"/>
                <w:bCs/>
              </w:rPr>
              <w:t>Collaboration between</w:t>
            </w:r>
            <w:r w:rsidRPr="00016780">
              <w:rPr>
                <w:rFonts w:ascii="Calibri" w:hAnsi="Calibri"/>
                <w:bCs/>
              </w:rPr>
              <w:t xml:space="preserve"> </w:t>
            </w:r>
            <w:r w:rsidR="006321B0">
              <w:rPr>
                <w:rFonts w:ascii="Calibri" w:hAnsi="Calibri"/>
                <w:bCs/>
              </w:rPr>
              <w:t xml:space="preserve">public agencies </w:t>
            </w:r>
            <w:r w:rsidR="006321B0" w:rsidRPr="00016780">
              <w:rPr>
                <w:rFonts w:ascii="Calibri" w:hAnsi="Calibri"/>
                <w:bCs/>
              </w:rPr>
              <w:t>and</w:t>
            </w:r>
            <w:r w:rsidRPr="00016780">
              <w:rPr>
                <w:rFonts w:ascii="Calibri" w:hAnsi="Calibri"/>
                <w:bCs/>
              </w:rPr>
              <w:t xml:space="preserve"> private mobility agencies </w:t>
            </w:r>
            <w:r>
              <w:rPr>
                <w:rFonts w:ascii="Calibri" w:hAnsi="Calibri"/>
                <w:bCs/>
              </w:rPr>
              <w:t>will stall without a</w:t>
            </w:r>
            <w:r w:rsidRPr="00016780">
              <w:rPr>
                <w:rFonts w:ascii="Calibri" w:hAnsi="Calibri"/>
                <w:bCs/>
              </w:rPr>
              <w:t xml:space="preserve"> data sharing standard</w:t>
            </w:r>
            <w:r w:rsidR="006321B0">
              <w:rPr>
                <w:rFonts w:ascii="Calibri" w:hAnsi="Calibri"/>
                <w:bCs/>
              </w:rPr>
              <w:t>s</w:t>
            </w:r>
            <w:r w:rsidRPr="00016780">
              <w:rPr>
                <w:rFonts w:ascii="Calibri" w:hAnsi="Calibri"/>
                <w:bCs/>
              </w:rPr>
              <w:t xml:space="preserve"> that protects user privacy while allowing public agencies to </w:t>
            </w:r>
            <w:r>
              <w:rPr>
                <w:rFonts w:ascii="Calibri" w:hAnsi="Calibri"/>
                <w:bCs/>
              </w:rPr>
              <w:t>examine</w:t>
            </w:r>
            <w:r w:rsidRPr="00016780">
              <w:rPr>
                <w:rFonts w:ascii="Calibri" w:hAnsi="Calibri"/>
                <w:bCs/>
              </w:rPr>
              <w:t xml:space="preserve"> the effects of </w:t>
            </w:r>
            <w:r w:rsidR="006321B0">
              <w:rPr>
                <w:rFonts w:ascii="Calibri" w:hAnsi="Calibri"/>
                <w:bCs/>
              </w:rPr>
              <w:t>new mobility options</w:t>
            </w:r>
            <w:r w:rsidRPr="00016780">
              <w:rPr>
                <w:rFonts w:ascii="Calibri" w:hAnsi="Calibri"/>
                <w:bCs/>
              </w:rPr>
              <w:t xml:space="preserve">. </w:t>
            </w:r>
            <w:r w:rsidR="006321B0">
              <w:rPr>
                <w:rFonts w:ascii="Calibri" w:hAnsi="Calibri"/>
                <w:bCs/>
              </w:rPr>
              <w:t>Texas can support and lead in collaborating with other public agencies and industry partners to craft</w:t>
            </w:r>
            <w:r>
              <w:rPr>
                <w:rFonts w:ascii="Calibri" w:hAnsi="Calibri"/>
                <w:bCs/>
              </w:rPr>
              <w:t xml:space="preserve"> data privacy </w:t>
            </w:r>
            <w:r w:rsidR="006321B0">
              <w:rPr>
                <w:rFonts w:ascii="Calibri" w:hAnsi="Calibri"/>
                <w:bCs/>
              </w:rPr>
              <w:t>protocols</w:t>
            </w:r>
            <w:r>
              <w:rPr>
                <w:rFonts w:ascii="Calibri" w:hAnsi="Calibri"/>
                <w:bCs/>
              </w:rPr>
              <w:t xml:space="preserve"> that</w:t>
            </w:r>
            <w:r w:rsidR="006321B0">
              <w:rPr>
                <w:rFonts w:ascii="Calibri" w:hAnsi="Calibri"/>
                <w:bCs/>
              </w:rPr>
              <w:t>, among other things, may</w:t>
            </w:r>
            <w:r>
              <w:rPr>
                <w:rFonts w:ascii="Calibri" w:hAnsi="Calibri"/>
                <w:bCs/>
              </w:rPr>
              <w:t xml:space="preserve"> exempt </w:t>
            </w:r>
            <w:r w:rsidR="006321B0">
              <w:rPr>
                <w:rFonts w:ascii="Calibri" w:hAnsi="Calibri"/>
                <w:bCs/>
              </w:rPr>
              <w:t xml:space="preserve">individual </w:t>
            </w:r>
            <w:r w:rsidRPr="00016780">
              <w:rPr>
                <w:rFonts w:ascii="Calibri" w:hAnsi="Calibri"/>
                <w:bCs/>
              </w:rPr>
              <w:t>geolocated trip</w:t>
            </w:r>
            <w:r w:rsidR="006321B0">
              <w:rPr>
                <w:rFonts w:ascii="Calibri" w:hAnsi="Calibri"/>
                <w:bCs/>
              </w:rPr>
              <w:t xml:space="preserve"> records</w:t>
            </w:r>
            <w:r w:rsidRPr="00016780">
              <w:rPr>
                <w:rFonts w:ascii="Calibri" w:hAnsi="Calibri"/>
                <w:bCs/>
              </w:rPr>
              <w:t xml:space="preserve"> data from Freedom of Information Law requests.   </w:t>
            </w:r>
          </w:p>
        </w:tc>
      </w:tr>
    </w:tbl>
    <w:p w14:paraId="5CE4B989" w14:textId="5BB9A80E" w:rsidR="00651A4B" w:rsidRDefault="00651A4B" w:rsidP="00651A4B"/>
    <w:p w14:paraId="7C710051" w14:textId="78A29F03" w:rsidR="00651A4B" w:rsidRDefault="00651A4B" w:rsidP="00651A4B"/>
    <w:p w14:paraId="1EC76582" w14:textId="77777777" w:rsidR="008D6015" w:rsidRDefault="008D6015" w:rsidP="00651A4B">
      <w:pPr>
        <w:jc w:val="both"/>
        <w:sectPr w:rsidR="008D6015" w:rsidSect="00C746F2">
          <w:pgSz w:w="12240" w:h="15840"/>
          <w:pgMar w:top="2880" w:right="720" w:bottom="720" w:left="720" w:header="720" w:footer="720" w:gutter="0"/>
          <w:cols w:space="180"/>
        </w:sectPr>
      </w:pPr>
    </w:p>
    <w:p w14:paraId="628DFE6C" w14:textId="067DA639" w:rsidR="00075659" w:rsidRPr="003524A3" w:rsidRDefault="00017375" w:rsidP="00651A4B">
      <w:pPr>
        <w:pStyle w:val="Heading1"/>
        <w:jc w:val="both"/>
      </w:pPr>
      <w:r>
        <w:lastRenderedPageBreak/>
        <w:t>WHY IS DISRUPTION HAPPENING IN THE TRANSPORTATION SPACE?</w:t>
      </w:r>
    </w:p>
    <w:p w14:paraId="237FBD6B" w14:textId="2E04B85B" w:rsidR="003C73A0" w:rsidRPr="003C73A0" w:rsidRDefault="003C73A0" w:rsidP="00651A4B">
      <w:pPr>
        <w:jc w:val="both"/>
        <w:rPr>
          <w:rFonts w:asciiTheme="minorHAnsi" w:hAnsiTheme="minorHAnsi" w:cstheme="minorHAnsi"/>
        </w:rPr>
      </w:pPr>
      <w:r w:rsidRPr="003C73A0">
        <w:rPr>
          <w:rFonts w:asciiTheme="minorHAnsi" w:hAnsiTheme="minorHAnsi" w:cstheme="minorHAnsi"/>
          <w:color w:val="000000"/>
        </w:rPr>
        <w:t xml:space="preserve">Public transit ridership has been falling in most U.S. cities since 2007. There are several explanations, each dependent to a degree on place. Some experts believe that the majority of transit users who have significantly reduced their </w:t>
      </w:r>
      <w:r w:rsidR="00FB5F22">
        <w:rPr>
          <w:rFonts w:asciiTheme="minorHAnsi" w:hAnsiTheme="minorHAnsi" w:cstheme="minorHAnsi"/>
          <w:color w:val="000000"/>
        </w:rPr>
        <w:t xml:space="preserve">transit </w:t>
      </w:r>
      <w:r w:rsidRPr="003C73A0">
        <w:rPr>
          <w:rFonts w:asciiTheme="minorHAnsi" w:hAnsiTheme="minorHAnsi" w:cstheme="minorHAnsi"/>
          <w:color w:val="000000"/>
        </w:rPr>
        <w:t xml:space="preserve">use did so because of new access to a private car. Private car access began increasing in the early 2000s; this may be due to demographic change within a metropolitan area, as </w:t>
      </w:r>
      <w:r w:rsidR="00604637" w:rsidRPr="003C73A0">
        <w:rPr>
          <w:rFonts w:asciiTheme="minorHAnsi" w:hAnsiTheme="minorHAnsi" w:cstheme="minorHAnsi"/>
          <w:color w:val="000000"/>
        </w:rPr>
        <w:t>transit</w:t>
      </w:r>
      <w:r w:rsidRPr="003C73A0">
        <w:rPr>
          <w:rFonts w:asciiTheme="minorHAnsi" w:hAnsiTheme="minorHAnsi" w:cstheme="minorHAnsi"/>
          <w:color w:val="000000"/>
        </w:rPr>
        <w:t>-dependent residents</w:t>
      </w:r>
      <w:r w:rsidR="00604637">
        <w:rPr>
          <w:rFonts w:asciiTheme="minorHAnsi" w:hAnsiTheme="minorHAnsi" w:cstheme="minorHAnsi"/>
          <w:color w:val="000000"/>
        </w:rPr>
        <w:t xml:space="preserve"> away</w:t>
      </w:r>
      <w:r w:rsidRPr="003C73A0">
        <w:rPr>
          <w:rFonts w:asciiTheme="minorHAnsi" w:hAnsiTheme="minorHAnsi" w:cstheme="minorHAnsi"/>
          <w:color w:val="000000"/>
        </w:rPr>
        <w:t xml:space="preserve">. </w:t>
      </w:r>
      <w:r w:rsidR="00604637">
        <w:rPr>
          <w:rFonts w:asciiTheme="minorHAnsi" w:hAnsiTheme="minorHAnsi" w:cstheme="minorHAnsi"/>
          <w:color w:val="000000"/>
        </w:rPr>
        <w:t xml:space="preserve">An </w:t>
      </w:r>
      <w:r w:rsidRPr="003C73A0">
        <w:rPr>
          <w:rFonts w:asciiTheme="minorHAnsi" w:hAnsiTheme="minorHAnsi" w:cstheme="minorHAnsi"/>
          <w:color w:val="000000"/>
        </w:rPr>
        <w:t>increase in the availability of no-interest car loans for those with good credit</w:t>
      </w:r>
      <w:r w:rsidR="00604637">
        <w:rPr>
          <w:rFonts w:asciiTheme="minorHAnsi" w:hAnsiTheme="minorHAnsi" w:cstheme="minorHAnsi"/>
          <w:color w:val="000000"/>
        </w:rPr>
        <w:t xml:space="preserve"> (and subprime car loans for those without) are also driving up ownership, which rose</w:t>
      </w:r>
      <w:r w:rsidRPr="003C73A0">
        <w:rPr>
          <w:rFonts w:asciiTheme="minorHAnsi" w:hAnsiTheme="minorHAnsi" w:cstheme="minorHAnsi"/>
          <w:color w:val="000000"/>
        </w:rPr>
        <w:t xml:space="preserve"> 140% between 2010 and 2015.</w:t>
      </w:r>
      <w:r w:rsidR="00393E91">
        <w:rPr>
          <w:rFonts w:asciiTheme="minorHAnsi" w:hAnsiTheme="minorHAnsi" w:cstheme="minorHAnsi"/>
          <w:color w:val="000000"/>
        </w:rPr>
        <w:t xml:space="preserve"> [1]</w:t>
      </w:r>
      <w:r w:rsidRPr="003C73A0">
        <w:rPr>
          <w:rFonts w:asciiTheme="minorHAnsi" w:hAnsiTheme="minorHAnsi" w:cstheme="minorHAnsi"/>
          <w:color w:val="000000"/>
        </w:rPr>
        <w:t xml:space="preserve"> Falling gas prices further enable car ownership, following the maxim that when driving is cheaper, more people drive. </w:t>
      </w:r>
      <w:r w:rsidR="005F4918">
        <w:rPr>
          <w:rFonts w:asciiTheme="minorHAnsi" w:hAnsiTheme="minorHAnsi" w:cstheme="minorHAnsi"/>
          <w:color w:val="000000"/>
        </w:rPr>
        <w:t>[2]</w:t>
      </w:r>
    </w:p>
    <w:p w14:paraId="7692796D" w14:textId="58117128" w:rsidR="003C73A0" w:rsidRPr="003C73A0" w:rsidRDefault="00604637" w:rsidP="00651A4B">
      <w:pPr>
        <w:jc w:val="both"/>
        <w:rPr>
          <w:rFonts w:asciiTheme="minorHAnsi" w:hAnsiTheme="minorHAnsi" w:cstheme="minorHAnsi"/>
        </w:rPr>
      </w:pPr>
      <w:r>
        <w:rPr>
          <w:rFonts w:asciiTheme="minorHAnsi" w:hAnsiTheme="minorHAnsi" w:cstheme="minorHAnsi"/>
          <w:color w:val="000000"/>
        </w:rPr>
        <w:t>O</w:t>
      </w:r>
      <w:r w:rsidR="003C73A0" w:rsidRPr="003C73A0">
        <w:rPr>
          <w:rFonts w:asciiTheme="minorHAnsi" w:hAnsiTheme="minorHAnsi" w:cstheme="minorHAnsi"/>
          <w:color w:val="000000"/>
        </w:rPr>
        <w:t>ther</w:t>
      </w:r>
      <w:r>
        <w:rPr>
          <w:rFonts w:asciiTheme="minorHAnsi" w:hAnsiTheme="minorHAnsi" w:cstheme="minorHAnsi"/>
          <w:color w:val="000000"/>
        </w:rPr>
        <w:t xml:space="preserve"> subject matter experts</w:t>
      </w:r>
      <w:r w:rsidR="003C73A0" w:rsidRPr="003C73A0">
        <w:rPr>
          <w:rFonts w:asciiTheme="minorHAnsi" w:hAnsiTheme="minorHAnsi" w:cstheme="minorHAnsi"/>
          <w:color w:val="000000"/>
        </w:rPr>
        <w:t xml:space="preserve"> argue that this alone does not account for the sharp dive in transit ridership that began in 2015, the time that TNCs began proliferating in U.S. cities</w:t>
      </w:r>
      <w:r w:rsidR="005F4918">
        <w:rPr>
          <w:rFonts w:asciiTheme="minorHAnsi" w:hAnsiTheme="minorHAnsi" w:cstheme="minorHAnsi"/>
          <w:color w:val="000000"/>
        </w:rPr>
        <w:t xml:space="preserve">. </w:t>
      </w:r>
      <w:r w:rsidR="003C73A0" w:rsidRPr="003C73A0">
        <w:rPr>
          <w:rFonts w:asciiTheme="minorHAnsi" w:hAnsiTheme="minorHAnsi" w:cstheme="minorHAnsi"/>
          <w:color w:val="000000"/>
        </w:rPr>
        <w:t>Indeed, in New York City, in which car ownership relatively uncommon, the increase in monthly Uber and Lyft rides corresponds to a nearly identical drop in public transit boardings between 2015 and 2018. Studies of other large cities return similar results, in aggregate showing a slight decrease in bus and heavy rail rides (1-2%) once TNCs are introduced, increasing each year. </w:t>
      </w:r>
      <w:r w:rsidR="005F4918">
        <w:rPr>
          <w:rFonts w:asciiTheme="minorHAnsi" w:hAnsiTheme="minorHAnsi" w:cstheme="minorHAnsi"/>
          <w:color w:val="000000"/>
        </w:rPr>
        <w:t>[3]</w:t>
      </w:r>
      <w:r w:rsidR="003C73A0" w:rsidRPr="003C73A0">
        <w:rPr>
          <w:rFonts w:asciiTheme="minorHAnsi" w:hAnsiTheme="minorHAnsi" w:cstheme="minorHAnsi"/>
          <w:color w:val="000000"/>
        </w:rPr>
        <w:t>  </w:t>
      </w:r>
    </w:p>
    <w:p w14:paraId="49FA8614" w14:textId="77777777" w:rsidR="00651A4B" w:rsidRDefault="00651A4B" w:rsidP="00651A4B">
      <w:pPr>
        <w:jc w:val="both"/>
        <w:rPr>
          <w:rFonts w:asciiTheme="minorHAnsi" w:hAnsiTheme="minorHAnsi" w:cstheme="minorHAnsi"/>
          <w:color w:val="000000"/>
        </w:rPr>
      </w:pPr>
    </w:p>
    <w:p w14:paraId="4FB6AF9A" w14:textId="699D134E" w:rsidR="003C73A0" w:rsidRDefault="003C73A0" w:rsidP="00651A4B">
      <w:pPr>
        <w:jc w:val="both"/>
        <w:rPr>
          <w:rFonts w:asciiTheme="minorHAnsi" w:hAnsiTheme="minorHAnsi" w:cstheme="minorHAnsi"/>
          <w:color w:val="000000"/>
        </w:rPr>
      </w:pPr>
      <w:r w:rsidRPr="003C73A0">
        <w:rPr>
          <w:rFonts w:asciiTheme="minorHAnsi" w:hAnsiTheme="minorHAnsi" w:cstheme="minorHAnsi"/>
          <w:color w:val="000000"/>
        </w:rPr>
        <w:t xml:space="preserve">Surveys </w:t>
      </w:r>
      <w:r w:rsidR="00604637">
        <w:rPr>
          <w:rFonts w:asciiTheme="minorHAnsi" w:hAnsiTheme="minorHAnsi" w:cstheme="minorHAnsi"/>
          <w:color w:val="000000"/>
        </w:rPr>
        <w:t xml:space="preserve">have attempted to </w:t>
      </w:r>
      <w:r w:rsidR="007A4B1C">
        <w:rPr>
          <w:rFonts w:asciiTheme="minorHAnsi" w:hAnsiTheme="minorHAnsi" w:cstheme="minorHAnsi"/>
          <w:color w:val="000000"/>
        </w:rPr>
        <w:t xml:space="preserve">determine if the riders who have left transit did so because of TNCs, and if so, </w:t>
      </w:r>
      <w:r w:rsidRPr="003C73A0">
        <w:rPr>
          <w:rFonts w:asciiTheme="minorHAnsi" w:hAnsiTheme="minorHAnsi" w:cstheme="minorHAnsi"/>
          <w:color w:val="000000"/>
        </w:rPr>
        <w:t xml:space="preserve">why they are doing it. </w:t>
      </w:r>
      <w:r w:rsidR="005F4918">
        <w:rPr>
          <w:rFonts w:asciiTheme="minorHAnsi" w:hAnsiTheme="minorHAnsi" w:cstheme="minorHAnsi"/>
          <w:color w:val="000000"/>
        </w:rPr>
        <w:t>Results from seven major U.S. cities reveal that TNC</w:t>
      </w:r>
      <w:r w:rsidR="0008152D">
        <w:rPr>
          <w:rFonts w:asciiTheme="minorHAnsi" w:hAnsiTheme="minorHAnsi" w:cstheme="minorHAnsi"/>
          <w:color w:val="000000"/>
        </w:rPr>
        <w:t xml:space="preserve"> use lowers bus and light rail use among respondents, while increasing heavy rail use. [5] A comprehensive survey of Boston TNC riders investigated the reasons that people changed. </w:t>
      </w:r>
      <w:r w:rsidRPr="003C73A0">
        <w:rPr>
          <w:rFonts w:asciiTheme="minorHAnsi" w:hAnsiTheme="minorHAnsi" w:cstheme="minorHAnsi"/>
          <w:color w:val="000000"/>
        </w:rPr>
        <w:t>61%</w:t>
      </w:r>
      <w:r w:rsidR="0008152D">
        <w:rPr>
          <w:rFonts w:asciiTheme="minorHAnsi" w:hAnsiTheme="minorHAnsi" w:cstheme="minorHAnsi"/>
          <w:color w:val="000000"/>
        </w:rPr>
        <w:t xml:space="preserve"> of respondents</w:t>
      </w:r>
      <w:r w:rsidRPr="003C73A0">
        <w:rPr>
          <w:rFonts w:asciiTheme="minorHAnsi" w:hAnsiTheme="minorHAnsi" w:cstheme="minorHAnsi"/>
          <w:color w:val="000000"/>
        </w:rPr>
        <w:t xml:space="preserve"> said that they chose ride-hailing because it is faster than transit. Other </w:t>
      </w:r>
      <w:r w:rsidRPr="003C73A0">
        <w:rPr>
          <w:rFonts w:asciiTheme="minorHAnsi" w:hAnsiTheme="minorHAnsi" w:cstheme="minorHAnsi"/>
          <w:color w:val="000000"/>
        </w:rPr>
        <w:lastRenderedPageBreak/>
        <w:t>important reasons included lack of access to a car, difficult or expensive parking, inability to drive, and desire for usable work time during trips. Hearteningly, these are all benefits offered by transit, suggesting that improvements to transit service speed could capture ridership. Surveys show that TNC riders are college-educated, moderately high-earning young adults.</w:t>
      </w:r>
      <w:r w:rsidR="0008152D">
        <w:rPr>
          <w:rFonts w:asciiTheme="minorHAnsi" w:hAnsiTheme="minorHAnsi" w:cstheme="minorHAnsi"/>
          <w:color w:val="000000"/>
        </w:rPr>
        <w:t xml:space="preserve"> [6]</w:t>
      </w:r>
    </w:p>
    <w:p w14:paraId="1663EA39" w14:textId="77777777" w:rsidR="00651A4B" w:rsidRDefault="00651A4B" w:rsidP="00651A4B">
      <w:pPr>
        <w:jc w:val="both"/>
        <w:rPr>
          <w:rFonts w:asciiTheme="minorHAnsi" w:hAnsiTheme="minorHAnsi" w:cstheme="minorHAnsi"/>
        </w:rPr>
      </w:pPr>
    </w:p>
    <w:p w14:paraId="080B50DE" w14:textId="7EC994F1" w:rsidR="00E47B7A" w:rsidRPr="003C73A0" w:rsidRDefault="00E47B7A" w:rsidP="00651A4B">
      <w:pPr>
        <w:jc w:val="both"/>
        <w:rPr>
          <w:rFonts w:asciiTheme="minorHAnsi" w:hAnsiTheme="minorHAnsi" w:cstheme="minorHAnsi"/>
        </w:rPr>
      </w:pPr>
      <w:r>
        <w:rPr>
          <w:rFonts w:asciiTheme="minorHAnsi" w:hAnsiTheme="minorHAnsi" w:cstheme="minorHAnsi"/>
        </w:rPr>
        <w:t>Shared scooters and bicycles that recently entered the market further impact transit. The implementation of docked bikeshare in dense urban environments is found to accompany a slight drop in bus ridership, on the order of 1% – 3%,</w:t>
      </w:r>
      <w:r w:rsidR="005F4918">
        <w:rPr>
          <w:rFonts w:asciiTheme="minorHAnsi" w:hAnsiTheme="minorHAnsi" w:cstheme="minorHAnsi"/>
        </w:rPr>
        <w:t xml:space="preserve"> and a slight increase in heavy and light rail ridership. This suggests that bikeshare trips replace some bus rides, but help users connect to typically longer light and heavy rail rides. </w:t>
      </w:r>
      <w:r w:rsidR="0008152D">
        <w:rPr>
          <w:rFonts w:asciiTheme="minorHAnsi" w:hAnsiTheme="minorHAnsi" w:cstheme="minorHAnsi"/>
        </w:rPr>
        <w:t>[3] [</w:t>
      </w:r>
      <w:r w:rsidR="006D6178">
        <w:rPr>
          <w:rFonts w:asciiTheme="minorHAnsi" w:hAnsiTheme="minorHAnsi" w:cstheme="minorHAnsi"/>
        </w:rPr>
        <w:t>4</w:t>
      </w:r>
      <w:r w:rsidR="0008152D">
        <w:rPr>
          <w:rFonts w:asciiTheme="minorHAnsi" w:hAnsiTheme="minorHAnsi" w:cstheme="minorHAnsi"/>
        </w:rPr>
        <w:t>]</w:t>
      </w:r>
    </w:p>
    <w:p w14:paraId="79080123" w14:textId="77777777" w:rsidR="00651A4B" w:rsidRDefault="00651A4B" w:rsidP="00651A4B">
      <w:pPr>
        <w:jc w:val="both"/>
        <w:rPr>
          <w:rFonts w:asciiTheme="minorHAnsi" w:hAnsiTheme="minorHAnsi" w:cstheme="minorHAnsi"/>
          <w:color w:val="000000"/>
        </w:rPr>
      </w:pPr>
    </w:p>
    <w:p w14:paraId="31256A2A" w14:textId="19D7709D" w:rsidR="006D6178" w:rsidRDefault="003C73A0" w:rsidP="00651A4B">
      <w:pPr>
        <w:jc w:val="both"/>
        <w:rPr>
          <w:rFonts w:asciiTheme="minorHAnsi" w:hAnsiTheme="minorHAnsi" w:cstheme="minorHAnsi"/>
          <w:color w:val="000000"/>
        </w:rPr>
      </w:pPr>
      <w:r w:rsidRPr="003C73A0">
        <w:rPr>
          <w:rFonts w:asciiTheme="minorHAnsi" w:hAnsiTheme="minorHAnsi" w:cstheme="minorHAnsi"/>
          <w:color w:val="000000"/>
        </w:rPr>
        <w:t xml:space="preserve">It is probable that auto ownership and service cuts lead to decline among transit’s core ridership of elderly, low-earning, and transit-dependent residents, while TNCs draw away more affluent users. </w:t>
      </w:r>
      <w:r w:rsidR="007A4B1C">
        <w:rPr>
          <w:rFonts w:asciiTheme="minorHAnsi" w:hAnsiTheme="minorHAnsi" w:cstheme="minorHAnsi"/>
          <w:color w:val="000000"/>
        </w:rPr>
        <w:t>It is also possible for cities to counteract the effects of all three by improving transit service systemwide</w:t>
      </w:r>
      <w:r w:rsidR="006D6178">
        <w:rPr>
          <w:rFonts w:asciiTheme="minorHAnsi" w:hAnsiTheme="minorHAnsi" w:cstheme="minorHAnsi"/>
          <w:color w:val="000000"/>
        </w:rPr>
        <w:t>.</w:t>
      </w:r>
      <w:r w:rsidR="007A4B1C">
        <w:rPr>
          <w:rFonts w:asciiTheme="minorHAnsi" w:hAnsiTheme="minorHAnsi" w:cstheme="minorHAnsi"/>
          <w:color w:val="000000"/>
        </w:rPr>
        <w:t xml:space="preserve"> </w:t>
      </w:r>
      <w:r w:rsidR="006D6178">
        <w:rPr>
          <w:rFonts w:asciiTheme="minorHAnsi" w:hAnsiTheme="minorHAnsi" w:cstheme="minorHAnsi"/>
          <w:color w:val="000000"/>
        </w:rPr>
        <w:t>This takes</w:t>
      </w:r>
      <w:r w:rsidR="007A4B1C">
        <w:rPr>
          <w:rFonts w:asciiTheme="minorHAnsi" w:hAnsiTheme="minorHAnsi" w:cstheme="minorHAnsi"/>
          <w:color w:val="000000"/>
        </w:rPr>
        <w:t xml:space="preserve"> the form of more frequent service, covered bus stops, on-bus WiFi, and dedicated bus lanes</w:t>
      </w:r>
      <w:r w:rsidR="006D6178">
        <w:rPr>
          <w:rFonts w:asciiTheme="minorHAnsi" w:hAnsiTheme="minorHAnsi" w:cstheme="minorHAnsi"/>
          <w:color w:val="000000"/>
        </w:rPr>
        <w:t xml:space="preserve"> [7].</w:t>
      </w:r>
    </w:p>
    <w:p w14:paraId="31FFDED2" w14:textId="77777777" w:rsidR="003C73A0" w:rsidRDefault="003C73A0" w:rsidP="00651A4B">
      <w:pPr>
        <w:pStyle w:val="Heading1"/>
        <w:jc w:val="both"/>
      </w:pPr>
    </w:p>
    <w:p w14:paraId="6D64B00B" w14:textId="6E3CEA92" w:rsidR="00075659" w:rsidRDefault="00FE6245" w:rsidP="00651A4B">
      <w:pPr>
        <w:pStyle w:val="Heading1"/>
        <w:jc w:val="both"/>
      </w:pPr>
      <w:r>
        <w:t>MOBILITY AS A SERVICE: DEFINED</w:t>
      </w:r>
    </w:p>
    <w:p w14:paraId="4DA7B35E" w14:textId="50605193" w:rsidR="003C73A0" w:rsidRPr="003C73A0" w:rsidRDefault="003C73A0" w:rsidP="00651A4B">
      <w:pPr>
        <w:jc w:val="both"/>
        <w:rPr>
          <w:rFonts w:asciiTheme="minorHAnsi" w:hAnsiTheme="minorHAnsi" w:cstheme="minorHAnsi"/>
        </w:rPr>
      </w:pPr>
      <w:r w:rsidRPr="003C73A0">
        <w:rPr>
          <w:rFonts w:asciiTheme="minorHAnsi" w:hAnsiTheme="minorHAnsi" w:cstheme="minorHAnsi"/>
          <w:color w:val="000000"/>
        </w:rPr>
        <w:t xml:space="preserve">There is no one definition of Mobility as a Service (MaaS), though most definitions include emphasis on multimodal transportation that can be purchased on a single platform. Per </w:t>
      </w:r>
      <w:r w:rsidR="007A4B1C">
        <w:rPr>
          <w:rFonts w:asciiTheme="minorHAnsi" w:hAnsiTheme="minorHAnsi" w:cstheme="minorHAnsi"/>
          <w:color w:val="000000"/>
        </w:rPr>
        <w:t>Dr. Maria</w:t>
      </w:r>
      <w:r w:rsidRPr="003C73A0">
        <w:rPr>
          <w:rFonts w:asciiTheme="minorHAnsi" w:hAnsiTheme="minorHAnsi" w:cstheme="minorHAnsi"/>
          <w:color w:val="000000"/>
        </w:rPr>
        <w:t xml:space="preserve"> Kamargianni’s succinct assessment, “The term Mobility as a Service stands for buying mobility services based on consumer needs instead of buying the means of mobility”</w:t>
      </w:r>
      <w:r w:rsidR="006D6178">
        <w:rPr>
          <w:rFonts w:asciiTheme="minorHAnsi" w:hAnsiTheme="minorHAnsi" w:cstheme="minorHAnsi"/>
          <w:color w:val="000000"/>
        </w:rPr>
        <w:t xml:space="preserve"> [</w:t>
      </w:r>
      <w:r w:rsidR="003D3B88">
        <w:rPr>
          <w:rFonts w:asciiTheme="minorHAnsi" w:hAnsiTheme="minorHAnsi" w:cstheme="minorHAnsi"/>
          <w:color w:val="000000"/>
        </w:rPr>
        <w:t>8</w:t>
      </w:r>
      <w:r w:rsidR="006D6178">
        <w:rPr>
          <w:rFonts w:asciiTheme="minorHAnsi" w:hAnsiTheme="minorHAnsi" w:cstheme="minorHAnsi"/>
          <w:color w:val="000000"/>
        </w:rPr>
        <w:t>]</w:t>
      </w:r>
      <w:r w:rsidRPr="003C73A0">
        <w:rPr>
          <w:rFonts w:asciiTheme="minorHAnsi" w:hAnsiTheme="minorHAnsi" w:cstheme="minorHAnsi"/>
          <w:color w:val="000000"/>
        </w:rPr>
        <w:t xml:space="preserve">. Why would </w:t>
      </w:r>
      <w:r w:rsidR="006D6178">
        <w:rPr>
          <w:rFonts w:asciiTheme="minorHAnsi" w:hAnsiTheme="minorHAnsi" w:cstheme="minorHAnsi"/>
          <w:color w:val="000000"/>
        </w:rPr>
        <w:t>Texas</w:t>
      </w:r>
      <w:r w:rsidRPr="003C73A0">
        <w:rPr>
          <w:rFonts w:asciiTheme="minorHAnsi" w:hAnsiTheme="minorHAnsi" w:cstheme="minorHAnsi"/>
          <w:color w:val="000000"/>
        </w:rPr>
        <w:t xml:space="preserve"> </w:t>
      </w:r>
      <w:r w:rsidR="001B6014">
        <w:rPr>
          <w:rFonts w:asciiTheme="minorHAnsi" w:hAnsiTheme="minorHAnsi" w:cstheme="minorHAnsi"/>
          <w:color w:val="000000"/>
        </w:rPr>
        <w:t xml:space="preserve">consumers </w:t>
      </w:r>
      <w:r w:rsidRPr="003C73A0">
        <w:rPr>
          <w:rFonts w:asciiTheme="minorHAnsi" w:hAnsiTheme="minorHAnsi" w:cstheme="minorHAnsi"/>
          <w:color w:val="000000"/>
        </w:rPr>
        <w:t>want this? </w:t>
      </w:r>
    </w:p>
    <w:p w14:paraId="35990D2B" w14:textId="6872AFE6" w:rsidR="003C73A0" w:rsidRPr="003C73A0" w:rsidRDefault="001B6014" w:rsidP="00651A4B">
      <w:pPr>
        <w:jc w:val="both"/>
        <w:rPr>
          <w:rFonts w:asciiTheme="minorHAnsi" w:hAnsiTheme="minorHAnsi" w:cstheme="minorHAnsi"/>
        </w:rPr>
      </w:pPr>
      <w:r>
        <w:rPr>
          <w:rFonts w:asciiTheme="minorHAnsi" w:hAnsiTheme="minorHAnsi" w:cstheme="minorHAnsi"/>
          <w:color w:val="000000"/>
        </w:rPr>
        <w:lastRenderedPageBreak/>
        <w:t xml:space="preserve">80 to 90% of commuters in Dallas, San Antonio, Austin, and Houston commute by car, and 70 to 80% of commuters drive alone. </w:t>
      </w:r>
      <w:r w:rsidR="00BB1C8D">
        <w:rPr>
          <w:rFonts w:asciiTheme="minorHAnsi" w:hAnsiTheme="minorHAnsi" w:cstheme="minorHAnsi"/>
          <w:color w:val="000000"/>
        </w:rPr>
        <w:t xml:space="preserve">[9] </w:t>
      </w:r>
      <w:r>
        <w:rPr>
          <w:rFonts w:asciiTheme="minorHAnsi" w:hAnsiTheme="minorHAnsi" w:cstheme="minorHAnsi"/>
          <w:color w:val="000000"/>
        </w:rPr>
        <w:t xml:space="preserve">The </w:t>
      </w:r>
      <w:r w:rsidR="003C73A0" w:rsidRPr="003C73A0">
        <w:rPr>
          <w:rFonts w:asciiTheme="minorHAnsi" w:hAnsiTheme="minorHAnsi" w:cstheme="minorHAnsi"/>
          <w:color w:val="000000"/>
        </w:rPr>
        <w:t>negative impacts of</w:t>
      </w:r>
      <w:r>
        <w:rPr>
          <w:rFonts w:asciiTheme="minorHAnsi" w:hAnsiTheme="minorHAnsi" w:cstheme="minorHAnsi"/>
          <w:color w:val="000000"/>
        </w:rPr>
        <w:t xml:space="preserve"> so many cars on the road are being acutely felt in traffic</w:t>
      </w:r>
      <w:r w:rsidR="003C73A0" w:rsidRPr="003C73A0">
        <w:rPr>
          <w:rFonts w:asciiTheme="minorHAnsi" w:hAnsiTheme="minorHAnsi" w:cstheme="minorHAnsi"/>
          <w:color w:val="000000"/>
        </w:rPr>
        <w:t xml:space="preserve"> congestion, smog, and </w:t>
      </w:r>
      <w:r>
        <w:rPr>
          <w:rFonts w:asciiTheme="minorHAnsi" w:hAnsiTheme="minorHAnsi" w:cstheme="minorHAnsi"/>
          <w:color w:val="000000"/>
        </w:rPr>
        <w:t xml:space="preserve">roadway </w:t>
      </w:r>
      <w:r w:rsidR="003C73A0" w:rsidRPr="003C73A0">
        <w:rPr>
          <w:rFonts w:asciiTheme="minorHAnsi" w:hAnsiTheme="minorHAnsi" w:cstheme="minorHAnsi"/>
          <w:color w:val="000000"/>
        </w:rPr>
        <w:t>death</w:t>
      </w:r>
      <w:r>
        <w:rPr>
          <w:rFonts w:asciiTheme="minorHAnsi" w:hAnsiTheme="minorHAnsi" w:cstheme="minorHAnsi"/>
          <w:color w:val="000000"/>
        </w:rPr>
        <w:t>s. MaaS envisions a system in which residents do not need to own a car to meet their travel needs; instead, they can use a variety of modes to complete trips. A healthy multimodal transportation system has benefits beyond reducing traffic and injury</w:t>
      </w:r>
      <w:r w:rsidR="003D3B88">
        <w:rPr>
          <w:rFonts w:asciiTheme="minorHAnsi" w:hAnsiTheme="minorHAnsi" w:cstheme="minorHAnsi"/>
          <w:color w:val="000000"/>
        </w:rPr>
        <w:t xml:space="preserve">. </w:t>
      </w:r>
      <w:r w:rsidR="003C73A0" w:rsidRPr="003C73A0">
        <w:rPr>
          <w:rFonts w:asciiTheme="minorHAnsi" w:hAnsiTheme="minorHAnsi" w:cstheme="minorHAnsi"/>
          <w:color w:val="000000"/>
        </w:rPr>
        <w:t>High-quality multimodal transportation options facilitate elderly exercise and mobility</w:t>
      </w:r>
      <w:r w:rsidR="003D3B88">
        <w:rPr>
          <w:rFonts w:asciiTheme="minorHAnsi" w:hAnsiTheme="minorHAnsi" w:cstheme="minorHAnsi"/>
          <w:color w:val="000000"/>
        </w:rPr>
        <w:t>. [</w:t>
      </w:r>
      <w:r w:rsidR="00BB1C8D">
        <w:rPr>
          <w:rFonts w:asciiTheme="minorHAnsi" w:hAnsiTheme="minorHAnsi" w:cstheme="minorHAnsi"/>
          <w:color w:val="000000"/>
        </w:rPr>
        <w:t>10</w:t>
      </w:r>
      <w:r w:rsidR="003D3B88">
        <w:rPr>
          <w:rFonts w:asciiTheme="minorHAnsi" w:hAnsiTheme="minorHAnsi" w:cstheme="minorHAnsi"/>
          <w:color w:val="000000"/>
        </w:rPr>
        <w:t>] When fewer people drive personal cars, less parking is needed, freeing up urban space for profitable use. Multimodal mobility</w:t>
      </w:r>
      <w:r w:rsidR="003C73A0" w:rsidRPr="003C73A0">
        <w:rPr>
          <w:rFonts w:asciiTheme="minorHAnsi" w:hAnsiTheme="minorHAnsi" w:cstheme="minorHAnsi"/>
          <w:color w:val="000000"/>
        </w:rPr>
        <w:t xml:space="preserve"> also provide</w:t>
      </w:r>
      <w:r w:rsidR="003D3B88">
        <w:rPr>
          <w:rFonts w:asciiTheme="minorHAnsi" w:hAnsiTheme="minorHAnsi" w:cstheme="minorHAnsi"/>
          <w:color w:val="000000"/>
        </w:rPr>
        <w:t>s</w:t>
      </w:r>
      <w:r w:rsidR="003C73A0" w:rsidRPr="003C73A0">
        <w:rPr>
          <w:rFonts w:asciiTheme="minorHAnsi" w:hAnsiTheme="minorHAnsi" w:cstheme="minorHAnsi"/>
          <w:color w:val="000000"/>
        </w:rPr>
        <w:t xml:space="preserve"> opportunities to area businesses</w:t>
      </w:r>
      <w:r w:rsidR="007A4B1C">
        <w:rPr>
          <w:rFonts w:asciiTheme="minorHAnsi" w:hAnsiTheme="minorHAnsi" w:cstheme="minorHAnsi"/>
          <w:color w:val="000000"/>
        </w:rPr>
        <w:t>:</w:t>
      </w:r>
      <w:r w:rsidR="003C73A0" w:rsidRPr="003C73A0">
        <w:rPr>
          <w:rFonts w:asciiTheme="minorHAnsi" w:hAnsiTheme="minorHAnsi" w:cstheme="minorHAnsi"/>
          <w:color w:val="000000"/>
        </w:rPr>
        <w:t xml:space="preserve"> Imagine a couple that wants to travel from their home </w:t>
      </w:r>
      <w:r w:rsidR="007A4B1C">
        <w:rPr>
          <w:rFonts w:asciiTheme="minorHAnsi" w:hAnsiTheme="minorHAnsi" w:cstheme="minorHAnsi"/>
          <w:color w:val="000000"/>
        </w:rPr>
        <w:t xml:space="preserve">north of downtown </w:t>
      </w:r>
      <w:r w:rsidR="003C73A0" w:rsidRPr="003C73A0">
        <w:rPr>
          <w:rFonts w:asciiTheme="minorHAnsi" w:hAnsiTheme="minorHAnsi" w:cstheme="minorHAnsi"/>
          <w:color w:val="000000"/>
        </w:rPr>
        <w:t xml:space="preserve">to the </w:t>
      </w:r>
      <w:r w:rsidR="007A4B1C">
        <w:rPr>
          <w:rFonts w:asciiTheme="minorHAnsi" w:hAnsiTheme="minorHAnsi" w:cstheme="minorHAnsi"/>
          <w:color w:val="000000"/>
        </w:rPr>
        <w:t xml:space="preserve">downtown </w:t>
      </w:r>
      <w:r w:rsidR="003C73A0" w:rsidRPr="003C73A0">
        <w:rPr>
          <w:rFonts w:asciiTheme="minorHAnsi" w:hAnsiTheme="minorHAnsi" w:cstheme="minorHAnsi"/>
          <w:color w:val="000000"/>
        </w:rPr>
        <w:t xml:space="preserve">public library, after which they will get lunch at a new restaurant one mile away. Wanting to avoid paying for four hours of parking, the couple opens up their transportation marketplace on their phone; using the multimodal trip planner, they decide to take a bus downtown, walk to the library, and use </w:t>
      </w:r>
      <w:r w:rsidR="007A4B1C">
        <w:rPr>
          <w:rFonts w:asciiTheme="minorHAnsi" w:hAnsiTheme="minorHAnsi" w:cstheme="minorHAnsi"/>
          <w:color w:val="000000"/>
        </w:rPr>
        <w:t xml:space="preserve">dockless </w:t>
      </w:r>
      <w:r w:rsidR="003C73A0" w:rsidRPr="003C73A0">
        <w:rPr>
          <w:rFonts w:asciiTheme="minorHAnsi" w:hAnsiTheme="minorHAnsi" w:cstheme="minorHAnsi"/>
          <w:color w:val="000000"/>
        </w:rPr>
        <w:t>scooters to cover the one-mile distance that</w:t>
      </w:r>
      <w:r w:rsidR="007A4B1C">
        <w:rPr>
          <w:rFonts w:asciiTheme="minorHAnsi" w:hAnsiTheme="minorHAnsi" w:cstheme="minorHAnsi"/>
          <w:color w:val="000000"/>
        </w:rPr>
        <w:t xml:space="preserve"> they do not want to walk, as it is a hot day. </w:t>
      </w:r>
      <w:r w:rsidR="003C73A0" w:rsidRPr="003C73A0">
        <w:rPr>
          <w:rFonts w:asciiTheme="minorHAnsi" w:hAnsiTheme="minorHAnsi" w:cstheme="minorHAnsi"/>
          <w:color w:val="000000"/>
        </w:rPr>
        <w:t xml:space="preserve">Not only can they plan a trip, but they </w:t>
      </w:r>
      <w:r w:rsidR="007A4B1C">
        <w:rPr>
          <w:rFonts w:asciiTheme="minorHAnsi" w:hAnsiTheme="minorHAnsi" w:cstheme="minorHAnsi"/>
          <w:color w:val="000000"/>
        </w:rPr>
        <w:t xml:space="preserve">can purchase </w:t>
      </w:r>
      <w:r w:rsidR="003C73A0" w:rsidRPr="003C73A0">
        <w:rPr>
          <w:rFonts w:asciiTheme="minorHAnsi" w:hAnsiTheme="minorHAnsi" w:cstheme="minorHAnsi"/>
          <w:color w:val="000000"/>
        </w:rPr>
        <w:t xml:space="preserve">both services in one app, and reserve two scooters. They now saved money on parking and gas, avoided the hassle of parking, did not add any smog emissions, </w:t>
      </w:r>
      <w:r w:rsidR="007A4B1C">
        <w:rPr>
          <w:rFonts w:asciiTheme="minorHAnsi" w:hAnsiTheme="minorHAnsi" w:cstheme="minorHAnsi"/>
          <w:color w:val="000000"/>
        </w:rPr>
        <w:t xml:space="preserve">did not expose themselves or others to risk of car accidents, </w:t>
      </w:r>
      <w:r w:rsidR="003C73A0" w:rsidRPr="003C73A0">
        <w:rPr>
          <w:rFonts w:asciiTheme="minorHAnsi" w:hAnsiTheme="minorHAnsi" w:cstheme="minorHAnsi"/>
          <w:color w:val="000000"/>
        </w:rPr>
        <w:t xml:space="preserve">and spent one mile traveling past businesses that they could easily </w:t>
      </w:r>
      <w:r w:rsidR="007A4B1C">
        <w:rPr>
          <w:rFonts w:asciiTheme="minorHAnsi" w:hAnsiTheme="minorHAnsi" w:cstheme="minorHAnsi"/>
          <w:color w:val="000000"/>
        </w:rPr>
        <w:t xml:space="preserve">stop their scooters to </w:t>
      </w:r>
      <w:r w:rsidR="003C73A0" w:rsidRPr="003C73A0">
        <w:rPr>
          <w:rFonts w:asciiTheme="minorHAnsi" w:hAnsiTheme="minorHAnsi" w:cstheme="minorHAnsi"/>
          <w:color w:val="000000"/>
        </w:rPr>
        <w:t>patronize. </w:t>
      </w:r>
    </w:p>
    <w:p w14:paraId="4B9AF34D" w14:textId="77777777" w:rsidR="003C73A0" w:rsidRPr="003C73A0" w:rsidRDefault="003C73A0" w:rsidP="00651A4B">
      <w:pPr>
        <w:jc w:val="both"/>
      </w:pPr>
    </w:p>
    <w:p w14:paraId="6077F059" w14:textId="2226F656" w:rsidR="00075659" w:rsidRDefault="00FE6245" w:rsidP="00651A4B">
      <w:pPr>
        <w:pStyle w:val="Heading2"/>
        <w:jc w:val="both"/>
      </w:pPr>
      <w:r>
        <w:br w:type="column"/>
      </w:r>
      <w:r>
        <w:lastRenderedPageBreak/>
        <w:t>Mobility Marketplace Options</w:t>
      </w:r>
    </w:p>
    <w:p w14:paraId="16A5CC6D" w14:textId="36E26DC7" w:rsidR="00FE6245" w:rsidRDefault="003D3B88" w:rsidP="00651A4B">
      <w:pPr>
        <w:pStyle w:val="Para"/>
        <w:sectPr w:rsidR="00FE6245" w:rsidSect="008D6015">
          <w:pgSz w:w="12240" w:h="15840"/>
          <w:pgMar w:top="2880" w:right="720" w:bottom="720" w:left="720" w:header="720" w:footer="720" w:gutter="0"/>
          <w:cols w:num="2" w:space="720"/>
        </w:sectPr>
      </w:pPr>
      <w:r>
        <w:t xml:space="preserve">New and old technologies make up the current suite of transportation options. They are organized below. </w:t>
      </w:r>
    </w:p>
    <w:p w14:paraId="1B27DEF9" w14:textId="5F2E8B34" w:rsidR="00FE6245" w:rsidRPr="003D3B88" w:rsidRDefault="003D3B88" w:rsidP="00651A4B">
      <w:pPr>
        <w:pStyle w:val="Para"/>
        <w:rPr>
          <w:b/>
          <w:bCs/>
          <w:color w:val="6979FF"/>
        </w:rPr>
        <w:sectPr w:rsidR="00FE6245" w:rsidRPr="003D3B88" w:rsidSect="00FE6245">
          <w:pgSz w:w="12240" w:h="15840"/>
          <w:pgMar w:top="2880" w:right="720" w:bottom="720" w:left="720" w:header="720" w:footer="720" w:gutter="0"/>
          <w:cols w:space="720"/>
        </w:sectPr>
      </w:pPr>
      <w:r w:rsidRPr="003D3B88">
        <w:rPr>
          <w:b/>
          <w:bCs/>
          <w:color w:val="6979FF"/>
        </w:rPr>
        <w:lastRenderedPageBreak/>
        <w:t>Car-Based Modes</w:t>
      </w:r>
    </w:p>
    <w:tbl>
      <w:tblPr>
        <w:tblStyle w:val="TableGrid"/>
        <w:tblW w:w="10800" w:type="dxa"/>
        <w:tblLook w:val="04A0" w:firstRow="1" w:lastRow="0" w:firstColumn="1" w:lastColumn="0" w:noHBand="0" w:noVBand="1"/>
      </w:tblPr>
      <w:tblGrid>
        <w:gridCol w:w="2340"/>
        <w:gridCol w:w="6205"/>
        <w:gridCol w:w="2255"/>
      </w:tblGrid>
      <w:tr w:rsidR="00FE6245" w:rsidRPr="00CE4FEA" w14:paraId="56FC4A19" w14:textId="77777777" w:rsidTr="00CE4FEA">
        <w:tc>
          <w:tcPr>
            <w:tcW w:w="2340" w:type="dxa"/>
            <w:shd w:val="clear" w:color="auto" w:fill="F5E9D4" w:themeFill="accent1" w:themeFillTint="33"/>
          </w:tcPr>
          <w:p w14:paraId="4F37C2DF" w14:textId="1991C5B5" w:rsidR="00FE6245"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lastRenderedPageBreak/>
              <w:t>Technology</w:t>
            </w:r>
          </w:p>
        </w:tc>
        <w:tc>
          <w:tcPr>
            <w:tcW w:w="6205" w:type="dxa"/>
            <w:shd w:val="clear" w:color="auto" w:fill="F5E9D4" w:themeFill="accent1" w:themeFillTint="33"/>
          </w:tcPr>
          <w:p w14:paraId="293BB7F6" w14:textId="5CD14B77" w:rsidR="00FE6245"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t>Definition</w:t>
            </w:r>
          </w:p>
        </w:tc>
        <w:tc>
          <w:tcPr>
            <w:tcW w:w="2255" w:type="dxa"/>
            <w:shd w:val="clear" w:color="auto" w:fill="F5E9D4" w:themeFill="accent1" w:themeFillTint="33"/>
          </w:tcPr>
          <w:p w14:paraId="730D0EC3" w14:textId="756A86F1" w:rsidR="00FE6245"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t>Example(s)</w:t>
            </w:r>
          </w:p>
        </w:tc>
      </w:tr>
      <w:tr w:rsidR="00FE6245" w:rsidRPr="00CE4FEA" w14:paraId="64D30D87" w14:textId="77777777" w:rsidTr="00CE4FEA">
        <w:tc>
          <w:tcPr>
            <w:tcW w:w="2340" w:type="dxa"/>
          </w:tcPr>
          <w:p w14:paraId="54361CA0" w14:textId="77777777" w:rsidR="00CE4FEA" w:rsidRPr="00CE4FEA" w:rsidRDefault="00CE4FEA" w:rsidP="00651A4B">
            <w:pPr>
              <w:pStyle w:val="NormalWeb"/>
              <w:spacing w:before="0" w:beforeAutospacing="0" w:after="0" w:afterAutospacing="0"/>
              <w:jc w:val="both"/>
              <w:rPr>
                <w:rFonts w:asciiTheme="minorHAnsi" w:hAnsiTheme="minorHAnsi" w:cstheme="minorHAnsi"/>
              </w:rPr>
            </w:pPr>
            <w:r w:rsidRPr="00CE4FEA">
              <w:rPr>
                <w:rFonts w:asciiTheme="minorHAnsi" w:hAnsiTheme="minorHAnsi" w:cstheme="minorHAnsi"/>
                <w:color w:val="000000"/>
              </w:rPr>
              <w:t>Ridesourcing</w:t>
            </w:r>
          </w:p>
          <w:p w14:paraId="3AF51578" w14:textId="77777777" w:rsidR="00CE4FEA" w:rsidRPr="00CE4FEA" w:rsidRDefault="00CE4FEA" w:rsidP="00651A4B">
            <w:pPr>
              <w:pStyle w:val="NormalWeb"/>
              <w:spacing w:before="0" w:beforeAutospacing="0" w:after="0" w:afterAutospacing="0"/>
              <w:jc w:val="both"/>
              <w:rPr>
                <w:rFonts w:asciiTheme="minorHAnsi" w:hAnsiTheme="minorHAnsi" w:cstheme="minorHAnsi"/>
              </w:rPr>
            </w:pPr>
            <w:r w:rsidRPr="00CE4FEA">
              <w:rPr>
                <w:rFonts w:asciiTheme="minorHAnsi" w:hAnsiTheme="minorHAnsi" w:cstheme="minorHAnsi"/>
                <w:color w:val="000000"/>
              </w:rPr>
              <w:t>Or</w:t>
            </w:r>
          </w:p>
          <w:p w14:paraId="27B37348" w14:textId="4B760505" w:rsidR="00FE6245" w:rsidRPr="00CE4FEA" w:rsidRDefault="00CE4FEA" w:rsidP="00651A4B">
            <w:pPr>
              <w:pStyle w:val="NormalWeb"/>
              <w:spacing w:before="0" w:beforeAutospacing="0" w:after="0" w:afterAutospacing="0"/>
              <w:jc w:val="both"/>
              <w:rPr>
                <w:rFonts w:asciiTheme="minorHAnsi" w:hAnsiTheme="minorHAnsi" w:cstheme="minorHAnsi"/>
              </w:rPr>
            </w:pPr>
            <w:r w:rsidRPr="00CE4FEA">
              <w:rPr>
                <w:rFonts w:asciiTheme="minorHAnsi" w:hAnsiTheme="minorHAnsi" w:cstheme="minorHAnsi"/>
                <w:color w:val="000000"/>
              </w:rPr>
              <w:t>Transportation Network Companies (TNCs)</w:t>
            </w:r>
          </w:p>
        </w:tc>
        <w:tc>
          <w:tcPr>
            <w:tcW w:w="6205" w:type="dxa"/>
          </w:tcPr>
          <w:p w14:paraId="2A5A4E99" w14:textId="438A5A95" w:rsidR="00FE6245" w:rsidRPr="00CE4FEA" w:rsidRDefault="00CE4FEA" w:rsidP="00651A4B">
            <w:pPr>
              <w:pStyle w:val="NormalWeb"/>
              <w:spacing w:before="0" w:beforeAutospacing="0" w:after="0" w:afterAutospacing="0"/>
              <w:jc w:val="both"/>
              <w:rPr>
                <w:rFonts w:asciiTheme="minorHAnsi" w:hAnsiTheme="minorHAnsi" w:cstheme="minorHAnsi"/>
              </w:rPr>
            </w:pPr>
            <w:r w:rsidRPr="00CE4FEA">
              <w:rPr>
                <w:rFonts w:asciiTheme="minorHAnsi" w:hAnsiTheme="minorHAnsi" w:cstheme="minorHAnsi"/>
                <w:color w:val="000000"/>
              </w:rPr>
              <w:t>TNCs connect private vehicle owners with passengers via smartphone applications.</w:t>
            </w:r>
            <w:r w:rsidR="00006A7F">
              <w:rPr>
                <w:rFonts w:asciiTheme="minorHAnsi" w:hAnsiTheme="minorHAnsi" w:cstheme="minorHAnsi"/>
                <w:color w:val="000000"/>
              </w:rPr>
              <w:t xml:space="preserve"> Users can purchase service and communicate with the driver through the application.</w:t>
            </w:r>
            <w:r w:rsidR="00983BA3">
              <w:rPr>
                <w:rFonts w:asciiTheme="minorHAnsi" w:hAnsiTheme="minorHAnsi" w:cstheme="minorHAnsi"/>
                <w:color w:val="000000"/>
              </w:rPr>
              <w:t xml:space="preserve"> Drivers that use TNCs to connect with customers are treated as independent contractors instead of employees.</w:t>
            </w:r>
            <w:r w:rsidR="00006A7F">
              <w:rPr>
                <w:rFonts w:asciiTheme="minorHAnsi" w:hAnsiTheme="minorHAnsi" w:cstheme="minorHAnsi"/>
                <w:color w:val="000000"/>
              </w:rPr>
              <w:t xml:space="preserve"> [1</w:t>
            </w:r>
            <w:r w:rsidR="00BB1C8D">
              <w:rPr>
                <w:rFonts w:asciiTheme="minorHAnsi" w:hAnsiTheme="minorHAnsi" w:cstheme="minorHAnsi"/>
                <w:color w:val="000000"/>
              </w:rPr>
              <w:t>1</w:t>
            </w:r>
            <w:r w:rsidR="00006A7F">
              <w:rPr>
                <w:rFonts w:asciiTheme="minorHAnsi" w:hAnsiTheme="minorHAnsi" w:cstheme="minorHAnsi"/>
                <w:color w:val="000000"/>
              </w:rPr>
              <w:t>]</w:t>
            </w:r>
          </w:p>
        </w:tc>
        <w:tc>
          <w:tcPr>
            <w:tcW w:w="2255" w:type="dxa"/>
          </w:tcPr>
          <w:p w14:paraId="65861B52" w14:textId="6B454BB1"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Uber, Lyft</w:t>
            </w:r>
          </w:p>
        </w:tc>
      </w:tr>
      <w:tr w:rsidR="00FE6245" w:rsidRPr="00CE4FEA" w14:paraId="5859309C" w14:textId="77777777" w:rsidTr="00CE4FEA">
        <w:tc>
          <w:tcPr>
            <w:tcW w:w="2340" w:type="dxa"/>
          </w:tcPr>
          <w:p w14:paraId="0FBACDBC" w14:textId="54629A3D"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Carsharing</w:t>
            </w:r>
          </w:p>
        </w:tc>
        <w:tc>
          <w:tcPr>
            <w:tcW w:w="6205" w:type="dxa"/>
          </w:tcPr>
          <w:p w14:paraId="0C736909" w14:textId="0180815B" w:rsidR="00FE6245" w:rsidRPr="00CE4FEA" w:rsidRDefault="00006A7F" w:rsidP="00651A4B">
            <w:pPr>
              <w:pStyle w:val="Para"/>
              <w:rPr>
                <w:rFonts w:asciiTheme="minorHAnsi" w:hAnsiTheme="minorHAnsi" w:cstheme="minorHAnsi"/>
              </w:rPr>
            </w:pPr>
            <w:r>
              <w:rPr>
                <w:rFonts w:asciiTheme="minorHAnsi" w:hAnsiTheme="minorHAnsi" w:cstheme="minorHAnsi"/>
                <w:color w:val="000000"/>
              </w:rPr>
              <w:t xml:space="preserve">Services wherein customers can access a personal vehicle for short period of time. Different business models require the vehicle to be returned to its origin, to park at a designated location, or have a free-floating model that allows the driver to end the trip at any location. </w:t>
            </w:r>
            <w:r w:rsidR="00CE4FEA" w:rsidRPr="00CE4FEA">
              <w:rPr>
                <w:rFonts w:asciiTheme="minorHAnsi" w:hAnsiTheme="minorHAnsi" w:cstheme="minorHAnsi"/>
                <w:color w:val="000000"/>
              </w:rPr>
              <w:t>[</w:t>
            </w:r>
            <w:r>
              <w:rPr>
                <w:rFonts w:asciiTheme="minorHAnsi" w:hAnsiTheme="minorHAnsi" w:cstheme="minorHAnsi"/>
                <w:color w:val="000000"/>
              </w:rPr>
              <w:t>1</w:t>
            </w:r>
            <w:r w:rsidR="00BB1C8D">
              <w:rPr>
                <w:rFonts w:asciiTheme="minorHAnsi" w:hAnsiTheme="minorHAnsi" w:cstheme="minorHAnsi"/>
                <w:color w:val="000000"/>
              </w:rPr>
              <w:t>1</w:t>
            </w:r>
            <w:r w:rsidR="00CE4FEA" w:rsidRPr="00CE4FEA">
              <w:rPr>
                <w:rFonts w:asciiTheme="minorHAnsi" w:hAnsiTheme="minorHAnsi" w:cstheme="minorHAnsi"/>
                <w:color w:val="000000"/>
              </w:rPr>
              <w:t>]</w:t>
            </w:r>
          </w:p>
        </w:tc>
        <w:tc>
          <w:tcPr>
            <w:tcW w:w="2255" w:type="dxa"/>
          </w:tcPr>
          <w:p w14:paraId="4291398A" w14:textId="224EBED5"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Car2go, ZipCar</w:t>
            </w:r>
          </w:p>
        </w:tc>
      </w:tr>
      <w:tr w:rsidR="00FE6245" w:rsidRPr="00CE4FEA" w14:paraId="56AC7519" w14:textId="77777777" w:rsidTr="00CE4FEA">
        <w:tc>
          <w:tcPr>
            <w:tcW w:w="2340" w:type="dxa"/>
          </w:tcPr>
          <w:p w14:paraId="70AAA377" w14:textId="7A786CC7"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Peer-to-peer</w:t>
            </w:r>
            <w:r w:rsidR="00006A7F">
              <w:rPr>
                <w:rFonts w:asciiTheme="minorHAnsi" w:hAnsiTheme="minorHAnsi" w:cstheme="minorHAnsi"/>
                <w:color w:val="000000"/>
              </w:rPr>
              <w:t xml:space="preserve"> (p2p)</w:t>
            </w:r>
            <w:r w:rsidRPr="00CE4FEA">
              <w:rPr>
                <w:rFonts w:asciiTheme="minorHAnsi" w:hAnsiTheme="minorHAnsi" w:cstheme="minorHAnsi"/>
                <w:color w:val="000000"/>
              </w:rPr>
              <w:t xml:space="preserve"> car sharing</w:t>
            </w:r>
          </w:p>
        </w:tc>
        <w:tc>
          <w:tcPr>
            <w:tcW w:w="6205" w:type="dxa"/>
          </w:tcPr>
          <w:p w14:paraId="5D4E016B" w14:textId="29621764" w:rsidR="00FE6245" w:rsidRPr="00CE4FEA" w:rsidRDefault="00006A7F" w:rsidP="00651A4B">
            <w:pPr>
              <w:pStyle w:val="Para"/>
              <w:rPr>
                <w:rFonts w:asciiTheme="minorHAnsi" w:hAnsiTheme="minorHAnsi" w:cstheme="minorHAnsi"/>
              </w:rPr>
            </w:pPr>
            <w:r>
              <w:rPr>
                <w:rFonts w:asciiTheme="minorHAnsi" w:hAnsiTheme="minorHAnsi" w:cstheme="minorHAnsi"/>
                <w:color w:val="000000"/>
              </w:rPr>
              <w:t>p2p models enable c</w:t>
            </w:r>
            <w:r w:rsidR="00CE4FEA" w:rsidRPr="00CE4FEA">
              <w:rPr>
                <w:rFonts w:asciiTheme="minorHAnsi" w:hAnsiTheme="minorHAnsi" w:cstheme="minorHAnsi"/>
                <w:color w:val="000000"/>
              </w:rPr>
              <w:t xml:space="preserve">ar owners rent out their vehicles </w:t>
            </w:r>
            <w:r>
              <w:rPr>
                <w:rFonts w:asciiTheme="minorHAnsi" w:hAnsiTheme="minorHAnsi" w:cstheme="minorHAnsi"/>
                <w:color w:val="000000"/>
              </w:rPr>
              <w:t xml:space="preserve">while they are not being used, </w:t>
            </w:r>
            <w:r w:rsidR="00CE4FEA" w:rsidRPr="00CE4FEA">
              <w:rPr>
                <w:rFonts w:asciiTheme="minorHAnsi" w:hAnsiTheme="minorHAnsi" w:cstheme="minorHAnsi"/>
                <w:color w:val="000000"/>
              </w:rPr>
              <w:t>similar to AirBnB</w:t>
            </w:r>
            <w:r w:rsidR="00983BA3">
              <w:rPr>
                <w:rFonts w:asciiTheme="minorHAnsi" w:hAnsiTheme="minorHAnsi" w:cstheme="minorHAnsi"/>
                <w:color w:val="000000"/>
              </w:rPr>
              <w:t xml:space="preserve"> [1</w:t>
            </w:r>
            <w:r w:rsidR="00BB1C8D">
              <w:rPr>
                <w:rFonts w:asciiTheme="minorHAnsi" w:hAnsiTheme="minorHAnsi" w:cstheme="minorHAnsi"/>
                <w:color w:val="000000"/>
              </w:rPr>
              <w:t>2</w:t>
            </w:r>
            <w:r w:rsidR="00983BA3">
              <w:rPr>
                <w:rFonts w:asciiTheme="minorHAnsi" w:hAnsiTheme="minorHAnsi" w:cstheme="minorHAnsi"/>
                <w:color w:val="000000"/>
              </w:rPr>
              <w:t>]</w:t>
            </w:r>
          </w:p>
        </w:tc>
        <w:tc>
          <w:tcPr>
            <w:tcW w:w="2255" w:type="dxa"/>
          </w:tcPr>
          <w:p w14:paraId="14994303" w14:textId="6B55C0C7"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Turo, Getaround</w:t>
            </w:r>
          </w:p>
        </w:tc>
      </w:tr>
      <w:tr w:rsidR="00FE6245" w:rsidRPr="00CE4FEA" w14:paraId="6F4D1861" w14:textId="77777777" w:rsidTr="00CE4FEA">
        <w:tc>
          <w:tcPr>
            <w:tcW w:w="2340" w:type="dxa"/>
          </w:tcPr>
          <w:p w14:paraId="311523F6" w14:textId="46E41CBE"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Taxis</w:t>
            </w:r>
          </w:p>
        </w:tc>
        <w:tc>
          <w:tcPr>
            <w:tcW w:w="6205" w:type="dxa"/>
          </w:tcPr>
          <w:p w14:paraId="13117314" w14:textId="78CD4898" w:rsidR="00FE6245" w:rsidRPr="00CE4FEA" w:rsidRDefault="00983BA3" w:rsidP="00651A4B">
            <w:pPr>
              <w:pStyle w:val="NormalWeb"/>
              <w:spacing w:before="0" w:beforeAutospacing="0" w:after="0" w:afterAutospacing="0"/>
              <w:jc w:val="both"/>
              <w:rPr>
                <w:rFonts w:asciiTheme="minorHAnsi" w:hAnsiTheme="minorHAnsi" w:cstheme="minorHAnsi"/>
              </w:rPr>
            </w:pPr>
            <w:r>
              <w:rPr>
                <w:rFonts w:asciiTheme="minorHAnsi" w:hAnsiTheme="minorHAnsi" w:cstheme="minorHAnsi"/>
                <w:color w:val="000000"/>
              </w:rPr>
              <w:t>Traditional f</w:t>
            </w:r>
            <w:r w:rsidR="00CE4FEA" w:rsidRPr="00CE4FEA">
              <w:rPr>
                <w:rFonts w:asciiTheme="minorHAnsi" w:hAnsiTheme="minorHAnsi" w:cstheme="minorHAnsi"/>
                <w:color w:val="000000"/>
              </w:rPr>
              <w:t>or-hire taxi drivers are required to follow taxi cab commission rules related to insurance, hours, and often where and when to provide service.</w:t>
            </w:r>
            <w:r>
              <w:rPr>
                <w:rFonts w:asciiTheme="minorHAnsi" w:hAnsiTheme="minorHAnsi" w:cstheme="minorHAnsi"/>
                <w:color w:val="000000"/>
              </w:rPr>
              <w:t xml:space="preserve"> </w:t>
            </w:r>
          </w:p>
        </w:tc>
        <w:tc>
          <w:tcPr>
            <w:tcW w:w="2255" w:type="dxa"/>
          </w:tcPr>
          <w:p w14:paraId="1F789086" w14:textId="1C87C575" w:rsidR="00FE6245" w:rsidRPr="00CE4FEA" w:rsidRDefault="00CE4FEA" w:rsidP="00651A4B">
            <w:pPr>
              <w:pStyle w:val="Para"/>
              <w:rPr>
                <w:rFonts w:asciiTheme="minorHAnsi" w:hAnsiTheme="minorHAnsi" w:cstheme="minorHAnsi"/>
              </w:rPr>
            </w:pPr>
            <w:r w:rsidRPr="00CE4FEA">
              <w:rPr>
                <w:rFonts w:asciiTheme="minorHAnsi" w:hAnsiTheme="minorHAnsi" w:cstheme="minorHAnsi"/>
                <w:color w:val="000000"/>
              </w:rPr>
              <w:t>Yellow Cab, eCab</w:t>
            </w:r>
          </w:p>
        </w:tc>
      </w:tr>
    </w:tbl>
    <w:p w14:paraId="0B000B0E" w14:textId="113436D2" w:rsidR="00FE6245" w:rsidRDefault="00FE6245" w:rsidP="00651A4B">
      <w:pPr>
        <w:pStyle w:val="Para"/>
      </w:pPr>
    </w:p>
    <w:p w14:paraId="76A69174" w14:textId="50FE02CB" w:rsidR="00CE4FEA" w:rsidRDefault="00CE4FEA" w:rsidP="00651A4B">
      <w:pPr>
        <w:jc w:val="both"/>
        <w:rPr>
          <w:rFonts w:ascii="Calibri" w:hAnsi="Calibri"/>
          <w:b/>
          <w:color w:val="CC922F" w:themeColor="accent1"/>
          <w:sz w:val="32"/>
          <w:szCs w:val="32"/>
        </w:rPr>
      </w:pPr>
      <w:r>
        <w:br w:type="page"/>
      </w:r>
    </w:p>
    <w:p w14:paraId="72004E74" w14:textId="7E634124" w:rsidR="003D3B88" w:rsidRPr="003D3B88" w:rsidRDefault="003D3B88" w:rsidP="00651A4B">
      <w:pPr>
        <w:pStyle w:val="Para"/>
        <w:rPr>
          <w:b/>
          <w:bCs/>
          <w:color w:val="6979FF"/>
        </w:rPr>
        <w:sectPr w:rsidR="003D3B88" w:rsidRPr="003D3B88" w:rsidSect="003D3B88">
          <w:type w:val="continuous"/>
          <w:pgSz w:w="12240" w:h="15840"/>
          <w:pgMar w:top="2880" w:right="720" w:bottom="720" w:left="720" w:header="720" w:footer="720" w:gutter="0"/>
          <w:cols w:space="720"/>
        </w:sectPr>
      </w:pPr>
      <w:r>
        <w:rPr>
          <w:b/>
          <w:bCs/>
          <w:color w:val="6979FF"/>
        </w:rPr>
        <w:lastRenderedPageBreak/>
        <w:t>Mass Transit</w:t>
      </w:r>
    </w:p>
    <w:tbl>
      <w:tblPr>
        <w:tblStyle w:val="TableGrid"/>
        <w:tblW w:w="10800" w:type="dxa"/>
        <w:tblLook w:val="04A0" w:firstRow="1" w:lastRow="0" w:firstColumn="1" w:lastColumn="0" w:noHBand="0" w:noVBand="1"/>
      </w:tblPr>
      <w:tblGrid>
        <w:gridCol w:w="2340"/>
        <w:gridCol w:w="6205"/>
        <w:gridCol w:w="2255"/>
      </w:tblGrid>
      <w:tr w:rsidR="00CE4FEA" w:rsidRPr="00667D87" w14:paraId="624955CD" w14:textId="77777777" w:rsidTr="005214C8">
        <w:tc>
          <w:tcPr>
            <w:tcW w:w="2340" w:type="dxa"/>
            <w:shd w:val="clear" w:color="auto" w:fill="F5E9D4" w:themeFill="accent1" w:themeFillTint="33"/>
          </w:tcPr>
          <w:p w14:paraId="3CF22607" w14:textId="77777777" w:rsidR="00CE4FEA" w:rsidRPr="00667D87" w:rsidRDefault="00CE4FEA" w:rsidP="00651A4B">
            <w:pPr>
              <w:pStyle w:val="Para"/>
              <w:spacing w:before="0" w:after="0"/>
              <w:rPr>
                <w:rFonts w:asciiTheme="minorHAnsi" w:hAnsiTheme="minorHAnsi" w:cstheme="minorHAnsi"/>
                <w:b/>
              </w:rPr>
            </w:pPr>
            <w:r w:rsidRPr="00667D87">
              <w:rPr>
                <w:rFonts w:asciiTheme="minorHAnsi" w:hAnsiTheme="minorHAnsi" w:cstheme="minorHAnsi"/>
                <w:b/>
              </w:rPr>
              <w:lastRenderedPageBreak/>
              <w:t>Technology</w:t>
            </w:r>
          </w:p>
        </w:tc>
        <w:tc>
          <w:tcPr>
            <w:tcW w:w="6205" w:type="dxa"/>
            <w:shd w:val="clear" w:color="auto" w:fill="F5E9D4" w:themeFill="accent1" w:themeFillTint="33"/>
          </w:tcPr>
          <w:p w14:paraId="30A9AEEA" w14:textId="77777777" w:rsidR="00CE4FEA" w:rsidRPr="00667D87" w:rsidRDefault="00CE4FEA" w:rsidP="00651A4B">
            <w:pPr>
              <w:pStyle w:val="Para"/>
              <w:spacing w:before="0" w:after="0"/>
              <w:rPr>
                <w:rFonts w:asciiTheme="minorHAnsi" w:hAnsiTheme="minorHAnsi" w:cstheme="minorHAnsi"/>
                <w:b/>
              </w:rPr>
            </w:pPr>
            <w:r w:rsidRPr="00667D87">
              <w:rPr>
                <w:rFonts w:asciiTheme="minorHAnsi" w:hAnsiTheme="minorHAnsi" w:cstheme="minorHAnsi"/>
                <w:b/>
              </w:rPr>
              <w:t>Definition</w:t>
            </w:r>
          </w:p>
        </w:tc>
        <w:tc>
          <w:tcPr>
            <w:tcW w:w="2255" w:type="dxa"/>
            <w:shd w:val="clear" w:color="auto" w:fill="F5E9D4" w:themeFill="accent1" w:themeFillTint="33"/>
          </w:tcPr>
          <w:p w14:paraId="78A80EB6" w14:textId="77777777" w:rsidR="00CE4FEA" w:rsidRPr="00667D87" w:rsidRDefault="00CE4FEA" w:rsidP="00651A4B">
            <w:pPr>
              <w:pStyle w:val="Para"/>
              <w:spacing w:before="0" w:after="0"/>
              <w:rPr>
                <w:rFonts w:asciiTheme="minorHAnsi" w:hAnsiTheme="minorHAnsi" w:cstheme="minorHAnsi"/>
                <w:b/>
              </w:rPr>
            </w:pPr>
            <w:r w:rsidRPr="00667D87">
              <w:rPr>
                <w:rFonts w:asciiTheme="minorHAnsi" w:hAnsiTheme="minorHAnsi" w:cstheme="minorHAnsi"/>
                <w:b/>
              </w:rPr>
              <w:t>Example(s)</w:t>
            </w:r>
          </w:p>
        </w:tc>
      </w:tr>
      <w:tr w:rsidR="00CE4FEA" w:rsidRPr="00667D87" w14:paraId="6302EB95" w14:textId="77777777" w:rsidTr="005214C8">
        <w:tc>
          <w:tcPr>
            <w:tcW w:w="2340" w:type="dxa"/>
          </w:tcPr>
          <w:p w14:paraId="6262D78F" w14:textId="78EA5BCF" w:rsidR="00CE4FEA" w:rsidRPr="00667D87" w:rsidRDefault="00667D87" w:rsidP="00651A4B">
            <w:pPr>
              <w:pStyle w:val="NormalWeb"/>
              <w:spacing w:before="0" w:beforeAutospacing="0" w:after="0" w:afterAutospacing="0"/>
              <w:jc w:val="both"/>
              <w:rPr>
                <w:rFonts w:asciiTheme="minorHAnsi" w:hAnsiTheme="minorHAnsi" w:cstheme="minorHAnsi"/>
              </w:rPr>
            </w:pPr>
            <w:r w:rsidRPr="00667D87">
              <w:rPr>
                <w:rFonts w:asciiTheme="minorHAnsi" w:hAnsiTheme="minorHAnsi" w:cstheme="minorHAnsi"/>
                <w:color w:val="000000"/>
              </w:rPr>
              <w:t>Bus Rapid Transit (BRT)</w:t>
            </w:r>
          </w:p>
        </w:tc>
        <w:tc>
          <w:tcPr>
            <w:tcW w:w="6205" w:type="dxa"/>
          </w:tcPr>
          <w:p w14:paraId="5A8C5ED0" w14:textId="3E578150" w:rsidR="0039126F" w:rsidRPr="00667D87" w:rsidRDefault="0039126F" w:rsidP="00651A4B">
            <w:pPr>
              <w:pStyle w:val="NormalWeb"/>
              <w:jc w:val="both"/>
              <w:rPr>
                <w:rFonts w:asciiTheme="minorHAnsi" w:hAnsiTheme="minorHAnsi" w:cstheme="minorHAnsi"/>
              </w:rPr>
            </w:pPr>
            <w:r>
              <w:rPr>
                <w:rFonts w:asciiTheme="minorHAnsi" w:hAnsiTheme="minorHAnsi" w:cstheme="minorHAnsi"/>
              </w:rPr>
              <w:t xml:space="preserve">Bus system providing </w:t>
            </w:r>
            <w:r w:rsidR="00C95BC6">
              <w:rPr>
                <w:rFonts w:asciiTheme="minorHAnsi" w:hAnsiTheme="minorHAnsi" w:cstheme="minorHAnsi"/>
              </w:rPr>
              <w:t xml:space="preserve">features that facilitate speed, efficiency, and accessibility. Features generally include dedicated bus lanes, multiple-door boarding, WiFi at stations and on buses, signal priority, and digital signage indicating the ETA of incoming lines. </w:t>
            </w:r>
            <w:r w:rsidR="00983BA3">
              <w:rPr>
                <w:rFonts w:asciiTheme="minorHAnsi" w:hAnsiTheme="minorHAnsi" w:cstheme="minorHAnsi"/>
              </w:rPr>
              <w:t>[1</w:t>
            </w:r>
            <w:r w:rsidR="00BB1C8D">
              <w:rPr>
                <w:rFonts w:asciiTheme="minorHAnsi" w:hAnsiTheme="minorHAnsi" w:cstheme="minorHAnsi"/>
              </w:rPr>
              <w:t>1</w:t>
            </w:r>
            <w:r w:rsidR="00983BA3">
              <w:rPr>
                <w:rFonts w:asciiTheme="minorHAnsi" w:hAnsiTheme="minorHAnsi" w:cstheme="minorHAnsi"/>
              </w:rPr>
              <w:t>]</w:t>
            </w:r>
          </w:p>
        </w:tc>
        <w:tc>
          <w:tcPr>
            <w:tcW w:w="2255" w:type="dxa"/>
          </w:tcPr>
          <w:p w14:paraId="2196D08D" w14:textId="01EAEC3E" w:rsidR="00A60FCD" w:rsidRPr="00A60FCD" w:rsidRDefault="00A60FCD" w:rsidP="00651A4B">
            <w:pPr>
              <w:pStyle w:val="Para"/>
              <w:rPr>
                <w:rFonts w:asciiTheme="minorHAnsi" w:hAnsiTheme="minorHAnsi" w:cstheme="minorHAnsi"/>
              </w:rPr>
            </w:pPr>
            <w:r>
              <w:rPr>
                <w:rFonts w:asciiTheme="minorHAnsi" w:hAnsiTheme="minorHAnsi" w:cstheme="minorHAnsi"/>
              </w:rPr>
              <w:t xml:space="preserve">HealthLine (Cleveland, OH), </w:t>
            </w:r>
            <w:r w:rsidRPr="00A60FCD">
              <w:rPr>
                <w:rFonts w:asciiTheme="minorHAnsi" w:hAnsiTheme="minorHAnsi" w:cstheme="minorHAnsi"/>
              </w:rPr>
              <w:t xml:space="preserve">Martin Luther King, Jr. East Busway </w:t>
            </w:r>
            <w:r>
              <w:rPr>
                <w:rFonts w:asciiTheme="minorHAnsi" w:hAnsiTheme="minorHAnsi" w:cstheme="minorHAnsi"/>
              </w:rPr>
              <w:t>(Pittsburgh, PA)</w:t>
            </w:r>
          </w:p>
          <w:p w14:paraId="561E49D2" w14:textId="5E02421B" w:rsidR="00CE4FEA" w:rsidRPr="00667D87" w:rsidRDefault="00CE4FEA" w:rsidP="00651A4B">
            <w:pPr>
              <w:pStyle w:val="Para"/>
              <w:rPr>
                <w:rFonts w:asciiTheme="minorHAnsi" w:hAnsiTheme="minorHAnsi" w:cstheme="minorHAnsi"/>
              </w:rPr>
            </w:pPr>
          </w:p>
        </w:tc>
      </w:tr>
      <w:tr w:rsidR="00CE4FEA" w:rsidRPr="00667D87" w14:paraId="3859FA61" w14:textId="77777777" w:rsidTr="005214C8">
        <w:tc>
          <w:tcPr>
            <w:tcW w:w="2340" w:type="dxa"/>
          </w:tcPr>
          <w:p w14:paraId="02149B5C" w14:textId="3B90697B"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Commuter Rail</w:t>
            </w:r>
          </w:p>
        </w:tc>
        <w:tc>
          <w:tcPr>
            <w:tcW w:w="6205" w:type="dxa"/>
          </w:tcPr>
          <w:p w14:paraId="6B98BEEF" w14:textId="5F145352"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 xml:space="preserve">Connects center city to urban fringe. Characterized by long distance between stops, few stations in </w:t>
            </w:r>
            <w:r w:rsidR="0039126F">
              <w:rPr>
                <w:rFonts w:asciiTheme="minorHAnsi" w:hAnsiTheme="minorHAnsi" w:cstheme="minorHAnsi"/>
                <w:color w:val="000000"/>
              </w:rPr>
              <w:t xml:space="preserve">central business district </w:t>
            </w:r>
            <w:r w:rsidR="00BB1C8D">
              <w:rPr>
                <w:rFonts w:asciiTheme="minorHAnsi" w:hAnsiTheme="minorHAnsi" w:cstheme="minorHAnsi"/>
                <w:color w:val="000000"/>
              </w:rPr>
              <w:t>[13]</w:t>
            </w:r>
          </w:p>
        </w:tc>
        <w:tc>
          <w:tcPr>
            <w:tcW w:w="2255" w:type="dxa"/>
          </w:tcPr>
          <w:p w14:paraId="5DE1BE9A" w14:textId="23CB0CC2"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Austin MetroRail</w:t>
            </w:r>
          </w:p>
        </w:tc>
      </w:tr>
      <w:tr w:rsidR="00CE4FEA" w:rsidRPr="00667D87" w14:paraId="4FC71D23" w14:textId="77777777" w:rsidTr="005214C8">
        <w:tc>
          <w:tcPr>
            <w:tcW w:w="2340" w:type="dxa"/>
          </w:tcPr>
          <w:p w14:paraId="6EE72C4F" w14:textId="1937E1DC"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Heavy Rail</w:t>
            </w:r>
          </w:p>
        </w:tc>
        <w:tc>
          <w:tcPr>
            <w:tcW w:w="6205" w:type="dxa"/>
          </w:tcPr>
          <w:p w14:paraId="359BC112" w14:textId="31EA7178"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Electric railway transport mode with high passenger capacity. Characterized by exclusive right-of-way</w:t>
            </w:r>
            <w:r w:rsidR="0039126F">
              <w:rPr>
                <w:rFonts w:asciiTheme="minorHAnsi" w:hAnsiTheme="minorHAnsi" w:cstheme="minorHAnsi"/>
                <w:color w:val="000000"/>
              </w:rPr>
              <w:t xml:space="preserve"> and</w:t>
            </w:r>
            <w:r w:rsidRPr="00667D87">
              <w:rPr>
                <w:rFonts w:asciiTheme="minorHAnsi" w:hAnsiTheme="minorHAnsi" w:cstheme="minorHAnsi"/>
                <w:color w:val="000000"/>
              </w:rPr>
              <w:t xml:space="preserve"> high platform loading</w:t>
            </w:r>
            <w:r w:rsidR="0039126F">
              <w:rPr>
                <w:rFonts w:asciiTheme="minorHAnsi" w:hAnsiTheme="minorHAnsi" w:cstheme="minorHAnsi"/>
                <w:color w:val="000000"/>
              </w:rPr>
              <w:t xml:space="preserve"> </w:t>
            </w:r>
            <w:r w:rsidR="00BB1C8D">
              <w:rPr>
                <w:rFonts w:asciiTheme="minorHAnsi" w:hAnsiTheme="minorHAnsi" w:cstheme="minorHAnsi"/>
                <w:color w:val="000000"/>
              </w:rPr>
              <w:t>[13]</w:t>
            </w:r>
          </w:p>
        </w:tc>
        <w:tc>
          <w:tcPr>
            <w:tcW w:w="2255" w:type="dxa"/>
          </w:tcPr>
          <w:p w14:paraId="334A9872" w14:textId="0A66413C"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Washington Metro, Bay Area Rapid Transit (BART)</w:t>
            </w:r>
          </w:p>
        </w:tc>
      </w:tr>
      <w:tr w:rsidR="00CE4FEA" w:rsidRPr="00667D87" w14:paraId="0484EEF4" w14:textId="77777777" w:rsidTr="005214C8">
        <w:tc>
          <w:tcPr>
            <w:tcW w:w="2340" w:type="dxa"/>
          </w:tcPr>
          <w:p w14:paraId="24B5ABBF" w14:textId="0DC4EA66"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Light Rail</w:t>
            </w:r>
          </w:p>
        </w:tc>
        <w:tc>
          <w:tcPr>
            <w:tcW w:w="6205" w:type="dxa"/>
          </w:tcPr>
          <w:p w14:paraId="688A84AB" w14:textId="35067883" w:rsidR="00CE4FEA" w:rsidRPr="00667D87" w:rsidRDefault="0039126F" w:rsidP="00651A4B">
            <w:pPr>
              <w:pStyle w:val="NormalWeb"/>
              <w:spacing w:before="0" w:beforeAutospacing="0" w:after="0" w:afterAutospacing="0"/>
              <w:jc w:val="both"/>
              <w:rPr>
                <w:rFonts w:asciiTheme="minorHAnsi" w:hAnsiTheme="minorHAnsi" w:cstheme="minorHAnsi"/>
              </w:rPr>
            </w:pPr>
            <w:r>
              <w:rPr>
                <w:rFonts w:asciiTheme="minorHAnsi" w:hAnsiTheme="minorHAnsi" w:cstheme="minorHAnsi"/>
                <w:color w:val="000000"/>
              </w:rPr>
              <w:t>Typically</w:t>
            </w:r>
            <w:r w:rsidR="00667D87" w:rsidRPr="00667D87">
              <w:rPr>
                <w:rFonts w:asciiTheme="minorHAnsi" w:hAnsiTheme="minorHAnsi" w:cstheme="minorHAnsi"/>
                <w:color w:val="000000"/>
              </w:rPr>
              <w:t xml:space="preserve"> electric transport mode with lower passenger capacity than heavy rail. Characterized by exclusive right of way, low platform loading, connection to an overhead electric line for power.</w:t>
            </w:r>
            <w:r w:rsidR="00BB1C8D">
              <w:rPr>
                <w:rFonts w:asciiTheme="minorHAnsi" w:hAnsiTheme="minorHAnsi" w:cstheme="minorHAnsi"/>
                <w:color w:val="000000"/>
              </w:rPr>
              <w:t xml:space="preserve"> [13]</w:t>
            </w:r>
          </w:p>
        </w:tc>
        <w:tc>
          <w:tcPr>
            <w:tcW w:w="2255" w:type="dxa"/>
          </w:tcPr>
          <w:p w14:paraId="25107C80" w14:textId="2284DD37"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Dallas Area Rapid Transit (Red, Blue, Green, Orange Lines)</w:t>
            </w:r>
          </w:p>
        </w:tc>
      </w:tr>
      <w:tr w:rsidR="00CE4FEA" w:rsidRPr="00667D87" w14:paraId="4F0ADD56" w14:textId="77777777" w:rsidTr="005214C8">
        <w:tc>
          <w:tcPr>
            <w:tcW w:w="2340" w:type="dxa"/>
          </w:tcPr>
          <w:p w14:paraId="7ACFBFCF" w14:textId="259EEFB1" w:rsidR="00CE4FEA" w:rsidRPr="00667D87" w:rsidRDefault="00667D87" w:rsidP="00651A4B">
            <w:pPr>
              <w:pStyle w:val="Para"/>
              <w:rPr>
                <w:rFonts w:asciiTheme="minorHAnsi" w:hAnsiTheme="minorHAnsi" w:cstheme="minorHAnsi"/>
              </w:rPr>
            </w:pPr>
            <w:r w:rsidRPr="00667D87">
              <w:rPr>
                <w:rFonts w:asciiTheme="minorHAnsi" w:hAnsiTheme="minorHAnsi" w:cstheme="minorHAnsi"/>
                <w:color w:val="000000"/>
              </w:rPr>
              <w:t>Streetcar</w:t>
            </w:r>
          </w:p>
        </w:tc>
        <w:tc>
          <w:tcPr>
            <w:tcW w:w="6205" w:type="dxa"/>
          </w:tcPr>
          <w:p w14:paraId="0EFE58BF" w14:textId="6FC945A7" w:rsidR="00CE4FEA" w:rsidRPr="00667D87" w:rsidRDefault="0039126F" w:rsidP="00651A4B">
            <w:pPr>
              <w:pStyle w:val="Para"/>
              <w:rPr>
                <w:rFonts w:asciiTheme="minorHAnsi" w:hAnsiTheme="minorHAnsi" w:cstheme="minorHAnsi"/>
              </w:rPr>
            </w:pPr>
            <w:r>
              <w:rPr>
                <w:rFonts w:asciiTheme="minorHAnsi" w:hAnsiTheme="minorHAnsi" w:cstheme="minorHAnsi"/>
              </w:rPr>
              <w:t xml:space="preserve">Low-volume mode operating in same right-of-way as cars, usually connected overhead electric lines for power. </w:t>
            </w:r>
            <w:r w:rsidR="00BB1C8D">
              <w:rPr>
                <w:rFonts w:asciiTheme="minorHAnsi" w:hAnsiTheme="minorHAnsi" w:cstheme="minorHAnsi"/>
              </w:rPr>
              <w:t>[13]</w:t>
            </w:r>
            <w:r w:rsidR="00C51C74">
              <w:rPr>
                <w:rFonts w:asciiTheme="minorHAnsi" w:hAnsiTheme="minorHAnsi" w:cstheme="minorHAnsi"/>
              </w:rPr>
              <w:t xml:space="preserve"> [14]</w:t>
            </w:r>
          </w:p>
        </w:tc>
        <w:tc>
          <w:tcPr>
            <w:tcW w:w="2255" w:type="dxa"/>
          </w:tcPr>
          <w:p w14:paraId="4E9F4445" w14:textId="479B8552" w:rsidR="00CE4FEA" w:rsidRPr="00667D87" w:rsidRDefault="00667D87" w:rsidP="00651A4B">
            <w:pPr>
              <w:pStyle w:val="Para"/>
              <w:rPr>
                <w:rFonts w:asciiTheme="minorHAnsi" w:hAnsiTheme="minorHAnsi" w:cstheme="minorHAnsi"/>
              </w:rPr>
            </w:pPr>
            <w:r w:rsidRPr="00667D87">
              <w:rPr>
                <w:rFonts w:asciiTheme="minorHAnsi" w:hAnsiTheme="minorHAnsi" w:cstheme="minorHAnsi"/>
              </w:rPr>
              <w:t>Sun Link (Tucson, AZ), Dallas Streetcar, El Paso Streetcar</w:t>
            </w:r>
          </w:p>
        </w:tc>
      </w:tr>
    </w:tbl>
    <w:p w14:paraId="7EE0D36F" w14:textId="6E5BBB37" w:rsidR="00CE4FEA" w:rsidRDefault="00CE4FEA" w:rsidP="00651A4B">
      <w:pPr>
        <w:jc w:val="both"/>
      </w:pPr>
    </w:p>
    <w:p w14:paraId="63CB0D93" w14:textId="6F4BCBC3" w:rsidR="003D3B88" w:rsidRPr="003D3B88" w:rsidRDefault="003D3B88" w:rsidP="00651A4B">
      <w:pPr>
        <w:pStyle w:val="Para"/>
        <w:rPr>
          <w:b/>
          <w:bCs/>
          <w:color w:val="6979FF"/>
        </w:rPr>
        <w:sectPr w:rsidR="003D3B88" w:rsidRPr="003D3B88" w:rsidSect="003D3B88">
          <w:type w:val="continuous"/>
          <w:pgSz w:w="12240" w:h="15840"/>
          <w:pgMar w:top="2880" w:right="720" w:bottom="720" w:left="720" w:header="720" w:footer="720" w:gutter="0"/>
          <w:cols w:space="720"/>
        </w:sectPr>
      </w:pPr>
      <w:r>
        <w:rPr>
          <w:b/>
          <w:bCs/>
          <w:color w:val="6979FF"/>
        </w:rPr>
        <w:t>Micromobility</w:t>
      </w:r>
    </w:p>
    <w:tbl>
      <w:tblPr>
        <w:tblStyle w:val="TableGrid"/>
        <w:tblW w:w="10800" w:type="dxa"/>
        <w:tblLook w:val="04A0" w:firstRow="1" w:lastRow="0" w:firstColumn="1" w:lastColumn="0" w:noHBand="0" w:noVBand="1"/>
      </w:tblPr>
      <w:tblGrid>
        <w:gridCol w:w="2340"/>
        <w:gridCol w:w="6205"/>
        <w:gridCol w:w="2255"/>
      </w:tblGrid>
      <w:tr w:rsidR="00CE4FEA" w:rsidRPr="00CE4FEA" w14:paraId="19BA64F8" w14:textId="77777777" w:rsidTr="005214C8">
        <w:tc>
          <w:tcPr>
            <w:tcW w:w="2340" w:type="dxa"/>
            <w:shd w:val="clear" w:color="auto" w:fill="F5E9D4" w:themeFill="accent1" w:themeFillTint="33"/>
          </w:tcPr>
          <w:p w14:paraId="79179FBC" w14:textId="77777777" w:rsidR="00CE4FEA"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lastRenderedPageBreak/>
              <w:t>Technology</w:t>
            </w:r>
          </w:p>
        </w:tc>
        <w:tc>
          <w:tcPr>
            <w:tcW w:w="6205" w:type="dxa"/>
            <w:shd w:val="clear" w:color="auto" w:fill="F5E9D4" w:themeFill="accent1" w:themeFillTint="33"/>
          </w:tcPr>
          <w:p w14:paraId="1A57DFD8" w14:textId="77777777" w:rsidR="00CE4FEA"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t>Definition</w:t>
            </w:r>
          </w:p>
        </w:tc>
        <w:tc>
          <w:tcPr>
            <w:tcW w:w="2255" w:type="dxa"/>
            <w:shd w:val="clear" w:color="auto" w:fill="F5E9D4" w:themeFill="accent1" w:themeFillTint="33"/>
          </w:tcPr>
          <w:p w14:paraId="38330E5A" w14:textId="77777777" w:rsidR="00CE4FEA" w:rsidRPr="00CE4FEA" w:rsidRDefault="00CE4FEA" w:rsidP="00651A4B">
            <w:pPr>
              <w:pStyle w:val="Para"/>
              <w:spacing w:before="0" w:after="0"/>
              <w:rPr>
                <w:rFonts w:asciiTheme="minorHAnsi" w:hAnsiTheme="minorHAnsi" w:cstheme="minorHAnsi"/>
                <w:b/>
              </w:rPr>
            </w:pPr>
            <w:r w:rsidRPr="00CE4FEA">
              <w:rPr>
                <w:rFonts w:asciiTheme="minorHAnsi" w:hAnsiTheme="minorHAnsi" w:cstheme="minorHAnsi"/>
                <w:b/>
              </w:rPr>
              <w:t>Example(s)</w:t>
            </w:r>
          </w:p>
        </w:tc>
      </w:tr>
      <w:tr w:rsidR="00CE4FEA" w:rsidRPr="00CE4FEA" w14:paraId="1DD6F502" w14:textId="77777777" w:rsidTr="005214C8">
        <w:tc>
          <w:tcPr>
            <w:tcW w:w="2340" w:type="dxa"/>
          </w:tcPr>
          <w:p w14:paraId="0F6BBDCD" w14:textId="31BBE288" w:rsidR="00CE4FEA" w:rsidRPr="00CE4FEA" w:rsidRDefault="00667D87" w:rsidP="00651A4B">
            <w:pPr>
              <w:pStyle w:val="NormalWeb"/>
              <w:spacing w:before="0" w:beforeAutospacing="0" w:after="0" w:afterAutospacing="0"/>
              <w:jc w:val="both"/>
              <w:rPr>
                <w:rFonts w:asciiTheme="minorHAnsi" w:hAnsiTheme="minorHAnsi" w:cstheme="minorHAnsi"/>
              </w:rPr>
            </w:pPr>
            <w:r>
              <w:rPr>
                <w:rFonts w:ascii="Arial" w:hAnsi="Arial" w:cs="Arial"/>
                <w:color w:val="000000"/>
                <w:sz w:val="20"/>
                <w:szCs w:val="20"/>
              </w:rPr>
              <w:t>Dockless scooters</w:t>
            </w:r>
          </w:p>
        </w:tc>
        <w:tc>
          <w:tcPr>
            <w:tcW w:w="6205" w:type="dxa"/>
          </w:tcPr>
          <w:p w14:paraId="27342207" w14:textId="2FB63187" w:rsidR="00CE4FEA" w:rsidRPr="00CE4FEA" w:rsidRDefault="00667D87" w:rsidP="00651A4B">
            <w:pPr>
              <w:pStyle w:val="Para"/>
              <w:rPr>
                <w:rFonts w:asciiTheme="minorHAnsi" w:hAnsiTheme="minorHAnsi" w:cstheme="minorHAnsi"/>
              </w:rPr>
            </w:pPr>
            <w:r w:rsidRPr="00667D87">
              <w:rPr>
                <w:rFonts w:asciiTheme="minorHAnsi" w:hAnsiTheme="minorHAnsi" w:cstheme="minorHAnsi"/>
                <w:color w:val="000000"/>
              </w:rPr>
              <w:t xml:space="preserve">A system in which users can locate free-standing scooters using an app, activate it using their phone for a small fee, then pay a </w:t>
            </w:r>
            <w:r w:rsidR="00C51C74">
              <w:rPr>
                <w:rFonts w:asciiTheme="minorHAnsi" w:hAnsiTheme="minorHAnsi" w:cstheme="minorHAnsi"/>
                <w:color w:val="000000"/>
              </w:rPr>
              <w:t xml:space="preserve">fee </w:t>
            </w:r>
            <w:r w:rsidRPr="00667D87">
              <w:rPr>
                <w:rFonts w:asciiTheme="minorHAnsi" w:hAnsiTheme="minorHAnsi" w:cstheme="minorHAnsi"/>
                <w:color w:val="000000"/>
              </w:rPr>
              <w:t>per</w:t>
            </w:r>
            <w:r w:rsidR="00C51C74">
              <w:rPr>
                <w:rFonts w:asciiTheme="minorHAnsi" w:hAnsiTheme="minorHAnsi" w:cstheme="minorHAnsi"/>
                <w:color w:val="000000"/>
              </w:rPr>
              <w:t xml:space="preserve"> </w:t>
            </w:r>
            <w:r w:rsidRPr="00667D87">
              <w:rPr>
                <w:rFonts w:asciiTheme="minorHAnsi" w:hAnsiTheme="minorHAnsi" w:cstheme="minorHAnsi"/>
                <w:color w:val="000000"/>
              </w:rPr>
              <w:t xml:space="preserve">minute </w:t>
            </w:r>
            <w:r w:rsidR="00C51C74">
              <w:rPr>
                <w:rFonts w:asciiTheme="minorHAnsi" w:hAnsiTheme="minorHAnsi" w:cstheme="minorHAnsi"/>
                <w:color w:val="000000"/>
              </w:rPr>
              <w:t>of use</w:t>
            </w:r>
            <w:r w:rsidR="00A56FE5">
              <w:rPr>
                <w:rFonts w:asciiTheme="minorHAnsi" w:hAnsiTheme="minorHAnsi" w:cstheme="minorHAnsi"/>
                <w:color w:val="000000"/>
              </w:rPr>
              <w:t xml:space="preserve">. </w:t>
            </w:r>
            <w:r w:rsidR="00C51C74">
              <w:rPr>
                <w:rFonts w:asciiTheme="minorHAnsi" w:hAnsiTheme="minorHAnsi" w:cstheme="minorHAnsi"/>
                <w:color w:val="000000"/>
              </w:rPr>
              <w:t xml:space="preserve">When the user arrives at their destination, they park the scooter in the pedestrian right of way and re-lock the it through their phone app. </w:t>
            </w:r>
            <w:r w:rsidR="00A56FE5">
              <w:rPr>
                <w:rFonts w:asciiTheme="minorHAnsi" w:hAnsiTheme="minorHAnsi" w:cstheme="minorHAnsi"/>
                <w:color w:val="000000"/>
              </w:rPr>
              <w:t>[15]</w:t>
            </w:r>
          </w:p>
        </w:tc>
        <w:tc>
          <w:tcPr>
            <w:tcW w:w="2255" w:type="dxa"/>
          </w:tcPr>
          <w:p w14:paraId="160A226A" w14:textId="3F37D666" w:rsidR="00CE4FEA" w:rsidRPr="00CE4FEA" w:rsidRDefault="00667D87" w:rsidP="00651A4B">
            <w:pPr>
              <w:pStyle w:val="Para"/>
              <w:rPr>
                <w:rFonts w:asciiTheme="minorHAnsi" w:hAnsiTheme="minorHAnsi" w:cstheme="minorHAnsi"/>
              </w:rPr>
            </w:pPr>
            <w:r w:rsidRPr="00667D87">
              <w:rPr>
                <w:rFonts w:asciiTheme="minorHAnsi" w:hAnsiTheme="minorHAnsi" w:cstheme="minorHAnsi"/>
                <w:color w:val="000000"/>
              </w:rPr>
              <w:t>Lime, Bird, Lyft, JUMP</w:t>
            </w:r>
          </w:p>
        </w:tc>
      </w:tr>
      <w:tr w:rsidR="00CE4FEA" w:rsidRPr="00CE4FEA" w14:paraId="50F4FD27" w14:textId="77777777" w:rsidTr="005214C8">
        <w:tc>
          <w:tcPr>
            <w:tcW w:w="2340" w:type="dxa"/>
          </w:tcPr>
          <w:p w14:paraId="5A81FF8D" w14:textId="63186A5B" w:rsidR="00CE4FEA" w:rsidRPr="00CE4FEA" w:rsidRDefault="00667D87" w:rsidP="00651A4B">
            <w:pPr>
              <w:pStyle w:val="Para"/>
              <w:rPr>
                <w:rFonts w:asciiTheme="minorHAnsi" w:hAnsiTheme="minorHAnsi" w:cstheme="minorHAnsi"/>
              </w:rPr>
            </w:pPr>
            <w:r>
              <w:rPr>
                <w:rFonts w:ascii="Arial" w:hAnsi="Arial" w:cs="Arial"/>
                <w:color w:val="000000"/>
                <w:sz w:val="20"/>
                <w:szCs w:val="20"/>
              </w:rPr>
              <w:t>Dockless bikeshare</w:t>
            </w:r>
          </w:p>
        </w:tc>
        <w:tc>
          <w:tcPr>
            <w:tcW w:w="6205" w:type="dxa"/>
          </w:tcPr>
          <w:p w14:paraId="4835BC68" w14:textId="674AF5CE" w:rsidR="00CE4FEA" w:rsidRPr="00CE4FEA" w:rsidRDefault="00BD3742" w:rsidP="00651A4B">
            <w:pPr>
              <w:pStyle w:val="Para"/>
              <w:rPr>
                <w:rFonts w:asciiTheme="minorHAnsi" w:hAnsiTheme="minorHAnsi" w:cstheme="minorHAnsi"/>
              </w:rPr>
            </w:pPr>
            <w:r>
              <w:rPr>
                <w:rFonts w:asciiTheme="minorHAnsi" w:hAnsiTheme="minorHAnsi" w:cstheme="minorHAnsi"/>
                <w:color w:val="000000"/>
              </w:rPr>
              <w:t xml:space="preserve">Bicycles owned by a private entity are distributed throughout an area, standing free (no station). Bicycles are locked, and can be located and unlocked using a smartphone app. The user pays an activation fee, then a </w:t>
            </w:r>
            <w:r w:rsidR="00C51C74">
              <w:rPr>
                <w:rFonts w:asciiTheme="minorHAnsi" w:hAnsiTheme="minorHAnsi" w:cstheme="minorHAnsi"/>
                <w:color w:val="000000"/>
              </w:rPr>
              <w:t xml:space="preserve">fee </w:t>
            </w:r>
            <w:r>
              <w:rPr>
                <w:rFonts w:asciiTheme="minorHAnsi" w:hAnsiTheme="minorHAnsi" w:cstheme="minorHAnsi"/>
                <w:color w:val="000000"/>
              </w:rPr>
              <w:t>per</w:t>
            </w:r>
            <w:r w:rsidR="00C51C74">
              <w:rPr>
                <w:rFonts w:asciiTheme="minorHAnsi" w:hAnsiTheme="minorHAnsi" w:cstheme="minorHAnsi"/>
                <w:color w:val="000000"/>
              </w:rPr>
              <w:t xml:space="preserve"> </w:t>
            </w:r>
            <w:r>
              <w:rPr>
                <w:rFonts w:asciiTheme="minorHAnsi" w:hAnsiTheme="minorHAnsi" w:cstheme="minorHAnsi"/>
                <w:color w:val="000000"/>
              </w:rPr>
              <w:t>minute</w:t>
            </w:r>
            <w:r w:rsidR="00C51C74">
              <w:rPr>
                <w:rFonts w:asciiTheme="minorHAnsi" w:hAnsiTheme="minorHAnsi" w:cstheme="minorHAnsi"/>
                <w:color w:val="000000"/>
              </w:rPr>
              <w:t xml:space="preserve"> of use</w:t>
            </w:r>
            <w:r>
              <w:rPr>
                <w:rFonts w:asciiTheme="minorHAnsi" w:hAnsiTheme="minorHAnsi" w:cstheme="minorHAnsi"/>
                <w:color w:val="000000"/>
              </w:rPr>
              <w:t xml:space="preserve">. When the user arrives at their destination, they park the </w:t>
            </w:r>
            <w:r>
              <w:rPr>
                <w:rFonts w:asciiTheme="minorHAnsi" w:hAnsiTheme="minorHAnsi" w:cstheme="minorHAnsi"/>
                <w:color w:val="000000"/>
              </w:rPr>
              <w:lastRenderedPageBreak/>
              <w:t xml:space="preserve">bicycle </w:t>
            </w:r>
            <w:r w:rsidR="00C51C74">
              <w:rPr>
                <w:rFonts w:asciiTheme="minorHAnsi" w:hAnsiTheme="minorHAnsi" w:cstheme="minorHAnsi"/>
                <w:color w:val="000000"/>
              </w:rPr>
              <w:t>in</w:t>
            </w:r>
            <w:r>
              <w:rPr>
                <w:rFonts w:asciiTheme="minorHAnsi" w:hAnsiTheme="minorHAnsi" w:cstheme="minorHAnsi"/>
                <w:color w:val="000000"/>
              </w:rPr>
              <w:t xml:space="preserve"> the pedestrian right of way and re-lock the it through their phone app. </w:t>
            </w:r>
            <w:r w:rsidR="00C51C74">
              <w:rPr>
                <w:rFonts w:asciiTheme="minorHAnsi" w:hAnsiTheme="minorHAnsi" w:cstheme="minorHAnsi"/>
                <w:color w:val="000000"/>
              </w:rPr>
              <w:t>[16]</w:t>
            </w:r>
          </w:p>
        </w:tc>
        <w:tc>
          <w:tcPr>
            <w:tcW w:w="2255" w:type="dxa"/>
          </w:tcPr>
          <w:p w14:paraId="5089C91B" w14:textId="45CE7F79" w:rsidR="00CE4FEA" w:rsidRPr="00CE4FEA" w:rsidRDefault="00667D87" w:rsidP="00651A4B">
            <w:pPr>
              <w:pStyle w:val="Para"/>
              <w:rPr>
                <w:rFonts w:asciiTheme="minorHAnsi" w:hAnsiTheme="minorHAnsi" w:cstheme="minorHAnsi"/>
              </w:rPr>
            </w:pPr>
            <w:r w:rsidRPr="00667D87">
              <w:rPr>
                <w:rFonts w:asciiTheme="minorHAnsi" w:hAnsiTheme="minorHAnsi" w:cstheme="minorHAnsi"/>
                <w:color w:val="000000"/>
              </w:rPr>
              <w:lastRenderedPageBreak/>
              <w:t>JUMP, VeoRide</w:t>
            </w:r>
          </w:p>
        </w:tc>
      </w:tr>
      <w:tr w:rsidR="00CE4FEA" w:rsidRPr="00CE4FEA" w14:paraId="5FA07670" w14:textId="77777777" w:rsidTr="005214C8">
        <w:tc>
          <w:tcPr>
            <w:tcW w:w="2340" w:type="dxa"/>
          </w:tcPr>
          <w:p w14:paraId="61A0B408" w14:textId="14279B51" w:rsidR="00CE4FEA" w:rsidRPr="00CE4FEA" w:rsidRDefault="00667D87" w:rsidP="00651A4B">
            <w:pPr>
              <w:pStyle w:val="Para"/>
              <w:rPr>
                <w:rFonts w:asciiTheme="minorHAnsi" w:hAnsiTheme="minorHAnsi" w:cstheme="minorHAnsi"/>
              </w:rPr>
            </w:pPr>
            <w:r>
              <w:rPr>
                <w:rFonts w:ascii="Arial" w:hAnsi="Arial" w:cs="Arial"/>
                <w:color w:val="000000"/>
                <w:sz w:val="20"/>
                <w:szCs w:val="20"/>
              </w:rPr>
              <w:lastRenderedPageBreak/>
              <w:t>Docked bikeshare</w:t>
            </w:r>
          </w:p>
        </w:tc>
        <w:tc>
          <w:tcPr>
            <w:tcW w:w="6205" w:type="dxa"/>
          </w:tcPr>
          <w:p w14:paraId="6D278233" w14:textId="25DC815E" w:rsidR="00CE4FEA" w:rsidRPr="00CE4FEA" w:rsidRDefault="00667D87" w:rsidP="00651A4B">
            <w:pPr>
              <w:pStyle w:val="Para"/>
              <w:rPr>
                <w:rFonts w:asciiTheme="minorHAnsi" w:hAnsiTheme="minorHAnsi" w:cstheme="minorHAnsi"/>
              </w:rPr>
            </w:pPr>
            <w:r w:rsidRPr="00667D87">
              <w:rPr>
                <w:rFonts w:asciiTheme="minorHAnsi" w:hAnsiTheme="minorHAnsi" w:cstheme="minorHAnsi"/>
                <w:color w:val="000000"/>
              </w:rPr>
              <w:t xml:space="preserve">Bicycles are rented from and returned to fixed stations distributed throughout </w:t>
            </w:r>
            <w:r w:rsidR="00BD3742">
              <w:rPr>
                <w:rFonts w:asciiTheme="minorHAnsi" w:hAnsiTheme="minorHAnsi" w:cstheme="minorHAnsi"/>
                <w:color w:val="000000"/>
              </w:rPr>
              <w:t xml:space="preserve">an urbanized area. Stations are typically unmanned. </w:t>
            </w:r>
            <w:r w:rsidR="00C51C74">
              <w:rPr>
                <w:rFonts w:asciiTheme="minorHAnsi" w:hAnsiTheme="minorHAnsi" w:cstheme="minorHAnsi"/>
                <w:color w:val="000000"/>
              </w:rPr>
              <w:t>[16] [17]</w:t>
            </w:r>
          </w:p>
        </w:tc>
        <w:tc>
          <w:tcPr>
            <w:tcW w:w="2255" w:type="dxa"/>
          </w:tcPr>
          <w:p w14:paraId="1FBAE2EE" w14:textId="79FDCF26" w:rsidR="00CE4FEA" w:rsidRPr="00CE4FEA" w:rsidRDefault="00667D87" w:rsidP="00651A4B">
            <w:pPr>
              <w:pStyle w:val="Para"/>
              <w:rPr>
                <w:rFonts w:asciiTheme="minorHAnsi" w:hAnsiTheme="minorHAnsi" w:cstheme="minorHAnsi"/>
              </w:rPr>
            </w:pPr>
            <w:r w:rsidRPr="00667D87">
              <w:rPr>
                <w:rFonts w:asciiTheme="minorHAnsi" w:hAnsiTheme="minorHAnsi" w:cstheme="minorHAnsi"/>
                <w:color w:val="000000"/>
              </w:rPr>
              <w:t>San Antonio BCycle1, Austin B-Cycle</w:t>
            </w:r>
          </w:p>
        </w:tc>
      </w:tr>
    </w:tbl>
    <w:p w14:paraId="4344126A" w14:textId="28EE6051" w:rsidR="00CE4FEA" w:rsidRDefault="00CE4FEA" w:rsidP="00651A4B">
      <w:pPr>
        <w:jc w:val="both"/>
      </w:pPr>
    </w:p>
    <w:p w14:paraId="5BF1CB5B" w14:textId="77777777" w:rsidR="00CE4FEA" w:rsidRPr="00CE4FEA" w:rsidRDefault="00CE4FEA" w:rsidP="00651A4B">
      <w:pPr>
        <w:jc w:val="both"/>
        <w:sectPr w:rsidR="00CE4FEA" w:rsidRPr="00CE4FEA" w:rsidSect="00FE6245">
          <w:type w:val="continuous"/>
          <w:pgSz w:w="12240" w:h="15840"/>
          <w:pgMar w:top="2880" w:right="720" w:bottom="720" w:left="720" w:header="720" w:footer="720" w:gutter="0"/>
          <w:cols w:space="720"/>
        </w:sectPr>
      </w:pPr>
    </w:p>
    <w:p w14:paraId="1E3573DF" w14:textId="025D20C4" w:rsidR="007D7BCB" w:rsidRDefault="00FE6245" w:rsidP="00651A4B">
      <w:pPr>
        <w:pStyle w:val="Heading1"/>
        <w:jc w:val="both"/>
      </w:pPr>
      <w:r>
        <w:lastRenderedPageBreak/>
        <w:t>TRIP &amp; PAYMENT INTEGRATION: A SINGLE PAYMENT PLATFORM</w:t>
      </w:r>
    </w:p>
    <w:p w14:paraId="442ECB60" w14:textId="54317BE4" w:rsidR="003C73A0" w:rsidRPr="003C73A0" w:rsidRDefault="003C73A0" w:rsidP="00651A4B">
      <w:pPr>
        <w:jc w:val="both"/>
        <w:rPr>
          <w:rFonts w:asciiTheme="minorHAnsi" w:hAnsiTheme="minorHAnsi" w:cstheme="minorHAnsi"/>
        </w:rPr>
      </w:pPr>
      <w:r w:rsidRPr="003C73A0">
        <w:rPr>
          <w:rFonts w:asciiTheme="minorHAnsi" w:hAnsiTheme="minorHAnsi" w:cstheme="minorHAnsi"/>
          <w:color w:val="000000"/>
        </w:rPr>
        <w:t>The MaaS concept’s final form would allow users to, in one website or cell phone application, plan a trip that includes a variety of transportation modes from a variety of providers</w:t>
      </w:r>
      <w:r w:rsidR="006D5419">
        <w:rPr>
          <w:rFonts w:asciiTheme="minorHAnsi" w:hAnsiTheme="minorHAnsi" w:cstheme="minorHAnsi"/>
          <w:color w:val="000000"/>
        </w:rPr>
        <w:t>, and then</w:t>
      </w:r>
      <w:r w:rsidRPr="003C73A0">
        <w:rPr>
          <w:rFonts w:asciiTheme="minorHAnsi" w:hAnsiTheme="minorHAnsi" w:cstheme="minorHAnsi"/>
          <w:color w:val="000000"/>
        </w:rPr>
        <w:t xml:space="preserve"> pay for it with one account. </w:t>
      </w:r>
      <w:r w:rsidR="006D5419">
        <w:rPr>
          <w:rFonts w:asciiTheme="minorHAnsi" w:hAnsiTheme="minorHAnsi" w:cstheme="minorHAnsi"/>
          <w:color w:val="000000"/>
        </w:rPr>
        <w:t xml:space="preserve">In this paper we refer to such a unified application as a </w:t>
      </w:r>
      <w:r w:rsidRPr="003C73A0">
        <w:rPr>
          <w:rFonts w:asciiTheme="minorHAnsi" w:hAnsiTheme="minorHAnsi" w:cstheme="minorHAnsi"/>
          <w:color w:val="000000"/>
        </w:rPr>
        <w:t xml:space="preserve">Single Trip Platform (STP). A STP would merge two functionalities: multimodal trip planning, and </w:t>
      </w:r>
      <w:r w:rsidR="006D5419">
        <w:rPr>
          <w:rFonts w:asciiTheme="minorHAnsi" w:hAnsiTheme="minorHAnsi" w:cstheme="minorHAnsi"/>
          <w:color w:val="000000"/>
        </w:rPr>
        <w:t>payment integration (</w:t>
      </w:r>
      <w:r w:rsidRPr="003C73A0">
        <w:rPr>
          <w:rFonts w:asciiTheme="minorHAnsi" w:hAnsiTheme="minorHAnsi" w:cstheme="minorHAnsi"/>
          <w:color w:val="000000"/>
        </w:rPr>
        <w:t>the ability to pay for all trip modes in one transaction, be they from public or private providers</w:t>
      </w:r>
      <w:r w:rsidR="006D5419">
        <w:rPr>
          <w:rFonts w:asciiTheme="minorHAnsi" w:hAnsiTheme="minorHAnsi" w:cstheme="minorHAnsi"/>
          <w:color w:val="000000"/>
        </w:rPr>
        <w:t>)</w:t>
      </w:r>
      <w:r w:rsidRPr="003C73A0">
        <w:rPr>
          <w:rFonts w:asciiTheme="minorHAnsi" w:hAnsiTheme="minorHAnsi" w:cstheme="minorHAnsi"/>
          <w:color w:val="000000"/>
        </w:rPr>
        <w:t xml:space="preserve">. Multimodal trip planning does not simply mean that the user can select </w:t>
      </w:r>
      <w:r w:rsidR="006D5419">
        <w:rPr>
          <w:rFonts w:asciiTheme="minorHAnsi" w:hAnsiTheme="minorHAnsi" w:cstheme="minorHAnsi"/>
          <w:color w:val="000000"/>
        </w:rPr>
        <w:t xml:space="preserve">one of many different </w:t>
      </w:r>
      <w:r w:rsidRPr="003C73A0">
        <w:rPr>
          <w:rFonts w:asciiTheme="minorHAnsi" w:hAnsiTheme="minorHAnsi" w:cstheme="minorHAnsi"/>
          <w:color w:val="000000"/>
        </w:rPr>
        <w:t xml:space="preserve">modes to reach a destination; rather, </w:t>
      </w:r>
      <w:r w:rsidR="006D5419">
        <w:rPr>
          <w:rFonts w:asciiTheme="minorHAnsi" w:hAnsiTheme="minorHAnsi" w:cstheme="minorHAnsi"/>
          <w:color w:val="000000"/>
        </w:rPr>
        <w:t xml:space="preserve">that they </w:t>
      </w:r>
      <w:r w:rsidRPr="003C73A0">
        <w:rPr>
          <w:rFonts w:asciiTheme="minorHAnsi" w:hAnsiTheme="minorHAnsi" w:cstheme="minorHAnsi"/>
          <w:color w:val="000000"/>
        </w:rPr>
        <w:t xml:space="preserve">could </w:t>
      </w:r>
      <w:r w:rsidR="006D5419">
        <w:rPr>
          <w:rFonts w:asciiTheme="minorHAnsi" w:hAnsiTheme="minorHAnsi" w:cstheme="minorHAnsi"/>
          <w:color w:val="000000"/>
        </w:rPr>
        <w:t xml:space="preserve">a variety of modes to take within the same trip. </w:t>
      </w:r>
      <w:r w:rsidRPr="003C73A0">
        <w:rPr>
          <w:rFonts w:asciiTheme="minorHAnsi" w:hAnsiTheme="minorHAnsi" w:cstheme="minorHAnsi"/>
          <w:color w:val="000000"/>
        </w:rPr>
        <w:t xml:space="preserve">Both public agencies and TNCs are pursuing </w:t>
      </w:r>
      <w:r w:rsidR="00301442">
        <w:rPr>
          <w:rFonts w:asciiTheme="minorHAnsi" w:hAnsiTheme="minorHAnsi" w:cstheme="minorHAnsi"/>
          <w:color w:val="000000"/>
        </w:rPr>
        <w:t>some of these</w:t>
      </w:r>
      <w:r w:rsidRPr="003C73A0">
        <w:rPr>
          <w:rFonts w:asciiTheme="minorHAnsi" w:hAnsiTheme="minorHAnsi" w:cstheme="minorHAnsi"/>
          <w:color w:val="000000"/>
        </w:rPr>
        <w:t xml:space="preserve"> functions in their platform. This creates an inherent tension</w:t>
      </w:r>
      <w:r w:rsidR="006D5419">
        <w:rPr>
          <w:rFonts w:asciiTheme="minorHAnsi" w:hAnsiTheme="minorHAnsi" w:cstheme="minorHAnsi"/>
          <w:color w:val="000000"/>
        </w:rPr>
        <w:t xml:space="preserve">, as all </w:t>
      </w:r>
      <w:r w:rsidRPr="003C73A0">
        <w:rPr>
          <w:rFonts w:asciiTheme="minorHAnsi" w:hAnsiTheme="minorHAnsi" w:cstheme="minorHAnsi"/>
          <w:color w:val="000000"/>
        </w:rPr>
        <w:t xml:space="preserve">transportation providers want </w:t>
      </w:r>
      <w:r w:rsidR="006D5419">
        <w:rPr>
          <w:rFonts w:asciiTheme="minorHAnsi" w:hAnsiTheme="minorHAnsi" w:cstheme="minorHAnsi"/>
          <w:color w:val="000000"/>
        </w:rPr>
        <w:t xml:space="preserve">theirs to be the platform with which </w:t>
      </w:r>
      <w:r w:rsidRPr="003C73A0">
        <w:rPr>
          <w:rFonts w:asciiTheme="minorHAnsi" w:hAnsiTheme="minorHAnsi" w:cstheme="minorHAnsi"/>
          <w:color w:val="000000"/>
        </w:rPr>
        <w:t>users engage</w:t>
      </w:r>
      <w:r w:rsidR="006D5419">
        <w:rPr>
          <w:rFonts w:asciiTheme="minorHAnsi" w:hAnsiTheme="minorHAnsi" w:cstheme="minorHAnsi"/>
          <w:color w:val="000000"/>
        </w:rPr>
        <w:t>.</w:t>
      </w:r>
      <w:r w:rsidRPr="003C73A0">
        <w:rPr>
          <w:rFonts w:asciiTheme="minorHAnsi" w:hAnsiTheme="minorHAnsi" w:cstheme="minorHAnsi"/>
          <w:color w:val="000000"/>
        </w:rPr>
        <w:t xml:space="preserve"> </w:t>
      </w:r>
      <w:r w:rsidR="006D5419">
        <w:rPr>
          <w:rFonts w:asciiTheme="minorHAnsi" w:hAnsiTheme="minorHAnsi" w:cstheme="minorHAnsi"/>
          <w:color w:val="000000"/>
        </w:rPr>
        <w:t xml:space="preserve">Being the organization users go to for their transportation needs – even if they </w:t>
      </w:r>
      <w:r w:rsidR="00301442">
        <w:rPr>
          <w:rFonts w:asciiTheme="minorHAnsi" w:hAnsiTheme="minorHAnsi" w:cstheme="minorHAnsi"/>
          <w:color w:val="000000"/>
        </w:rPr>
        <w:t xml:space="preserve">use the organization’s app to buy an outside service – is still desirable for relationship building and </w:t>
      </w:r>
      <w:r w:rsidRPr="003C73A0">
        <w:rPr>
          <w:rFonts w:asciiTheme="minorHAnsi" w:hAnsiTheme="minorHAnsi" w:cstheme="minorHAnsi"/>
          <w:color w:val="000000"/>
        </w:rPr>
        <w:t>brand loyalty. Uber and Lyft each want to run a STP</w:t>
      </w:r>
      <w:r w:rsidR="00301442">
        <w:rPr>
          <w:rFonts w:asciiTheme="minorHAnsi" w:hAnsiTheme="minorHAnsi" w:cstheme="minorHAnsi"/>
          <w:color w:val="000000"/>
        </w:rPr>
        <w:t xml:space="preserve"> of their own (excluding other TNCs)</w:t>
      </w:r>
      <w:r w:rsidRPr="003C73A0">
        <w:rPr>
          <w:rFonts w:asciiTheme="minorHAnsi" w:hAnsiTheme="minorHAnsi" w:cstheme="minorHAnsi"/>
          <w:color w:val="000000"/>
        </w:rPr>
        <w:t xml:space="preserve">; public agencies are just starting to consider it. Since an STP requires many actors to participate (unless cities begin providing their own on-demand service, such as Dallas with its GoLink pilot), </w:t>
      </w:r>
      <w:r w:rsidR="00301442">
        <w:rPr>
          <w:rFonts w:asciiTheme="minorHAnsi" w:hAnsiTheme="minorHAnsi" w:cstheme="minorHAnsi"/>
          <w:color w:val="000000"/>
        </w:rPr>
        <w:t xml:space="preserve">different participants will need to reach consensus on a single provider to interface with </w:t>
      </w:r>
      <w:r w:rsidR="00301442">
        <w:rPr>
          <w:rFonts w:asciiTheme="minorHAnsi" w:hAnsiTheme="minorHAnsi" w:cstheme="minorHAnsi"/>
          <w:color w:val="000000"/>
        </w:rPr>
        <w:lastRenderedPageBreak/>
        <w:t xml:space="preserve">users. </w:t>
      </w:r>
      <w:r w:rsidRPr="003C73A0">
        <w:rPr>
          <w:rFonts w:asciiTheme="minorHAnsi" w:hAnsiTheme="minorHAnsi" w:cstheme="minorHAnsi"/>
          <w:color w:val="000000"/>
        </w:rPr>
        <w:t>The big question is: who will own the final platform? </w:t>
      </w:r>
    </w:p>
    <w:p w14:paraId="72345159" w14:textId="77777777" w:rsidR="002D28F4" w:rsidRDefault="002D28F4" w:rsidP="002D28F4">
      <w:pPr>
        <w:jc w:val="both"/>
        <w:rPr>
          <w:rFonts w:asciiTheme="minorHAnsi" w:hAnsiTheme="minorHAnsi" w:cstheme="minorHAnsi"/>
          <w:color w:val="000000"/>
        </w:rPr>
      </w:pPr>
    </w:p>
    <w:p w14:paraId="523CE802" w14:textId="4BA41E89" w:rsidR="003C73A0" w:rsidRPr="003C73A0" w:rsidRDefault="003C73A0" w:rsidP="002D28F4">
      <w:pPr>
        <w:jc w:val="both"/>
        <w:rPr>
          <w:rFonts w:asciiTheme="minorHAnsi" w:hAnsiTheme="minorHAnsi" w:cstheme="minorHAnsi"/>
        </w:rPr>
      </w:pPr>
      <w:r w:rsidRPr="003C73A0">
        <w:rPr>
          <w:rFonts w:asciiTheme="minorHAnsi" w:hAnsiTheme="minorHAnsi" w:cstheme="minorHAnsi"/>
          <w:color w:val="000000"/>
        </w:rPr>
        <w:t>Say public transportation agencies own the STP</w:t>
      </w:r>
      <w:r w:rsidR="00301442">
        <w:rPr>
          <w:rFonts w:asciiTheme="minorHAnsi" w:hAnsiTheme="minorHAnsi" w:cstheme="minorHAnsi"/>
          <w:color w:val="000000"/>
        </w:rPr>
        <w:t xml:space="preserve"> user interface. This raises issues with TNCs, as they </w:t>
      </w:r>
      <w:r w:rsidRPr="003C73A0">
        <w:rPr>
          <w:rFonts w:asciiTheme="minorHAnsi" w:hAnsiTheme="minorHAnsi" w:cstheme="minorHAnsi"/>
          <w:color w:val="000000"/>
        </w:rPr>
        <w:t xml:space="preserve">do not want their fare prices listed side-by-side in a single platform, for fear of unflattering comparisons. In addition, public transit ticketing software is sometimes flat fee or zone based, while TNCs and micromobility companies used origin/destination based software: integrating flat payment software into O/D software is easier than the reverse, making it more difficult for public transit providers to display private partners’ </w:t>
      </w:r>
      <w:r w:rsidR="00301442">
        <w:rPr>
          <w:rFonts w:asciiTheme="minorHAnsi" w:hAnsiTheme="minorHAnsi" w:cstheme="minorHAnsi"/>
          <w:color w:val="000000"/>
        </w:rPr>
        <w:t>on-demand fares</w:t>
      </w:r>
      <w:r w:rsidRPr="003C73A0">
        <w:rPr>
          <w:rFonts w:asciiTheme="minorHAnsi" w:hAnsiTheme="minorHAnsi" w:cstheme="minorHAnsi"/>
          <w:color w:val="000000"/>
        </w:rPr>
        <w:t xml:space="preserve"> on their platforms. Final responsibility for service provision is also undecided. Say that a commuter plans to take a TNC ride to the train station.  The TNC driver is late, and the commuter misses their train. If the user is dissatisfied with their service, and purchased as a bundle, who is responsible?</w:t>
      </w:r>
      <w:r w:rsidR="00301442">
        <w:rPr>
          <w:rFonts w:asciiTheme="minorHAnsi" w:hAnsiTheme="minorHAnsi" w:cstheme="minorHAnsi"/>
          <w:color w:val="000000"/>
        </w:rPr>
        <w:t xml:space="preserve"> </w:t>
      </w:r>
      <w:r w:rsidRPr="003C73A0">
        <w:rPr>
          <w:rFonts w:asciiTheme="minorHAnsi" w:hAnsiTheme="minorHAnsi" w:cstheme="minorHAnsi"/>
          <w:color w:val="000000"/>
        </w:rPr>
        <w:t xml:space="preserve">This is </w:t>
      </w:r>
      <w:r w:rsidR="00301442" w:rsidRPr="003C73A0">
        <w:rPr>
          <w:rFonts w:asciiTheme="minorHAnsi" w:hAnsiTheme="minorHAnsi" w:cstheme="minorHAnsi"/>
          <w:color w:val="000000"/>
        </w:rPr>
        <w:t xml:space="preserve">already </w:t>
      </w:r>
      <w:r w:rsidRPr="003C73A0">
        <w:rPr>
          <w:rFonts w:asciiTheme="minorHAnsi" w:hAnsiTheme="minorHAnsi" w:cstheme="minorHAnsi"/>
          <w:color w:val="000000"/>
        </w:rPr>
        <w:t xml:space="preserve">noticeable in current integration pilots, where, for example, </w:t>
      </w:r>
      <w:r w:rsidR="00301442">
        <w:rPr>
          <w:rFonts w:asciiTheme="minorHAnsi" w:hAnsiTheme="minorHAnsi" w:cstheme="minorHAnsi"/>
          <w:color w:val="000000"/>
        </w:rPr>
        <w:t xml:space="preserve">Uber has begun showing Lime scooter locations and prices within the Uber app. Now, </w:t>
      </w:r>
      <w:r w:rsidRPr="003C73A0">
        <w:rPr>
          <w:rFonts w:asciiTheme="minorHAnsi" w:hAnsiTheme="minorHAnsi" w:cstheme="minorHAnsi"/>
          <w:color w:val="000000"/>
        </w:rPr>
        <w:t>Uber is receiving complaints about Lime scooters from those customers who use the Uber app to locate nearby Limes</w:t>
      </w:r>
      <w:r w:rsidR="00301442">
        <w:rPr>
          <w:rFonts w:asciiTheme="minorHAnsi" w:hAnsiTheme="minorHAnsi" w:cstheme="minorHAnsi"/>
          <w:color w:val="000000"/>
        </w:rPr>
        <w:t xml:space="preserve">, which must then be forwarded to Lime. </w:t>
      </w:r>
    </w:p>
    <w:p w14:paraId="7AE0B3A3" w14:textId="77777777" w:rsidR="002D28F4" w:rsidRDefault="002D28F4" w:rsidP="002D28F4">
      <w:pPr>
        <w:jc w:val="both"/>
        <w:rPr>
          <w:rFonts w:asciiTheme="minorHAnsi" w:hAnsiTheme="minorHAnsi" w:cstheme="minorHAnsi"/>
          <w:color w:val="000000"/>
        </w:rPr>
      </w:pPr>
    </w:p>
    <w:p w14:paraId="3E73B8D9" w14:textId="55226CB6" w:rsidR="003C73A0" w:rsidRDefault="003C73A0" w:rsidP="002D28F4">
      <w:pPr>
        <w:jc w:val="both"/>
        <w:rPr>
          <w:rFonts w:asciiTheme="minorHAnsi" w:hAnsiTheme="minorHAnsi" w:cstheme="minorHAnsi"/>
          <w:color w:val="000000"/>
        </w:rPr>
      </w:pPr>
      <w:r w:rsidRPr="003C73A0">
        <w:rPr>
          <w:rFonts w:asciiTheme="minorHAnsi" w:hAnsiTheme="minorHAnsi" w:cstheme="minorHAnsi"/>
          <w:color w:val="000000"/>
        </w:rPr>
        <w:t xml:space="preserve">While </w:t>
      </w:r>
      <w:r w:rsidR="00301442">
        <w:rPr>
          <w:rFonts w:asciiTheme="minorHAnsi" w:hAnsiTheme="minorHAnsi" w:cstheme="minorHAnsi"/>
          <w:color w:val="000000"/>
        </w:rPr>
        <w:t>the</w:t>
      </w:r>
      <w:r w:rsidRPr="003C73A0">
        <w:rPr>
          <w:rFonts w:asciiTheme="minorHAnsi" w:hAnsiTheme="minorHAnsi" w:cstheme="minorHAnsi"/>
          <w:color w:val="000000"/>
        </w:rPr>
        <w:t xml:space="preserve"> tension </w:t>
      </w:r>
      <w:r w:rsidR="00301442">
        <w:rPr>
          <w:rFonts w:asciiTheme="minorHAnsi" w:hAnsiTheme="minorHAnsi" w:cstheme="minorHAnsi"/>
          <w:color w:val="000000"/>
        </w:rPr>
        <w:t xml:space="preserve">between public and private actors </w:t>
      </w:r>
      <w:r w:rsidRPr="003C73A0">
        <w:rPr>
          <w:rFonts w:asciiTheme="minorHAnsi" w:hAnsiTheme="minorHAnsi" w:cstheme="minorHAnsi"/>
          <w:color w:val="000000"/>
        </w:rPr>
        <w:t xml:space="preserve">remains, some integration </w:t>
      </w:r>
      <w:r w:rsidR="00301442">
        <w:rPr>
          <w:rFonts w:asciiTheme="minorHAnsi" w:hAnsiTheme="minorHAnsi" w:cstheme="minorHAnsi"/>
          <w:color w:val="000000"/>
        </w:rPr>
        <w:t xml:space="preserve">between the two </w:t>
      </w:r>
      <w:r w:rsidRPr="003C73A0">
        <w:rPr>
          <w:rFonts w:asciiTheme="minorHAnsi" w:hAnsiTheme="minorHAnsi" w:cstheme="minorHAnsi"/>
          <w:color w:val="000000"/>
        </w:rPr>
        <w:t xml:space="preserve">has taken place. The following are case studies chosen for their geographic diversity, varying levels of </w:t>
      </w:r>
      <w:r w:rsidRPr="003C73A0">
        <w:rPr>
          <w:rFonts w:asciiTheme="minorHAnsi" w:hAnsiTheme="minorHAnsi" w:cstheme="minorHAnsi"/>
          <w:color w:val="000000"/>
        </w:rPr>
        <w:lastRenderedPageBreak/>
        <w:t xml:space="preserve">integration, </w:t>
      </w:r>
      <w:r w:rsidR="005214C8">
        <w:rPr>
          <w:rFonts w:asciiTheme="minorHAnsi" w:hAnsiTheme="minorHAnsi" w:cstheme="minorHAnsi"/>
          <w:color w:val="000000"/>
        </w:rPr>
        <w:t>and their</w:t>
      </w:r>
      <w:r w:rsidRPr="003C73A0">
        <w:rPr>
          <w:rFonts w:asciiTheme="minorHAnsi" w:hAnsiTheme="minorHAnsi" w:cstheme="minorHAnsi"/>
          <w:color w:val="000000"/>
        </w:rPr>
        <w:t xml:space="preserve"> illustrat</w:t>
      </w:r>
      <w:r w:rsidR="005214C8">
        <w:rPr>
          <w:rFonts w:asciiTheme="minorHAnsi" w:hAnsiTheme="minorHAnsi" w:cstheme="minorHAnsi"/>
          <w:color w:val="000000"/>
        </w:rPr>
        <w:t>ion of</w:t>
      </w:r>
      <w:r w:rsidRPr="003C73A0">
        <w:rPr>
          <w:rFonts w:asciiTheme="minorHAnsi" w:hAnsiTheme="minorHAnsi" w:cstheme="minorHAnsi"/>
          <w:color w:val="000000"/>
        </w:rPr>
        <w:t xml:space="preserve"> particular barriers or opportunities.  </w:t>
      </w:r>
    </w:p>
    <w:p w14:paraId="24B175E2" w14:textId="77777777" w:rsidR="002D28F4" w:rsidRPr="005214C8" w:rsidRDefault="002D28F4" w:rsidP="002D28F4">
      <w:pPr>
        <w:jc w:val="both"/>
        <w:rPr>
          <w:rFonts w:asciiTheme="minorHAnsi" w:hAnsiTheme="minorHAnsi" w:cstheme="minorHAnsi"/>
        </w:rPr>
      </w:pPr>
    </w:p>
    <w:p w14:paraId="15A79692" w14:textId="5C7AA89A" w:rsidR="00BE0243" w:rsidRPr="00B067FC" w:rsidRDefault="00667D87" w:rsidP="00651A4B">
      <w:pPr>
        <w:pStyle w:val="Heading2"/>
        <w:jc w:val="both"/>
      </w:pPr>
      <w:r>
        <w:t xml:space="preserve">Case Study: </w:t>
      </w:r>
      <w:r w:rsidR="003C73A0">
        <w:t>Denver, CO</w:t>
      </w:r>
    </w:p>
    <w:p w14:paraId="107C21AF" w14:textId="77777777" w:rsidR="003C73A0" w:rsidRPr="003C73A0" w:rsidRDefault="003C73A0" w:rsidP="00651A4B">
      <w:pPr>
        <w:jc w:val="both"/>
        <w:rPr>
          <w:rFonts w:asciiTheme="minorHAnsi" w:hAnsiTheme="minorHAnsi" w:cstheme="minorHAnsi"/>
        </w:rPr>
      </w:pPr>
      <w:r w:rsidRPr="003C73A0">
        <w:rPr>
          <w:rFonts w:asciiTheme="minorHAnsi" w:hAnsiTheme="minorHAnsi" w:cstheme="minorHAnsi"/>
          <w:b/>
          <w:bCs/>
          <w:color w:val="000000"/>
        </w:rPr>
        <w:t>Participating Organizations</w:t>
      </w:r>
      <w:r w:rsidRPr="003C73A0">
        <w:rPr>
          <w:rFonts w:asciiTheme="minorHAnsi" w:hAnsiTheme="minorHAnsi" w:cstheme="minorHAnsi"/>
          <w:color w:val="000000"/>
        </w:rPr>
        <w:t>: Denver Regional Transportation District (RTD), Uber, Masabi</w:t>
      </w:r>
    </w:p>
    <w:p w14:paraId="0524DE84" w14:textId="4F8EB6B4" w:rsidR="003C73A0" w:rsidRPr="003C73A0" w:rsidRDefault="003C73A0" w:rsidP="00651A4B">
      <w:pPr>
        <w:jc w:val="both"/>
        <w:rPr>
          <w:rFonts w:asciiTheme="minorHAnsi" w:hAnsiTheme="minorHAnsi" w:cstheme="minorHAnsi"/>
          <w:color w:val="000000"/>
        </w:rPr>
      </w:pPr>
      <w:r w:rsidRPr="003C73A0">
        <w:rPr>
          <w:rFonts w:asciiTheme="minorHAnsi" w:hAnsiTheme="minorHAnsi" w:cstheme="minorHAnsi"/>
          <w:b/>
          <w:bCs/>
          <w:color w:val="000000"/>
        </w:rPr>
        <w:t>Launched</w:t>
      </w:r>
      <w:r w:rsidRPr="003C73A0">
        <w:rPr>
          <w:rFonts w:asciiTheme="minorHAnsi" w:hAnsiTheme="minorHAnsi" w:cstheme="minorHAnsi"/>
          <w:color w:val="000000"/>
        </w:rPr>
        <w:t>: January 2019</w:t>
      </w:r>
    </w:p>
    <w:p w14:paraId="640AA6E5" w14:textId="59F2D5AD" w:rsidR="003C73A0" w:rsidRPr="003C73A0" w:rsidRDefault="003C73A0" w:rsidP="00651A4B">
      <w:pPr>
        <w:jc w:val="both"/>
        <w:rPr>
          <w:rFonts w:asciiTheme="minorHAnsi" w:hAnsiTheme="minorHAnsi" w:cstheme="minorHAnsi"/>
          <w:color w:val="000000"/>
        </w:rPr>
      </w:pPr>
      <w:r w:rsidRPr="003C73A0">
        <w:rPr>
          <w:rFonts w:asciiTheme="minorHAnsi" w:hAnsiTheme="minorHAnsi" w:cstheme="minorHAnsi"/>
          <w:b/>
          <w:bCs/>
          <w:color w:val="000000"/>
        </w:rPr>
        <w:t>Summary</w:t>
      </w:r>
      <w:r>
        <w:rPr>
          <w:rFonts w:asciiTheme="minorHAnsi" w:hAnsiTheme="minorHAnsi" w:cstheme="minorHAnsi"/>
          <w:color w:val="000000"/>
        </w:rPr>
        <w:t xml:space="preserve">: </w:t>
      </w:r>
      <w:r w:rsidRPr="003C73A0">
        <w:rPr>
          <w:rFonts w:asciiTheme="minorHAnsi" w:hAnsiTheme="minorHAnsi" w:cstheme="minorHAnsi"/>
          <w:color w:val="000000"/>
        </w:rPr>
        <w:t>Public transit tickets for RTD services can be purchased in the Uber app. Masabi, a ticketing software provider contracted with RTD, saw the potential for collaboration, and reached out to Uber. The three companies met and agreed on common goals of raising transit ridership and reducing SOV travel; then, RTD and Uber contracted with Masabi, rather than directly with each other. RTD plans to evaluate success by monitoring total transit ridership moving forward. RTD has no data sharing agreement with Uber, and Uber is thus not obligated to share. </w:t>
      </w:r>
    </w:p>
    <w:p w14:paraId="182A2BEF" w14:textId="77777777" w:rsidR="003C73A0" w:rsidRPr="003C73A0" w:rsidRDefault="003C73A0" w:rsidP="00651A4B">
      <w:pPr>
        <w:jc w:val="both"/>
        <w:rPr>
          <w:rFonts w:asciiTheme="minorHAnsi" w:hAnsiTheme="minorHAnsi" w:cstheme="minorHAnsi"/>
        </w:rPr>
      </w:pPr>
    </w:p>
    <w:p w14:paraId="44CFA7C3" w14:textId="61B0CFD9" w:rsidR="003C73A0" w:rsidRDefault="002D28F4" w:rsidP="00651A4B">
      <w:pPr>
        <w:jc w:val="both"/>
      </w:pPr>
      <w:r>
        <w:rPr>
          <w:rFonts w:ascii="Arial" w:hAnsi="Arial" w:cs="Arial"/>
          <w:color w:val="000000"/>
          <w:sz w:val="22"/>
          <w:szCs w:val="22"/>
        </w:rPr>
        <w:t>12</w:t>
      </w:r>
      <w:r w:rsidR="003C73A0">
        <w:rPr>
          <w:rFonts w:ascii="Arial" w:hAnsi="Arial" w:cs="Arial"/>
          <w:color w:val="000000"/>
          <w:sz w:val="22"/>
          <w:szCs w:val="22"/>
        </w:rPr>
        <w:fldChar w:fldCharType="begin"/>
      </w:r>
      <w:r w:rsidR="003C73A0">
        <w:rPr>
          <w:rFonts w:ascii="Arial" w:hAnsi="Arial" w:cs="Arial"/>
          <w:color w:val="000000"/>
          <w:sz w:val="22"/>
          <w:szCs w:val="22"/>
        </w:rPr>
        <w:instrText xml:space="preserve"> INCLUDEPICTURE "https://lh6.googleusercontent.com/z7pCCT_clc1qvYqDPsiTcOX24L25S4X9zy1CW-GYNeeVS9fdyRWJsYjuiKykFK-_c4uTzrVKJb2aZjAfTXUzQLepb8VZabp0jyIPjpVlXw15NTPPz4qKAUkhAXsBsjc0gPLNEr4N" \* MERGEFORMATINET </w:instrText>
      </w:r>
      <w:r w:rsidR="003C73A0">
        <w:rPr>
          <w:rFonts w:ascii="Arial" w:hAnsi="Arial" w:cs="Arial"/>
          <w:color w:val="000000"/>
          <w:sz w:val="22"/>
          <w:szCs w:val="22"/>
        </w:rPr>
        <w:fldChar w:fldCharType="separate"/>
      </w:r>
      <w:r w:rsidR="003C73A0">
        <w:rPr>
          <w:rFonts w:ascii="Arial" w:hAnsi="Arial" w:cs="Arial"/>
          <w:noProof/>
          <w:color w:val="000000"/>
          <w:sz w:val="22"/>
          <w:szCs w:val="22"/>
        </w:rPr>
        <w:drawing>
          <wp:inline distT="0" distB="0" distL="0" distR="0" wp14:anchorId="1AF1AEE8" wp14:editId="13C9CA6F">
            <wp:extent cx="3200400" cy="2936875"/>
            <wp:effectExtent l="0" t="0" r="0" b="0"/>
            <wp:docPr id="3" name="Picture 3" descr="https://lh6.googleusercontent.com/z7pCCT_clc1qvYqDPsiTcOX24L25S4X9zy1CW-GYNeeVS9fdyRWJsYjuiKykFK-_c4uTzrVKJb2aZjAfTXUzQLepb8VZabp0jyIPjpVlXw15NTPPz4qKAUkhAXsBsjc0gPLNEr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7pCCT_clc1qvYqDPsiTcOX24L25S4X9zy1CW-GYNeeVS9fdyRWJsYjuiKykFK-_c4uTzrVKJb2aZjAfTXUzQLepb8VZabp0jyIPjpVlXw15NTPPz4qKAUkhAXsBsjc0gPLNEr4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936875"/>
                    </a:xfrm>
                    <a:prstGeom prst="rect">
                      <a:avLst/>
                    </a:prstGeom>
                    <a:noFill/>
                    <a:ln>
                      <a:noFill/>
                    </a:ln>
                  </pic:spPr>
                </pic:pic>
              </a:graphicData>
            </a:graphic>
          </wp:inline>
        </w:drawing>
      </w:r>
      <w:r w:rsidR="003C73A0">
        <w:rPr>
          <w:rFonts w:ascii="Arial" w:hAnsi="Arial" w:cs="Arial"/>
          <w:color w:val="000000"/>
          <w:sz w:val="22"/>
          <w:szCs w:val="22"/>
        </w:rPr>
        <w:fldChar w:fldCharType="end"/>
      </w:r>
    </w:p>
    <w:p w14:paraId="3824C4D3" w14:textId="77777777" w:rsidR="003C73A0" w:rsidRPr="003C73A0" w:rsidRDefault="003C73A0" w:rsidP="00651A4B">
      <w:pPr>
        <w:jc w:val="both"/>
      </w:pPr>
    </w:p>
    <w:p w14:paraId="4BA17B3F" w14:textId="3583C0A1" w:rsidR="003C73A0" w:rsidRPr="003C73A0" w:rsidRDefault="006E02E0" w:rsidP="00651A4B">
      <w:pPr>
        <w:jc w:val="both"/>
      </w:pPr>
      <w:r>
        <w:t>[22]</w:t>
      </w:r>
    </w:p>
    <w:p w14:paraId="17DE61D4" w14:textId="54B219D1" w:rsidR="00A3532F" w:rsidRDefault="00667D87" w:rsidP="00651A4B">
      <w:pPr>
        <w:pStyle w:val="Heading1"/>
        <w:jc w:val="both"/>
      </w:pPr>
      <w:r>
        <w:br w:type="column"/>
      </w:r>
      <w:r w:rsidR="00BE0243">
        <w:lastRenderedPageBreak/>
        <w:t>HOW LOCAL, REGIONAL, &amp; STATE AGENCIES ARE IMPLEMENTING MAAS TO MEET CONSUMER NEEDS</w:t>
      </w:r>
    </w:p>
    <w:p w14:paraId="1A865697" w14:textId="77777777" w:rsidR="003C73A0" w:rsidRPr="006E02E0" w:rsidRDefault="003C73A0" w:rsidP="002D28F4">
      <w:pPr>
        <w:jc w:val="both"/>
        <w:rPr>
          <w:rFonts w:asciiTheme="minorHAnsi" w:hAnsiTheme="minorHAnsi" w:cstheme="minorHAnsi"/>
        </w:rPr>
      </w:pPr>
      <w:r w:rsidRPr="006E02E0">
        <w:rPr>
          <w:rFonts w:asciiTheme="minorHAnsi" w:hAnsiTheme="minorHAnsi" w:cstheme="minorHAnsi"/>
          <w:color w:val="000000"/>
        </w:rPr>
        <w:t>It remains unclear whether MaaS can currently be implemented to meet consumer needs and public goals both, sustainably. Most public agencies that are trying are in the pilot phase of certain projects. The following were chosen to showcase the range of forms that MaaS-related projects have taken across the geographic &amp; political diversity within the U.S. They have been selected from a review of academic literature, government reports, and conversations with subject matter experts in shared mobility. Since the technology for a MaaS concept has existed for a short time, not all have thorough, publicly available evaluations. The level of detail available on the projects below is thus case dependent. </w:t>
      </w:r>
    </w:p>
    <w:p w14:paraId="2EB49315" w14:textId="13BB7A03" w:rsidR="003C73A0" w:rsidRPr="006E02E0" w:rsidRDefault="003C73A0" w:rsidP="00651A4B">
      <w:pPr>
        <w:jc w:val="both"/>
        <w:rPr>
          <w:rFonts w:asciiTheme="minorHAnsi" w:hAnsiTheme="minorHAnsi" w:cstheme="minorHAnsi"/>
        </w:rPr>
      </w:pPr>
    </w:p>
    <w:p w14:paraId="4484CB5C" w14:textId="1EF19587" w:rsidR="006E02E0" w:rsidRPr="00B067FC" w:rsidRDefault="006E02E0" w:rsidP="00651A4B">
      <w:pPr>
        <w:pStyle w:val="Heading2"/>
        <w:jc w:val="both"/>
      </w:pPr>
      <w:r>
        <w:t>Pinellas Suncoast Transit Authority (PSTA)</w:t>
      </w:r>
      <w:r w:rsidR="00A306E9">
        <w:t xml:space="preserve"> – Pinellas County, FL</w:t>
      </w:r>
    </w:p>
    <w:p w14:paraId="11EA8969" w14:textId="77777777" w:rsidR="005358A0" w:rsidRPr="006E02E0" w:rsidRDefault="005358A0"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b/>
          <w:bCs/>
          <w:color w:val="000000"/>
        </w:rPr>
        <w:t>Partnership:</w:t>
      </w:r>
      <w:r w:rsidRPr="006E02E0">
        <w:rPr>
          <w:rFonts w:asciiTheme="minorHAnsi" w:hAnsiTheme="minorHAnsi" w:cstheme="minorHAnsi"/>
        </w:rPr>
        <w:t xml:space="preserve"> </w:t>
      </w:r>
      <w:r w:rsidRPr="006E02E0">
        <w:rPr>
          <w:rFonts w:asciiTheme="minorHAnsi" w:hAnsiTheme="minorHAnsi" w:cstheme="minorHAnsi"/>
          <w:b/>
          <w:bCs/>
          <w:color w:val="000000"/>
        </w:rPr>
        <w:t>Direct Connect</w:t>
      </w:r>
      <w:r w:rsidRPr="006E02E0">
        <w:rPr>
          <w:rFonts w:asciiTheme="minorHAnsi" w:hAnsiTheme="minorHAnsi" w:cstheme="minorHAnsi"/>
          <w:color w:val="000000"/>
        </w:rPr>
        <w:t xml:space="preserve"> </w:t>
      </w:r>
    </w:p>
    <w:p w14:paraId="39F33010" w14:textId="70107865" w:rsidR="005358A0" w:rsidRDefault="005358A0"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A 2015 defeat for a transit funding bond led PSTA to explore cheaper substitutes for two low-performing bus routes. PSTA partnered with Uber, United Taxi, and Care Ride (a paratransit provider) for Direct Connect, a program in which PSTA would subsidize a flat amount of market-rate fares ($3 initially) if the ride connected to a designated transit stop within a service area. (cite: Bonnie)</w:t>
      </w:r>
      <w:r w:rsidR="00AF47D7" w:rsidRPr="006E02E0">
        <w:rPr>
          <w:rFonts w:asciiTheme="minorHAnsi" w:hAnsiTheme="minorHAnsi" w:cstheme="minorHAnsi"/>
          <w:color w:val="000000"/>
        </w:rPr>
        <w:t xml:space="preserve"> Funds for marketing and ride subsidy were allocated from the money saved by cutting one of the low-performing bus routes.</w:t>
      </w:r>
      <w:r w:rsidRPr="006E02E0">
        <w:rPr>
          <w:rFonts w:asciiTheme="minorHAnsi" w:hAnsiTheme="minorHAnsi" w:cstheme="minorHAnsi"/>
        </w:rPr>
        <w:t xml:space="preserve"> </w:t>
      </w:r>
      <w:r w:rsidRPr="006E02E0">
        <w:rPr>
          <w:rFonts w:asciiTheme="minorHAnsi" w:hAnsiTheme="minorHAnsi" w:cstheme="minorHAnsi"/>
          <w:color w:val="000000"/>
        </w:rPr>
        <w:t>To allay concerns that PSTA would be exposed to financial risk, the agency was added as “second insured” on Uber’s insurance policy. Uber was responsible for up to $2 million of general commercial liability. </w:t>
      </w:r>
    </w:p>
    <w:p w14:paraId="42E79D26" w14:textId="77777777" w:rsidR="002D28F4" w:rsidRPr="006E02E0"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4187B294" w14:textId="2B2813BB" w:rsidR="005358A0" w:rsidRPr="006E02E0" w:rsidRDefault="005358A0"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lastRenderedPageBreak/>
        <w:t xml:space="preserve">Drug and Alcohol testing presented a barrier; Uber’s testing policy is not compliant with the FTA’s, which requires that agencies receiving federal funds (as well as contractors who provide equivalent service) must test drivers. However, the FTA also stated that contractors could be exempted from this if consumers are offered the option to receive the same service from providers that do meet testing requirements. United Taxi and Care Ride’s partnership satisfied the </w:t>
      </w:r>
      <w:r w:rsidR="00E529E3" w:rsidRPr="006E02E0">
        <w:rPr>
          <w:rFonts w:asciiTheme="minorHAnsi" w:hAnsiTheme="minorHAnsi" w:cstheme="minorHAnsi"/>
          <w:color w:val="000000"/>
        </w:rPr>
        <w:t xml:space="preserve">equivalent service requirement, allowing PSTA to move forward despite Uber’s noncompliance. PSTA further did not require background checks of Uber’s contractors. </w:t>
      </w:r>
    </w:p>
    <w:p w14:paraId="65F2C4FF"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1F2BE4AE" w14:textId="56B4822C" w:rsidR="005358A0" w:rsidRPr="006E02E0" w:rsidRDefault="00E529E3"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The program may have violated the Americans with Disabilites Act (ADA) with its initial pay structure. If </w:t>
      </w:r>
      <w:r w:rsidR="005358A0" w:rsidRPr="006E02E0">
        <w:rPr>
          <w:rFonts w:asciiTheme="minorHAnsi" w:hAnsiTheme="minorHAnsi" w:cstheme="minorHAnsi"/>
          <w:color w:val="000000"/>
        </w:rPr>
        <w:t>Care Ride</w:t>
      </w:r>
      <w:r w:rsidRPr="006E02E0">
        <w:rPr>
          <w:rFonts w:asciiTheme="minorHAnsi" w:hAnsiTheme="minorHAnsi" w:cstheme="minorHAnsi"/>
          <w:color w:val="000000"/>
        </w:rPr>
        <w:t xml:space="preserve"> received</w:t>
      </w:r>
      <w:r w:rsidR="005358A0" w:rsidRPr="006E02E0">
        <w:rPr>
          <w:rFonts w:asciiTheme="minorHAnsi" w:hAnsiTheme="minorHAnsi" w:cstheme="minorHAnsi"/>
          <w:color w:val="000000"/>
        </w:rPr>
        <w:t xml:space="preserve"> </w:t>
      </w:r>
      <w:r w:rsidRPr="006E02E0">
        <w:rPr>
          <w:rFonts w:asciiTheme="minorHAnsi" w:hAnsiTheme="minorHAnsi" w:cstheme="minorHAnsi"/>
          <w:color w:val="000000"/>
        </w:rPr>
        <w:t>the same</w:t>
      </w:r>
      <w:r w:rsidR="005358A0" w:rsidRPr="006E02E0">
        <w:rPr>
          <w:rFonts w:asciiTheme="minorHAnsi" w:hAnsiTheme="minorHAnsi" w:cstheme="minorHAnsi"/>
          <w:color w:val="000000"/>
        </w:rPr>
        <w:t xml:space="preserve"> flat fare </w:t>
      </w:r>
      <w:r w:rsidRPr="006E02E0">
        <w:rPr>
          <w:rFonts w:asciiTheme="minorHAnsi" w:hAnsiTheme="minorHAnsi" w:cstheme="minorHAnsi"/>
          <w:color w:val="000000"/>
        </w:rPr>
        <w:t xml:space="preserve">as Uber and United Taxi, disabled users would have to pay significantly more for the more expensive paratransit service than abled persons. The Care Ride subsidy was changed from $5 to $25. </w:t>
      </w:r>
    </w:p>
    <w:p w14:paraId="6C13F63B" w14:textId="77777777" w:rsidR="002D28F4" w:rsidRDefault="002D28F4" w:rsidP="002D28F4">
      <w:pPr>
        <w:pStyle w:val="NormalWeb"/>
        <w:spacing w:before="0" w:beforeAutospacing="0" w:after="0" w:afterAutospacing="0"/>
        <w:jc w:val="both"/>
        <w:rPr>
          <w:rFonts w:asciiTheme="minorHAnsi" w:hAnsiTheme="minorHAnsi" w:cstheme="minorHAnsi"/>
          <w:color w:val="000000"/>
        </w:rPr>
      </w:pPr>
    </w:p>
    <w:p w14:paraId="6A9BD30F" w14:textId="6EA932EF" w:rsidR="005358A0" w:rsidRPr="006E02E0" w:rsidRDefault="005358A0" w:rsidP="002D28F4">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The program evolved per consumer response, ultimately having three distinct phases. </w:t>
      </w:r>
      <w:r w:rsidR="00AF47D7" w:rsidRPr="006E02E0">
        <w:rPr>
          <w:rFonts w:asciiTheme="minorHAnsi" w:hAnsiTheme="minorHAnsi" w:cstheme="minorHAnsi"/>
        </w:rPr>
        <w:t xml:space="preserve">In Phase 1, PSTA subsidies $3 of rides beginning and ending in two service areas around the two low-performing routes.   </w:t>
      </w:r>
      <w:r w:rsidR="00AF47D7" w:rsidRPr="006E02E0">
        <w:rPr>
          <w:rFonts w:asciiTheme="minorHAnsi" w:hAnsiTheme="minorHAnsi" w:cstheme="minorHAnsi"/>
          <w:color w:val="000000"/>
        </w:rPr>
        <w:t xml:space="preserve">Users booked Uber rides through the Uber app, and United Taxi/Care Ride by contacting the city to receive a code, then contacting the company directly. </w:t>
      </w:r>
      <w:r w:rsidRPr="006E02E0">
        <w:rPr>
          <w:rFonts w:asciiTheme="minorHAnsi" w:hAnsiTheme="minorHAnsi" w:cstheme="minorHAnsi"/>
          <w:color w:val="000000"/>
        </w:rPr>
        <w:t>No app for taxi</w:t>
      </w:r>
    </w:p>
    <w:p w14:paraId="7CCE2B53"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08D4CF49" w14:textId="5EE7C71A" w:rsidR="005358A0" w:rsidRPr="006E02E0" w:rsidRDefault="00AF47D7"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Low usage inspired </w:t>
      </w:r>
      <w:r w:rsidR="005358A0" w:rsidRPr="006E02E0">
        <w:rPr>
          <w:rFonts w:asciiTheme="minorHAnsi" w:hAnsiTheme="minorHAnsi" w:cstheme="minorHAnsi"/>
          <w:color w:val="000000"/>
        </w:rPr>
        <w:t>Phase 2</w:t>
      </w:r>
      <w:r w:rsidRPr="006E02E0">
        <w:rPr>
          <w:rFonts w:asciiTheme="minorHAnsi" w:hAnsiTheme="minorHAnsi" w:cstheme="minorHAnsi"/>
          <w:color w:val="000000"/>
        </w:rPr>
        <w:t xml:space="preserve">, wherein PSTA increased the per-ride subsidy to </w:t>
      </w:r>
      <w:r w:rsidR="005358A0" w:rsidRPr="006E02E0">
        <w:rPr>
          <w:rFonts w:asciiTheme="minorHAnsi" w:hAnsiTheme="minorHAnsi" w:cstheme="minorHAnsi"/>
          <w:color w:val="000000"/>
        </w:rPr>
        <w:t>$5</w:t>
      </w:r>
      <w:r w:rsidRPr="006E02E0">
        <w:rPr>
          <w:rFonts w:asciiTheme="minorHAnsi" w:hAnsiTheme="minorHAnsi" w:cstheme="minorHAnsi"/>
          <w:color w:val="000000"/>
        </w:rPr>
        <w:t xml:space="preserve">. Further, service areas expanded from 2 to 8. </w:t>
      </w:r>
      <w:r w:rsidR="005358A0" w:rsidRPr="006E02E0">
        <w:rPr>
          <w:rFonts w:asciiTheme="minorHAnsi" w:hAnsiTheme="minorHAnsi" w:cstheme="minorHAnsi"/>
          <w:color w:val="000000"/>
        </w:rPr>
        <w:t>Increased funding (used money from canceled routes)</w:t>
      </w:r>
      <w:r w:rsidRPr="006E02E0">
        <w:rPr>
          <w:rFonts w:asciiTheme="minorHAnsi" w:hAnsiTheme="minorHAnsi" w:cstheme="minorHAnsi"/>
          <w:color w:val="000000"/>
        </w:rPr>
        <w:t>. The Uber app interface was changed to be more easily navigable</w:t>
      </w:r>
      <w:r w:rsidR="001D22F3" w:rsidRPr="006E02E0">
        <w:rPr>
          <w:rFonts w:asciiTheme="minorHAnsi" w:hAnsiTheme="minorHAnsi" w:cstheme="minorHAnsi"/>
          <w:color w:val="000000"/>
        </w:rPr>
        <w:t>.</w:t>
      </w:r>
    </w:p>
    <w:p w14:paraId="4031D2C4"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3AB57BF0" w14:textId="384B6A17" w:rsidR="005358A0" w:rsidRPr="006E02E0" w:rsidRDefault="00AF47D7"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Many users found the 8-zone system confusing. As a result, in Phase 3 PSTA merged all zones into one county-wide zone, allowing rides to begin or end at </w:t>
      </w:r>
      <w:r w:rsidRPr="006E02E0">
        <w:rPr>
          <w:rFonts w:asciiTheme="minorHAnsi" w:hAnsiTheme="minorHAnsi" w:cstheme="minorHAnsi"/>
          <w:color w:val="000000"/>
        </w:rPr>
        <w:lastRenderedPageBreak/>
        <w:t xml:space="preserve">any of 24 designated bus stations within the county. The paratransit subsidy was increased to $25 in response to low usage. </w:t>
      </w:r>
    </w:p>
    <w:p w14:paraId="726B526C" w14:textId="77777777" w:rsidR="001118E9" w:rsidRPr="006E02E0" w:rsidRDefault="001118E9" w:rsidP="00651A4B">
      <w:pPr>
        <w:pStyle w:val="NormalWeb"/>
        <w:spacing w:before="0" w:beforeAutospacing="0" w:after="0" w:afterAutospacing="0"/>
        <w:ind w:firstLine="720"/>
        <w:jc w:val="both"/>
        <w:textAlignment w:val="baseline"/>
        <w:rPr>
          <w:rFonts w:asciiTheme="minorHAnsi" w:hAnsiTheme="minorHAnsi" w:cstheme="minorHAnsi"/>
          <w:color w:val="000000"/>
        </w:rPr>
      </w:pPr>
    </w:p>
    <w:p w14:paraId="65C4FC1E" w14:textId="7F3997EF" w:rsidR="00AF47D7" w:rsidRPr="006E02E0" w:rsidRDefault="00AF47D7"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b/>
          <w:bCs/>
          <w:color w:val="000000"/>
        </w:rPr>
        <w:t>Partnership:</w:t>
      </w:r>
      <w:r w:rsidR="001118E9" w:rsidRPr="006E02E0">
        <w:rPr>
          <w:rFonts w:asciiTheme="minorHAnsi" w:hAnsiTheme="minorHAnsi" w:cstheme="minorHAnsi"/>
          <w:b/>
          <w:bCs/>
          <w:color w:val="000000"/>
        </w:rPr>
        <w:t xml:space="preserve"> </w:t>
      </w:r>
      <w:r w:rsidRPr="006E02E0">
        <w:rPr>
          <w:rFonts w:asciiTheme="minorHAnsi" w:hAnsiTheme="minorHAnsi" w:cstheme="minorHAnsi"/>
          <w:b/>
          <w:bCs/>
          <w:color w:val="000000"/>
        </w:rPr>
        <w:t>Transportation Disadvantaged Late Shift</w:t>
      </w:r>
    </w:p>
    <w:p w14:paraId="28607D13" w14:textId="586BDA12" w:rsidR="005358A0" w:rsidRPr="006E02E0" w:rsidRDefault="005358A0"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PSTA’s Transportation Disadvantaged program offers reduced transport costs to residents who meet certain criteria of income and low mobility</w:t>
      </w:r>
      <w:r w:rsidR="00AF47D7" w:rsidRPr="006E02E0">
        <w:rPr>
          <w:rFonts w:asciiTheme="minorHAnsi" w:hAnsiTheme="minorHAnsi" w:cstheme="minorHAnsi"/>
          <w:color w:val="000000"/>
        </w:rPr>
        <w:t xml:space="preserve">. The Late Shift program was offered to those residents, </w:t>
      </w:r>
      <w:r w:rsidR="001118E9" w:rsidRPr="006E02E0">
        <w:rPr>
          <w:rFonts w:asciiTheme="minorHAnsi" w:hAnsiTheme="minorHAnsi" w:cstheme="minorHAnsi"/>
          <w:color w:val="000000"/>
        </w:rPr>
        <w:t xml:space="preserve">providing them </w:t>
      </w:r>
      <w:r w:rsidR="00AF47D7" w:rsidRPr="006E02E0">
        <w:rPr>
          <w:rFonts w:asciiTheme="minorHAnsi" w:hAnsiTheme="minorHAnsi" w:cstheme="minorHAnsi"/>
          <w:color w:val="000000"/>
        </w:rPr>
        <w:t xml:space="preserve"> </w:t>
      </w:r>
      <w:r w:rsidR="001118E9" w:rsidRPr="006E02E0">
        <w:rPr>
          <w:rFonts w:asciiTheme="minorHAnsi" w:hAnsiTheme="minorHAnsi" w:cstheme="minorHAnsi"/>
          <w:color w:val="000000"/>
        </w:rPr>
        <w:t xml:space="preserve">Late Shift offers 25 on-demand rides that connect to work during hours when bus service is unavailable, for $9 per month. To be eligible, the resident must have a job that  begins or ends between 10 p.m. and 6 a.m. Monday – Friday, have an income at or below 150% of the poverty level, and have purchased a monthly bus pass for $11. </w:t>
      </w:r>
    </w:p>
    <w:p w14:paraId="18AB1BE5" w14:textId="77777777" w:rsidR="005358A0" w:rsidRPr="006E02E0" w:rsidRDefault="005358A0" w:rsidP="00651A4B">
      <w:pPr>
        <w:jc w:val="both"/>
        <w:rPr>
          <w:rFonts w:asciiTheme="minorHAnsi" w:hAnsiTheme="minorHAnsi" w:cstheme="minorHAnsi"/>
        </w:rPr>
      </w:pPr>
    </w:p>
    <w:p w14:paraId="4CF76ED6" w14:textId="1A45F7CA" w:rsidR="005358A0" w:rsidRPr="006E02E0" w:rsidRDefault="005358A0" w:rsidP="00651A4B">
      <w:pPr>
        <w:pStyle w:val="NormalWeb"/>
        <w:spacing w:before="0" w:beforeAutospacing="0" w:after="0" w:afterAutospacing="0"/>
        <w:jc w:val="both"/>
        <w:rPr>
          <w:rFonts w:asciiTheme="minorHAnsi" w:hAnsiTheme="minorHAnsi" w:cstheme="minorHAnsi"/>
          <w:b/>
          <w:bCs/>
        </w:rPr>
      </w:pPr>
      <w:r w:rsidRPr="006E02E0">
        <w:rPr>
          <w:rFonts w:asciiTheme="minorHAnsi" w:hAnsiTheme="minorHAnsi" w:cstheme="minorHAnsi"/>
          <w:b/>
          <w:bCs/>
          <w:color w:val="000000"/>
        </w:rPr>
        <w:t>Evaluation: Direct Connect: </w:t>
      </w:r>
    </w:p>
    <w:p w14:paraId="4B63D6CB" w14:textId="7C8D26A8" w:rsidR="005358A0" w:rsidRPr="006E02E0" w:rsidRDefault="005358A0"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While </w:t>
      </w:r>
      <w:r w:rsidR="001E5506" w:rsidRPr="006E02E0">
        <w:rPr>
          <w:rFonts w:asciiTheme="minorHAnsi" w:hAnsiTheme="minorHAnsi" w:cstheme="minorHAnsi"/>
          <w:color w:val="000000"/>
        </w:rPr>
        <w:t>a replacement relationship is in</w:t>
      </w:r>
      <w:r w:rsidRPr="006E02E0">
        <w:rPr>
          <w:rFonts w:asciiTheme="minorHAnsi" w:hAnsiTheme="minorHAnsi" w:cstheme="minorHAnsi"/>
          <w:color w:val="000000"/>
        </w:rPr>
        <w:t xml:space="preserve">conclusive without </w:t>
      </w:r>
      <w:r w:rsidR="001E5506" w:rsidRPr="006E02E0">
        <w:rPr>
          <w:rFonts w:asciiTheme="minorHAnsi" w:hAnsiTheme="minorHAnsi" w:cstheme="minorHAnsi"/>
          <w:color w:val="000000"/>
        </w:rPr>
        <w:t xml:space="preserve">TNC </w:t>
      </w:r>
      <w:r w:rsidRPr="006E02E0">
        <w:rPr>
          <w:rFonts w:asciiTheme="minorHAnsi" w:hAnsiTheme="minorHAnsi" w:cstheme="minorHAnsi"/>
          <w:color w:val="000000"/>
        </w:rPr>
        <w:t>rider surveys, data showed that Direct Connect ridership grew as the Pinellas Park Circulator ridership shrank, resulting in the route’s cancellation. This suggests that Direct Connect took rides from fixed-route transit instead of riding them. Bus sensor data is inconclusive</w:t>
      </w:r>
      <w:r w:rsidR="001D22F3" w:rsidRPr="006E02E0">
        <w:rPr>
          <w:rFonts w:asciiTheme="minorHAnsi" w:hAnsiTheme="minorHAnsi" w:cstheme="minorHAnsi"/>
          <w:color w:val="000000"/>
        </w:rPr>
        <w:t xml:space="preserve"> on this point</w:t>
      </w:r>
      <w:r w:rsidRPr="006E02E0">
        <w:rPr>
          <w:rFonts w:asciiTheme="minorHAnsi" w:hAnsiTheme="minorHAnsi" w:cstheme="minorHAnsi"/>
          <w:color w:val="000000"/>
        </w:rPr>
        <w:t>. </w:t>
      </w:r>
    </w:p>
    <w:p w14:paraId="73A2D0F3"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745B1B9B" w14:textId="2B36E2AD" w:rsidR="005358A0" w:rsidRPr="006E02E0" w:rsidRDefault="005358A0"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Most riders came from census </w:t>
      </w:r>
      <w:r w:rsidR="001D22F3" w:rsidRPr="006E02E0">
        <w:rPr>
          <w:rFonts w:asciiTheme="minorHAnsi" w:hAnsiTheme="minorHAnsi" w:cstheme="minorHAnsi"/>
          <w:color w:val="000000"/>
        </w:rPr>
        <w:t xml:space="preserve">block </w:t>
      </w:r>
      <w:r w:rsidR="00B83B7F" w:rsidRPr="006E02E0">
        <w:rPr>
          <w:rFonts w:asciiTheme="minorHAnsi" w:hAnsiTheme="minorHAnsi" w:cstheme="minorHAnsi"/>
          <w:color w:val="000000"/>
        </w:rPr>
        <w:t>groups</w:t>
      </w:r>
      <w:r w:rsidRPr="006E02E0">
        <w:rPr>
          <w:rFonts w:asciiTheme="minorHAnsi" w:hAnsiTheme="minorHAnsi" w:cstheme="minorHAnsi"/>
          <w:color w:val="000000"/>
        </w:rPr>
        <w:t xml:space="preserve"> with lower income, lower pop</w:t>
      </w:r>
      <w:r w:rsidR="001D22F3" w:rsidRPr="006E02E0">
        <w:rPr>
          <w:rFonts w:asciiTheme="minorHAnsi" w:hAnsiTheme="minorHAnsi" w:cstheme="minorHAnsi"/>
          <w:color w:val="000000"/>
        </w:rPr>
        <w:t>ulation</w:t>
      </w:r>
      <w:r w:rsidRPr="006E02E0">
        <w:rPr>
          <w:rFonts w:asciiTheme="minorHAnsi" w:hAnsiTheme="minorHAnsi" w:cstheme="minorHAnsi"/>
          <w:color w:val="000000"/>
        </w:rPr>
        <w:t xml:space="preserve"> density, </w:t>
      </w:r>
      <w:r w:rsidR="001D22F3" w:rsidRPr="006E02E0">
        <w:rPr>
          <w:rFonts w:asciiTheme="minorHAnsi" w:hAnsiTheme="minorHAnsi" w:cstheme="minorHAnsi"/>
          <w:color w:val="000000"/>
        </w:rPr>
        <w:t xml:space="preserve">and </w:t>
      </w:r>
      <w:r w:rsidRPr="006E02E0">
        <w:rPr>
          <w:rFonts w:asciiTheme="minorHAnsi" w:hAnsiTheme="minorHAnsi" w:cstheme="minorHAnsi"/>
          <w:color w:val="000000"/>
        </w:rPr>
        <w:t xml:space="preserve">slightly higher transit commuters than </w:t>
      </w:r>
      <w:r w:rsidR="001D22F3" w:rsidRPr="006E02E0">
        <w:rPr>
          <w:rFonts w:asciiTheme="minorHAnsi" w:hAnsiTheme="minorHAnsi" w:cstheme="minorHAnsi"/>
          <w:color w:val="000000"/>
        </w:rPr>
        <w:t>the areal average, potentially indicating that high-need populations are being served. Concerningly, though, a s</w:t>
      </w:r>
      <w:r w:rsidRPr="006E02E0">
        <w:rPr>
          <w:rFonts w:asciiTheme="minorHAnsi" w:hAnsiTheme="minorHAnsi" w:cstheme="minorHAnsi"/>
          <w:color w:val="000000"/>
        </w:rPr>
        <w:t>mall group of users took most trips.</w:t>
      </w:r>
      <w:r w:rsidR="001D22F3" w:rsidRPr="006E02E0">
        <w:rPr>
          <w:rFonts w:asciiTheme="minorHAnsi" w:hAnsiTheme="minorHAnsi" w:cstheme="minorHAnsi"/>
          <w:color w:val="000000"/>
        </w:rPr>
        <w:t xml:space="preserve"> The top</w:t>
      </w:r>
      <w:r w:rsidRPr="006E02E0">
        <w:rPr>
          <w:rFonts w:asciiTheme="minorHAnsi" w:hAnsiTheme="minorHAnsi" w:cstheme="minorHAnsi"/>
          <w:color w:val="000000"/>
        </w:rPr>
        <w:t xml:space="preserve"> 10%</w:t>
      </w:r>
      <w:r w:rsidR="001D22F3" w:rsidRPr="006E02E0">
        <w:rPr>
          <w:rFonts w:asciiTheme="minorHAnsi" w:hAnsiTheme="minorHAnsi" w:cstheme="minorHAnsi"/>
          <w:color w:val="000000"/>
        </w:rPr>
        <w:t xml:space="preserve"> of frequent users</w:t>
      </w:r>
      <w:r w:rsidRPr="006E02E0">
        <w:rPr>
          <w:rFonts w:asciiTheme="minorHAnsi" w:hAnsiTheme="minorHAnsi" w:cstheme="minorHAnsi"/>
          <w:color w:val="000000"/>
        </w:rPr>
        <w:t xml:space="preserve"> took </w:t>
      </w:r>
      <w:r w:rsidR="001D22F3" w:rsidRPr="006E02E0">
        <w:rPr>
          <w:rFonts w:asciiTheme="minorHAnsi" w:hAnsiTheme="minorHAnsi" w:cstheme="minorHAnsi"/>
          <w:color w:val="000000"/>
        </w:rPr>
        <w:t xml:space="preserve">40% of the provided Uber trips, and </w:t>
      </w:r>
      <w:r w:rsidRPr="006E02E0">
        <w:rPr>
          <w:rFonts w:asciiTheme="minorHAnsi" w:hAnsiTheme="minorHAnsi" w:cstheme="minorHAnsi"/>
          <w:color w:val="000000"/>
        </w:rPr>
        <w:t xml:space="preserve">30% </w:t>
      </w:r>
      <w:r w:rsidR="001D22F3" w:rsidRPr="006E02E0">
        <w:rPr>
          <w:rFonts w:asciiTheme="minorHAnsi" w:hAnsiTheme="minorHAnsi" w:cstheme="minorHAnsi"/>
          <w:color w:val="000000"/>
        </w:rPr>
        <w:t xml:space="preserve">of United </w:t>
      </w:r>
      <w:r w:rsidRPr="006E02E0">
        <w:rPr>
          <w:rFonts w:asciiTheme="minorHAnsi" w:hAnsiTheme="minorHAnsi" w:cstheme="minorHAnsi"/>
          <w:color w:val="000000"/>
        </w:rPr>
        <w:t>Taxi</w:t>
      </w:r>
      <w:r w:rsidR="001D22F3" w:rsidRPr="006E02E0">
        <w:rPr>
          <w:rFonts w:asciiTheme="minorHAnsi" w:hAnsiTheme="minorHAnsi" w:cstheme="minorHAnsi"/>
          <w:color w:val="000000"/>
        </w:rPr>
        <w:t xml:space="preserve">s. This suggests that most users are not using Direct Connect to complement regular transit trips. </w:t>
      </w:r>
    </w:p>
    <w:p w14:paraId="26A683EE"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663EEE4F" w14:textId="431F665B" w:rsidR="005358A0" w:rsidRPr="006E02E0" w:rsidRDefault="001D22F3"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lastRenderedPageBreak/>
        <w:t>Further, Uber had s</w:t>
      </w:r>
      <w:r w:rsidR="005358A0" w:rsidRPr="006E02E0">
        <w:rPr>
          <w:rFonts w:asciiTheme="minorHAnsi" w:hAnsiTheme="minorHAnsi" w:cstheme="minorHAnsi"/>
          <w:color w:val="000000"/>
        </w:rPr>
        <w:t>everal technical issues that inflated reported ridership totals</w:t>
      </w:r>
      <w:r w:rsidRPr="006E02E0">
        <w:rPr>
          <w:rFonts w:asciiTheme="minorHAnsi" w:hAnsiTheme="minorHAnsi" w:cstheme="minorHAnsi"/>
          <w:color w:val="000000"/>
        </w:rPr>
        <w:t xml:space="preserve"> between 60 and </w:t>
      </w:r>
      <w:r w:rsidR="001E5506" w:rsidRPr="006E02E0">
        <w:rPr>
          <w:rFonts w:asciiTheme="minorHAnsi" w:hAnsiTheme="minorHAnsi" w:cstheme="minorHAnsi"/>
          <w:color w:val="000000"/>
        </w:rPr>
        <w:t xml:space="preserve">300 percent. The geofenced area within which users were eligible to take subsidized trips encompassed a larger area than stipulated in the partnership. Thus, trips which would not normally be eligible were given at the subsidized rate. Uber did not charge the city for these accidentally subsidies, but the error had further implications: the apparent strong growth in Direct Connect usage likely influenced the PSTA board’s decision to extend the program to 2021. The error was only discovered after the extension was made. </w:t>
      </w:r>
    </w:p>
    <w:p w14:paraId="6BF33DC8" w14:textId="77777777" w:rsidR="001E5506" w:rsidRPr="006E02E0" w:rsidRDefault="001E5506" w:rsidP="00651A4B">
      <w:pPr>
        <w:pStyle w:val="NormalWeb"/>
        <w:spacing w:before="0" w:beforeAutospacing="0" w:after="0" w:afterAutospacing="0"/>
        <w:ind w:firstLine="360"/>
        <w:jc w:val="both"/>
        <w:textAlignment w:val="baseline"/>
        <w:rPr>
          <w:rFonts w:asciiTheme="minorHAnsi" w:hAnsiTheme="minorHAnsi" w:cstheme="minorHAnsi"/>
          <w:color w:val="000000"/>
        </w:rPr>
      </w:pPr>
    </w:p>
    <w:p w14:paraId="7072DC16" w14:textId="125F00F3" w:rsidR="001118E9" w:rsidRPr="006E02E0" w:rsidRDefault="001118E9" w:rsidP="00651A4B">
      <w:pPr>
        <w:pStyle w:val="NormalWeb"/>
        <w:spacing w:before="0" w:beforeAutospacing="0" w:after="0" w:afterAutospacing="0"/>
        <w:jc w:val="both"/>
        <w:rPr>
          <w:rFonts w:asciiTheme="minorHAnsi" w:hAnsiTheme="minorHAnsi" w:cstheme="minorHAnsi"/>
          <w:b/>
          <w:bCs/>
        </w:rPr>
      </w:pPr>
      <w:r w:rsidRPr="006E02E0">
        <w:rPr>
          <w:rFonts w:asciiTheme="minorHAnsi" w:hAnsiTheme="minorHAnsi" w:cstheme="minorHAnsi"/>
          <w:b/>
          <w:bCs/>
          <w:color w:val="000000"/>
        </w:rPr>
        <w:t>Evaluation: </w:t>
      </w:r>
      <w:r w:rsidR="0093167B" w:rsidRPr="006E02E0">
        <w:rPr>
          <w:rFonts w:asciiTheme="minorHAnsi" w:hAnsiTheme="minorHAnsi" w:cstheme="minorHAnsi"/>
          <w:b/>
          <w:bCs/>
          <w:color w:val="000000"/>
        </w:rPr>
        <w:t xml:space="preserve">Transportation Disadvantaged </w:t>
      </w:r>
      <w:r w:rsidRPr="006E02E0">
        <w:rPr>
          <w:rFonts w:asciiTheme="minorHAnsi" w:hAnsiTheme="minorHAnsi" w:cstheme="minorHAnsi"/>
          <w:b/>
          <w:bCs/>
          <w:color w:val="000000"/>
        </w:rPr>
        <w:t>Late Shift </w:t>
      </w:r>
    </w:p>
    <w:p w14:paraId="44EC340C" w14:textId="4CC5E434" w:rsidR="0093167B" w:rsidRPr="006E02E0" w:rsidRDefault="0093167B"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The program d</w:t>
      </w:r>
      <w:r w:rsidR="005358A0" w:rsidRPr="006E02E0">
        <w:rPr>
          <w:rFonts w:asciiTheme="minorHAnsi" w:hAnsiTheme="minorHAnsi" w:cstheme="minorHAnsi"/>
          <w:color w:val="000000"/>
        </w:rPr>
        <w:t>elivered 2724 trips in April 2019. 160 individual users in February, estimated 200 now. </w:t>
      </w:r>
      <w:r w:rsidRPr="006E02E0">
        <w:rPr>
          <w:rFonts w:asciiTheme="minorHAnsi" w:hAnsiTheme="minorHAnsi" w:cstheme="minorHAnsi"/>
          <w:color w:val="000000"/>
        </w:rPr>
        <w:t xml:space="preserve">Late Shift was widely used by members of the Transportation Disadvantaged program, largely because it engaged a ridership base through a program in which they were already members. Communicating Late Shift’s existence was easy, and could be done while current Transportation Disadvantaged members were renewing their monthly subscription. [23] </w:t>
      </w:r>
    </w:p>
    <w:p w14:paraId="1B9D370D" w14:textId="77777777" w:rsidR="0093167B" w:rsidRPr="006E02E0" w:rsidRDefault="0093167B" w:rsidP="00651A4B">
      <w:pPr>
        <w:pStyle w:val="NormalWeb"/>
        <w:spacing w:before="0" w:beforeAutospacing="0" w:after="0" w:afterAutospacing="0"/>
        <w:ind w:firstLine="720"/>
        <w:jc w:val="both"/>
        <w:textAlignment w:val="baseline"/>
        <w:rPr>
          <w:rFonts w:asciiTheme="minorHAnsi" w:hAnsiTheme="minorHAnsi" w:cstheme="minorHAnsi"/>
          <w:color w:val="000000"/>
        </w:rPr>
      </w:pPr>
    </w:p>
    <w:p w14:paraId="3594C4AC" w14:textId="2BA03BBC" w:rsidR="005358A0" w:rsidRPr="006E02E0" w:rsidRDefault="005358A0" w:rsidP="00651A4B">
      <w:pPr>
        <w:pStyle w:val="NormalWeb"/>
        <w:spacing w:before="0" w:beforeAutospacing="0" w:after="0" w:afterAutospacing="0"/>
        <w:jc w:val="both"/>
        <w:rPr>
          <w:rFonts w:asciiTheme="minorHAnsi" w:hAnsiTheme="minorHAnsi" w:cstheme="minorHAnsi"/>
        </w:rPr>
      </w:pPr>
      <w:r w:rsidRPr="006E02E0">
        <w:rPr>
          <w:rFonts w:asciiTheme="minorHAnsi" w:hAnsiTheme="minorHAnsi" w:cstheme="minorHAnsi"/>
          <w:b/>
          <w:bCs/>
          <w:color w:val="000000"/>
        </w:rPr>
        <w:t>Lessons Learned</w:t>
      </w:r>
      <w:r w:rsidR="0093167B" w:rsidRPr="006E02E0">
        <w:rPr>
          <w:rFonts w:asciiTheme="minorHAnsi" w:hAnsiTheme="minorHAnsi" w:cstheme="minorHAnsi"/>
          <w:b/>
          <w:bCs/>
          <w:color w:val="000000"/>
        </w:rPr>
        <w:t xml:space="preserve"> from Pinellas</w:t>
      </w:r>
      <w:r w:rsidRPr="006E02E0">
        <w:rPr>
          <w:rFonts w:asciiTheme="minorHAnsi" w:hAnsiTheme="minorHAnsi" w:cstheme="minorHAnsi"/>
          <w:color w:val="000000"/>
        </w:rPr>
        <w:t>:</w:t>
      </w:r>
    </w:p>
    <w:p w14:paraId="2749D1ED" w14:textId="2006BB17" w:rsidR="005358A0" w:rsidRPr="006E02E0" w:rsidRDefault="005358A0"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Public agencies must have a way to evaluate </w:t>
      </w:r>
      <w:r w:rsidR="003F5321" w:rsidRPr="006E02E0">
        <w:rPr>
          <w:rFonts w:asciiTheme="minorHAnsi" w:hAnsiTheme="minorHAnsi" w:cstheme="minorHAnsi"/>
          <w:color w:val="000000"/>
        </w:rPr>
        <w:t xml:space="preserve">a </w:t>
      </w:r>
      <w:r w:rsidRPr="006E02E0">
        <w:rPr>
          <w:rFonts w:asciiTheme="minorHAnsi" w:hAnsiTheme="minorHAnsi" w:cstheme="minorHAnsi"/>
          <w:color w:val="000000"/>
        </w:rPr>
        <w:t>pilot</w:t>
      </w:r>
      <w:r w:rsidR="003F5321" w:rsidRPr="006E02E0">
        <w:rPr>
          <w:rFonts w:asciiTheme="minorHAnsi" w:hAnsiTheme="minorHAnsi" w:cstheme="minorHAnsi"/>
          <w:color w:val="000000"/>
        </w:rPr>
        <w:t>’s</w:t>
      </w:r>
      <w:r w:rsidRPr="006E02E0">
        <w:rPr>
          <w:rFonts w:asciiTheme="minorHAnsi" w:hAnsiTheme="minorHAnsi" w:cstheme="minorHAnsi"/>
          <w:color w:val="000000"/>
        </w:rPr>
        <w:t xml:space="preserve"> success or failure before it starts </w:t>
      </w:r>
    </w:p>
    <w:p w14:paraId="560749F6" w14:textId="6402A592" w:rsidR="005358A0" w:rsidRPr="006E02E0" w:rsidRDefault="005358A0"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First mile/last mile programs like Direct Connect can </w:t>
      </w:r>
      <w:r w:rsidR="003F5321" w:rsidRPr="006E02E0">
        <w:rPr>
          <w:rFonts w:asciiTheme="minorHAnsi" w:hAnsiTheme="minorHAnsi" w:cstheme="minorHAnsi"/>
          <w:color w:val="000000"/>
        </w:rPr>
        <w:t>take riders from</w:t>
      </w:r>
      <w:r w:rsidRPr="006E02E0">
        <w:rPr>
          <w:rFonts w:asciiTheme="minorHAnsi" w:hAnsiTheme="minorHAnsi" w:cstheme="minorHAnsi"/>
          <w:color w:val="000000"/>
        </w:rPr>
        <w:t xml:space="preserve"> the fixed-route bus lines they are </w:t>
      </w:r>
      <w:r w:rsidR="003F5321" w:rsidRPr="006E02E0">
        <w:rPr>
          <w:rFonts w:asciiTheme="minorHAnsi" w:hAnsiTheme="minorHAnsi" w:cstheme="minorHAnsi"/>
          <w:color w:val="000000"/>
        </w:rPr>
        <w:t>intended</w:t>
      </w:r>
      <w:r w:rsidRPr="006E02E0">
        <w:rPr>
          <w:rFonts w:asciiTheme="minorHAnsi" w:hAnsiTheme="minorHAnsi" w:cstheme="minorHAnsi"/>
          <w:color w:val="000000"/>
        </w:rPr>
        <w:t xml:space="preserve"> to help  </w:t>
      </w:r>
    </w:p>
    <w:p w14:paraId="70AD4C8A" w14:textId="77777777" w:rsidR="005358A0" w:rsidRPr="006E02E0" w:rsidRDefault="005358A0"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Building relationships with TNCs leads to more in-depth data sharing</w:t>
      </w:r>
    </w:p>
    <w:p w14:paraId="435E32BC" w14:textId="028D4AA4" w:rsidR="005358A0" w:rsidRPr="006E02E0" w:rsidRDefault="005358A0"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Simplicity is of the essence:</w:t>
      </w:r>
      <w:r w:rsidR="003F5321" w:rsidRPr="006E02E0">
        <w:rPr>
          <w:rFonts w:asciiTheme="minorHAnsi" w:hAnsiTheme="minorHAnsi" w:cstheme="minorHAnsi"/>
          <w:color w:val="000000"/>
        </w:rPr>
        <w:t xml:space="preserve"> multiple-zone geofences for service provision proved prohibitively confusing for users</w:t>
      </w:r>
      <w:r w:rsidRPr="006E02E0">
        <w:rPr>
          <w:rFonts w:asciiTheme="minorHAnsi" w:hAnsiTheme="minorHAnsi" w:cstheme="minorHAnsi"/>
          <w:color w:val="000000"/>
        </w:rPr>
        <w:t>   </w:t>
      </w:r>
    </w:p>
    <w:p w14:paraId="0FCD1FA8" w14:textId="0175286C" w:rsidR="005358A0" w:rsidRPr="006E02E0" w:rsidRDefault="005358A0" w:rsidP="00651A4B">
      <w:pPr>
        <w:spacing w:after="240"/>
        <w:jc w:val="both"/>
        <w:rPr>
          <w:rFonts w:asciiTheme="minorHAnsi" w:hAnsiTheme="minorHAnsi" w:cstheme="minorHAnsi"/>
        </w:rPr>
      </w:pPr>
    </w:p>
    <w:p w14:paraId="069C60DD" w14:textId="77777777" w:rsidR="003F5321" w:rsidRPr="006E02E0" w:rsidRDefault="003F5321" w:rsidP="00651A4B">
      <w:pPr>
        <w:spacing w:after="240"/>
        <w:jc w:val="both"/>
        <w:rPr>
          <w:rFonts w:asciiTheme="minorHAnsi" w:hAnsiTheme="minorHAnsi" w:cstheme="minorHAnsi"/>
        </w:rPr>
      </w:pPr>
    </w:p>
    <w:p w14:paraId="394A089B" w14:textId="757E765F" w:rsidR="006E02E0" w:rsidRPr="006E02E0" w:rsidRDefault="006E02E0" w:rsidP="00651A4B">
      <w:pPr>
        <w:pStyle w:val="Heading2"/>
        <w:jc w:val="both"/>
      </w:pPr>
      <w:r>
        <w:lastRenderedPageBreak/>
        <w:t>City of Arlington, TX</w:t>
      </w:r>
    </w:p>
    <w:p w14:paraId="0F132F69" w14:textId="4900A86C" w:rsidR="005358A0" w:rsidRPr="006E02E0" w:rsidRDefault="005358A0"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b/>
          <w:bCs/>
          <w:color w:val="000000"/>
        </w:rPr>
        <w:t>Location</w:t>
      </w:r>
      <w:r w:rsidRPr="006E02E0">
        <w:rPr>
          <w:rFonts w:asciiTheme="minorHAnsi" w:hAnsiTheme="minorHAnsi" w:cstheme="minorHAnsi"/>
          <w:color w:val="000000"/>
        </w:rPr>
        <w:t>: Arlington, TX</w:t>
      </w:r>
      <w:r w:rsidR="00E249BB" w:rsidRPr="006E02E0">
        <w:rPr>
          <w:rFonts w:asciiTheme="minorHAnsi" w:hAnsiTheme="minorHAnsi" w:cstheme="minorHAnsi"/>
          <w:color w:val="000000"/>
        </w:rPr>
        <w:t xml:space="preserve"> </w:t>
      </w:r>
      <w:r w:rsidR="00E249BB" w:rsidRPr="006E02E0">
        <w:rPr>
          <w:rFonts w:asciiTheme="minorHAnsi" w:hAnsiTheme="minorHAnsi" w:cstheme="minorHAnsi"/>
          <w:i/>
          <w:iCs/>
          <w:color w:val="000000"/>
        </w:rPr>
        <w:t>(Bordering Ft. Worth to the West</w:t>
      </w:r>
      <w:r w:rsidR="00E249BB" w:rsidRPr="006E02E0">
        <w:rPr>
          <w:rFonts w:asciiTheme="minorHAnsi" w:hAnsiTheme="minorHAnsi" w:cstheme="minorHAnsi"/>
          <w:color w:val="000000"/>
        </w:rPr>
        <w:t>)</w:t>
      </w:r>
    </w:p>
    <w:p w14:paraId="36E78AAA" w14:textId="62AA4009" w:rsidR="00DD052D" w:rsidRPr="006E02E0" w:rsidRDefault="00DD052D" w:rsidP="00651A4B">
      <w:pPr>
        <w:jc w:val="both"/>
        <w:rPr>
          <w:rFonts w:asciiTheme="minorHAnsi" w:hAnsiTheme="minorHAnsi" w:cstheme="minorHAnsi"/>
        </w:rPr>
      </w:pPr>
      <w:r w:rsidRPr="006E02E0">
        <w:rPr>
          <w:rFonts w:asciiTheme="minorHAnsi" w:hAnsiTheme="minorHAnsi" w:cstheme="minorHAnsi"/>
          <w:color w:val="000000"/>
        </w:rPr>
        <w:t xml:space="preserve">Duration: December 2017 – present </w:t>
      </w:r>
      <w:r w:rsidR="00D06135" w:rsidRPr="006E02E0">
        <w:rPr>
          <w:rFonts w:asciiTheme="minorHAnsi" w:hAnsiTheme="minorHAnsi" w:cstheme="minorHAnsi"/>
          <w:color w:val="000000"/>
        </w:rPr>
        <w:t>[24]</w:t>
      </w:r>
    </w:p>
    <w:p w14:paraId="40DD9B18" w14:textId="3DC900F3" w:rsidR="005358A0" w:rsidRPr="006E02E0" w:rsidRDefault="006E02E0" w:rsidP="00651A4B">
      <w:pPr>
        <w:pStyle w:val="NormalWeb"/>
        <w:spacing w:before="0" w:beforeAutospacing="0" w:after="0" w:afterAutospacing="0"/>
        <w:jc w:val="both"/>
        <w:rPr>
          <w:rFonts w:asciiTheme="minorHAnsi" w:hAnsiTheme="minorHAnsi" w:cstheme="minorHAnsi"/>
          <w:b/>
          <w:bCs/>
        </w:rPr>
      </w:pPr>
      <w:r>
        <w:rPr>
          <w:rFonts w:asciiTheme="minorHAnsi" w:hAnsiTheme="minorHAnsi" w:cstheme="minorHAnsi"/>
          <w:b/>
          <w:bCs/>
          <w:color w:val="000000"/>
        </w:rPr>
        <w:t>Program</w:t>
      </w:r>
      <w:r w:rsidR="005358A0" w:rsidRPr="006E02E0">
        <w:rPr>
          <w:rFonts w:asciiTheme="minorHAnsi" w:hAnsiTheme="minorHAnsi" w:cstheme="minorHAnsi"/>
          <w:b/>
          <w:bCs/>
          <w:color w:val="000000"/>
        </w:rPr>
        <w:t>: Via Rideshare replaces fixed-route transit</w:t>
      </w:r>
    </w:p>
    <w:p w14:paraId="137FE4A6" w14:textId="737BC7D9" w:rsidR="00C01724" w:rsidRPr="006E02E0" w:rsidRDefault="0040410E" w:rsidP="002D28F4">
      <w:pPr>
        <w:pStyle w:val="NormalWeb"/>
        <w:jc w:val="both"/>
        <w:textAlignment w:val="baseline"/>
        <w:rPr>
          <w:rFonts w:asciiTheme="minorHAnsi" w:hAnsiTheme="minorHAnsi" w:cstheme="minorHAnsi"/>
          <w:color w:val="000000"/>
        </w:rPr>
      </w:pPr>
      <w:r w:rsidRPr="006E02E0">
        <w:rPr>
          <w:rFonts w:asciiTheme="minorHAnsi" w:hAnsiTheme="minorHAnsi" w:cstheme="minorHAnsi"/>
          <w:color w:val="000000"/>
        </w:rPr>
        <w:t>Traveling without a personal vehicle is particularly challenging in Arlington,</w:t>
      </w:r>
      <w:r w:rsidR="0071378E" w:rsidRPr="006E02E0">
        <w:rPr>
          <w:rFonts w:asciiTheme="minorHAnsi" w:hAnsiTheme="minorHAnsi" w:cstheme="minorHAnsi"/>
          <w:color w:val="000000"/>
        </w:rPr>
        <w:t xml:space="preserve"> TX, a 99-square-mile city.</w:t>
      </w:r>
      <w:r w:rsidRPr="006E02E0">
        <w:rPr>
          <w:rFonts w:asciiTheme="minorHAnsi" w:hAnsiTheme="minorHAnsi" w:cstheme="minorHAnsi"/>
          <w:color w:val="000000"/>
        </w:rPr>
        <w:t xml:space="preserve"> </w:t>
      </w:r>
      <w:r w:rsidR="00DD052D" w:rsidRPr="006E02E0">
        <w:rPr>
          <w:rFonts w:asciiTheme="minorHAnsi" w:hAnsiTheme="minorHAnsi" w:cstheme="minorHAnsi"/>
          <w:color w:val="000000"/>
        </w:rPr>
        <w:t>R</w:t>
      </w:r>
      <w:r w:rsidRPr="006E02E0">
        <w:rPr>
          <w:rFonts w:asciiTheme="minorHAnsi" w:hAnsiTheme="minorHAnsi" w:cstheme="minorHAnsi"/>
          <w:color w:val="000000"/>
        </w:rPr>
        <w:t xml:space="preserve">esidents have largely rejected traditional solutions. Citywide fixed-route transit bonds have consistently lost on the ballot since 1985. [24] </w:t>
      </w:r>
      <w:r w:rsidR="00E249BB" w:rsidRPr="006E02E0">
        <w:rPr>
          <w:rFonts w:asciiTheme="minorHAnsi" w:hAnsiTheme="minorHAnsi" w:cstheme="minorHAnsi"/>
          <w:color w:val="000000"/>
        </w:rPr>
        <w:t>Arlington</w:t>
      </w:r>
      <w:r w:rsidRPr="006E02E0">
        <w:rPr>
          <w:rFonts w:asciiTheme="minorHAnsi" w:hAnsiTheme="minorHAnsi" w:cstheme="minorHAnsi"/>
          <w:color w:val="000000"/>
        </w:rPr>
        <w:t xml:space="preserve"> </w:t>
      </w:r>
      <w:r w:rsidR="00E249BB" w:rsidRPr="006E02E0">
        <w:rPr>
          <w:rFonts w:asciiTheme="minorHAnsi" w:hAnsiTheme="minorHAnsi" w:cstheme="minorHAnsi"/>
          <w:color w:val="000000"/>
        </w:rPr>
        <w:t>had a single downtown bus route, carr</w:t>
      </w:r>
      <w:r w:rsidRPr="006E02E0">
        <w:rPr>
          <w:rFonts w:asciiTheme="minorHAnsi" w:hAnsiTheme="minorHAnsi" w:cstheme="minorHAnsi"/>
          <w:color w:val="000000"/>
        </w:rPr>
        <w:t>y</w:t>
      </w:r>
      <w:r w:rsidR="00E249BB" w:rsidRPr="006E02E0">
        <w:rPr>
          <w:rFonts w:asciiTheme="minorHAnsi" w:hAnsiTheme="minorHAnsi" w:cstheme="minorHAnsi"/>
          <w:color w:val="000000"/>
        </w:rPr>
        <w:t>ing fewer than 100 riders per day when it was cut</w:t>
      </w:r>
      <w:r w:rsidR="00DD052D" w:rsidRPr="006E02E0">
        <w:rPr>
          <w:rFonts w:asciiTheme="minorHAnsi" w:hAnsiTheme="minorHAnsi" w:cstheme="minorHAnsi"/>
          <w:color w:val="000000"/>
        </w:rPr>
        <w:t xml:space="preserve">. </w:t>
      </w:r>
      <w:r w:rsidR="00E249BB" w:rsidRPr="006E02E0">
        <w:rPr>
          <w:rFonts w:asciiTheme="minorHAnsi" w:hAnsiTheme="minorHAnsi" w:cstheme="minorHAnsi"/>
          <w:color w:val="000000"/>
        </w:rPr>
        <w:t xml:space="preserve">To replace the service, the city of Arlington </w:t>
      </w:r>
      <w:r w:rsidR="00DD052D" w:rsidRPr="006E02E0">
        <w:rPr>
          <w:rFonts w:asciiTheme="minorHAnsi" w:hAnsiTheme="minorHAnsi" w:cstheme="minorHAnsi"/>
          <w:color w:val="000000"/>
        </w:rPr>
        <w:t>launched a pilot program</w:t>
      </w:r>
      <w:r w:rsidR="00E249BB" w:rsidRPr="006E02E0">
        <w:rPr>
          <w:rFonts w:asciiTheme="minorHAnsi" w:hAnsiTheme="minorHAnsi" w:cstheme="minorHAnsi"/>
          <w:color w:val="000000"/>
        </w:rPr>
        <w:t xml:space="preserve"> with the r</w:t>
      </w:r>
      <w:r w:rsidR="005358A0" w:rsidRPr="006E02E0">
        <w:rPr>
          <w:rFonts w:asciiTheme="minorHAnsi" w:hAnsiTheme="minorHAnsi" w:cstheme="minorHAnsi"/>
          <w:color w:val="000000"/>
        </w:rPr>
        <w:t>idesourcing company Via</w:t>
      </w:r>
      <w:r w:rsidR="00E249BB" w:rsidRPr="006E02E0">
        <w:rPr>
          <w:rFonts w:asciiTheme="minorHAnsi" w:hAnsiTheme="minorHAnsi" w:cstheme="minorHAnsi"/>
          <w:color w:val="000000"/>
        </w:rPr>
        <w:t>.</w:t>
      </w:r>
      <w:r w:rsidR="005358A0" w:rsidRPr="006E02E0">
        <w:rPr>
          <w:rFonts w:asciiTheme="minorHAnsi" w:hAnsiTheme="minorHAnsi" w:cstheme="minorHAnsi"/>
          <w:color w:val="000000"/>
        </w:rPr>
        <w:t xml:space="preserve"> </w:t>
      </w:r>
      <w:r w:rsidR="006437EC" w:rsidRPr="006E02E0">
        <w:rPr>
          <w:rFonts w:asciiTheme="minorHAnsi" w:hAnsiTheme="minorHAnsi" w:cstheme="minorHAnsi"/>
          <w:color w:val="000000"/>
        </w:rPr>
        <w:t xml:space="preserve">Via’s </w:t>
      </w:r>
      <w:r w:rsidR="005358A0" w:rsidRPr="006E02E0">
        <w:rPr>
          <w:rFonts w:asciiTheme="minorHAnsi" w:hAnsiTheme="minorHAnsi" w:cstheme="minorHAnsi"/>
          <w:color w:val="000000"/>
        </w:rPr>
        <w:t xml:space="preserve">fleet provides </w:t>
      </w:r>
      <w:r w:rsidR="006437EC" w:rsidRPr="006E02E0">
        <w:rPr>
          <w:rFonts w:asciiTheme="minorHAnsi" w:hAnsiTheme="minorHAnsi" w:cstheme="minorHAnsi"/>
          <w:color w:val="000000"/>
        </w:rPr>
        <w:t xml:space="preserve">on-demand microtransit </w:t>
      </w:r>
      <w:r w:rsidR="005358A0" w:rsidRPr="006E02E0">
        <w:rPr>
          <w:rFonts w:asciiTheme="minorHAnsi" w:hAnsiTheme="minorHAnsi" w:cstheme="minorHAnsi"/>
          <w:color w:val="000000"/>
        </w:rPr>
        <w:t>service</w:t>
      </w:r>
      <w:r w:rsidR="00C01724" w:rsidRPr="006E02E0">
        <w:rPr>
          <w:rFonts w:asciiTheme="minorHAnsi" w:hAnsiTheme="minorHAnsi" w:cstheme="minorHAnsi"/>
          <w:color w:val="000000"/>
        </w:rPr>
        <w:t xml:space="preserve"> – that is, </w:t>
      </w:r>
      <w:r w:rsidR="00380B43" w:rsidRPr="006E02E0">
        <w:rPr>
          <w:rFonts w:asciiTheme="minorHAnsi" w:hAnsiTheme="minorHAnsi" w:cstheme="minorHAnsi"/>
          <w:color w:val="000000"/>
        </w:rPr>
        <w:t>13 6-</w:t>
      </w:r>
      <w:r w:rsidR="00C01724" w:rsidRPr="006E02E0">
        <w:rPr>
          <w:rFonts w:asciiTheme="minorHAnsi" w:hAnsiTheme="minorHAnsi" w:cstheme="minorHAnsi"/>
          <w:color w:val="000000"/>
        </w:rPr>
        <w:t>passenger</w:t>
      </w:r>
      <w:r w:rsidR="00380B43" w:rsidRPr="006E02E0">
        <w:rPr>
          <w:rFonts w:asciiTheme="minorHAnsi" w:hAnsiTheme="minorHAnsi" w:cstheme="minorHAnsi"/>
          <w:color w:val="000000"/>
        </w:rPr>
        <w:t xml:space="preserve"> Mercedes Metris</w:t>
      </w:r>
      <w:r w:rsidR="00C01724" w:rsidRPr="006E02E0">
        <w:rPr>
          <w:rFonts w:asciiTheme="minorHAnsi" w:hAnsiTheme="minorHAnsi" w:cstheme="minorHAnsi"/>
          <w:color w:val="000000"/>
        </w:rPr>
        <w:t xml:space="preserve"> van</w:t>
      </w:r>
      <w:r w:rsidR="00380B43" w:rsidRPr="006E02E0">
        <w:rPr>
          <w:rFonts w:asciiTheme="minorHAnsi" w:hAnsiTheme="minorHAnsi" w:cstheme="minorHAnsi"/>
          <w:color w:val="000000"/>
        </w:rPr>
        <w:t>s</w:t>
      </w:r>
      <w:r w:rsidR="00C01724" w:rsidRPr="006E02E0">
        <w:rPr>
          <w:rFonts w:asciiTheme="minorHAnsi" w:hAnsiTheme="minorHAnsi" w:cstheme="minorHAnsi"/>
          <w:color w:val="000000"/>
        </w:rPr>
        <w:t xml:space="preserve"> accessible by Via’s smartphone app.</w:t>
      </w:r>
      <w:r w:rsidR="0071378E" w:rsidRPr="006E02E0">
        <w:rPr>
          <w:rFonts w:asciiTheme="minorHAnsi" w:hAnsiTheme="minorHAnsi" w:cstheme="minorHAnsi"/>
          <w:color w:val="000000"/>
        </w:rPr>
        <w:t xml:space="preserve"> [25 [27]</w:t>
      </w:r>
      <w:r w:rsidR="00C01724" w:rsidRPr="006E02E0">
        <w:rPr>
          <w:rFonts w:asciiTheme="minorHAnsi" w:hAnsiTheme="minorHAnsi" w:cstheme="minorHAnsi"/>
          <w:color w:val="000000"/>
        </w:rPr>
        <w:t xml:space="preserve"> </w:t>
      </w:r>
    </w:p>
    <w:p w14:paraId="04A64105" w14:textId="730605B6" w:rsidR="006437EC" w:rsidRPr="006E02E0" w:rsidRDefault="00C01724" w:rsidP="00651A4B">
      <w:pPr>
        <w:pStyle w:val="NormalWeb"/>
        <w:spacing w:before="0" w:beforeAutospacing="0" w:after="0" w:afterAutospacing="0"/>
        <w:ind w:firstLine="720"/>
        <w:jc w:val="both"/>
        <w:textAlignment w:val="baseline"/>
        <w:rPr>
          <w:rFonts w:asciiTheme="minorHAnsi" w:hAnsiTheme="minorHAnsi" w:cstheme="minorHAnsi"/>
          <w:color w:val="000000"/>
        </w:rPr>
      </w:pPr>
      <w:r w:rsidRPr="006E02E0">
        <w:rPr>
          <w:rFonts w:asciiTheme="minorHAnsi" w:hAnsiTheme="minorHAnsi" w:cstheme="minorHAnsi"/>
          <w:noProof/>
          <w:color w:val="000000"/>
        </w:rPr>
        <w:drawing>
          <wp:inline distT="0" distB="0" distL="0" distR="0" wp14:anchorId="49160A95" wp14:editId="0E7CA21F">
            <wp:extent cx="3200400" cy="2103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18 at 2.49.50 PM.png"/>
                    <pic:cNvPicPr/>
                  </pic:nvPicPr>
                  <pic:blipFill>
                    <a:blip r:embed="rId19"/>
                    <a:stretch>
                      <a:fillRect/>
                    </a:stretch>
                  </pic:blipFill>
                  <pic:spPr>
                    <a:xfrm>
                      <a:off x="0" y="0"/>
                      <a:ext cx="3200400" cy="2103755"/>
                    </a:xfrm>
                    <a:prstGeom prst="rect">
                      <a:avLst/>
                    </a:prstGeom>
                  </pic:spPr>
                </pic:pic>
              </a:graphicData>
            </a:graphic>
          </wp:inline>
        </w:drawing>
      </w:r>
    </w:p>
    <w:p w14:paraId="53E8C404" w14:textId="101B9D1D" w:rsidR="006437EC" w:rsidRPr="00A306E9" w:rsidRDefault="006E02E0" w:rsidP="00651A4B">
      <w:pPr>
        <w:pStyle w:val="NormalWeb"/>
        <w:spacing w:before="0" w:beforeAutospacing="0" w:after="0" w:afterAutospacing="0"/>
        <w:ind w:firstLine="720"/>
        <w:jc w:val="both"/>
        <w:textAlignment w:val="baseline"/>
        <w:rPr>
          <w:rFonts w:asciiTheme="minorHAnsi" w:hAnsiTheme="minorHAnsi" w:cstheme="minorHAnsi"/>
          <w:i/>
          <w:iCs/>
          <w:color w:val="000000"/>
        </w:rPr>
      </w:pPr>
      <w:r>
        <w:rPr>
          <w:rFonts w:asciiTheme="minorHAnsi" w:hAnsiTheme="minorHAnsi" w:cstheme="minorHAnsi"/>
          <w:color w:val="000000"/>
        </w:rPr>
        <w:t>[26]</w:t>
      </w:r>
      <w:r w:rsidR="00A306E9">
        <w:rPr>
          <w:rFonts w:asciiTheme="minorHAnsi" w:hAnsiTheme="minorHAnsi" w:cstheme="minorHAnsi"/>
          <w:color w:val="000000"/>
        </w:rPr>
        <w:t xml:space="preserve"> </w:t>
      </w:r>
      <w:r w:rsidR="00A306E9">
        <w:rPr>
          <w:rFonts w:asciiTheme="minorHAnsi" w:hAnsiTheme="minorHAnsi" w:cstheme="minorHAnsi"/>
          <w:i/>
          <w:iCs/>
          <w:color w:val="000000"/>
        </w:rPr>
        <w:t>Via microtransit vehicle</w:t>
      </w:r>
    </w:p>
    <w:p w14:paraId="436FBB04" w14:textId="77777777" w:rsidR="006E02E0" w:rsidRPr="006E02E0" w:rsidRDefault="006E02E0" w:rsidP="00651A4B">
      <w:pPr>
        <w:pStyle w:val="NormalWeb"/>
        <w:spacing w:before="0" w:beforeAutospacing="0" w:after="0" w:afterAutospacing="0"/>
        <w:ind w:firstLine="720"/>
        <w:jc w:val="both"/>
        <w:textAlignment w:val="baseline"/>
        <w:rPr>
          <w:rFonts w:asciiTheme="minorHAnsi" w:hAnsiTheme="minorHAnsi" w:cstheme="minorHAnsi"/>
          <w:color w:val="000000"/>
        </w:rPr>
      </w:pPr>
    </w:p>
    <w:p w14:paraId="29FBAC63" w14:textId="33378795" w:rsidR="00380B43" w:rsidRPr="006E02E0" w:rsidRDefault="00C01724"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Users can take curb-to-curb rides</w:t>
      </w:r>
      <w:r w:rsidR="0040410E" w:rsidRPr="006E02E0">
        <w:rPr>
          <w:rFonts w:asciiTheme="minorHAnsi" w:hAnsiTheme="minorHAnsi" w:cstheme="minorHAnsi"/>
          <w:color w:val="000000"/>
        </w:rPr>
        <w:t xml:space="preserve"> within a service area</w:t>
      </w:r>
      <w:r w:rsidRPr="006E02E0">
        <w:rPr>
          <w:rFonts w:asciiTheme="minorHAnsi" w:hAnsiTheme="minorHAnsi" w:cstheme="minorHAnsi"/>
          <w:color w:val="000000"/>
        </w:rPr>
        <w:t xml:space="preserve"> for a $3 flat fare. </w:t>
      </w:r>
      <w:r w:rsidR="0040410E" w:rsidRPr="006E02E0">
        <w:rPr>
          <w:rFonts w:asciiTheme="minorHAnsi" w:hAnsiTheme="minorHAnsi" w:cstheme="minorHAnsi"/>
          <w:color w:val="000000"/>
        </w:rPr>
        <w:t xml:space="preserve">The service area </w:t>
      </w:r>
      <w:r w:rsidR="00DD052D" w:rsidRPr="006E02E0">
        <w:rPr>
          <w:rFonts w:asciiTheme="minorHAnsi" w:hAnsiTheme="minorHAnsi" w:cstheme="minorHAnsi"/>
          <w:color w:val="000000"/>
        </w:rPr>
        <w:t>encompasses a variety of high-use destinations including</w:t>
      </w:r>
      <w:r w:rsidR="0040410E" w:rsidRPr="006E02E0">
        <w:rPr>
          <w:rFonts w:asciiTheme="minorHAnsi" w:hAnsiTheme="minorHAnsi" w:cstheme="minorHAnsi"/>
          <w:color w:val="000000"/>
        </w:rPr>
        <w:t xml:space="preserve"> downtown, the University of Texas at Arlington, Parks mal</w:t>
      </w:r>
      <w:r w:rsidR="00DD052D" w:rsidRPr="006E02E0">
        <w:rPr>
          <w:rFonts w:asciiTheme="minorHAnsi" w:hAnsiTheme="minorHAnsi" w:cstheme="minorHAnsi"/>
          <w:color w:val="000000"/>
        </w:rPr>
        <w:t xml:space="preserve">l, and certain medical services. </w:t>
      </w:r>
      <w:r w:rsidRPr="006E02E0">
        <w:rPr>
          <w:rFonts w:asciiTheme="minorHAnsi" w:hAnsiTheme="minorHAnsi" w:cstheme="minorHAnsi"/>
          <w:color w:val="000000"/>
        </w:rPr>
        <w:t>The vehicle</w:t>
      </w:r>
      <w:r w:rsidR="00DD22B2" w:rsidRPr="006E02E0">
        <w:rPr>
          <w:rFonts w:asciiTheme="minorHAnsi" w:hAnsiTheme="minorHAnsi" w:cstheme="minorHAnsi"/>
          <w:color w:val="000000"/>
        </w:rPr>
        <w:t xml:space="preserve"> carries multiple riders at a time. </w:t>
      </w:r>
      <w:r w:rsidR="00380B43" w:rsidRPr="006E02E0">
        <w:rPr>
          <w:rFonts w:asciiTheme="minorHAnsi" w:hAnsiTheme="minorHAnsi" w:cstheme="minorHAnsi"/>
          <w:color w:val="000000"/>
        </w:rPr>
        <w:t xml:space="preserve">Program funding </w:t>
      </w:r>
      <w:r w:rsidR="0071378E" w:rsidRPr="006E02E0">
        <w:rPr>
          <w:rFonts w:asciiTheme="minorHAnsi" w:hAnsiTheme="minorHAnsi" w:cstheme="minorHAnsi"/>
          <w:color w:val="000000"/>
        </w:rPr>
        <w:t>is evenly split between local dollars and the FTA</w:t>
      </w:r>
      <w:r w:rsidR="00380B43" w:rsidRPr="006E02E0">
        <w:rPr>
          <w:rFonts w:asciiTheme="minorHAnsi" w:hAnsiTheme="minorHAnsi" w:cstheme="minorHAnsi"/>
          <w:color w:val="000000"/>
        </w:rPr>
        <w:t>. All rev</w:t>
      </w:r>
      <w:r w:rsidR="0071378E" w:rsidRPr="006E02E0">
        <w:rPr>
          <w:rFonts w:asciiTheme="minorHAnsi" w:hAnsiTheme="minorHAnsi" w:cstheme="minorHAnsi"/>
          <w:color w:val="000000"/>
        </w:rPr>
        <w:t xml:space="preserve">enue is reinvested into system </w:t>
      </w:r>
      <w:r w:rsidR="00380B43" w:rsidRPr="006E02E0">
        <w:rPr>
          <w:rFonts w:asciiTheme="minorHAnsi" w:hAnsiTheme="minorHAnsi" w:cstheme="minorHAnsi"/>
          <w:color w:val="000000"/>
        </w:rPr>
        <w:t>[24]</w:t>
      </w:r>
      <w:r w:rsidR="0071378E" w:rsidRPr="006E02E0">
        <w:rPr>
          <w:rFonts w:asciiTheme="minorHAnsi" w:hAnsiTheme="minorHAnsi" w:cstheme="minorHAnsi"/>
          <w:color w:val="000000"/>
        </w:rPr>
        <w:t xml:space="preserve"> [26].</w:t>
      </w:r>
    </w:p>
    <w:p w14:paraId="29F91547" w14:textId="61FA6076" w:rsidR="00380B43" w:rsidRPr="006E02E0" w:rsidRDefault="00380B43" w:rsidP="00651A4B">
      <w:pPr>
        <w:pStyle w:val="NormalWeb"/>
        <w:spacing w:before="0" w:beforeAutospacing="0" w:after="0" w:afterAutospacing="0"/>
        <w:ind w:firstLine="720"/>
        <w:jc w:val="both"/>
        <w:textAlignment w:val="baseline"/>
        <w:rPr>
          <w:rFonts w:asciiTheme="minorHAnsi" w:hAnsiTheme="minorHAnsi" w:cstheme="minorHAnsi"/>
          <w:color w:val="000000"/>
        </w:rPr>
      </w:pPr>
      <w:r w:rsidRPr="006E02E0">
        <w:rPr>
          <w:rFonts w:asciiTheme="minorHAnsi" w:hAnsiTheme="minorHAnsi" w:cstheme="minorHAnsi"/>
          <w:color w:val="000000"/>
        </w:rPr>
        <w:lastRenderedPageBreak/>
        <w:t>The shuttle operates from 6am-9pm on weekdays, and 9am-9pm on weekends. With an average wait time of 12 minutes. Users book rides through the Via app or by calling a designated Via number</w:t>
      </w:r>
      <w:r w:rsidR="00B15C5E" w:rsidRPr="006E02E0">
        <w:rPr>
          <w:rFonts w:asciiTheme="minorHAnsi" w:hAnsiTheme="minorHAnsi" w:cstheme="minorHAnsi"/>
          <w:color w:val="000000"/>
        </w:rPr>
        <w:t xml:space="preserve"> (users who book through the number will need to book in advance, about 30 minutes in most cases). </w:t>
      </w:r>
      <w:r w:rsidR="008E3EC6" w:rsidRPr="006E02E0">
        <w:rPr>
          <w:rFonts w:asciiTheme="minorHAnsi" w:hAnsiTheme="minorHAnsi" w:cstheme="minorHAnsi"/>
          <w:color w:val="000000"/>
        </w:rPr>
        <w:t xml:space="preserve"> Users need a </w:t>
      </w:r>
      <w:r w:rsidR="00B15C5E" w:rsidRPr="006E02E0">
        <w:rPr>
          <w:rFonts w:asciiTheme="minorHAnsi" w:hAnsiTheme="minorHAnsi" w:cstheme="minorHAnsi"/>
          <w:color w:val="000000"/>
        </w:rPr>
        <w:t xml:space="preserve">credit or debit card </w:t>
      </w:r>
      <w:r w:rsidR="008E3EC6" w:rsidRPr="006E02E0">
        <w:rPr>
          <w:rFonts w:asciiTheme="minorHAnsi" w:hAnsiTheme="minorHAnsi" w:cstheme="minorHAnsi"/>
          <w:color w:val="000000"/>
        </w:rPr>
        <w:t xml:space="preserve">to </w:t>
      </w:r>
      <w:r w:rsidR="00B15C5E" w:rsidRPr="006E02E0">
        <w:rPr>
          <w:rFonts w:asciiTheme="minorHAnsi" w:hAnsiTheme="minorHAnsi" w:cstheme="minorHAnsi"/>
          <w:color w:val="000000"/>
        </w:rPr>
        <w:t xml:space="preserve">purchase service. Unbanked users must buy a prepaid debit card. </w:t>
      </w:r>
    </w:p>
    <w:p w14:paraId="7EDC725B" w14:textId="4C0B37FD" w:rsidR="00FE25CE" w:rsidRPr="006E02E0" w:rsidRDefault="0040410E" w:rsidP="00651A4B">
      <w:pPr>
        <w:pStyle w:val="NormalWeb"/>
        <w:spacing w:before="0" w:beforeAutospacing="0" w:after="0" w:afterAutospacing="0"/>
        <w:ind w:firstLine="72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Via shares data with the city through an online interface (called a ‘dashboard’) that gives access to: total number of rides given since the program began, percent of rides that were shared, number of daily/weekly rides given, number of rides by time of day number of user accounts, number of active drivers, average trip distance and duration, average wait time once van is requested, and origin/destination heat maps. </w:t>
      </w:r>
    </w:p>
    <w:p w14:paraId="1EBA1248" w14:textId="77777777" w:rsidR="006437EC" w:rsidRPr="006E02E0" w:rsidRDefault="006437EC" w:rsidP="00651A4B">
      <w:pPr>
        <w:pStyle w:val="NormalWeb"/>
        <w:spacing w:before="0" w:beforeAutospacing="0" w:after="0" w:afterAutospacing="0"/>
        <w:jc w:val="both"/>
        <w:textAlignment w:val="baseline"/>
        <w:rPr>
          <w:rFonts w:asciiTheme="minorHAnsi" w:hAnsiTheme="minorHAnsi" w:cstheme="minorHAnsi"/>
          <w:color w:val="000000"/>
        </w:rPr>
      </w:pPr>
    </w:p>
    <w:p w14:paraId="1F7AB863" w14:textId="1BF9BB90" w:rsidR="00380B43" w:rsidRPr="006E02E0" w:rsidRDefault="00380B43" w:rsidP="00651A4B">
      <w:pPr>
        <w:pStyle w:val="ListParagraph"/>
        <w:shd w:val="clear" w:color="auto" w:fill="EAEAEA"/>
        <w:jc w:val="both"/>
        <w:rPr>
          <w:rFonts w:asciiTheme="minorHAnsi" w:hAnsiTheme="minorHAnsi" w:cstheme="minorHAnsi"/>
          <w:sz w:val="24"/>
          <w:szCs w:val="24"/>
        </w:rPr>
      </w:pPr>
      <w:r w:rsidRPr="006E02E0">
        <w:rPr>
          <w:rFonts w:asciiTheme="minorHAnsi" w:hAnsiTheme="minorHAnsi" w:cstheme="minorHAnsi"/>
          <w:sz w:val="24"/>
          <w:szCs w:val="24"/>
        </w:rPr>
        <w:fldChar w:fldCharType="begin"/>
      </w:r>
      <w:r w:rsidR="00AF5849">
        <w:rPr>
          <w:rFonts w:asciiTheme="minorHAnsi" w:hAnsiTheme="minorHAnsi" w:cstheme="minorHAnsi"/>
          <w:sz w:val="24"/>
          <w:szCs w:val="24"/>
        </w:rPr>
        <w:instrText xml:space="preserve"> INCLUDEPICTURE "C:\\var\\folders\\89\\pvbdy24x4cn1v05yzgkl8bfr0000gn\\T\\com.microsoft.Word\\WebArchiveCopyPasteTempFiles\\page18image12215024" \* MERGEFORMAT </w:instrText>
      </w:r>
      <w:r w:rsidRPr="006E02E0">
        <w:rPr>
          <w:rFonts w:asciiTheme="minorHAnsi" w:hAnsiTheme="minorHAnsi" w:cstheme="minorHAnsi"/>
          <w:sz w:val="24"/>
          <w:szCs w:val="24"/>
        </w:rPr>
        <w:fldChar w:fldCharType="separate"/>
      </w:r>
      <w:r w:rsidRPr="006E02E0">
        <w:rPr>
          <w:rFonts w:asciiTheme="minorHAnsi" w:hAnsiTheme="minorHAnsi" w:cstheme="minorHAnsi"/>
          <w:noProof/>
          <w:sz w:val="24"/>
          <w:szCs w:val="24"/>
        </w:rPr>
        <w:drawing>
          <wp:inline distT="0" distB="0" distL="0" distR="0" wp14:anchorId="384A8FC8" wp14:editId="2B13269F">
            <wp:extent cx="3200400" cy="2329180"/>
            <wp:effectExtent l="0" t="0" r="0" b="0"/>
            <wp:docPr id="12" name="Picture 12" descr="page18image122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image12215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329180"/>
                    </a:xfrm>
                    <a:prstGeom prst="rect">
                      <a:avLst/>
                    </a:prstGeom>
                    <a:noFill/>
                    <a:ln>
                      <a:noFill/>
                    </a:ln>
                  </pic:spPr>
                </pic:pic>
              </a:graphicData>
            </a:graphic>
          </wp:inline>
        </w:drawing>
      </w:r>
      <w:r w:rsidRPr="006E02E0">
        <w:rPr>
          <w:rFonts w:asciiTheme="minorHAnsi" w:hAnsiTheme="minorHAnsi" w:cstheme="minorHAnsi"/>
          <w:sz w:val="24"/>
          <w:szCs w:val="24"/>
        </w:rPr>
        <w:fldChar w:fldCharType="end"/>
      </w:r>
    </w:p>
    <w:p w14:paraId="28244D47" w14:textId="224DF117" w:rsidR="00380B43" w:rsidRPr="00A306E9" w:rsidRDefault="00A306E9" w:rsidP="00651A4B">
      <w:pPr>
        <w:pStyle w:val="NormalWeb"/>
        <w:spacing w:before="0" w:beforeAutospacing="0" w:after="0" w:afterAutospacing="0"/>
        <w:ind w:left="720"/>
        <w:jc w:val="both"/>
        <w:textAlignment w:val="baseline"/>
        <w:rPr>
          <w:rFonts w:asciiTheme="minorHAnsi" w:hAnsiTheme="minorHAnsi" w:cstheme="minorHAnsi"/>
          <w:i/>
          <w:iCs/>
          <w:color w:val="000000"/>
        </w:rPr>
      </w:pPr>
      <w:r>
        <w:rPr>
          <w:rFonts w:asciiTheme="minorHAnsi" w:hAnsiTheme="minorHAnsi" w:cstheme="minorHAnsi"/>
          <w:color w:val="000000"/>
        </w:rPr>
        <w:t xml:space="preserve">[27] </w:t>
      </w:r>
      <w:r w:rsidRPr="00A306E9">
        <w:rPr>
          <w:rFonts w:asciiTheme="minorHAnsi" w:hAnsiTheme="minorHAnsi" w:cstheme="minorHAnsi"/>
          <w:i/>
          <w:iCs/>
          <w:color w:val="000000"/>
        </w:rPr>
        <w:t>Pick</w:t>
      </w:r>
      <w:r>
        <w:rPr>
          <w:rFonts w:asciiTheme="minorHAnsi" w:hAnsiTheme="minorHAnsi" w:cstheme="minorHAnsi"/>
          <w:i/>
          <w:iCs/>
          <w:color w:val="000000"/>
        </w:rPr>
        <w:t xml:space="preserve"> </w:t>
      </w:r>
      <w:r w:rsidRPr="00A306E9">
        <w:rPr>
          <w:rFonts w:asciiTheme="minorHAnsi" w:hAnsiTheme="minorHAnsi" w:cstheme="minorHAnsi"/>
          <w:i/>
          <w:iCs/>
          <w:color w:val="000000"/>
        </w:rPr>
        <w:t>up locations within service area</w:t>
      </w:r>
    </w:p>
    <w:p w14:paraId="424FB138" w14:textId="20DE4B50" w:rsidR="00380B43" w:rsidRPr="006E02E0" w:rsidRDefault="00380B43" w:rsidP="00651A4B">
      <w:pPr>
        <w:pStyle w:val="ListParagraph"/>
        <w:shd w:val="clear" w:color="auto" w:fill="EAEAEA"/>
        <w:jc w:val="both"/>
        <w:rPr>
          <w:rFonts w:asciiTheme="minorHAnsi" w:hAnsiTheme="minorHAnsi" w:cstheme="minorHAnsi"/>
          <w:sz w:val="24"/>
          <w:szCs w:val="24"/>
        </w:rPr>
      </w:pPr>
      <w:r w:rsidRPr="006E02E0">
        <w:rPr>
          <w:rFonts w:asciiTheme="minorHAnsi" w:hAnsiTheme="minorHAnsi" w:cstheme="minorHAnsi"/>
          <w:sz w:val="24"/>
          <w:szCs w:val="24"/>
        </w:rPr>
        <w:lastRenderedPageBreak/>
        <w:fldChar w:fldCharType="begin"/>
      </w:r>
      <w:r w:rsidR="00AF5849">
        <w:rPr>
          <w:rFonts w:asciiTheme="minorHAnsi" w:hAnsiTheme="minorHAnsi" w:cstheme="minorHAnsi"/>
          <w:sz w:val="24"/>
          <w:szCs w:val="24"/>
        </w:rPr>
        <w:instrText xml:space="preserve"> INCLUDEPICTURE "C:\\var\\folders\\89\\pvbdy24x4cn1v05yzgkl8bfr0000gn\\T\\com.microsoft.Word\\WebArchiveCopyPasteTempFiles\\page18image12219392" \* MERGEFORMAT </w:instrText>
      </w:r>
      <w:r w:rsidRPr="006E02E0">
        <w:rPr>
          <w:rFonts w:asciiTheme="minorHAnsi" w:hAnsiTheme="minorHAnsi" w:cstheme="minorHAnsi"/>
          <w:sz w:val="24"/>
          <w:szCs w:val="24"/>
        </w:rPr>
        <w:fldChar w:fldCharType="separate"/>
      </w:r>
      <w:r w:rsidRPr="006E02E0">
        <w:rPr>
          <w:rFonts w:asciiTheme="minorHAnsi" w:hAnsiTheme="minorHAnsi" w:cstheme="minorHAnsi"/>
          <w:noProof/>
          <w:sz w:val="24"/>
          <w:szCs w:val="24"/>
        </w:rPr>
        <w:drawing>
          <wp:inline distT="0" distB="0" distL="0" distR="0" wp14:anchorId="1F315327" wp14:editId="0FF04781">
            <wp:extent cx="3200400" cy="2332990"/>
            <wp:effectExtent l="0" t="0" r="0" b="3810"/>
            <wp:docPr id="13" name="Picture 13" descr="page18image1221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8image12219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332990"/>
                    </a:xfrm>
                    <a:prstGeom prst="rect">
                      <a:avLst/>
                    </a:prstGeom>
                    <a:noFill/>
                    <a:ln>
                      <a:noFill/>
                    </a:ln>
                  </pic:spPr>
                </pic:pic>
              </a:graphicData>
            </a:graphic>
          </wp:inline>
        </w:drawing>
      </w:r>
      <w:r w:rsidRPr="006E02E0">
        <w:rPr>
          <w:rFonts w:asciiTheme="minorHAnsi" w:hAnsiTheme="minorHAnsi" w:cstheme="minorHAnsi"/>
          <w:sz w:val="24"/>
          <w:szCs w:val="24"/>
        </w:rPr>
        <w:fldChar w:fldCharType="end"/>
      </w:r>
    </w:p>
    <w:p w14:paraId="57419D0A" w14:textId="63A04F22" w:rsidR="00A306E9" w:rsidRPr="00A306E9" w:rsidRDefault="00A306E9" w:rsidP="00651A4B">
      <w:pPr>
        <w:pStyle w:val="NormalWeb"/>
        <w:spacing w:before="0" w:beforeAutospacing="0" w:after="0" w:afterAutospacing="0"/>
        <w:ind w:left="720"/>
        <w:jc w:val="both"/>
        <w:textAlignment w:val="baseline"/>
        <w:rPr>
          <w:rFonts w:asciiTheme="minorHAnsi" w:hAnsiTheme="minorHAnsi" w:cstheme="minorHAnsi"/>
          <w:i/>
          <w:iCs/>
          <w:color w:val="000000"/>
        </w:rPr>
      </w:pPr>
      <w:r>
        <w:rPr>
          <w:rFonts w:asciiTheme="minorHAnsi" w:hAnsiTheme="minorHAnsi" w:cstheme="minorHAnsi"/>
          <w:color w:val="000000"/>
        </w:rPr>
        <w:t>[27]</w:t>
      </w:r>
      <w:r w:rsidRPr="00A306E9">
        <w:rPr>
          <w:rFonts w:asciiTheme="minorHAnsi" w:hAnsiTheme="minorHAnsi" w:cstheme="minorHAnsi"/>
          <w:i/>
          <w:iCs/>
          <w:color w:val="000000"/>
        </w:rPr>
        <w:t xml:space="preserve"> </w:t>
      </w:r>
      <w:r>
        <w:rPr>
          <w:rFonts w:asciiTheme="minorHAnsi" w:hAnsiTheme="minorHAnsi" w:cstheme="minorHAnsi"/>
          <w:i/>
          <w:iCs/>
          <w:color w:val="000000"/>
        </w:rPr>
        <w:t>Drop off</w:t>
      </w:r>
      <w:r w:rsidRPr="00A306E9">
        <w:rPr>
          <w:rFonts w:asciiTheme="minorHAnsi" w:hAnsiTheme="minorHAnsi" w:cstheme="minorHAnsi"/>
          <w:i/>
          <w:iCs/>
          <w:color w:val="000000"/>
        </w:rPr>
        <w:t xml:space="preserve"> locations within service area</w:t>
      </w:r>
    </w:p>
    <w:p w14:paraId="4C3832F6" w14:textId="77777777" w:rsidR="00A306E9" w:rsidRPr="006E02E0" w:rsidRDefault="00A306E9" w:rsidP="00651A4B">
      <w:pPr>
        <w:pStyle w:val="NormalWeb"/>
        <w:spacing w:before="0" w:beforeAutospacing="0" w:after="0" w:afterAutospacing="0"/>
        <w:jc w:val="both"/>
        <w:textAlignment w:val="baseline"/>
        <w:rPr>
          <w:rFonts w:asciiTheme="minorHAnsi" w:hAnsiTheme="minorHAnsi" w:cstheme="minorHAnsi"/>
          <w:color w:val="000000"/>
        </w:rPr>
      </w:pPr>
    </w:p>
    <w:p w14:paraId="64B40643" w14:textId="490C0D33" w:rsidR="00F35EFE" w:rsidRPr="006E02E0" w:rsidRDefault="005358A0" w:rsidP="00651A4B">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b/>
          <w:bCs/>
          <w:color w:val="000000"/>
        </w:rPr>
        <w:t>Evaluation</w:t>
      </w:r>
      <w:r w:rsidR="002D28F4">
        <w:rPr>
          <w:rFonts w:asciiTheme="minorHAnsi" w:hAnsiTheme="minorHAnsi" w:cstheme="minorHAnsi"/>
          <w:color w:val="000000"/>
        </w:rPr>
        <w:t xml:space="preserve"> </w:t>
      </w:r>
    </w:p>
    <w:p w14:paraId="77F06E43" w14:textId="3088A551" w:rsidR="00DD052D" w:rsidRPr="006E02E0" w:rsidRDefault="00F35EFE"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Via’s rider survey</w:t>
      </w:r>
      <w:r w:rsidR="00DD052D" w:rsidRPr="006E02E0">
        <w:rPr>
          <w:rFonts w:asciiTheme="minorHAnsi" w:hAnsiTheme="minorHAnsi" w:cstheme="minorHAnsi"/>
          <w:color w:val="000000"/>
        </w:rPr>
        <w:t xml:space="preserve"> indicates that users have positive experiences. Over 70% of respondents were repeat users, and 97% of respondents were satisfied with the service. The city council decided to extend the pilot (for another year?). It is unclear what metrics they used to make this decision. This makes it difficult to evaluate the pilot. Suffice it to say, </w:t>
      </w:r>
      <w:r w:rsidR="00A306E9">
        <w:rPr>
          <w:rFonts w:asciiTheme="minorHAnsi" w:hAnsiTheme="minorHAnsi" w:cstheme="minorHAnsi"/>
          <w:color w:val="000000"/>
        </w:rPr>
        <w:t>the pilot</w:t>
      </w:r>
      <w:r w:rsidR="00DD052D" w:rsidRPr="006E02E0">
        <w:rPr>
          <w:rFonts w:asciiTheme="minorHAnsi" w:hAnsiTheme="minorHAnsi" w:cstheme="minorHAnsi"/>
          <w:color w:val="000000"/>
        </w:rPr>
        <w:t xml:space="preserve"> provided quite a few rides</w:t>
      </w:r>
      <w:r w:rsidR="00A306E9">
        <w:rPr>
          <w:rFonts w:asciiTheme="minorHAnsi" w:hAnsiTheme="minorHAnsi" w:cstheme="minorHAnsi"/>
          <w:color w:val="000000"/>
        </w:rPr>
        <w:t xml:space="preserve">, </w:t>
      </w:r>
      <w:r w:rsidR="009D49F3" w:rsidRPr="006E02E0">
        <w:rPr>
          <w:rFonts w:asciiTheme="minorHAnsi" w:hAnsiTheme="minorHAnsi" w:cstheme="minorHAnsi"/>
          <w:color w:val="000000"/>
        </w:rPr>
        <w:t xml:space="preserve">almost 200,000 as of July 2019, had a growing ridership through October, 2018, at which point it provided about 3000 rides per week. To evaluate the partnership’s impact on total VMT, detailed travel behavior data is needed. </w:t>
      </w:r>
    </w:p>
    <w:p w14:paraId="2CB1AFA7" w14:textId="77777777" w:rsidR="002D28F4" w:rsidRDefault="002D28F4" w:rsidP="002D28F4">
      <w:pPr>
        <w:pStyle w:val="NormalWeb"/>
        <w:spacing w:before="0" w:beforeAutospacing="0" w:after="0" w:afterAutospacing="0"/>
        <w:jc w:val="both"/>
        <w:textAlignment w:val="baseline"/>
        <w:rPr>
          <w:rFonts w:asciiTheme="minorHAnsi" w:hAnsiTheme="minorHAnsi" w:cstheme="minorHAnsi"/>
          <w:color w:val="000000"/>
        </w:rPr>
      </w:pPr>
    </w:p>
    <w:p w14:paraId="69C34B2E" w14:textId="337B4868" w:rsidR="00F35EFE" w:rsidRPr="006E02E0" w:rsidRDefault="009D49F3" w:rsidP="002D28F4">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It is unclear if Via service is accessible to </w:t>
      </w:r>
      <w:r w:rsidR="002D28F4">
        <w:rPr>
          <w:rFonts w:asciiTheme="minorHAnsi" w:hAnsiTheme="minorHAnsi" w:cstheme="minorHAnsi"/>
          <w:color w:val="000000"/>
        </w:rPr>
        <w:t>low-income</w:t>
      </w:r>
      <w:r w:rsidRPr="006E02E0">
        <w:rPr>
          <w:rFonts w:asciiTheme="minorHAnsi" w:hAnsiTheme="minorHAnsi" w:cstheme="minorHAnsi"/>
          <w:color w:val="000000"/>
        </w:rPr>
        <w:t>, unbanked populations, who commonly depend on public transit. Existing survey d</w:t>
      </w:r>
      <w:r w:rsidR="00F35EFE" w:rsidRPr="006E02E0">
        <w:rPr>
          <w:rFonts w:asciiTheme="minorHAnsi" w:hAnsiTheme="minorHAnsi" w:cstheme="minorHAnsi"/>
          <w:color w:val="000000"/>
        </w:rPr>
        <w:t xml:space="preserve">ata show that 39% of respondents have an annual income less than $20,000. It is important to note that 31% of respondents are students, who typically have little income but may have other financial support. 5% of respondents were unemployed and seeking work, and 2% were unemployed and unable to work. (compare area age to user age demographics) </w:t>
      </w:r>
      <w:r w:rsidR="00F35EFE" w:rsidRPr="006E02E0">
        <w:rPr>
          <w:rFonts w:asciiTheme="minorHAnsi" w:hAnsiTheme="minorHAnsi" w:cstheme="minorHAnsi"/>
          <w:color w:val="000000"/>
        </w:rPr>
        <w:lastRenderedPageBreak/>
        <w:t xml:space="preserve">Roughly 80% of respondents were less than 44 years of age. </w:t>
      </w:r>
    </w:p>
    <w:p w14:paraId="46A98CB9" w14:textId="62C86942" w:rsidR="0040410E" w:rsidRPr="006E02E0" w:rsidRDefault="00FE25CE" w:rsidP="00651A4B">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ab/>
      </w:r>
      <w:r w:rsidR="009D49F3" w:rsidRPr="006E02E0">
        <w:rPr>
          <w:rFonts w:asciiTheme="minorHAnsi" w:hAnsiTheme="minorHAnsi" w:cstheme="minorHAnsi"/>
          <w:color w:val="000000"/>
        </w:rPr>
        <w:t>I</w:t>
      </w:r>
      <w:r w:rsidR="00F35EFE" w:rsidRPr="006E02E0">
        <w:rPr>
          <w:rFonts w:asciiTheme="minorHAnsi" w:hAnsiTheme="minorHAnsi" w:cstheme="minorHAnsi"/>
          <w:color w:val="000000"/>
        </w:rPr>
        <w:t xml:space="preserve">nformation on the new service can be found online, which may be a problem for persons experience homelessness. Purchasing a prepaid card creates an additional step beyond the cash transaction that a user can make while boarding a traditional bus. Additionally, </w:t>
      </w:r>
      <w:r w:rsidR="0040410E" w:rsidRPr="006E02E0">
        <w:rPr>
          <w:rFonts w:asciiTheme="minorHAnsi" w:hAnsiTheme="minorHAnsi" w:cstheme="minorHAnsi"/>
          <w:color w:val="000000"/>
        </w:rPr>
        <w:t xml:space="preserve">senior citizens use the service at low rates. Smartphone-based business models often discourage seniors who are unfamiliar with the technology. </w:t>
      </w:r>
      <w:r w:rsidR="009D49F3" w:rsidRPr="006E02E0">
        <w:rPr>
          <w:rFonts w:asciiTheme="minorHAnsi" w:hAnsiTheme="minorHAnsi" w:cstheme="minorHAnsi"/>
          <w:color w:val="000000"/>
        </w:rPr>
        <w:t>[24]</w:t>
      </w:r>
      <w:r w:rsidR="005A228B" w:rsidRPr="006E02E0">
        <w:rPr>
          <w:rFonts w:asciiTheme="minorHAnsi" w:hAnsiTheme="minorHAnsi" w:cstheme="minorHAnsi"/>
          <w:color w:val="000000"/>
        </w:rPr>
        <w:t xml:space="preserve"> [27]</w:t>
      </w:r>
    </w:p>
    <w:p w14:paraId="1DBD9D83" w14:textId="7EAD1882" w:rsidR="00DD052D" w:rsidRPr="006E02E0" w:rsidRDefault="00DD052D" w:rsidP="00651A4B">
      <w:pPr>
        <w:pStyle w:val="NormalWeb"/>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ab/>
        <w:t xml:space="preserve"> </w:t>
      </w:r>
    </w:p>
    <w:p w14:paraId="345C3B22" w14:textId="77777777" w:rsidR="0040410E" w:rsidRPr="006E02E0" w:rsidRDefault="0040410E" w:rsidP="00651A4B">
      <w:pPr>
        <w:pStyle w:val="NormalWeb"/>
        <w:spacing w:before="0" w:beforeAutospacing="0" w:after="0" w:afterAutospacing="0"/>
        <w:jc w:val="both"/>
        <w:textAlignment w:val="baseline"/>
        <w:rPr>
          <w:rFonts w:asciiTheme="minorHAnsi" w:hAnsiTheme="minorHAnsi" w:cstheme="minorHAnsi"/>
          <w:color w:val="000000"/>
        </w:rPr>
      </w:pPr>
    </w:p>
    <w:p w14:paraId="68FBB64A" w14:textId="194CDA37" w:rsidR="005358A0" w:rsidRPr="006E02E0" w:rsidRDefault="005358A0" w:rsidP="00651A4B">
      <w:pPr>
        <w:pStyle w:val="NormalWeb"/>
        <w:spacing w:before="0" w:beforeAutospacing="0" w:after="0" w:afterAutospacing="0"/>
        <w:jc w:val="both"/>
        <w:textAlignment w:val="baseline"/>
        <w:rPr>
          <w:rFonts w:asciiTheme="minorHAnsi" w:hAnsiTheme="minorHAnsi" w:cstheme="minorHAnsi"/>
          <w:b/>
          <w:bCs/>
          <w:color w:val="000000"/>
        </w:rPr>
      </w:pPr>
      <w:r w:rsidRPr="006E02E0">
        <w:rPr>
          <w:rFonts w:asciiTheme="minorHAnsi" w:hAnsiTheme="minorHAnsi" w:cstheme="minorHAnsi"/>
          <w:b/>
          <w:bCs/>
          <w:color w:val="000000"/>
        </w:rPr>
        <w:t>Lessons learned</w:t>
      </w:r>
    </w:p>
    <w:p w14:paraId="70AE6F51" w14:textId="6EF15967" w:rsidR="00F32F8A" w:rsidRPr="006E02E0" w:rsidRDefault="00F32F8A"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Public agencies must have a way to evaluate a pilot’s success or failure before it starts </w:t>
      </w:r>
    </w:p>
    <w:p w14:paraId="3BFFC2AC" w14:textId="5A458731" w:rsidR="00F32F8A" w:rsidRPr="006E02E0" w:rsidRDefault="00F32F8A"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Survey data describing rider travel behavior helps assess and modify transportation programs</w:t>
      </w:r>
    </w:p>
    <w:p w14:paraId="0B3967A7" w14:textId="741FABBF" w:rsidR="00F32F8A" w:rsidRPr="006E02E0" w:rsidRDefault="001D1599"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Those who used Via’s o</w:t>
      </w:r>
      <w:r w:rsidR="00F32F8A" w:rsidRPr="006E02E0">
        <w:rPr>
          <w:rFonts w:asciiTheme="minorHAnsi" w:hAnsiTheme="minorHAnsi" w:cstheme="minorHAnsi"/>
          <w:color w:val="000000"/>
        </w:rPr>
        <w:t>n-demand microtransit</w:t>
      </w:r>
      <w:r w:rsidRPr="006E02E0">
        <w:rPr>
          <w:rFonts w:asciiTheme="minorHAnsi" w:hAnsiTheme="minorHAnsi" w:cstheme="minorHAnsi"/>
          <w:color w:val="000000"/>
        </w:rPr>
        <w:t xml:space="preserve"> reported overwhelmingly positive experiences. </w:t>
      </w:r>
    </w:p>
    <w:p w14:paraId="38603A8B" w14:textId="5EE322D2" w:rsidR="00F32F8A" w:rsidRPr="006E02E0" w:rsidRDefault="00F32F8A"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Smartphone-based services </w:t>
      </w:r>
      <w:r w:rsidR="001D1599" w:rsidRPr="006E02E0">
        <w:rPr>
          <w:rFonts w:asciiTheme="minorHAnsi" w:hAnsiTheme="minorHAnsi" w:cstheme="minorHAnsi"/>
          <w:color w:val="000000"/>
        </w:rPr>
        <w:t>may be inaccessible to seniors</w:t>
      </w:r>
    </w:p>
    <w:p w14:paraId="4ABBB1D3" w14:textId="4E2CEFEE" w:rsidR="001D1599" w:rsidRPr="006E02E0" w:rsidRDefault="001D1599" w:rsidP="00651A4B">
      <w:pPr>
        <w:pStyle w:val="NormalWeb"/>
        <w:numPr>
          <w:ilvl w:val="0"/>
          <w:numId w:val="30"/>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 xml:space="preserve">On-demand microtransit may be a cheaper solution that increases mobility for residents in areas that are poorly-suited to high-capacity fixed-route transit (depending on </w:t>
      </w:r>
      <w:r w:rsidR="00A306E9">
        <w:rPr>
          <w:rFonts w:asciiTheme="minorHAnsi" w:hAnsiTheme="minorHAnsi" w:cstheme="minorHAnsi"/>
          <w:color w:val="000000"/>
        </w:rPr>
        <w:t xml:space="preserve">the agency’s particular </w:t>
      </w:r>
      <w:r w:rsidRPr="006E02E0">
        <w:rPr>
          <w:rFonts w:asciiTheme="minorHAnsi" w:hAnsiTheme="minorHAnsi" w:cstheme="minorHAnsi"/>
          <w:color w:val="000000"/>
        </w:rPr>
        <w:t>goals</w:t>
      </w:r>
      <w:r w:rsidR="00A306E9">
        <w:rPr>
          <w:rFonts w:asciiTheme="minorHAnsi" w:hAnsiTheme="minorHAnsi" w:cstheme="minorHAnsi"/>
          <w:color w:val="000000"/>
        </w:rPr>
        <w:t>,</w:t>
      </w:r>
      <w:r w:rsidRPr="006E02E0">
        <w:rPr>
          <w:rFonts w:asciiTheme="minorHAnsi" w:hAnsiTheme="minorHAnsi" w:cstheme="minorHAnsi"/>
          <w:color w:val="000000"/>
        </w:rPr>
        <w:t xml:space="preserve"> and the VMT analysis)</w:t>
      </w:r>
    </w:p>
    <w:p w14:paraId="53A6B93A" w14:textId="77777777" w:rsidR="00FC2DCB" w:rsidRPr="006E02E0" w:rsidRDefault="00FC2DCB" w:rsidP="00651A4B">
      <w:pPr>
        <w:ind w:left="360"/>
        <w:jc w:val="both"/>
        <w:rPr>
          <w:rFonts w:asciiTheme="minorHAnsi" w:hAnsiTheme="minorHAnsi" w:cstheme="minorHAnsi"/>
        </w:rPr>
      </w:pPr>
    </w:p>
    <w:p w14:paraId="11857253" w14:textId="2D734AC2" w:rsidR="005358A0" w:rsidRPr="006E02E0" w:rsidRDefault="005358A0" w:rsidP="00651A4B">
      <w:pPr>
        <w:jc w:val="both"/>
        <w:rPr>
          <w:rFonts w:asciiTheme="minorHAnsi" w:hAnsiTheme="minorHAnsi" w:cstheme="minorHAnsi"/>
        </w:rPr>
      </w:pPr>
    </w:p>
    <w:p w14:paraId="10389D8F" w14:textId="403BFC25" w:rsidR="00A306E9" w:rsidRPr="006E02E0" w:rsidRDefault="00A306E9" w:rsidP="00651A4B">
      <w:pPr>
        <w:pStyle w:val="Heading2"/>
        <w:jc w:val="both"/>
      </w:pPr>
      <w:r>
        <w:t>City of Centennial, CO</w:t>
      </w:r>
    </w:p>
    <w:p w14:paraId="6720EFB1" w14:textId="530B6785" w:rsidR="0067021D" w:rsidRPr="006E02E0" w:rsidRDefault="00DD338D" w:rsidP="00651A4B">
      <w:pPr>
        <w:jc w:val="both"/>
        <w:textAlignment w:val="baseline"/>
        <w:rPr>
          <w:rFonts w:asciiTheme="minorHAnsi" w:hAnsiTheme="minorHAnsi" w:cstheme="minorHAnsi"/>
          <w:color w:val="000000"/>
        </w:rPr>
      </w:pPr>
      <w:r w:rsidRPr="006E02E0">
        <w:rPr>
          <w:rFonts w:asciiTheme="minorHAnsi" w:hAnsiTheme="minorHAnsi" w:cstheme="minorHAnsi"/>
          <w:b/>
          <w:color w:val="000000"/>
        </w:rPr>
        <w:t>Location</w:t>
      </w:r>
      <w:r w:rsidRPr="006E02E0">
        <w:rPr>
          <w:rFonts w:asciiTheme="minorHAnsi" w:hAnsiTheme="minorHAnsi" w:cstheme="minorHAnsi"/>
          <w:color w:val="000000"/>
        </w:rPr>
        <w:t xml:space="preserve">: </w:t>
      </w:r>
      <w:r w:rsidR="0067021D" w:rsidRPr="006E02E0">
        <w:rPr>
          <w:rFonts w:asciiTheme="minorHAnsi" w:hAnsiTheme="minorHAnsi" w:cstheme="minorHAnsi"/>
          <w:color w:val="000000"/>
        </w:rPr>
        <w:t>Centennial, CO</w:t>
      </w:r>
    </w:p>
    <w:p w14:paraId="3B07BF7B" w14:textId="4C657421" w:rsidR="0040410E" w:rsidRPr="006E02E0" w:rsidRDefault="00CC4CAB" w:rsidP="00651A4B">
      <w:pPr>
        <w:jc w:val="both"/>
        <w:rPr>
          <w:rFonts w:asciiTheme="minorHAnsi" w:hAnsiTheme="minorHAnsi" w:cstheme="minorHAnsi"/>
          <w:b/>
        </w:rPr>
      </w:pPr>
      <w:r w:rsidRPr="006E02E0">
        <w:rPr>
          <w:rFonts w:asciiTheme="minorHAnsi" w:hAnsiTheme="minorHAnsi" w:cstheme="minorHAnsi"/>
          <w:b/>
        </w:rPr>
        <w:t>Program</w:t>
      </w:r>
      <w:r w:rsidR="00DD338D" w:rsidRPr="006E02E0">
        <w:rPr>
          <w:rFonts w:asciiTheme="minorHAnsi" w:hAnsiTheme="minorHAnsi" w:cstheme="minorHAnsi"/>
          <w:b/>
        </w:rPr>
        <w:t xml:space="preserve">: </w:t>
      </w:r>
      <w:r w:rsidR="005A228B" w:rsidRPr="006E02E0">
        <w:rPr>
          <w:rFonts w:asciiTheme="minorHAnsi" w:hAnsiTheme="minorHAnsi" w:cstheme="minorHAnsi"/>
          <w:b/>
        </w:rPr>
        <w:t>Go Centennial</w:t>
      </w:r>
    </w:p>
    <w:p w14:paraId="60EF2B34" w14:textId="50D95AE2" w:rsidR="00AC0C93" w:rsidRPr="006E02E0" w:rsidRDefault="00722BB3" w:rsidP="00651A4B">
      <w:pPr>
        <w:jc w:val="both"/>
        <w:rPr>
          <w:rFonts w:asciiTheme="minorHAnsi" w:hAnsiTheme="minorHAnsi" w:cstheme="minorHAnsi"/>
        </w:rPr>
      </w:pPr>
      <w:r w:rsidRPr="006E02E0">
        <w:rPr>
          <w:rFonts w:asciiTheme="minorHAnsi" w:hAnsiTheme="minorHAnsi" w:cstheme="minorHAnsi"/>
        </w:rPr>
        <w:tab/>
      </w:r>
      <w:r w:rsidR="00AC0C93" w:rsidRPr="006E02E0">
        <w:rPr>
          <w:rFonts w:asciiTheme="minorHAnsi" w:hAnsiTheme="minorHAnsi" w:cstheme="minorHAnsi"/>
        </w:rPr>
        <w:t xml:space="preserve">Centennial is a suburb of Denver, located 15 miles to the southeast. Despite having Regional Transportation District (RTD) light rail lines crossing through the community, </w:t>
      </w:r>
      <w:r w:rsidR="008352F7" w:rsidRPr="006E02E0">
        <w:rPr>
          <w:rFonts w:asciiTheme="minorHAnsi" w:hAnsiTheme="minorHAnsi" w:cstheme="minorHAnsi"/>
        </w:rPr>
        <w:t xml:space="preserve">88% of respondents in a 2015 commuter survey reported driving alone to </w:t>
      </w:r>
      <w:r w:rsidR="008352F7" w:rsidRPr="006E02E0">
        <w:rPr>
          <w:rFonts w:asciiTheme="minorHAnsi" w:hAnsiTheme="minorHAnsi" w:cstheme="minorHAnsi"/>
        </w:rPr>
        <w:lastRenderedPageBreak/>
        <w:t xml:space="preserve">work. 23% of all respondents reported choosing to drive because getting from their home to the light rail station was prohibitively difficult. </w:t>
      </w:r>
    </w:p>
    <w:p w14:paraId="3566337F" w14:textId="07462BE9" w:rsidR="00DD338D" w:rsidRPr="006E02E0" w:rsidRDefault="008352F7" w:rsidP="00651A4B">
      <w:pPr>
        <w:ind w:firstLine="720"/>
        <w:jc w:val="both"/>
        <w:rPr>
          <w:rFonts w:asciiTheme="minorHAnsi" w:hAnsiTheme="minorHAnsi" w:cstheme="minorHAnsi"/>
        </w:rPr>
      </w:pPr>
      <w:r w:rsidRPr="006E02E0">
        <w:rPr>
          <w:rFonts w:asciiTheme="minorHAnsi" w:hAnsiTheme="minorHAnsi" w:cstheme="minorHAnsi"/>
        </w:rPr>
        <w:t xml:space="preserve">RTD has tried to address this first mile last mile issue with its </w:t>
      </w:r>
      <w:r w:rsidR="00AC0C93" w:rsidRPr="006E02E0">
        <w:rPr>
          <w:rFonts w:asciiTheme="minorHAnsi" w:hAnsiTheme="minorHAnsi" w:cstheme="minorHAnsi"/>
        </w:rPr>
        <w:t>Call-n-Ride</w:t>
      </w:r>
      <w:r w:rsidRPr="006E02E0">
        <w:rPr>
          <w:rFonts w:asciiTheme="minorHAnsi" w:hAnsiTheme="minorHAnsi" w:cstheme="minorHAnsi"/>
        </w:rPr>
        <w:t xml:space="preserve"> bus</w:t>
      </w:r>
      <w:r w:rsidR="00AC0C93" w:rsidRPr="006E02E0">
        <w:rPr>
          <w:rFonts w:asciiTheme="minorHAnsi" w:hAnsiTheme="minorHAnsi" w:cstheme="minorHAnsi"/>
        </w:rPr>
        <w:t xml:space="preserve"> </w:t>
      </w:r>
      <w:r w:rsidRPr="006E02E0">
        <w:rPr>
          <w:rFonts w:asciiTheme="minorHAnsi" w:hAnsiTheme="minorHAnsi" w:cstheme="minorHAnsi"/>
        </w:rPr>
        <w:t xml:space="preserve">service that </w:t>
      </w:r>
      <w:r w:rsidR="00AC0C93" w:rsidRPr="006E02E0">
        <w:rPr>
          <w:rFonts w:asciiTheme="minorHAnsi" w:hAnsiTheme="minorHAnsi" w:cstheme="minorHAnsi"/>
        </w:rPr>
        <w:t xml:space="preserve">operates in the </w:t>
      </w:r>
      <w:r w:rsidRPr="006E02E0">
        <w:rPr>
          <w:rFonts w:asciiTheme="minorHAnsi" w:hAnsiTheme="minorHAnsi" w:cstheme="minorHAnsi"/>
        </w:rPr>
        <w:t xml:space="preserve">Centennial </w:t>
      </w:r>
      <w:r w:rsidR="00AC0C93" w:rsidRPr="006E02E0">
        <w:rPr>
          <w:rFonts w:asciiTheme="minorHAnsi" w:hAnsiTheme="minorHAnsi" w:cstheme="minorHAnsi"/>
        </w:rPr>
        <w:t xml:space="preserve">area. </w:t>
      </w:r>
      <w:r w:rsidRPr="006E02E0">
        <w:rPr>
          <w:rFonts w:asciiTheme="minorHAnsi" w:hAnsiTheme="minorHAnsi" w:cstheme="minorHAnsi"/>
        </w:rPr>
        <w:t xml:space="preserve">Residents of the Dry Creek Call-n-Ride service area can </w:t>
      </w:r>
      <w:r w:rsidR="00AC0C93" w:rsidRPr="006E02E0">
        <w:rPr>
          <w:rFonts w:asciiTheme="minorHAnsi" w:hAnsiTheme="minorHAnsi" w:cstheme="minorHAnsi"/>
        </w:rPr>
        <w:t>schedule trips in advance</w:t>
      </w:r>
      <w:r w:rsidRPr="006E02E0">
        <w:rPr>
          <w:rFonts w:asciiTheme="minorHAnsi" w:hAnsiTheme="minorHAnsi" w:cstheme="minorHAnsi"/>
        </w:rPr>
        <w:t xml:space="preserve"> that will provide curb-to-curb trips within the area. The service has a flat fare of $2.60 payable upon pickup, but is free for trips connecting to Dry Creek station, as well as for monthly and annual light rail pass holders. </w:t>
      </w:r>
      <w:r w:rsidR="00A306E9">
        <w:rPr>
          <w:rFonts w:asciiTheme="minorHAnsi" w:hAnsiTheme="minorHAnsi" w:cstheme="minorHAnsi"/>
        </w:rPr>
        <w:t>[33]</w:t>
      </w:r>
    </w:p>
    <w:p w14:paraId="0C0B6EFE" w14:textId="3042A448" w:rsidR="00502F97" w:rsidRPr="006E02E0" w:rsidRDefault="008352F7" w:rsidP="00651A4B">
      <w:pPr>
        <w:jc w:val="both"/>
        <w:rPr>
          <w:rFonts w:asciiTheme="minorHAnsi" w:hAnsiTheme="minorHAnsi" w:cstheme="minorHAnsi"/>
        </w:rPr>
      </w:pPr>
      <w:r w:rsidRPr="006E02E0">
        <w:rPr>
          <w:rFonts w:asciiTheme="minorHAnsi" w:hAnsiTheme="minorHAnsi" w:cstheme="minorHAnsi"/>
        </w:rPr>
        <w:tab/>
      </w:r>
      <w:r w:rsidR="00502F97" w:rsidRPr="006E02E0">
        <w:rPr>
          <w:rFonts w:asciiTheme="minorHAnsi" w:hAnsiTheme="minorHAnsi" w:cstheme="minorHAnsi"/>
        </w:rPr>
        <w:t xml:space="preserve">Call-n-Ride trips are heavily subsidized. The service totaled 2% of RTD subsidies while providing 0.5% of its total trips. The City of Centennial launched the Go Centennial partnership to explore cheaper options that responded immediately to consumer needs. The program partnered the city of Centennial with TNCs Lyft and Via, which were to provide on-demand carpool-type service to riders traveling to Dry Creek Station. Via was contracted to provide paratransit service so that the service would be accessible. </w:t>
      </w:r>
      <w:r w:rsidR="00DE2580" w:rsidRPr="006E02E0">
        <w:rPr>
          <w:rFonts w:asciiTheme="minorHAnsi" w:hAnsiTheme="minorHAnsi" w:cstheme="minorHAnsi"/>
        </w:rPr>
        <w:t xml:space="preserve">Lyft and Via invoiced the city for trips provided each month at market rate. </w:t>
      </w:r>
      <w:r w:rsidR="00502F97" w:rsidRPr="006E02E0">
        <w:rPr>
          <w:rFonts w:asciiTheme="minorHAnsi" w:hAnsiTheme="minorHAnsi" w:cstheme="minorHAnsi"/>
        </w:rPr>
        <w:t>Funding was provided by the Southeast Public Improvement Metropolitan District</w:t>
      </w:r>
      <w:r w:rsidR="006C6AEB" w:rsidRPr="006E02E0">
        <w:rPr>
          <w:rFonts w:asciiTheme="minorHAnsi" w:hAnsiTheme="minorHAnsi" w:cstheme="minorHAnsi"/>
        </w:rPr>
        <w:t>,</w:t>
      </w:r>
      <w:r w:rsidR="00502F97" w:rsidRPr="006E02E0">
        <w:rPr>
          <w:rFonts w:asciiTheme="minorHAnsi" w:hAnsiTheme="minorHAnsi" w:cstheme="minorHAnsi"/>
        </w:rPr>
        <w:t xml:space="preserve"> the City of Centennial</w:t>
      </w:r>
      <w:r w:rsidR="006C6AEB" w:rsidRPr="006E02E0">
        <w:rPr>
          <w:rFonts w:asciiTheme="minorHAnsi" w:hAnsiTheme="minorHAnsi" w:cstheme="minorHAnsi"/>
        </w:rPr>
        <w:t>, and a Bloomberg Philanthropies grant</w:t>
      </w:r>
      <w:r w:rsidR="00502F97" w:rsidRPr="006E02E0">
        <w:rPr>
          <w:rFonts w:asciiTheme="minorHAnsi" w:hAnsiTheme="minorHAnsi" w:cstheme="minorHAnsi"/>
        </w:rPr>
        <w:t xml:space="preserve">. </w:t>
      </w:r>
      <w:r w:rsidR="00EE0BAE" w:rsidRPr="006E02E0">
        <w:rPr>
          <w:rFonts w:asciiTheme="minorHAnsi" w:hAnsiTheme="minorHAnsi" w:cstheme="minorHAnsi"/>
        </w:rPr>
        <w:t xml:space="preserve">Lyft created the geofence and created marketing material for its users.  </w:t>
      </w:r>
    </w:p>
    <w:p w14:paraId="4C39C0D8" w14:textId="6CF10424" w:rsidR="00502F97" w:rsidRPr="006E02E0" w:rsidRDefault="00502F97" w:rsidP="00651A4B">
      <w:pPr>
        <w:jc w:val="both"/>
        <w:rPr>
          <w:rFonts w:asciiTheme="minorHAnsi" w:hAnsiTheme="minorHAnsi" w:cstheme="minorHAnsi"/>
        </w:rPr>
      </w:pPr>
      <w:r w:rsidRPr="006E02E0">
        <w:rPr>
          <w:rFonts w:asciiTheme="minorHAnsi" w:hAnsiTheme="minorHAnsi" w:cstheme="minorHAnsi"/>
        </w:rPr>
        <w:tab/>
      </w:r>
      <w:r w:rsidR="00EE0BAE" w:rsidRPr="006E02E0">
        <w:rPr>
          <w:rFonts w:asciiTheme="minorHAnsi" w:hAnsiTheme="minorHAnsi" w:cstheme="minorHAnsi"/>
        </w:rPr>
        <w:t>Service</w:t>
      </w:r>
      <w:r w:rsidRPr="006E02E0">
        <w:rPr>
          <w:rFonts w:asciiTheme="minorHAnsi" w:hAnsiTheme="minorHAnsi" w:cstheme="minorHAnsi"/>
        </w:rPr>
        <w:t xml:space="preserve"> goals were clear: </w:t>
      </w:r>
      <w:r w:rsidR="00EE0BAE" w:rsidRPr="006E02E0">
        <w:rPr>
          <w:rFonts w:asciiTheme="minorHAnsi" w:hAnsiTheme="minorHAnsi" w:cstheme="minorHAnsi"/>
        </w:rPr>
        <w:t xml:space="preserve">it should be </w:t>
      </w:r>
      <w:r w:rsidRPr="006E02E0">
        <w:rPr>
          <w:rFonts w:asciiTheme="minorHAnsi" w:hAnsiTheme="minorHAnsi" w:cstheme="minorHAnsi"/>
        </w:rPr>
        <w:t xml:space="preserve">on-demand, </w:t>
      </w:r>
      <w:r w:rsidR="00EE0BAE" w:rsidRPr="006E02E0">
        <w:rPr>
          <w:rFonts w:asciiTheme="minorHAnsi" w:hAnsiTheme="minorHAnsi" w:cstheme="minorHAnsi"/>
        </w:rPr>
        <w:t xml:space="preserve">accessible, provide riders with information about transit schedules, and be accessible to those without smartphones or credit cards. The pilot ran from 5:30 am to 7:00 pm, August 17, 2016 to February 17, 2017, with this particular time period chosen to assess Go Centennial’s performance during different seasons. </w:t>
      </w:r>
      <w:r w:rsidR="00A306E9">
        <w:rPr>
          <w:rFonts w:asciiTheme="minorHAnsi" w:hAnsiTheme="minorHAnsi" w:cstheme="minorHAnsi"/>
        </w:rPr>
        <w:t>[28]</w:t>
      </w:r>
    </w:p>
    <w:p w14:paraId="7C33BAE0" w14:textId="6D31014A" w:rsidR="008352F7" w:rsidRPr="006E02E0" w:rsidRDefault="00502F97" w:rsidP="00651A4B">
      <w:pPr>
        <w:jc w:val="both"/>
        <w:rPr>
          <w:rFonts w:asciiTheme="minorHAnsi" w:hAnsiTheme="minorHAnsi" w:cstheme="minorHAnsi"/>
        </w:rPr>
      </w:pPr>
      <w:r w:rsidRPr="006E02E0">
        <w:rPr>
          <w:rFonts w:asciiTheme="minorHAnsi" w:hAnsiTheme="minorHAnsi" w:cstheme="minorHAnsi"/>
        </w:rPr>
        <w:t xml:space="preserve"> </w:t>
      </w:r>
    </w:p>
    <w:p w14:paraId="2311E5A4" w14:textId="4986D6BE" w:rsidR="00DD34AD" w:rsidRPr="006E02E0" w:rsidRDefault="00DD34AD" w:rsidP="00651A4B">
      <w:pPr>
        <w:jc w:val="both"/>
        <w:rPr>
          <w:rFonts w:asciiTheme="minorHAnsi" w:hAnsiTheme="minorHAnsi" w:cstheme="minorHAnsi"/>
          <w:b/>
        </w:rPr>
      </w:pPr>
      <w:r w:rsidRPr="006E02E0">
        <w:rPr>
          <w:rFonts w:asciiTheme="minorHAnsi" w:hAnsiTheme="minorHAnsi" w:cstheme="minorHAnsi"/>
          <w:b/>
        </w:rPr>
        <w:t>Evaluation</w:t>
      </w:r>
    </w:p>
    <w:p w14:paraId="4FA427D5" w14:textId="24828B1C" w:rsidR="00EE0BAE" w:rsidRPr="006E02E0" w:rsidRDefault="00DD34AD" w:rsidP="00651A4B">
      <w:pPr>
        <w:jc w:val="both"/>
        <w:rPr>
          <w:rFonts w:asciiTheme="minorHAnsi" w:hAnsiTheme="minorHAnsi" w:cstheme="minorHAnsi"/>
        </w:rPr>
      </w:pPr>
      <w:r w:rsidRPr="006E02E0">
        <w:rPr>
          <w:rFonts w:asciiTheme="minorHAnsi" w:hAnsiTheme="minorHAnsi" w:cstheme="minorHAnsi"/>
        </w:rPr>
        <w:lastRenderedPageBreak/>
        <w:tab/>
      </w:r>
      <w:r w:rsidR="00EE0BAE" w:rsidRPr="006E02E0">
        <w:rPr>
          <w:rFonts w:asciiTheme="minorHAnsi" w:hAnsiTheme="minorHAnsi" w:cstheme="minorHAnsi"/>
        </w:rPr>
        <w:t xml:space="preserve">Go Centennial had clear evaluation criteria established before the pilot, allowing for deep analysis upon its conclusion. </w:t>
      </w:r>
      <w:r w:rsidR="00A7309E" w:rsidRPr="006E02E0">
        <w:rPr>
          <w:rFonts w:asciiTheme="minorHAnsi" w:hAnsiTheme="minorHAnsi" w:cstheme="minorHAnsi"/>
        </w:rPr>
        <w:t>All results are informed by low public awareness of the pilot; In the third month of operation, 97% of respondents surveyed at Dry Creek Station had not heard of Go Centennial. To market the program, Lyft sent push notifications to drivers and riders in the service area, flyers were distributed at the station, local businesses and homeowner’s associations were contacted, and was featured in local news stories. City staff proposed recruiting ‘neighborhood champions’ – enthusiastic residents who can communicate effectively with neighbors – as a possible solution. They further noted that advertising at Dry Creek Station was kept to a minimum to avoid direct conflict with</w:t>
      </w:r>
      <w:r w:rsidR="00EE0BAE" w:rsidRPr="006E02E0">
        <w:rPr>
          <w:rFonts w:asciiTheme="minorHAnsi" w:hAnsiTheme="minorHAnsi" w:cstheme="minorHAnsi"/>
        </w:rPr>
        <w:t xml:space="preserve"> Call-n-Ride, which</w:t>
      </w:r>
      <w:r w:rsidR="00A7309E" w:rsidRPr="006E02E0">
        <w:rPr>
          <w:rFonts w:asciiTheme="minorHAnsi" w:hAnsiTheme="minorHAnsi" w:cstheme="minorHAnsi"/>
        </w:rPr>
        <w:t xml:space="preserve"> was running concurrently with the pilot</w:t>
      </w:r>
      <w:r w:rsidR="00EE0BAE" w:rsidRPr="006E02E0">
        <w:rPr>
          <w:rFonts w:asciiTheme="minorHAnsi" w:hAnsiTheme="minorHAnsi" w:cstheme="minorHAnsi"/>
        </w:rPr>
        <w:t xml:space="preserve">. </w:t>
      </w:r>
    </w:p>
    <w:p w14:paraId="507FA8C1" w14:textId="3F7F9906" w:rsidR="00DD338D" w:rsidRPr="006E02E0" w:rsidRDefault="00DD34AD" w:rsidP="00651A4B">
      <w:pPr>
        <w:ind w:firstLine="720"/>
        <w:jc w:val="both"/>
        <w:rPr>
          <w:rFonts w:asciiTheme="minorHAnsi" w:hAnsiTheme="minorHAnsi" w:cstheme="minorHAnsi"/>
        </w:rPr>
      </w:pPr>
      <w:r w:rsidRPr="006E02E0">
        <w:rPr>
          <w:rFonts w:asciiTheme="minorHAnsi" w:hAnsiTheme="minorHAnsi" w:cstheme="minorHAnsi"/>
        </w:rPr>
        <w:t>Go Centennial did not</w:t>
      </w:r>
      <w:r w:rsidR="00A7309E" w:rsidRPr="006E02E0">
        <w:rPr>
          <w:rFonts w:asciiTheme="minorHAnsi" w:hAnsiTheme="minorHAnsi" w:cstheme="minorHAnsi"/>
        </w:rPr>
        <w:t xml:space="preserve"> conclusively</w:t>
      </w:r>
      <w:r w:rsidRPr="006E02E0">
        <w:rPr>
          <w:rFonts w:asciiTheme="minorHAnsi" w:hAnsiTheme="minorHAnsi" w:cstheme="minorHAnsi"/>
        </w:rPr>
        <w:t xml:space="preserve"> meet its goal of increasing light rail ridership at the Dry Creek station. Ridership increased 11.6% over the pilot’s duration; however, ridership increased 10% at the adjacent Arapahoe at Village Center station, which was not served by the pilot, making it difficult to attribute all of Dry Creek’s ridership to Go Centennial. </w:t>
      </w:r>
      <w:r w:rsidR="00A7309E" w:rsidRPr="006E02E0">
        <w:rPr>
          <w:rFonts w:asciiTheme="minorHAnsi" w:hAnsiTheme="minorHAnsi" w:cstheme="minorHAnsi"/>
        </w:rPr>
        <w:t xml:space="preserve">The city also reported a decrease in VMT, accepting some assumptions in the absence of data indicating the average trip distance of Go Centennial users. </w:t>
      </w:r>
      <w:r w:rsidR="00AE0089" w:rsidRPr="006E02E0">
        <w:rPr>
          <w:rFonts w:asciiTheme="minorHAnsi" w:hAnsiTheme="minorHAnsi" w:cstheme="minorHAnsi"/>
        </w:rPr>
        <w:t>The analysis does not, however, include VMT added by the Go Centennial trips themselves, nor by the distance on-demand vehicles travel to reach pick-up spots themselves. It is clear, however, that the pilot enabled most users to replace driving trips. D</w:t>
      </w:r>
      <w:r w:rsidR="00FE019B" w:rsidRPr="006E02E0">
        <w:rPr>
          <w:rFonts w:asciiTheme="minorHAnsi" w:hAnsiTheme="minorHAnsi" w:cstheme="minorHAnsi"/>
        </w:rPr>
        <w:t xml:space="preserve">ata </w:t>
      </w:r>
      <w:r w:rsidR="00AE0089" w:rsidRPr="006E02E0">
        <w:rPr>
          <w:rFonts w:asciiTheme="minorHAnsi" w:hAnsiTheme="minorHAnsi" w:cstheme="minorHAnsi"/>
        </w:rPr>
        <w:t>showed</w:t>
      </w:r>
      <w:r w:rsidR="00FE019B" w:rsidRPr="006E02E0">
        <w:rPr>
          <w:rFonts w:asciiTheme="minorHAnsi" w:hAnsiTheme="minorHAnsi" w:cstheme="minorHAnsi"/>
        </w:rPr>
        <w:t xml:space="preserve"> that 98% of Go Centennial trips were longer than ½ mile. The standard assumed distance that people are expected to walk to transit stops is ¼ mile; it is thus safe to assume that Go Centennial replaced vastly more driving trips than walking trips.</w:t>
      </w:r>
    </w:p>
    <w:p w14:paraId="170C532B" w14:textId="2231841B" w:rsidR="00DE2580" w:rsidRPr="006E02E0" w:rsidRDefault="00AC0C93" w:rsidP="00651A4B">
      <w:pPr>
        <w:jc w:val="both"/>
        <w:rPr>
          <w:rFonts w:asciiTheme="minorHAnsi" w:hAnsiTheme="minorHAnsi" w:cstheme="minorHAnsi"/>
        </w:rPr>
      </w:pPr>
      <w:r w:rsidRPr="006E02E0">
        <w:rPr>
          <w:rFonts w:asciiTheme="minorHAnsi" w:hAnsiTheme="minorHAnsi" w:cstheme="minorHAnsi"/>
        </w:rPr>
        <w:tab/>
        <w:t xml:space="preserve"> </w:t>
      </w:r>
      <w:r w:rsidR="00AE0089" w:rsidRPr="006E02E0">
        <w:rPr>
          <w:rFonts w:asciiTheme="minorHAnsi" w:hAnsiTheme="minorHAnsi" w:cstheme="minorHAnsi"/>
        </w:rPr>
        <w:t xml:space="preserve">Go Centennial had a far lower subsidy than Call-n-Ride: $4.70 per boarding and $18.54 per </w:t>
      </w:r>
      <w:r w:rsidR="00AE0089" w:rsidRPr="006E02E0">
        <w:rPr>
          <w:rFonts w:asciiTheme="minorHAnsi" w:hAnsiTheme="minorHAnsi" w:cstheme="minorHAnsi"/>
        </w:rPr>
        <w:lastRenderedPageBreak/>
        <w:t>boarding respectively. Go Centennial’s accessible service (Go Centennial Access) similarly had a lower subsidy than RTD’s accessible Call-n-Ride service (Access-a-Ride): $20.07 and $42.96 respectively. In addition, Go Centennial Access provided free trips</w:t>
      </w:r>
      <w:r w:rsidR="00DE2580" w:rsidRPr="006E02E0">
        <w:rPr>
          <w:rFonts w:asciiTheme="minorHAnsi" w:hAnsiTheme="minorHAnsi" w:cstheme="minorHAnsi"/>
        </w:rPr>
        <w:t xml:space="preserve">, compared with Access-a-Ride’s $4.70 fare for local trips and $8.50 fare for regional trips, increasing mobility for disabled riders. However, the Via paratransit service took up about 75% of the $61,000 budget for trip delivery, despite providing only 20 rides over the entire 6-month deployment. </w:t>
      </w:r>
      <w:r w:rsidR="00A306E9">
        <w:rPr>
          <w:rFonts w:asciiTheme="minorHAnsi" w:hAnsiTheme="minorHAnsi" w:cstheme="minorHAnsi"/>
        </w:rPr>
        <w:t xml:space="preserve">[28] </w:t>
      </w:r>
      <w:r w:rsidR="006C6AEB" w:rsidRPr="006E02E0">
        <w:rPr>
          <w:rFonts w:asciiTheme="minorHAnsi" w:hAnsiTheme="minorHAnsi" w:cstheme="minorHAnsi"/>
        </w:rPr>
        <w:t xml:space="preserve">Go Centennial service was cheaper </w:t>
      </w:r>
      <w:r w:rsidR="007D2507" w:rsidRPr="006E02E0">
        <w:rPr>
          <w:rFonts w:asciiTheme="minorHAnsi" w:hAnsiTheme="minorHAnsi" w:cstheme="minorHAnsi"/>
        </w:rPr>
        <w:t xml:space="preserve">for customers </w:t>
      </w:r>
      <w:r w:rsidR="006C6AEB" w:rsidRPr="006E02E0">
        <w:rPr>
          <w:rFonts w:asciiTheme="minorHAnsi" w:hAnsiTheme="minorHAnsi" w:cstheme="minorHAnsi"/>
        </w:rPr>
        <w:t>than</w:t>
      </w:r>
      <w:r w:rsidR="007D2507" w:rsidRPr="006E02E0">
        <w:rPr>
          <w:rFonts w:asciiTheme="minorHAnsi" w:hAnsiTheme="minorHAnsi" w:cstheme="minorHAnsi"/>
        </w:rPr>
        <w:t xml:space="preserve"> RTD’s</w:t>
      </w:r>
      <w:r w:rsidR="006C6AEB" w:rsidRPr="006E02E0">
        <w:rPr>
          <w:rFonts w:asciiTheme="minorHAnsi" w:hAnsiTheme="minorHAnsi" w:cstheme="minorHAnsi"/>
        </w:rPr>
        <w:t xml:space="preserve"> </w:t>
      </w:r>
      <w:r w:rsidR="007D2507" w:rsidRPr="006E02E0">
        <w:rPr>
          <w:rFonts w:asciiTheme="minorHAnsi" w:hAnsiTheme="minorHAnsi" w:cstheme="minorHAnsi"/>
        </w:rPr>
        <w:t xml:space="preserve">Call-n-Ride. That is likely due to driver pay. RTD’s full-time bus operators made, at minimum, $18.36 </w:t>
      </w:r>
      <w:r w:rsidR="005C0138" w:rsidRPr="006E02E0">
        <w:rPr>
          <w:rFonts w:asciiTheme="minorHAnsi" w:hAnsiTheme="minorHAnsi" w:cstheme="minorHAnsi"/>
        </w:rPr>
        <w:t xml:space="preserve">per hour </w:t>
      </w:r>
      <w:r w:rsidR="007D2507" w:rsidRPr="006E02E0">
        <w:rPr>
          <w:rFonts w:asciiTheme="minorHAnsi" w:hAnsiTheme="minorHAnsi" w:cstheme="minorHAnsi"/>
        </w:rPr>
        <w:t xml:space="preserve">in 2015. </w:t>
      </w:r>
      <w:r w:rsidR="00A306E9">
        <w:rPr>
          <w:rFonts w:asciiTheme="minorHAnsi" w:hAnsiTheme="minorHAnsi" w:cstheme="minorHAnsi"/>
        </w:rPr>
        <w:t xml:space="preserve">[34] </w:t>
      </w:r>
      <w:r w:rsidR="005C0138" w:rsidRPr="006E02E0">
        <w:rPr>
          <w:rFonts w:asciiTheme="minorHAnsi" w:hAnsiTheme="minorHAnsi" w:cstheme="minorHAnsi"/>
        </w:rPr>
        <w:t>TNC hourly earnings vary by location, but Lyft reports a national average of $18.83 per hour in 2019.</w:t>
      </w:r>
      <w:r w:rsidR="00A306E9">
        <w:rPr>
          <w:rFonts w:asciiTheme="minorHAnsi" w:hAnsiTheme="minorHAnsi" w:cstheme="minorHAnsi"/>
        </w:rPr>
        <w:t xml:space="preserve"> </w:t>
      </w:r>
      <w:r w:rsidR="005C0138" w:rsidRPr="006E02E0">
        <w:rPr>
          <w:rFonts w:asciiTheme="minorHAnsi" w:hAnsiTheme="minorHAnsi" w:cstheme="minorHAnsi"/>
        </w:rPr>
        <w:t xml:space="preserve">This number, however, does not include Lyft’s variable fee that it takes from each fare. It also excludes maintenance costs, including gas and vehicle wear. </w:t>
      </w:r>
      <w:r w:rsidR="00A306E9">
        <w:rPr>
          <w:rFonts w:asciiTheme="minorHAnsi" w:hAnsiTheme="minorHAnsi" w:cstheme="minorHAnsi"/>
        </w:rPr>
        <w:t xml:space="preserve">[35] </w:t>
      </w:r>
      <w:r w:rsidR="005C0138" w:rsidRPr="006E02E0">
        <w:rPr>
          <w:rFonts w:asciiTheme="minorHAnsi" w:hAnsiTheme="minorHAnsi" w:cstheme="minorHAnsi"/>
        </w:rPr>
        <w:t xml:space="preserve">These will significantly lower </w:t>
      </w:r>
      <w:r w:rsidR="006E02E0" w:rsidRPr="006E02E0">
        <w:rPr>
          <w:rFonts w:asciiTheme="minorHAnsi" w:hAnsiTheme="minorHAnsi" w:cstheme="minorHAnsi"/>
        </w:rPr>
        <w:t xml:space="preserve">hourly earnings. Cities considering large-scale deployment of a program similar to Go Centennial must explore these costs for their own region to determine if cheaper service comes by replacing full-time public driving jobs that offer benefits with lower-paying private driving jobs; essentially, subsidizing trips from drivers’ paychecks instead of city funds. </w:t>
      </w:r>
    </w:p>
    <w:p w14:paraId="6DB3BDAB" w14:textId="77777777" w:rsidR="006C6AEB" w:rsidRPr="006E02E0" w:rsidRDefault="006C6AEB" w:rsidP="00651A4B">
      <w:pPr>
        <w:jc w:val="both"/>
        <w:rPr>
          <w:rFonts w:asciiTheme="minorHAnsi" w:hAnsiTheme="minorHAnsi" w:cstheme="minorHAnsi"/>
        </w:rPr>
      </w:pPr>
    </w:p>
    <w:p w14:paraId="6ACA0679" w14:textId="3A9C0AAD" w:rsidR="00DE2580" w:rsidRPr="006E02E0" w:rsidRDefault="00DE2580" w:rsidP="00651A4B">
      <w:pPr>
        <w:jc w:val="both"/>
        <w:rPr>
          <w:rFonts w:asciiTheme="minorHAnsi" w:hAnsiTheme="minorHAnsi" w:cstheme="minorHAnsi"/>
          <w:b/>
          <w:bCs/>
        </w:rPr>
      </w:pPr>
      <w:r w:rsidRPr="006E02E0">
        <w:rPr>
          <w:rFonts w:asciiTheme="minorHAnsi" w:hAnsiTheme="minorHAnsi" w:cstheme="minorHAnsi"/>
          <w:b/>
          <w:bCs/>
        </w:rPr>
        <w:t>Lessons Learned</w:t>
      </w:r>
    </w:p>
    <w:p w14:paraId="0F527175" w14:textId="2676E85A" w:rsidR="00DE2580" w:rsidRPr="006E02E0" w:rsidRDefault="00DE2580" w:rsidP="00651A4B">
      <w:pPr>
        <w:pStyle w:val="ListParagraph"/>
        <w:numPr>
          <w:ilvl w:val="0"/>
          <w:numId w:val="41"/>
        </w:numPr>
        <w:jc w:val="both"/>
        <w:rPr>
          <w:rFonts w:asciiTheme="minorHAnsi" w:hAnsiTheme="minorHAnsi" w:cstheme="minorHAnsi"/>
          <w:sz w:val="24"/>
          <w:szCs w:val="24"/>
        </w:rPr>
      </w:pPr>
      <w:r w:rsidRPr="006E02E0">
        <w:rPr>
          <w:rFonts w:asciiTheme="minorHAnsi" w:hAnsiTheme="minorHAnsi" w:cstheme="minorHAnsi"/>
          <w:sz w:val="24"/>
          <w:szCs w:val="24"/>
        </w:rPr>
        <w:t>Paratransit service needs large service areas to minimize costs, and can expand from many projections with minimal risk to service provision depending on demand</w:t>
      </w:r>
    </w:p>
    <w:p w14:paraId="6AEB2058" w14:textId="77777777" w:rsidR="006C6AEB" w:rsidRPr="006E02E0" w:rsidRDefault="006C6AEB" w:rsidP="00651A4B">
      <w:pPr>
        <w:pStyle w:val="ListParagraph"/>
        <w:numPr>
          <w:ilvl w:val="0"/>
          <w:numId w:val="41"/>
        </w:numPr>
        <w:jc w:val="both"/>
        <w:rPr>
          <w:rFonts w:asciiTheme="minorHAnsi" w:hAnsiTheme="minorHAnsi" w:cstheme="minorHAnsi"/>
          <w:sz w:val="24"/>
          <w:szCs w:val="24"/>
        </w:rPr>
      </w:pPr>
      <w:r w:rsidRPr="006E02E0">
        <w:rPr>
          <w:rFonts w:asciiTheme="minorHAnsi" w:hAnsiTheme="minorHAnsi" w:cstheme="minorHAnsi"/>
          <w:sz w:val="24"/>
          <w:szCs w:val="24"/>
        </w:rPr>
        <w:t>Informing the public of new transportation projects is a major barrier with no easy solution</w:t>
      </w:r>
    </w:p>
    <w:p w14:paraId="3ABC977E" w14:textId="5376DD58" w:rsidR="00DE2580" w:rsidRPr="006E02E0" w:rsidRDefault="006C6AEB" w:rsidP="00651A4B">
      <w:pPr>
        <w:pStyle w:val="ListParagraph"/>
        <w:numPr>
          <w:ilvl w:val="0"/>
          <w:numId w:val="41"/>
        </w:numPr>
        <w:jc w:val="both"/>
        <w:rPr>
          <w:rFonts w:asciiTheme="minorHAnsi" w:hAnsiTheme="minorHAnsi" w:cstheme="minorHAnsi"/>
          <w:sz w:val="24"/>
          <w:szCs w:val="24"/>
        </w:rPr>
      </w:pPr>
      <w:r w:rsidRPr="006E02E0">
        <w:rPr>
          <w:rFonts w:asciiTheme="minorHAnsi" w:hAnsiTheme="minorHAnsi" w:cstheme="minorHAnsi"/>
          <w:sz w:val="24"/>
          <w:szCs w:val="24"/>
        </w:rPr>
        <w:lastRenderedPageBreak/>
        <w:t>TNC partnerships can offer cheaper alternatives to city-provided microtransit</w:t>
      </w:r>
      <w:r w:rsidR="006E02E0" w:rsidRPr="006E02E0">
        <w:rPr>
          <w:rFonts w:asciiTheme="minorHAnsi" w:hAnsiTheme="minorHAnsi" w:cstheme="minorHAnsi"/>
          <w:sz w:val="24"/>
          <w:szCs w:val="24"/>
        </w:rPr>
        <w:t>, likely due to lower driver pay</w:t>
      </w:r>
    </w:p>
    <w:p w14:paraId="6E5B07B2" w14:textId="77777777" w:rsidR="00DD338D" w:rsidRPr="006E02E0" w:rsidRDefault="00DD338D" w:rsidP="00651A4B">
      <w:pPr>
        <w:jc w:val="both"/>
        <w:rPr>
          <w:rFonts w:asciiTheme="minorHAnsi" w:hAnsiTheme="minorHAnsi" w:cstheme="minorHAnsi"/>
        </w:rPr>
      </w:pPr>
    </w:p>
    <w:p w14:paraId="50E43D4B" w14:textId="79D36093" w:rsidR="00A306E9" w:rsidRPr="006E02E0" w:rsidRDefault="00A306E9" w:rsidP="00651A4B">
      <w:pPr>
        <w:pStyle w:val="Heading2"/>
        <w:jc w:val="both"/>
      </w:pPr>
      <w:r>
        <w:t>SunMetro – El Paso, TX</w:t>
      </w:r>
    </w:p>
    <w:p w14:paraId="1FDAFFEB" w14:textId="4045E2BA" w:rsidR="005358A0" w:rsidRPr="006E02E0" w:rsidRDefault="00FC2DCB" w:rsidP="00651A4B">
      <w:pPr>
        <w:pStyle w:val="NormalWeb"/>
        <w:spacing w:before="0" w:beforeAutospacing="0" w:after="0" w:afterAutospacing="0"/>
        <w:jc w:val="both"/>
        <w:rPr>
          <w:rFonts w:asciiTheme="minorHAnsi" w:hAnsiTheme="minorHAnsi" w:cstheme="minorHAnsi"/>
        </w:rPr>
      </w:pPr>
      <w:r w:rsidRPr="006E02E0">
        <w:rPr>
          <w:rFonts w:asciiTheme="minorHAnsi" w:hAnsiTheme="minorHAnsi" w:cstheme="minorHAnsi"/>
          <w:b/>
          <w:bCs/>
          <w:color w:val="000000"/>
        </w:rPr>
        <w:t>Program</w:t>
      </w:r>
      <w:r w:rsidRPr="006E02E0">
        <w:rPr>
          <w:rFonts w:asciiTheme="minorHAnsi" w:hAnsiTheme="minorHAnsi" w:cstheme="minorHAnsi"/>
          <w:color w:val="000000"/>
        </w:rPr>
        <w:t>: Brio Rapid Transit S</w:t>
      </w:r>
      <w:r w:rsidR="005358A0" w:rsidRPr="006E02E0">
        <w:rPr>
          <w:rFonts w:asciiTheme="minorHAnsi" w:hAnsiTheme="minorHAnsi" w:cstheme="minorHAnsi"/>
          <w:color w:val="000000"/>
        </w:rPr>
        <w:t>ystem</w:t>
      </w:r>
    </w:p>
    <w:p w14:paraId="5E1DE15A" w14:textId="0EEFC9C5" w:rsidR="00F65CF6" w:rsidRPr="006E02E0" w:rsidRDefault="00AE383D"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While SunMetro</w:t>
      </w:r>
      <w:r w:rsidR="00A306E9">
        <w:rPr>
          <w:rFonts w:asciiTheme="minorHAnsi" w:hAnsiTheme="minorHAnsi" w:cstheme="minorHAnsi"/>
          <w:color w:val="000000"/>
        </w:rPr>
        <w:t>, El Paso’s public transit provider,</w:t>
      </w:r>
      <w:r w:rsidRPr="006E02E0">
        <w:rPr>
          <w:rFonts w:asciiTheme="minorHAnsi" w:hAnsiTheme="minorHAnsi" w:cstheme="minorHAnsi"/>
          <w:color w:val="000000"/>
        </w:rPr>
        <w:t xml:space="preserve"> has not implemented widespread on-demand service, it has focused on creating a transit system that could meet accessibility needs at all corners of the city – something other public agencies are missing in their MaaS implementations. SunMetro is improving bus service</w:t>
      </w:r>
      <w:r w:rsidR="00F65CF6" w:rsidRPr="006E02E0">
        <w:rPr>
          <w:rFonts w:asciiTheme="minorHAnsi" w:hAnsiTheme="minorHAnsi" w:cstheme="minorHAnsi"/>
          <w:color w:val="000000"/>
        </w:rPr>
        <w:t xml:space="preserve"> across the entire city</w:t>
      </w:r>
      <w:r w:rsidR="002A2CC2" w:rsidRPr="006E02E0">
        <w:rPr>
          <w:rFonts w:asciiTheme="minorHAnsi" w:hAnsiTheme="minorHAnsi" w:cstheme="minorHAnsi"/>
          <w:color w:val="000000"/>
        </w:rPr>
        <w:t xml:space="preserve">. </w:t>
      </w:r>
      <w:r w:rsidR="00F65CF6" w:rsidRPr="006E02E0">
        <w:rPr>
          <w:rFonts w:asciiTheme="minorHAnsi" w:hAnsiTheme="minorHAnsi" w:cstheme="minorHAnsi"/>
          <w:color w:val="000000"/>
        </w:rPr>
        <w:t xml:space="preserve">There are four main </w:t>
      </w:r>
      <w:r w:rsidR="002A2CC2" w:rsidRPr="006E02E0">
        <w:rPr>
          <w:rFonts w:asciiTheme="minorHAnsi" w:hAnsiTheme="minorHAnsi" w:cstheme="minorHAnsi"/>
          <w:color w:val="000000"/>
        </w:rPr>
        <w:t>rapid transit routes:</w:t>
      </w:r>
      <w:r w:rsidR="00F65CF6" w:rsidRPr="006E02E0">
        <w:rPr>
          <w:rFonts w:asciiTheme="minorHAnsi" w:hAnsiTheme="minorHAnsi" w:cstheme="minorHAnsi"/>
          <w:color w:val="000000"/>
        </w:rPr>
        <w:t xml:space="preserve"> the Mesa, Dyer, Montana, and Alameda. The first three </w:t>
      </w:r>
      <w:r w:rsidR="002A2CC2" w:rsidRPr="006E02E0">
        <w:rPr>
          <w:rFonts w:asciiTheme="minorHAnsi" w:hAnsiTheme="minorHAnsi" w:cstheme="minorHAnsi"/>
          <w:color w:val="000000"/>
        </w:rPr>
        <w:t xml:space="preserve">are funded by an FTA Capital Investment Grant, while the fourth is funded by the City of El Paso. </w:t>
      </w:r>
    </w:p>
    <w:p w14:paraId="40A2D09A" w14:textId="77777777" w:rsidR="0022243C" w:rsidRDefault="0022243C" w:rsidP="0022243C">
      <w:pPr>
        <w:pStyle w:val="NormalWeb"/>
        <w:spacing w:before="0" w:beforeAutospacing="0" w:after="0" w:afterAutospacing="0"/>
        <w:jc w:val="both"/>
        <w:rPr>
          <w:rFonts w:asciiTheme="minorHAnsi" w:hAnsiTheme="minorHAnsi" w:cstheme="minorHAnsi"/>
          <w:color w:val="000000"/>
        </w:rPr>
      </w:pPr>
    </w:p>
    <w:p w14:paraId="5DEE6BFC" w14:textId="643AD8FA" w:rsidR="00AE383D" w:rsidRPr="006E02E0" w:rsidRDefault="00AE383D" w:rsidP="0022243C">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Bus Rapid Transit is defined by an array of features which SunMetro provided: on-bus WiFi, three-door buses with articulated units for greater capacity and boarding speed, honor system ticketing, and peak period frequency of 10 minutes – down from 20 before the RTS.</w:t>
      </w:r>
      <w:r w:rsidR="00CC4CAB" w:rsidRPr="006E02E0">
        <w:rPr>
          <w:rFonts w:asciiTheme="minorHAnsi" w:hAnsiTheme="minorHAnsi" w:cstheme="minorHAnsi"/>
          <w:color w:val="000000"/>
        </w:rPr>
        <w:t xml:space="preserve"> Notably, the RTS does not have dedicated bus lanes, but SunMetro anticipates that these will be necessary to deal with the traffic effects of increasing sprawl. </w:t>
      </w:r>
    </w:p>
    <w:p w14:paraId="245AD893" w14:textId="77777777" w:rsidR="0022243C" w:rsidRDefault="0022243C" w:rsidP="00651A4B">
      <w:pPr>
        <w:pStyle w:val="NormalWeb"/>
        <w:spacing w:before="0" w:beforeAutospacing="0" w:after="0" w:afterAutospacing="0"/>
        <w:jc w:val="both"/>
        <w:rPr>
          <w:rFonts w:asciiTheme="minorHAnsi" w:hAnsiTheme="minorHAnsi" w:cstheme="minorHAnsi"/>
          <w:color w:val="000000"/>
        </w:rPr>
      </w:pPr>
    </w:p>
    <w:p w14:paraId="30150ED0" w14:textId="3750730F" w:rsidR="005358A0" w:rsidRPr="006E02E0" w:rsidRDefault="00AE383D"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 xml:space="preserve">Not only buses were improved, but also the pedestrian environment by which riders connect to them. </w:t>
      </w:r>
      <w:r w:rsidR="00CC4CAB" w:rsidRPr="006E02E0">
        <w:rPr>
          <w:rFonts w:asciiTheme="minorHAnsi" w:hAnsiTheme="minorHAnsi" w:cstheme="minorHAnsi"/>
          <w:color w:val="000000"/>
        </w:rPr>
        <w:t>Bus stations provided free WiF</w:t>
      </w:r>
      <w:r w:rsidR="005358A0" w:rsidRPr="006E02E0">
        <w:rPr>
          <w:rFonts w:asciiTheme="minorHAnsi" w:hAnsiTheme="minorHAnsi" w:cstheme="minorHAnsi"/>
          <w:color w:val="000000"/>
        </w:rPr>
        <w:t>i</w:t>
      </w:r>
      <w:r w:rsidR="00CC4CAB" w:rsidRPr="006E02E0">
        <w:rPr>
          <w:rFonts w:asciiTheme="minorHAnsi" w:hAnsiTheme="minorHAnsi" w:cstheme="minorHAnsi"/>
          <w:color w:val="000000"/>
        </w:rPr>
        <w:t xml:space="preserve">, which was added value for adjacent businesses – signage displayed real-time information on arrivals, art pieces, ticketing machines to facilitate faster boarding, and public employees who would educate riders on bus features at the major terminals. </w:t>
      </w:r>
    </w:p>
    <w:p w14:paraId="7C22F3E4" w14:textId="559F54AA" w:rsidR="00567815" w:rsidRPr="006E02E0" w:rsidRDefault="00567815"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noProof/>
          <w:color w:val="000000"/>
        </w:rPr>
        <w:lastRenderedPageBreak/>
        <w:drawing>
          <wp:inline distT="0" distB="0" distL="0" distR="0" wp14:anchorId="5C7FE7EE" wp14:editId="60AE8767">
            <wp:extent cx="3200400" cy="41687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saPic.PNG"/>
                    <pic:cNvPicPr/>
                  </pic:nvPicPr>
                  <pic:blipFill>
                    <a:blip r:embed="rId22">
                      <a:extLst>
                        <a:ext uri="{28A0092B-C50C-407E-A947-70E740481C1C}">
                          <a14:useLocalDpi xmlns:a14="http://schemas.microsoft.com/office/drawing/2010/main" val="0"/>
                        </a:ext>
                      </a:extLst>
                    </a:blip>
                    <a:stretch>
                      <a:fillRect/>
                    </a:stretch>
                  </pic:blipFill>
                  <pic:spPr>
                    <a:xfrm>
                      <a:off x="0" y="0"/>
                      <a:ext cx="3200400" cy="4168775"/>
                    </a:xfrm>
                    <a:prstGeom prst="rect">
                      <a:avLst/>
                    </a:prstGeom>
                  </pic:spPr>
                </pic:pic>
              </a:graphicData>
            </a:graphic>
          </wp:inline>
        </w:drawing>
      </w:r>
    </w:p>
    <w:p w14:paraId="090AD37A" w14:textId="614DABC8" w:rsidR="00567815" w:rsidRPr="006E02E0" w:rsidRDefault="00567815" w:rsidP="00651A4B">
      <w:pPr>
        <w:pStyle w:val="NormalWeb"/>
        <w:spacing w:before="0" w:beforeAutospacing="0" w:after="0" w:afterAutospacing="0"/>
        <w:jc w:val="both"/>
        <w:rPr>
          <w:rFonts w:asciiTheme="minorHAnsi" w:hAnsiTheme="minorHAnsi" w:cstheme="minorHAnsi"/>
          <w:i/>
        </w:rPr>
      </w:pPr>
      <w:r w:rsidRPr="006E02E0">
        <w:rPr>
          <w:rFonts w:asciiTheme="minorHAnsi" w:hAnsiTheme="minorHAnsi" w:cstheme="minorHAnsi"/>
          <w:i/>
        </w:rPr>
        <w:t>SunMetroBrio.net [32]</w:t>
      </w:r>
    </w:p>
    <w:p w14:paraId="1E7EE868" w14:textId="77777777" w:rsidR="0022243C" w:rsidRDefault="0022243C" w:rsidP="0022243C">
      <w:pPr>
        <w:pStyle w:val="NormalWeb"/>
        <w:spacing w:before="0" w:beforeAutospacing="0" w:after="0" w:afterAutospacing="0"/>
        <w:jc w:val="both"/>
        <w:rPr>
          <w:rFonts w:asciiTheme="minorHAnsi" w:hAnsiTheme="minorHAnsi" w:cstheme="minorHAnsi"/>
          <w:color w:val="000000"/>
        </w:rPr>
      </w:pPr>
    </w:p>
    <w:p w14:paraId="7B65B28E" w14:textId="18DE2D5C" w:rsidR="00F65CF6" w:rsidRPr="006E02E0" w:rsidRDefault="002A2CC2" w:rsidP="0022243C">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 xml:space="preserve">In addition, the city revived the streetcar, which had been extinct since the 1970s. SunMetro decided to write a specification for a streetcar revival project once it started hearing whispers that state money may be available for transit projects; when the whispers became reality, El Paso submitted its specification, and was awarded $97 for its streetcar project in 2014. </w:t>
      </w:r>
    </w:p>
    <w:p w14:paraId="4000B1E6" w14:textId="77777777" w:rsidR="0022243C" w:rsidRDefault="0022243C" w:rsidP="00651A4B">
      <w:pPr>
        <w:pStyle w:val="NormalWeb"/>
        <w:spacing w:before="0" w:beforeAutospacing="0" w:after="0" w:afterAutospacing="0"/>
        <w:jc w:val="both"/>
        <w:rPr>
          <w:rFonts w:asciiTheme="minorHAnsi" w:hAnsiTheme="minorHAnsi" w:cstheme="minorHAnsi"/>
          <w:color w:val="000000"/>
        </w:rPr>
      </w:pPr>
    </w:p>
    <w:p w14:paraId="0D50B161" w14:textId="2EFD21A6" w:rsidR="00CC4CAB" w:rsidRPr="006E02E0" w:rsidRDefault="00CC4CAB"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El Paso is unique in having a citywide rapid transit system; many have corridors, but not coverage that makes bus transit viable beyond the center city.</w:t>
      </w:r>
      <w:r w:rsidR="00F65CF6" w:rsidRPr="006E02E0">
        <w:rPr>
          <w:rFonts w:asciiTheme="minorHAnsi" w:hAnsiTheme="minorHAnsi" w:cstheme="minorHAnsi"/>
          <w:color w:val="000000"/>
        </w:rPr>
        <w:t xml:space="preserve"> In contrast to the other cases, Sun</w:t>
      </w:r>
      <w:r w:rsidRPr="006E02E0">
        <w:rPr>
          <w:rFonts w:asciiTheme="minorHAnsi" w:hAnsiTheme="minorHAnsi" w:cstheme="minorHAnsi"/>
          <w:color w:val="000000"/>
        </w:rPr>
        <w:t>Metro has</w:t>
      </w:r>
      <w:r w:rsidR="00F65CF6" w:rsidRPr="006E02E0">
        <w:rPr>
          <w:rFonts w:asciiTheme="minorHAnsi" w:hAnsiTheme="minorHAnsi" w:cstheme="minorHAnsi"/>
          <w:color w:val="000000"/>
        </w:rPr>
        <w:t xml:space="preserve"> foregone TNC partnerships for service provision, focusing entirely on transit. A big reason for this is TNCs’ incompatibility with FTA drug and alcohol testing </w:t>
      </w:r>
      <w:r w:rsidR="00F65CF6" w:rsidRPr="006E02E0">
        <w:rPr>
          <w:rFonts w:asciiTheme="minorHAnsi" w:hAnsiTheme="minorHAnsi" w:cstheme="minorHAnsi"/>
          <w:color w:val="000000"/>
        </w:rPr>
        <w:lastRenderedPageBreak/>
        <w:t xml:space="preserve">requirements. Public agencies and their contractors must comply with this regulation and test drivers (even if not accepting FTA$?); TNCs do not do this. The ‘taxicab exception’ allows public agencies to contract with an entity that is noncompliant so long as it provides other options to provide the same service, one of which meets FTA standards. If SunMetro wanted to provide on-demand service as, for example, a first mile last mile solution, they would have to partner with at least one compliant organization such as a taxi group. With limited resources to go around, the time and money this would take disincentivized SunMetro from pursuing this type of accessibility solution.  </w:t>
      </w:r>
    </w:p>
    <w:p w14:paraId="5F797A52" w14:textId="3C05DDA9" w:rsidR="002A2CC2" w:rsidRPr="006E02E0" w:rsidRDefault="002A2CC2" w:rsidP="00651A4B">
      <w:pPr>
        <w:pStyle w:val="NormalWeb"/>
        <w:spacing w:before="0" w:beforeAutospacing="0" w:after="0" w:afterAutospacing="0"/>
        <w:jc w:val="both"/>
        <w:rPr>
          <w:rFonts w:asciiTheme="minorHAnsi" w:hAnsiTheme="minorHAnsi" w:cstheme="minorHAnsi"/>
          <w:color w:val="000000"/>
        </w:rPr>
      </w:pPr>
    </w:p>
    <w:p w14:paraId="48155F3B" w14:textId="2661F780" w:rsidR="002A2CC2" w:rsidRPr="006E02E0" w:rsidRDefault="002A2CC2" w:rsidP="00651A4B">
      <w:pPr>
        <w:pStyle w:val="NormalWeb"/>
        <w:spacing w:before="0" w:beforeAutospacing="0" w:after="0" w:afterAutospacing="0"/>
        <w:jc w:val="both"/>
        <w:rPr>
          <w:rFonts w:asciiTheme="minorHAnsi" w:hAnsiTheme="minorHAnsi" w:cstheme="minorHAnsi"/>
          <w:b/>
          <w:color w:val="000000"/>
        </w:rPr>
      </w:pPr>
      <w:r w:rsidRPr="006E02E0">
        <w:rPr>
          <w:rFonts w:asciiTheme="minorHAnsi" w:hAnsiTheme="minorHAnsi" w:cstheme="minorHAnsi"/>
          <w:b/>
          <w:color w:val="000000"/>
        </w:rPr>
        <w:t>Evaluation</w:t>
      </w:r>
    </w:p>
    <w:p w14:paraId="319159E0" w14:textId="77777777" w:rsidR="0022243C" w:rsidRDefault="0022243C" w:rsidP="00651A4B">
      <w:pPr>
        <w:pStyle w:val="NormalWeb"/>
        <w:spacing w:before="0" w:beforeAutospacing="0" w:after="0" w:afterAutospacing="0"/>
        <w:jc w:val="both"/>
        <w:rPr>
          <w:rFonts w:asciiTheme="minorHAnsi" w:hAnsiTheme="minorHAnsi" w:cstheme="minorHAnsi"/>
          <w:color w:val="000000"/>
        </w:rPr>
      </w:pPr>
    </w:p>
    <w:p w14:paraId="7E2A36E5" w14:textId="697B12E9" w:rsidR="00CC4CAB" w:rsidRPr="006E02E0" w:rsidRDefault="002A2CC2"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 xml:space="preserve">The RTS expansion is not without problems. Recruiting drivers remains problematic: lucrative oil jobs near the city, the customer service skills required, and a complex application have resulted in fewer drivers than necessary who are working more and more overtime. </w:t>
      </w:r>
    </w:p>
    <w:p w14:paraId="767924F3" w14:textId="77777777" w:rsidR="0022243C" w:rsidRDefault="0022243C" w:rsidP="00651A4B">
      <w:pPr>
        <w:pStyle w:val="NormalWeb"/>
        <w:spacing w:before="0" w:beforeAutospacing="0" w:after="0" w:afterAutospacing="0"/>
        <w:jc w:val="both"/>
        <w:rPr>
          <w:rFonts w:asciiTheme="minorHAnsi" w:hAnsiTheme="minorHAnsi" w:cstheme="minorHAnsi"/>
          <w:color w:val="000000"/>
        </w:rPr>
      </w:pPr>
    </w:p>
    <w:p w14:paraId="03366FA8" w14:textId="4F0463E5" w:rsidR="002A2CC2" w:rsidRPr="006E02E0" w:rsidRDefault="002A2CC2"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 xml:space="preserve">Since opening in </w:t>
      </w:r>
      <w:r w:rsidR="00BB169E" w:rsidRPr="006E02E0">
        <w:rPr>
          <w:rFonts w:asciiTheme="minorHAnsi" w:hAnsiTheme="minorHAnsi" w:cstheme="minorHAnsi"/>
          <w:color w:val="000000"/>
        </w:rPr>
        <w:t xml:space="preserve">November </w:t>
      </w:r>
      <w:r w:rsidRPr="006E02E0">
        <w:rPr>
          <w:rFonts w:asciiTheme="minorHAnsi" w:hAnsiTheme="minorHAnsi" w:cstheme="minorHAnsi"/>
          <w:color w:val="000000"/>
        </w:rPr>
        <w:t>2018</w:t>
      </w:r>
      <w:r w:rsidR="00BB169E" w:rsidRPr="006E02E0">
        <w:rPr>
          <w:rFonts w:asciiTheme="minorHAnsi" w:hAnsiTheme="minorHAnsi" w:cstheme="minorHAnsi"/>
          <w:color w:val="000000"/>
        </w:rPr>
        <w:t xml:space="preserve">, </w:t>
      </w:r>
      <w:r w:rsidRPr="006E02E0">
        <w:rPr>
          <w:rFonts w:asciiTheme="minorHAnsi" w:hAnsiTheme="minorHAnsi" w:cstheme="minorHAnsi"/>
          <w:color w:val="000000"/>
        </w:rPr>
        <w:t xml:space="preserve">streetcar </w:t>
      </w:r>
      <w:r w:rsidR="00BB169E" w:rsidRPr="006E02E0">
        <w:rPr>
          <w:rFonts w:asciiTheme="minorHAnsi" w:hAnsiTheme="minorHAnsi" w:cstheme="minorHAnsi"/>
          <w:color w:val="000000"/>
        </w:rPr>
        <w:t xml:space="preserve">ridership has been dropping steadily. Hitting a peak of 37,000 riders in November, when weekend rides were free, ridership has since dropped to 14,000 in January with the resumption of weekend fares, and 9,000 in February. These fall far short of the 42,000 monthly riders needed to meet initial projections. SunMetro is implementing changes to boost ridership, such as a real-time streetcar app and bus shelters at all stops. </w:t>
      </w:r>
    </w:p>
    <w:p w14:paraId="571606C4" w14:textId="77777777" w:rsidR="0022243C" w:rsidRDefault="0022243C" w:rsidP="00651A4B">
      <w:pPr>
        <w:pStyle w:val="NormalWeb"/>
        <w:spacing w:before="0" w:beforeAutospacing="0" w:after="0" w:afterAutospacing="0"/>
        <w:jc w:val="both"/>
        <w:rPr>
          <w:rFonts w:asciiTheme="minorHAnsi" w:hAnsiTheme="minorHAnsi" w:cstheme="minorHAnsi"/>
          <w:color w:val="000000"/>
        </w:rPr>
      </w:pPr>
    </w:p>
    <w:p w14:paraId="65FA9E1F" w14:textId="20A88A89" w:rsidR="00BB169E" w:rsidRPr="006E02E0" w:rsidRDefault="00BB169E" w:rsidP="00651A4B">
      <w:pPr>
        <w:pStyle w:val="NormalWeb"/>
        <w:spacing w:before="0" w:beforeAutospacing="0" w:after="0" w:afterAutospacing="0"/>
        <w:jc w:val="both"/>
        <w:rPr>
          <w:rFonts w:asciiTheme="minorHAnsi" w:hAnsiTheme="minorHAnsi" w:cstheme="minorHAnsi"/>
          <w:color w:val="000000"/>
        </w:rPr>
      </w:pPr>
      <w:r w:rsidRPr="006E02E0">
        <w:rPr>
          <w:rFonts w:asciiTheme="minorHAnsi" w:hAnsiTheme="minorHAnsi" w:cstheme="minorHAnsi"/>
          <w:color w:val="000000"/>
        </w:rPr>
        <w:t xml:space="preserve">The Bus improvements are relatively new, making evaluation unlikely to provide meaningful insight. The Mesa line, however, opened in 2014. It opened strong but experienced a dip in ridership, which was </w:t>
      </w:r>
      <w:r w:rsidRPr="006E02E0">
        <w:rPr>
          <w:rFonts w:asciiTheme="minorHAnsi" w:hAnsiTheme="minorHAnsi" w:cstheme="minorHAnsi"/>
          <w:color w:val="000000"/>
        </w:rPr>
        <w:lastRenderedPageBreak/>
        <w:t>corrected by consolidating parallel bus routes into Mesa.</w:t>
      </w:r>
      <w:r w:rsidR="00BC1D69">
        <w:rPr>
          <w:rFonts w:asciiTheme="minorHAnsi" w:hAnsiTheme="minorHAnsi" w:cstheme="minorHAnsi"/>
          <w:color w:val="000000"/>
        </w:rPr>
        <w:t xml:space="preserve"> </w:t>
      </w:r>
      <w:r w:rsidR="00BC1D69" w:rsidRPr="006E02E0">
        <w:rPr>
          <w:rFonts w:asciiTheme="minorHAnsi" w:hAnsiTheme="minorHAnsi" w:cstheme="minorHAnsi"/>
          <w:color w:val="000000"/>
        </w:rPr>
        <w:t>[29] [30]</w:t>
      </w:r>
      <w:r w:rsidR="0022243C">
        <w:rPr>
          <w:rFonts w:asciiTheme="minorHAnsi" w:hAnsiTheme="minorHAnsi" w:cstheme="minorHAnsi"/>
          <w:color w:val="000000"/>
        </w:rPr>
        <w:t xml:space="preserve"> </w:t>
      </w:r>
      <w:r w:rsidR="00BC1D69" w:rsidRPr="006E02E0">
        <w:rPr>
          <w:rFonts w:asciiTheme="minorHAnsi" w:hAnsiTheme="minorHAnsi" w:cstheme="minorHAnsi"/>
          <w:color w:val="000000"/>
        </w:rPr>
        <w:t xml:space="preserve"> </w:t>
      </w:r>
      <w:r w:rsidRPr="006E02E0">
        <w:rPr>
          <w:rFonts w:asciiTheme="minorHAnsi" w:hAnsiTheme="minorHAnsi" w:cstheme="minorHAnsi"/>
          <w:color w:val="000000"/>
        </w:rPr>
        <w:t xml:space="preserve">[31]  </w:t>
      </w:r>
    </w:p>
    <w:p w14:paraId="3F364846" w14:textId="77777777" w:rsidR="002A2CC2" w:rsidRPr="006E02E0" w:rsidRDefault="002A2CC2" w:rsidP="00651A4B">
      <w:pPr>
        <w:pStyle w:val="NormalWeb"/>
        <w:spacing w:before="0" w:beforeAutospacing="0" w:after="0" w:afterAutospacing="0"/>
        <w:jc w:val="both"/>
        <w:rPr>
          <w:rFonts w:asciiTheme="minorHAnsi" w:hAnsiTheme="minorHAnsi" w:cstheme="minorHAnsi"/>
          <w:color w:val="000000"/>
        </w:rPr>
      </w:pPr>
    </w:p>
    <w:p w14:paraId="3643C7FC" w14:textId="77777777" w:rsidR="00567815" w:rsidRPr="006E02E0" w:rsidRDefault="00FC2DCB" w:rsidP="00651A4B">
      <w:pPr>
        <w:pStyle w:val="NormalWeb"/>
        <w:spacing w:before="0" w:beforeAutospacing="0" w:after="0" w:afterAutospacing="0"/>
        <w:jc w:val="both"/>
        <w:textAlignment w:val="baseline"/>
        <w:rPr>
          <w:rFonts w:asciiTheme="minorHAnsi" w:hAnsiTheme="minorHAnsi" w:cstheme="minorHAnsi"/>
          <w:b/>
          <w:color w:val="000000"/>
        </w:rPr>
      </w:pPr>
      <w:r w:rsidRPr="006E02E0">
        <w:rPr>
          <w:rFonts w:asciiTheme="minorHAnsi" w:hAnsiTheme="minorHAnsi" w:cstheme="minorHAnsi"/>
          <w:b/>
          <w:color w:val="000000"/>
        </w:rPr>
        <w:t>Lessons Learned</w:t>
      </w:r>
    </w:p>
    <w:p w14:paraId="79577738" w14:textId="77777777" w:rsidR="00567815" w:rsidRPr="006E02E0" w:rsidRDefault="00567815" w:rsidP="00651A4B">
      <w:pPr>
        <w:pStyle w:val="NormalWeb"/>
        <w:numPr>
          <w:ilvl w:val="0"/>
          <w:numId w:val="39"/>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Having preliminary plans for desired transit development positions public agencies well to respond when funding becomes available</w:t>
      </w:r>
    </w:p>
    <w:p w14:paraId="6F8A5140" w14:textId="16E06A83" w:rsidR="00567815" w:rsidRPr="006E02E0" w:rsidRDefault="00567815" w:rsidP="00651A4B">
      <w:pPr>
        <w:pStyle w:val="NormalWeb"/>
        <w:numPr>
          <w:ilvl w:val="0"/>
          <w:numId w:val="39"/>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Bus drivers can be a limiting factor on service expansion</w:t>
      </w:r>
    </w:p>
    <w:p w14:paraId="3A62EF58" w14:textId="3DA4DE6B" w:rsidR="00567815" w:rsidRDefault="00567815" w:rsidP="00651A4B">
      <w:pPr>
        <w:pStyle w:val="NormalWeb"/>
        <w:numPr>
          <w:ilvl w:val="0"/>
          <w:numId w:val="39"/>
        </w:numPr>
        <w:spacing w:before="0" w:beforeAutospacing="0" w:after="0" w:afterAutospacing="0"/>
        <w:jc w:val="both"/>
        <w:textAlignment w:val="baseline"/>
        <w:rPr>
          <w:rFonts w:asciiTheme="minorHAnsi" w:hAnsiTheme="minorHAnsi" w:cstheme="minorHAnsi"/>
          <w:color w:val="000000"/>
        </w:rPr>
      </w:pPr>
      <w:r w:rsidRPr="006E02E0">
        <w:rPr>
          <w:rFonts w:asciiTheme="minorHAnsi" w:hAnsiTheme="minorHAnsi" w:cstheme="minorHAnsi"/>
          <w:color w:val="000000"/>
        </w:rPr>
        <w:t>Fixed-route service such as streetcars are harder to modify when attempting to combat low ridership</w:t>
      </w:r>
    </w:p>
    <w:p w14:paraId="78F57D9E" w14:textId="77777777" w:rsidR="00797E1F" w:rsidRPr="006E02E0" w:rsidRDefault="00797E1F" w:rsidP="00651A4B">
      <w:pPr>
        <w:pStyle w:val="NormalWeb"/>
        <w:spacing w:before="0" w:beforeAutospacing="0" w:after="0" w:afterAutospacing="0"/>
        <w:ind w:left="720"/>
        <w:jc w:val="both"/>
        <w:textAlignment w:val="baseline"/>
        <w:rPr>
          <w:rFonts w:asciiTheme="minorHAnsi" w:hAnsiTheme="minorHAnsi" w:cstheme="minorHAnsi"/>
          <w:color w:val="000000"/>
        </w:rPr>
      </w:pPr>
    </w:p>
    <w:p w14:paraId="61A00A1A" w14:textId="2D2764CF" w:rsidR="00797E1F" w:rsidRPr="006E02E0" w:rsidRDefault="00797E1F" w:rsidP="00651A4B">
      <w:pPr>
        <w:pStyle w:val="Heading2"/>
        <w:jc w:val="both"/>
      </w:pPr>
      <w:r>
        <w:t>Dallas Area Rapid Transit (DART) – Dallas, TX</w:t>
      </w:r>
    </w:p>
    <w:p w14:paraId="76656FC8" w14:textId="09DCDB64" w:rsidR="005358A0" w:rsidRPr="006E02E0" w:rsidRDefault="005358A0" w:rsidP="00651A4B">
      <w:pPr>
        <w:jc w:val="both"/>
        <w:rPr>
          <w:rFonts w:asciiTheme="minorHAnsi" w:hAnsiTheme="minorHAnsi" w:cstheme="minorHAnsi"/>
          <w:b/>
        </w:rPr>
      </w:pPr>
      <w:r w:rsidRPr="006E02E0">
        <w:rPr>
          <w:rFonts w:asciiTheme="minorHAnsi" w:hAnsiTheme="minorHAnsi" w:cstheme="minorHAnsi"/>
          <w:b/>
          <w:bCs/>
          <w:color w:val="000000"/>
        </w:rPr>
        <w:t>Program</w:t>
      </w:r>
      <w:r w:rsidRPr="006E02E0">
        <w:rPr>
          <w:rFonts w:asciiTheme="minorHAnsi" w:hAnsiTheme="minorHAnsi" w:cstheme="minorHAnsi"/>
          <w:b/>
          <w:color w:val="000000"/>
        </w:rPr>
        <w:t xml:space="preserve">: Mobility </w:t>
      </w:r>
      <w:r w:rsidR="00722BB3" w:rsidRPr="006E02E0">
        <w:rPr>
          <w:rFonts w:asciiTheme="minorHAnsi" w:hAnsiTheme="minorHAnsi" w:cstheme="minorHAnsi"/>
          <w:b/>
          <w:color w:val="000000"/>
        </w:rPr>
        <w:t xml:space="preserve">on Demand Sandbox </w:t>
      </w:r>
    </w:p>
    <w:p w14:paraId="55ED3ECC" w14:textId="1F41D56E" w:rsidR="001802A9" w:rsidRPr="006E02E0" w:rsidRDefault="001802A9" w:rsidP="00651A4B">
      <w:pPr>
        <w:ind w:firstLine="360"/>
        <w:jc w:val="both"/>
        <w:textAlignment w:val="baseline"/>
        <w:rPr>
          <w:rFonts w:asciiTheme="minorHAnsi" w:hAnsiTheme="minorHAnsi" w:cstheme="minorHAnsi"/>
          <w:color w:val="000000"/>
        </w:rPr>
      </w:pPr>
      <w:r w:rsidRPr="006E02E0">
        <w:rPr>
          <w:rFonts w:asciiTheme="minorHAnsi" w:hAnsiTheme="minorHAnsi" w:cstheme="minorHAnsi"/>
          <w:color w:val="000000"/>
        </w:rPr>
        <w:t>In DART’s service area, 28% of residents live over ¼ mile from a transit stop.</w:t>
      </w:r>
      <w:r w:rsidR="00797E1F">
        <w:rPr>
          <w:rFonts w:asciiTheme="minorHAnsi" w:hAnsiTheme="minorHAnsi" w:cstheme="minorHAnsi"/>
          <w:color w:val="000000"/>
        </w:rPr>
        <w:t xml:space="preserve"> ¼ </w:t>
      </w:r>
      <w:r w:rsidR="00797E1F" w:rsidRPr="006E02E0">
        <w:rPr>
          <w:rFonts w:asciiTheme="minorHAnsi" w:hAnsiTheme="minorHAnsi" w:cstheme="minorHAnsi"/>
          <w:color w:val="000000"/>
        </w:rPr>
        <w:t>mile is the general standard for transit walkability. That is, ¼ mile is the distance that the average person will walk to reach a transit station.</w:t>
      </w:r>
      <w:r w:rsidRPr="006E02E0">
        <w:rPr>
          <w:rFonts w:asciiTheme="minorHAnsi" w:hAnsiTheme="minorHAnsi" w:cstheme="minorHAnsi"/>
          <w:color w:val="000000"/>
        </w:rPr>
        <w:t xml:space="preserve"> DART aimed to rectify this first mile last mile problem by exposing its users to an incredibly thorough array of transportation options. The agency did this by partnering with transportation providers, mapping companies, and ticketing companies </w:t>
      </w:r>
      <w:r w:rsidR="00FF2981" w:rsidRPr="006E02E0">
        <w:rPr>
          <w:rFonts w:asciiTheme="minorHAnsi" w:hAnsiTheme="minorHAnsi" w:cstheme="minorHAnsi"/>
          <w:color w:val="000000"/>
        </w:rPr>
        <w:t>display private transportation options in its GoPass mobile ticketing and trip planning app. GoPass will display first mile last mile options for transit trips, including micromobility and TNCs; users who want to purchase one of these services – say, Lime – would be transferred from GoPass to the Lime app, where the trip would be purchased. DART’s own on-demand microtransit service – GoLink – is also available.</w:t>
      </w:r>
    </w:p>
    <w:p w14:paraId="585D9428" w14:textId="7521AFBF" w:rsidR="005358A0" w:rsidRPr="006E02E0" w:rsidRDefault="005358A0" w:rsidP="00651A4B">
      <w:pPr>
        <w:jc w:val="both"/>
        <w:textAlignment w:val="baseline"/>
        <w:rPr>
          <w:rFonts w:asciiTheme="minorHAnsi" w:hAnsiTheme="minorHAnsi" w:cstheme="minorHAnsi"/>
          <w:color w:val="000000"/>
        </w:rPr>
      </w:pPr>
      <w:r w:rsidRPr="006E02E0">
        <w:rPr>
          <w:rFonts w:asciiTheme="minorHAnsi" w:hAnsiTheme="minorHAnsi" w:cstheme="minorHAnsi"/>
          <w:color w:val="000000"/>
        </w:rPr>
        <w:lastRenderedPageBreak/>
        <w:fldChar w:fldCharType="begin"/>
      </w:r>
      <w:r w:rsidRPr="006E02E0">
        <w:rPr>
          <w:rFonts w:asciiTheme="minorHAnsi" w:hAnsiTheme="minorHAnsi" w:cstheme="minorHAnsi"/>
          <w:color w:val="000000"/>
        </w:rPr>
        <w:instrText xml:space="preserve"> INCLUDEPICTURE "https://lh3.googleusercontent.com/9EraICjmgW6dZ0AZWfoymx-us5gG4DiLDtX42FHyzbz1iLwGr_C01iZE2PnIC0haWmJk6mjeMuziNlvagwzfmaYJCnFQ4cnpmw4nMxkxA-SKQdfc-HPYUwa9OGA5AtyHMejU2OtU" \* MERGEFORMATINET </w:instrText>
      </w:r>
      <w:r w:rsidRPr="006E02E0">
        <w:rPr>
          <w:rFonts w:asciiTheme="minorHAnsi" w:hAnsiTheme="minorHAnsi" w:cstheme="minorHAnsi"/>
          <w:color w:val="000000"/>
        </w:rPr>
        <w:fldChar w:fldCharType="separate"/>
      </w:r>
      <w:r w:rsidRPr="006E02E0">
        <w:rPr>
          <w:rFonts w:asciiTheme="minorHAnsi" w:hAnsiTheme="minorHAnsi" w:cstheme="minorHAnsi"/>
          <w:noProof/>
          <w:color w:val="000000"/>
        </w:rPr>
        <w:drawing>
          <wp:inline distT="0" distB="0" distL="0" distR="0" wp14:anchorId="074613E0" wp14:editId="3908E880">
            <wp:extent cx="3200400" cy="3025775"/>
            <wp:effectExtent l="0" t="0" r="0" b="0"/>
            <wp:docPr id="11" name="Picture 11" descr="https://lh3.googleusercontent.com/9EraICjmgW6dZ0AZWfoymx-us5gG4DiLDtX42FHyzbz1iLwGr_C01iZE2PnIC0haWmJk6mjeMuziNlvagwzfmaYJCnFQ4cnpmw4nMxkxA-SKQdfc-HPYUwa9OGA5AtyHMejU2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9EraICjmgW6dZ0AZWfoymx-us5gG4DiLDtX42FHyzbz1iLwGr_C01iZE2PnIC0haWmJk6mjeMuziNlvagwzfmaYJCnFQ4cnpmw4nMxkxA-SKQdfc-HPYUwa9OGA5AtyHMejU2Ot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3025775"/>
                    </a:xfrm>
                    <a:prstGeom prst="rect">
                      <a:avLst/>
                    </a:prstGeom>
                    <a:noFill/>
                    <a:ln>
                      <a:noFill/>
                    </a:ln>
                  </pic:spPr>
                </pic:pic>
              </a:graphicData>
            </a:graphic>
          </wp:inline>
        </w:drawing>
      </w:r>
      <w:r w:rsidRPr="006E02E0">
        <w:rPr>
          <w:rFonts w:asciiTheme="minorHAnsi" w:hAnsiTheme="minorHAnsi" w:cstheme="minorHAnsi"/>
          <w:color w:val="000000"/>
        </w:rPr>
        <w:fldChar w:fldCharType="end"/>
      </w:r>
    </w:p>
    <w:p w14:paraId="28601D9C" w14:textId="794D0D48" w:rsidR="00FF2981" w:rsidRPr="006E02E0" w:rsidRDefault="00FF2981" w:rsidP="00651A4B">
      <w:pPr>
        <w:jc w:val="both"/>
        <w:textAlignment w:val="baseline"/>
        <w:rPr>
          <w:rFonts w:asciiTheme="minorHAnsi" w:hAnsiTheme="minorHAnsi" w:cstheme="minorHAnsi"/>
          <w:color w:val="000000"/>
        </w:rPr>
      </w:pPr>
      <w:r w:rsidRPr="006E02E0">
        <w:rPr>
          <w:rFonts w:asciiTheme="minorHAnsi" w:hAnsiTheme="minorHAnsi" w:cstheme="minorHAnsi"/>
          <w:color w:val="000000"/>
        </w:rPr>
        <w:t>[</w:t>
      </w:r>
      <w:r w:rsidR="00797E1F">
        <w:rPr>
          <w:rFonts w:asciiTheme="minorHAnsi" w:hAnsiTheme="minorHAnsi" w:cstheme="minorHAnsi"/>
          <w:color w:val="000000"/>
        </w:rPr>
        <w:t>36</w:t>
      </w:r>
      <w:r w:rsidRPr="006E02E0">
        <w:rPr>
          <w:rFonts w:asciiTheme="minorHAnsi" w:hAnsiTheme="minorHAnsi" w:cstheme="minorHAnsi"/>
          <w:color w:val="000000"/>
        </w:rPr>
        <w:t>]</w:t>
      </w:r>
      <w:r w:rsidR="00797E1F">
        <w:rPr>
          <w:rFonts w:asciiTheme="minorHAnsi" w:hAnsiTheme="minorHAnsi" w:cstheme="minorHAnsi"/>
          <w:color w:val="000000"/>
        </w:rPr>
        <w:t xml:space="preserve"> www.</w:t>
      </w:r>
      <w:r w:rsidR="00797E1F" w:rsidRPr="00797E1F">
        <w:rPr>
          <w:rFonts w:asciiTheme="minorHAnsi" w:hAnsiTheme="minorHAnsi" w:cstheme="minorHAnsi"/>
          <w:i/>
          <w:iCs/>
          <w:color w:val="000000"/>
        </w:rPr>
        <w:t>dart.org</w:t>
      </w:r>
    </w:p>
    <w:p w14:paraId="1909A5D0" w14:textId="7A023E13" w:rsidR="005358A0" w:rsidRPr="006E02E0" w:rsidRDefault="005358A0" w:rsidP="00651A4B">
      <w:pPr>
        <w:jc w:val="both"/>
        <w:rPr>
          <w:rFonts w:asciiTheme="minorHAnsi" w:hAnsiTheme="minorHAnsi" w:cstheme="minorHAnsi"/>
        </w:rPr>
      </w:pPr>
    </w:p>
    <w:p w14:paraId="43145A29" w14:textId="3B97C84A" w:rsidR="00FF2981" w:rsidRPr="006E02E0" w:rsidRDefault="00FF2981" w:rsidP="00651A4B">
      <w:pPr>
        <w:jc w:val="both"/>
        <w:rPr>
          <w:rFonts w:asciiTheme="minorHAnsi" w:hAnsiTheme="minorHAnsi" w:cstheme="minorHAnsi"/>
          <w:b/>
        </w:rPr>
      </w:pPr>
      <w:r w:rsidRPr="006E02E0">
        <w:rPr>
          <w:rFonts w:asciiTheme="minorHAnsi" w:hAnsiTheme="minorHAnsi" w:cstheme="minorHAnsi"/>
          <w:b/>
        </w:rPr>
        <w:t>Evaluation</w:t>
      </w:r>
    </w:p>
    <w:p w14:paraId="7AE53A82" w14:textId="77777777" w:rsidR="0022243C" w:rsidRDefault="0022243C" w:rsidP="00651A4B">
      <w:pPr>
        <w:jc w:val="both"/>
        <w:rPr>
          <w:rFonts w:asciiTheme="minorHAnsi" w:hAnsiTheme="minorHAnsi" w:cstheme="minorHAnsi"/>
        </w:rPr>
      </w:pPr>
    </w:p>
    <w:p w14:paraId="149EF213" w14:textId="626C96E2" w:rsidR="00FF2981" w:rsidRPr="006E02E0" w:rsidRDefault="00DD34AD" w:rsidP="00651A4B">
      <w:pPr>
        <w:jc w:val="both"/>
        <w:rPr>
          <w:rFonts w:asciiTheme="minorHAnsi" w:hAnsiTheme="minorHAnsi" w:cstheme="minorHAnsi"/>
        </w:rPr>
      </w:pPr>
      <w:r w:rsidRPr="006E02E0">
        <w:rPr>
          <w:rFonts w:asciiTheme="minorHAnsi" w:hAnsiTheme="minorHAnsi" w:cstheme="minorHAnsi"/>
        </w:rPr>
        <w:t>DART had</w:t>
      </w:r>
      <w:r w:rsidR="00FF2981" w:rsidRPr="006E02E0">
        <w:rPr>
          <w:rFonts w:asciiTheme="minorHAnsi" w:hAnsiTheme="minorHAnsi" w:cstheme="minorHAnsi"/>
        </w:rPr>
        <w:t xml:space="preserve"> measurable performance metrics based on the program goals. For example, goal (1) is to “Increase transit ridership on DART within the pilot region of implementation.” The performance metric corresponding to goal (1) is then, “Ridership change as a result of the app on selected routes that are affected by the app.” In addition, DART </w:t>
      </w:r>
      <w:r w:rsidRPr="006E02E0">
        <w:rPr>
          <w:rFonts w:asciiTheme="minorHAnsi" w:hAnsiTheme="minorHAnsi" w:cstheme="minorHAnsi"/>
        </w:rPr>
        <w:t>had</w:t>
      </w:r>
      <w:r w:rsidR="00FF2981" w:rsidRPr="006E02E0">
        <w:rPr>
          <w:rFonts w:asciiTheme="minorHAnsi" w:hAnsiTheme="minorHAnsi" w:cstheme="minorHAnsi"/>
        </w:rPr>
        <w:t xml:space="preserve"> user surveys to be used before and after the pilot. </w:t>
      </w:r>
      <w:r w:rsidRPr="006E02E0">
        <w:rPr>
          <w:rFonts w:asciiTheme="minorHAnsi" w:hAnsiTheme="minorHAnsi" w:cstheme="minorHAnsi"/>
        </w:rPr>
        <w:t xml:space="preserve">The evaluation was submitted in May 2019, and is yet to be made available (call 2 confirm). </w:t>
      </w:r>
      <w:r w:rsidR="004E2D11">
        <w:rPr>
          <w:rFonts w:asciiTheme="minorHAnsi" w:hAnsiTheme="minorHAnsi" w:cstheme="minorHAnsi"/>
        </w:rPr>
        <w:t>[18]</w:t>
      </w:r>
    </w:p>
    <w:p w14:paraId="7AFDCD7A" w14:textId="19BB1359" w:rsidR="00DD34AD" w:rsidRPr="006E02E0" w:rsidRDefault="00DD34AD" w:rsidP="00651A4B">
      <w:pPr>
        <w:jc w:val="both"/>
        <w:rPr>
          <w:rFonts w:asciiTheme="minorHAnsi" w:hAnsiTheme="minorHAnsi" w:cstheme="minorHAnsi"/>
        </w:rPr>
      </w:pPr>
    </w:p>
    <w:p w14:paraId="38E1F17C" w14:textId="4A9F3052" w:rsidR="00DD34AD" w:rsidRPr="006E02E0" w:rsidRDefault="00DD34AD" w:rsidP="00651A4B">
      <w:pPr>
        <w:jc w:val="both"/>
        <w:rPr>
          <w:rFonts w:asciiTheme="minorHAnsi" w:hAnsiTheme="minorHAnsi" w:cstheme="minorHAnsi"/>
          <w:b/>
        </w:rPr>
      </w:pPr>
      <w:r w:rsidRPr="006E02E0">
        <w:rPr>
          <w:rFonts w:asciiTheme="minorHAnsi" w:hAnsiTheme="minorHAnsi" w:cstheme="minorHAnsi"/>
          <w:b/>
        </w:rPr>
        <w:t>Lessons Learned</w:t>
      </w:r>
    </w:p>
    <w:p w14:paraId="348584AE" w14:textId="443355DB" w:rsidR="00DD34AD" w:rsidRPr="006E02E0" w:rsidRDefault="00DD34AD" w:rsidP="00651A4B">
      <w:pPr>
        <w:pStyle w:val="ListParagraph"/>
        <w:numPr>
          <w:ilvl w:val="0"/>
          <w:numId w:val="40"/>
        </w:numPr>
        <w:jc w:val="both"/>
        <w:rPr>
          <w:rFonts w:asciiTheme="minorHAnsi" w:hAnsiTheme="minorHAnsi" w:cstheme="minorHAnsi"/>
          <w:sz w:val="24"/>
          <w:szCs w:val="24"/>
        </w:rPr>
      </w:pPr>
      <w:r w:rsidRPr="006E02E0">
        <w:rPr>
          <w:rFonts w:asciiTheme="minorHAnsi" w:hAnsiTheme="minorHAnsi" w:cstheme="minorHAnsi"/>
          <w:sz w:val="24"/>
          <w:szCs w:val="24"/>
        </w:rPr>
        <w:t>Establish clear project goals</w:t>
      </w:r>
    </w:p>
    <w:p w14:paraId="580D84A4" w14:textId="56EF470C" w:rsidR="00DD34AD" w:rsidRPr="006E02E0" w:rsidRDefault="00DD34AD" w:rsidP="00651A4B">
      <w:pPr>
        <w:pStyle w:val="ListParagraph"/>
        <w:numPr>
          <w:ilvl w:val="0"/>
          <w:numId w:val="40"/>
        </w:numPr>
        <w:jc w:val="both"/>
        <w:rPr>
          <w:rFonts w:asciiTheme="minorHAnsi" w:hAnsiTheme="minorHAnsi" w:cstheme="minorHAnsi"/>
          <w:sz w:val="24"/>
          <w:szCs w:val="24"/>
        </w:rPr>
      </w:pPr>
      <w:r w:rsidRPr="006E02E0">
        <w:rPr>
          <w:rFonts w:asciiTheme="minorHAnsi" w:hAnsiTheme="minorHAnsi" w:cstheme="minorHAnsi"/>
          <w:sz w:val="24"/>
          <w:szCs w:val="24"/>
        </w:rPr>
        <w:t>Establish evaluation metrics before project deployment</w:t>
      </w:r>
    </w:p>
    <w:p w14:paraId="312B35A0" w14:textId="318EAA7D" w:rsidR="00DD34AD" w:rsidRPr="006E02E0" w:rsidRDefault="00DD34AD" w:rsidP="00651A4B">
      <w:pPr>
        <w:pStyle w:val="ListParagraph"/>
        <w:numPr>
          <w:ilvl w:val="0"/>
          <w:numId w:val="40"/>
        </w:numPr>
        <w:jc w:val="both"/>
        <w:rPr>
          <w:rFonts w:asciiTheme="minorHAnsi" w:hAnsiTheme="minorHAnsi" w:cstheme="minorHAnsi"/>
          <w:sz w:val="24"/>
          <w:szCs w:val="24"/>
        </w:rPr>
      </w:pPr>
      <w:r w:rsidRPr="006E02E0">
        <w:rPr>
          <w:rFonts w:asciiTheme="minorHAnsi" w:hAnsiTheme="minorHAnsi" w:cstheme="minorHAnsi"/>
          <w:sz w:val="24"/>
          <w:szCs w:val="24"/>
        </w:rPr>
        <w:t>Tie evaluation metrics to project goals</w:t>
      </w:r>
    </w:p>
    <w:p w14:paraId="086EF6AB" w14:textId="77777777" w:rsidR="00FF2981" w:rsidRDefault="00FF2981" w:rsidP="00651A4B">
      <w:pPr>
        <w:jc w:val="both"/>
        <w:rPr>
          <w:rFonts w:asciiTheme="minorHAnsi" w:hAnsiTheme="minorHAnsi" w:cstheme="minorHAnsi"/>
          <w:sz w:val="22"/>
          <w:szCs w:val="22"/>
        </w:rPr>
      </w:pPr>
    </w:p>
    <w:p w14:paraId="635B94AF" w14:textId="77777777" w:rsidR="005358A0" w:rsidRPr="005358A0" w:rsidRDefault="005358A0" w:rsidP="00651A4B">
      <w:pPr>
        <w:jc w:val="both"/>
        <w:rPr>
          <w:rFonts w:asciiTheme="minorHAnsi" w:hAnsiTheme="minorHAnsi" w:cstheme="minorHAnsi"/>
          <w:sz w:val="22"/>
          <w:szCs w:val="22"/>
        </w:rPr>
      </w:pPr>
    </w:p>
    <w:p w14:paraId="12284692" w14:textId="32F82CC8" w:rsidR="005358A0" w:rsidRDefault="005358A0" w:rsidP="00651A4B">
      <w:pPr>
        <w:pStyle w:val="NormalWeb"/>
        <w:spacing w:before="0" w:beforeAutospacing="0" w:after="0" w:afterAutospacing="0"/>
        <w:jc w:val="both"/>
        <w:textAlignment w:val="baseline"/>
        <w:rPr>
          <w:rFonts w:ascii="Arial" w:hAnsi="Arial" w:cs="Arial"/>
          <w:color w:val="000000"/>
          <w:sz w:val="22"/>
          <w:szCs w:val="22"/>
        </w:rPr>
      </w:pPr>
    </w:p>
    <w:p w14:paraId="75DAB11F" w14:textId="61C9E281" w:rsidR="00AF47D7" w:rsidRDefault="00AF47D7" w:rsidP="00651A4B">
      <w:pPr>
        <w:pStyle w:val="NormalWeb"/>
        <w:spacing w:before="0" w:beforeAutospacing="0" w:after="0" w:afterAutospacing="0"/>
        <w:jc w:val="both"/>
        <w:textAlignment w:val="baseline"/>
        <w:rPr>
          <w:rFonts w:ascii="Arial" w:hAnsi="Arial" w:cs="Arial"/>
          <w:color w:val="000000"/>
          <w:sz w:val="22"/>
          <w:szCs w:val="22"/>
        </w:rPr>
      </w:pPr>
    </w:p>
    <w:p w14:paraId="19034C9A" w14:textId="2E9E6C57" w:rsidR="00AF47D7" w:rsidRDefault="00AF47D7" w:rsidP="00651A4B">
      <w:pPr>
        <w:pStyle w:val="NormalWeb"/>
        <w:spacing w:before="0" w:beforeAutospacing="0" w:after="0" w:afterAutospacing="0"/>
        <w:jc w:val="both"/>
        <w:textAlignment w:val="baseline"/>
        <w:rPr>
          <w:rFonts w:ascii="Arial" w:hAnsi="Arial" w:cs="Arial"/>
          <w:color w:val="000000"/>
          <w:sz w:val="22"/>
          <w:szCs w:val="22"/>
        </w:rPr>
      </w:pPr>
    </w:p>
    <w:p w14:paraId="5B3E3F0C" w14:textId="3EC4498F" w:rsidR="00B067FC" w:rsidRPr="00676D49" w:rsidRDefault="00BE0243" w:rsidP="00651A4B">
      <w:pPr>
        <w:pStyle w:val="Heading1"/>
        <w:jc w:val="both"/>
      </w:pPr>
      <w:r>
        <w:t>CONSIDERING MAAS FEASIBILITY</w:t>
      </w:r>
      <w:r w:rsidR="00B067FC" w:rsidRPr="00676D49">
        <w:t xml:space="preserve"> </w:t>
      </w:r>
    </w:p>
    <w:p w14:paraId="4DA0DE30" w14:textId="55E087CD" w:rsidR="00DF3508" w:rsidRPr="0022243C" w:rsidRDefault="00DF3508"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rPr>
        <w:t xml:space="preserve">Large-scale MaaS adoption is not a foregone conclusion; the concept is new, and plagued with unknowns. First, </w:t>
      </w:r>
      <w:r w:rsidRPr="0022243C">
        <w:rPr>
          <w:rFonts w:asciiTheme="minorHAnsi" w:hAnsiTheme="minorHAnsi" w:cstheme="minorHAnsi"/>
          <w:color w:val="000000"/>
        </w:rPr>
        <w:t>t</w:t>
      </w:r>
      <w:r w:rsidR="003C73A0" w:rsidRPr="0022243C">
        <w:rPr>
          <w:rFonts w:asciiTheme="minorHAnsi" w:hAnsiTheme="minorHAnsi" w:cstheme="minorHAnsi"/>
          <w:color w:val="000000"/>
        </w:rPr>
        <w:t xml:space="preserve">he size of the potential </w:t>
      </w:r>
      <w:r w:rsidRPr="0022243C">
        <w:rPr>
          <w:rFonts w:asciiTheme="minorHAnsi" w:hAnsiTheme="minorHAnsi" w:cstheme="minorHAnsi"/>
          <w:color w:val="000000"/>
        </w:rPr>
        <w:t>U.S. market is unclear, as</w:t>
      </w:r>
      <w:r w:rsidR="003C73A0" w:rsidRPr="0022243C">
        <w:rPr>
          <w:rFonts w:asciiTheme="minorHAnsi" w:hAnsiTheme="minorHAnsi" w:cstheme="minorHAnsi"/>
          <w:color w:val="000000"/>
        </w:rPr>
        <w:t xml:space="preserve"> </w:t>
      </w:r>
      <w:r w:rsidRPr="0022243C">
        <w:rPr>
          <w:rFonts w:asciiTheme="minorHAnsi" w:hAnsiTheme="minorHAnsi" w:cstheme="minorHAnsi"/>
          <w:color w:val="000000"/>
        </w:rPr>
        <w:t>demand for MaaS is unproven. Participants in U.S. pilots have largely responded positively, but fully scaled programs will likely differ from pilots in ways which are not clear. Further, most people presently complete their daily trips without MaaS, so if it is implemented, it will need both significant added value and aggressive marketing. Added value, in this case, could be a desire for more exercise, aversion to finding or paying for parking, desire to avoid waiting in traffic, or a desire to reduce environmental impact. </w:t>
      </w:r>
    </w:p>
    <w:p w14:paraId="45F82546" w14:textId="77777777" w:rsidR="0022243C" w:rsidRDefault="0022243C" w:rsidP="0022243C">
      <w:pPr>
        <w:pStyle w:val="NormalWeb"/>
        <w:spacing w:before="0" w:beforeAutospacing="0" w:after="0" w:afterAutospacing="0"/>
        <w:jc w:val="both"/>
        <w:textAlignment w:val="baseline"/>
        <w:rPr>
          <w:rFonts w:asciiTheme="minorHAnsi" w:hAnsiTheme="minorHAnsi" w:cstheme="minorHAnsi"/>
          <w:color w:val="000000"/>
        </w:rPr>
      </w:pPr>
    </w:p>
    <w:p w14:paraId="34A353F1" w14:textId="4FDB90A3" w:rsidR="003C73A0" w:rsidRPr="0022243C" w:rsidRDefault="00DF3508"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 xml:space="preserve">Literature tells us that driving being expensive (gas) and difficult (parking) takes cars off the road. </w:t>
      </w:r>
      <w:r w:rsidR="003C73A0" w:rsidRPr="0022243C">
        <w:rPr>
          <w:rFonts w:asciiTheme="minorHAnsi" w:hAnsiTheme="minorHAnsi" w:cstheme="minorHAnsi"/>
          <w:color w:val="000000"/>
        </w:rPr>
        <w:t xml:space="preserve">If a sustainable </w:t>
      </w:r>
      <w:r w:rsidRPr="0022243C">
        <w:rPr>
          <w:rFonts w:asciiTheme="minorHAnsi" w:hAnsiTheme="minorHAnsi" w:cstheme="minorHAnsi"/>
          <w:color w:val="000000"/>
        </w:rPr>
        <w:t xml:space="preserve">U.S. </w:t>
      </w:r>
      <w:r w:rsidR="003C73A0" w:rsidRPr="0022243C">
        <w:rPr>
          <w:rFonts w:asciiTheme="minorHAnsi" w:hAnsiTheme="minorHAnsi" w:cstheme="minorHAnsi"/>
          <w:color w:val="000000"/>
        </w:rPr>
        <w:t>model exists, we do not know the critical mass of users that entails. The time to reach this critical mass - or, the time to Return on Investment (ROI) - is also unknown. </w:t>
      </w:r>
    </w:p>
    <w:p w14:paraId="59D54BD9" w14:textId="77777777" w:rsidR="0022243C" w:rsidRPr="0022243C" w:rsidRDefault="0022243C" w:rsidP="0022243C">
      <w:pPr>
        <w:pStyle w:val="NormalWeb"/>
        <w:spacing w:before="0" w:beforeAutospacing="0" w:after="0" w:afterAutospacing="0"/>
        <w:jc w:val="both"/>
        <w:textAlignment w:val="baseline"/>
        <w:rPr>
          <w:rFonts w:asciiTheme="minorHAnsi" w:hAnsiTheme="minorHAnsi" w:cstheme="minorHAnsi"/>
          <w:color w:val="000000"/>
        </w:rPr>
      </w:pPr>
    </w:p>
    <w:p w14:paraId="7215FDD6" w14:textId="6466E112" w:rsidR="003C73A0" w:rsidRPr="0022243C" w:rsidRDefault="003C73A0"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MBTA study, national study -- big US city people use TNCs to -avoid bad parking, -travel faster than alts, -get morning work time on commute. Speed and parking availability seem to impact most. Shoup says parking ability does. Lit to scrape for inclusion: Parking subsidies and travel choices:</w:t>
      </w:r>
      <w:r w:rsidR="00567815" w:rsidRPr="0022243C">
        <w:rPr>
          <w:rFonts w:asciiTheme="minorHAnsi" w:hAnsiTheme="minorHAnsi" w:cstheme="minorHAnsi"/>
          <w:color w:val="000000"/>
        </w:rPr>
        <w:t xml:space="preserve"> Assessing the evidence (1990). </w:t>
      </w:r>
      <w:r w:rsidRPr="0022243C">
        <w:rPr>
          <w:rFonts w:asciiTheme="minorHAnsi" w:hAnsiTheme="minorHAnsi" w:cstheme="minorHAnsi"/>
          <w:color w:val="000000"/>
        </w:rPr>
        <w:t>PA skepticism that this is solving a problem. </w:t>
      </w:r>
    </w:p>
    <w:p w14:paraId="43C3DF0B" w14:textId="77777777" w:rsidR="00567815" w:rsidRPr="0022243C" w:rsidRDefault="00567815" w:rsidP="00651A4B">
      <w:pPr>
        <w:pStyle w:val="NormalWeb"/>
        <w:spacing w:before="0" w:beforeAutospacing="0" w:after="0" w:afterAutospacing="0"/>
        <w:jc w:val="both"/>
        <w:textAlignment w:val="baseline"/>
        <w:rPr>
          <w:rFonts w:asciiTheme="minorHAnsi" w:hAnsiTheme="minorHAnsi" w:cstheme="minorHAnsi"/>
          <w:color w:val="000000"/>
        </w:rPr>
      </w:pPr>
    </w:p>
    <w:p w14:paraId="3B17BF33" w14:textId="77777777" w:rsidR="003C73A0" w:rsidRPr="0022243C" w:rsidRDefault="003C73A0"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Since the canonical MaaS concept requires multiple transport modes, rural areas with extremely low building density are excluded. Thus, if MaaS is pursued by an MPO containing rural areas, (or with regional responsibilities) it should be understood that other measures will need to be improve rural mobility.</w:t>
      </w:r>
    </w:p>
    <w:p w14:paraId="6A0BC051" w14:textId="77777777" w:rsidR="005F067B" w:rsidRPr="00DF3508" w:rsidRDefault="005F067B" w:rsidP="00651A4B">
      <w:pPr>
        <w:pStyle w:val="NormalWeb"/>
        <w:spacing w:before="0" w:beforeAutospacing="0" w:after="0" w:afterAutospacing="0"/>
        <w:jc w:val="both"/>
        <w:rPr>
          <w:rFonts w:asciiTheme="minorHAnsi" w:hAnsiTheme="minorHAnsi" w:cstheme="minorHAnsi"/>
          <w:b/>
          <w:bCs/>
          <w:color w:val="000000"/>
          <w:sz w:val="22"/>
          <w:szCs w:val="22"/>
        </w:rPr>
      </w:pPr>
    </w:p>
    <w:p w14:paraId="35BD97BD" w14:textId="7621725F" w:rsidR="005F067B" w:rsidRPr="004E2D11" w:rsidRDefault="005F067B" w:rsidP="00651A4B">
      <w:pPr>
        <w:pStyle w:val="Heading1"/>
        <w:jc w:val="both"/>
        <w:rPr>
          <w:rFonts w:asciiTheme="minorHAnsi" w:hAnsiTheme="minorHAnsi" w:cstheme="minorHAnsi"/>
          <w:sz w:val="28"/>
          <w:szCs w:val="28"/>
        </w:rPr>
      </w:pPr>
      <w:r w:rsidRPr="004E2D11">
        <w:rPr>
          <w:rFonts w:asciiTheme="minorHAnsi" w:hAnsiTheme="minorHAnsi" w:cstheme="minorHAnsi"/>
          <w:sz w:val="28"/>
          <w:szCs w:val="28"/>
        </w:rPr>
        <w:t xml:space="preserve">HOUSING AND MAAS FEASIBILITY </w:t>
      </w:r>
    </w:p>
    <w:p w14:paraId="2D20FFC5" w14:textId="7C2D8B49" w:rsidR="003C73A0" w:rsidRPr="0022243C" w:rsidRDefault="003C73A0" w:rsidP="0022243C">
      <w:pPr>
        <w:pStyle w:val="NormalWeb"/>
        <w:spacing w:before="0" w:beforeAutospacing="0" w:after="0" w:afterAutospacing="0"/>
        <w:jc w:val="both"/>
        <w:rPr>
          <w:rFonts w:asciiTheme="minorHAnsi" w:hAnsiTheme="minorHAnsi" w:cstheme="minorHAnsi"/>
        </w:rPr>
      </w:pPr>
      <w:r w:rsidRPr="0022243C">
        <w:rPr>
          <w:rFonts w:asciiTheme="minorHAnsi" w:hAnsiTheme="minorHAnsi" w:cstheme="minorHAnsi"/>
          <w:color w:val="000000"/>
        </w:rPr>
        <w:t>The preconditions to sustainable MaaS require infrastructural changes to enable walking, bicycling, and bus travel. While MaaS has the potential to meet TxDOT goals of reducing congestion, facilitating connectivity, and increasing Texas’s economic competitiveness, current conditions make that unlikely. One reason that other modes do not compete with cars is housing policy in Texas cities. The following are some examples of changes in housing policy that could help Texas meet its transportation goals.</w:t>
      </w:r>
    </w:p>
    <w:p w14:paraId="176F9A21" w14:textId="59438DB3" w:rsidR="005F067B" w:rsidRPr="004E2D11" w:rsidRDefault="00DF09DE" w:rsidP="00651A4B">
      <w:pPr>
        <w:pStyle w:val="Heading1"/>
        <w:jc w:val="both"/>
        <w:rPr>
          <w:rFonts w:asciiTheme="minorHAnsi" w:hAnsiTheme="minorHAnsi" w:cstheme="minorHAnsi"/>
          <w:sz w:val="28"/>
          <w:szCs w:val="36"/>
        </w:rPr>
      </w:pPr>
      <w:r w:rsidRPr="004E2D11">
        <w:rPr>
          <w:rFonts w:asciiTheme="minorHAnsi" w:hAnsiTheme="minorHAnsi" w:cstheme="minorHAnsi"/>
          <w:sz w:val="28"/>
          <w:szCs w:val="36"/>
        </w:rPr>
        <w:t>Relax Zoning Restrictions on Development</w:t>
      </w:r>
    </w:p>
    <w:p w14:paraId="4E3F330A" w14:textId="77093B53" w:rsidR="003C73A0" w:rsidRPr="0022243C" w:rsidRDefault="003C73A0"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In Texas cities, single-family zoning commonly establishes a minimum lot size on which a unit may be constructed. This curtails developers’ ability to maximize return on their land investment, as they are not allowed to subdivide a large lot into two lots</w:t>
      </w:r>
      <w:r w:rsidR="00DF3508" w:rsidRPr="0022243C">
        <w:rPr>
          <w:rFonts w:asciiTheme="minorHAnsi" w:hAnsiTheme="minorHAnsi" w:cstheme="minorHAnsi"/>
          <w:color w:val="000000"/>
        </w:rPr>
        <w:t xml:space="preserve"> if such development suits local demand</w:t>
      </w:r>
      <w:r w:rsidRPr="0022243C">
        <w:rPr>
          <w:rFonts w:asciiTheme="minorHAnsi" w:hAnsiTheme="minorHAnsi" w:cstheme="minorHAnsi"/>
          <w:color w:val="000000"/>
        </w:rPr>
        <w:t>. Forcing them to only build on large lots results in lower population density for a neighborhood, which means that more people will be forced to live farther and farther from central business districts. This generates more traffic, increase</w:t>
      </w:r>
      <w:r w:rsidR="00DF3508" w:rsidRPr="0022243C">
        <w:rPr>
          <w:rFonts w:asciiTheme="minorHAnsi" w:hAnsiTheme="minorHAnsi" w:cstheme="minorHAnsi"/>
          <w:color w:val="000000"/>
        </w:rPr>
        <w:t>s</w:t>
      </w:r>
      <w:r w:rsidRPr="0022243C">
        <w:rPr>
          <w:rFonts w:asciiTheme="minorHAnsi" w:hAnsiTheme="minorHAnsi" w:cstheme="minorHAnsi"/>
          <w:color w:val="000000"/>
        </w:rPr>
        <w:t xml:space="preserve"> commute times, and spaces residential areas far from jobs and entertainment, </w:t>
      </w:r>
      <w:r w:rsidR="00DF3508" w:rsidRPr="0022243C">
        <w:rPr>
          <w:rFonts w:asciiTheme="minorHAnsi" w:hAnsiTheme="minorHAnsi" w:cstheme="minorHAnsi"/>
          <w:color w:val="000000"/>
        </w:rPr>
        <w:t>thus</w:t>
      </w:r>
      <w:r w:rsidRPr="0022243C">
        <w:rPr>
          <w:rFonts w:asciiTheme="minorHAnsi" w:hAnsiTheme="minorHAnsi" w:cstheme="minorHAnsi"/>
          <w:color w:val="000000"/>
        </w:rPr>
        <w:t xml:space="preserve"> making walking and biking difficult. Further, large-lot single-family layouts do not provide buses with population</w:t>
      </w:r>
      <w:r w:rsidR="00DF3508" w:rsidRPr="0022243C">
        <w:rPr>
          <w:rFonts w:asciiTheme="minorHAnsi" w:hAnsiTheme="minorHAnsi" w:cstheme="minorHAnsi"/>
          <w:color w:val="000000"/>
        </w:rPr>
        <w:t xml:space="preserve"> hubs with which large numbers of riders can be accessed</w:t>
      </w:r>
      <w:r w:rsidRPr="0022243C">
        <w:rPr>
          <w:rFonts w:asciiTheme="minorHAnsi" w:hAnsiTheme="minorHAnsi" w:cstheme="minorHAnsi"/>
          <w:color w:val="000000"/>
        </w:rPr>
        <w:t>. </w:t>
      </w:r>
    </w:p>
    <w:p w14:paraId="37F86EB2" w14:textId="77777777" w:rsidR="0022243C" w:rsidRDefault="0022243C" w:rsidP="0022243C">
      <w:pPr>
        <w:pStyle w:val="NormalWeb"/>
        <w:spacing w:before="0" w:beforeAutospacing="0" w:after="0" w:afterAutospacing="0"/>
        <w:jc w:val="both"/>
        <w:textAlignment w:val="baseline"/>
        <w:rPr>
          <w:rFonts w:asciiTheme="minorHAnsi" w:hAnsiTheme="minorHAnsi" w:cstheme="minorHAnsi"/>
          <w:color w:val="000000"/>
        </w:rPr>
      </w:pPr>
    </w:p>
    <w:p w14:paraId="38ABE188" w14:textId="018A76B3" w:rsidR="00DF09DE" w:rsidRPr="0022243C" w:rsidRDefault="00DF3508"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Increased residential density is a necessity</w:t>
      </w:r>
      <w:r w:rsidR="00DF09DE" w:rsidRPr="0022243C">
        <w:rPr>
          <w:rFonts w:asciiTheme="minorHAnsi" w:hAnsiTheme="minorHAnsi" w:cstheme="minorHAnsi"/>
          <w:color w:val="000000"/>
        </w:rPr>
        <w:t xml:space="preserve"> for transportation solutions that reduce traffic and roadway injury. Thus, when planning transportation projects, transportation agencies should collaborate with local zoning authorities to achieve housing outcomes that complement transportation goals. Lowering minimum lot sizes for single-family housing, enabling dingbats, duplexes, triplexes, and </w:t>
      </w:r>
      <w:r w:rsidR="00DF09DE" w:rsidRPr="0022243C">
        <w:rPr>
          <w:rFonts w:asciiTheme="minorHAnsi" w:hAnsiTheme="minorHAnsi" w:cstheme="minorHAnsi"/>
          <w:color w:val="000000"/>
        </w:rPr>
        <w:lastRenderedPageBreak/>
        <w:t>fourplexes can increase density without fundamentally altering the character of residential areas.</w:t>
      </w:r>
    </w:p>
    <w:p w14:paraId="5C289FA1" w14:textId="77777777" w:rsidR="00DF09DE" w:rsidRDefault="00DF09DE" w:rsidP="00651A4B">
      <w:pPr>
        <w:pStyle w:val="NormalWeb"/>
        <w:spacing w:before="0" w:beforeAutospacing="0" w:after="0" w:afterAutospacing="0"/>
        <w:ind w:firstLine="720"/>
        <w:jc w:val="both"/>
        <w:textAlignment w:val="baseline"/>
        <w:rPr>
          <w:rFonts w:asciiTheme="minorHAnsi" w:hAnsiTheme="minorHAnsi" w:cstheme="minorHAnsi"/>
          <w:color w:val="000000"/>
          <w:sz w:val="22"/>
          <w:szCs w:val="22"/>
        </w:rPr>
      </w:pPr>
    </w:p>
    <w:p w14:paraId="42DD4D79" w14:textId="3A7C38DC" w:rsidR="00DF09DE" w:rsidRPr="004E2D11" w:rsidRDefault="00DF09DE" w:rsidP="00651A4B">
      <w:pPr>
        <w:pStyle w:val="Heading1"/>
        <w:jc w:val="both"/>
        <w:rPr>
          <w:rFonts w:asciiTheme="minorHAnsi" w:hAnsiTheme="minorHAnsi" w:cstheme="minorHAnsi"/>
          <w:sz w:val="24"/>
        </w:rPr>
      </w:pPr>
      <w:r w:rsidRPr="004E2D11">
        <w:rPr>
          <w:rFonts w:asciiTheme="minorHAnsi" w:hAnsiTheme="minorHAnsi" w:cstheme="minorHAnsi"/>
          <w:sz w:val="24"/>
        </w:rPr>
        <w:t>Remove Burdensome Parking Minimum Regulations</w:t>
      </w:r>
    </w:p>
    <w:p w14:paraId="550474F5" w14:textId="055B03E7" w:rsidR="00DF09DE" w:rsidRPr="0022243C" w:rsidRDefault="00DF09DE" w:rsidP="0022243C">
      <w:pPr>
        <w:pStyle w:val="NormalWeb"/>
        <w:spacing w:before="0" w:beforeAutospacing="0" w:after="0" w:afterAutospacing="0"/>
        <w:jc w:val="both"/>
        <w:textAlignment w:val="baseline"/>
        <w:rPr>
          <w:rFonts w:asciiTheme="minorHAnsi" w:hAnsiTheme="minorHAnsi" w:cstheme="minorHAnsi"/>
          <w:color w:val="000000"/>
        </w:rPr>
      </w:pPr>
      <w:r w:rsidRPr="0022243C">
        <w:rPr>
          <w:rFonts w:asciiTheme="minorHAnsi" w:hAnsiTheme="minorHAnsi" w:cstheme="minorHAnsi"/>
          <w:color w:val="000000"/>
        </w:rPr>
        <w:t>Any increase in residential density raises questions of parking; where will additional cars go? Currently, local parking minimums require developers to build parking that their residents may not need. Parking minimums are requirements [cities] [place]d on developers to provide a particular amount of parking spaces per unit, or per square foot for commercial development.  Allowing developers to build only the parking that is needed lowers the cost of development and allows density increase</w:t>
      </w:r>
      <w:r w:rsidR="0022243C">
        <w:rPr>
          <w:rFonts w:asciiTheme="minorHAnsi" w:hAnsiTheme="minorHAnsi" w:cstheme="minorHAnsi"/>
          <w:color w:val="000000"/>
        </w:rPr>
        <w:t xml:space="preserve">s without curbside congestion. </w:t>
      </w:r>
      <w:r w:rsidRPr="0022243C">
        <w:rPr>
          <w:rFonts w:asciiTheme="minorHAnsi" w:hAnsiTheme="minorHAnsi" w:cstheme="minorHAnsi"/>
          <w:color w:val="000000"/>
        </w:rPr>
        <w:t xml:space="preserve">Allowing Texas residents to choose to pay less to live in an area with less parking incentivizes multimodal transportation, the backbone of MaaS. </w:t>
      </w:r>
    </w:p>
    <w:p w14:paraId="757214D6" w14:textId="77777777" w:rsidR="00DF3508" w:rsidRDefault="00DF3508" w:rsidP="00651A4B">
      <w:pPr>
        <w:pStyle w:val="NormalWeb"/>
        <w:spacing w:before="0" w:beforeAutospacing="0" w:after="0" w:afterAutospacing="0"/>
        <w:jc w:val="both"/>
        <w:textAlignment w:val="baseline"/>
        <w:rPr>
          <w:rFonts w:asciiTheme="minorHAnsi" w:hAnsiTheme="minorHAnsi" w:cstheme="minorHAnsi"/>
          <w:color w:val="000000"/>
          <w:sz w:val="22"/>
          <w:szCs w:val="22"/>
        </w:rPr>
      </w:pPr>
    </w:p>
    <w:p w14:paraId="00B364F9" w14:textId="77777777" w:rsidR="00BE0243" w:rsidRPr="00DF3508" w:rsidRDefault="00BE0243" w:rsidP="00651A4B">
      <w:pPr>
        <w:jc w:val="both"/>
        <w:rPr>
          <w:rFonts w:asciiTheme="minorHAnsi" w:hAnsiTheme="minorHAnsi" w:cstheme="minorHAnsi"/>
          <w:b/>
          <w:color w:val="CC922F" w:themeColor="accent1"/>
          <w:sz w:val="22"/>
          <w:szCs w:val="22"/>
        </w:rPr>
      </w:pPr>
      <w:r w:rsidRPr="00DF3508">
        <w:rPr>
          <w:rFonts w:asciiTheme="minorHAnsi" w:hAnsiTheme="minorHAnsi" w:cstheme="minorHAnsi"/>
          <w:sz w:val="22"/>
          <w:szCs w:val="22"/>
        </w:rPr>
        <w:br w:type="page"/>
      </w:r>
    </w:p>
    <w:p w14:paraId="63C5AC66" w14:textId="7CFA37A8" w:rsidR="004E2D11" w:rsidRPr="004E2D11" w:rsidRDefault="00BE0243" w:rsidP="00651A4B">
      <w:pPr>
        <w:pStyle w:val="Heading1"/>
        <w:jc w:val="both"/>
        <w:rPr>
          <w:rFonts w:asciiTheme="minorHAnsi" w:hAnsiTheme="minorHAnsi" w:cstheme="minorHAnsi"/>
        </w:rPr>
      </w:pPr>
      <w:r w:rsidRPr="004E2D11">
        <w:rPr>
          <w:rFonts w:asciiTheme="minorHAnsi" w:hAnsiTheme="minorHAnsi" w:cstheme="minorHAnsi"/>
        </w:rPr>
        <w:lastRenderedPageBreak/>
        <w:t>QUESTIONS FOR TEXAS PUBLIC AGENCIES WHEN CONSIDERING MAAS</w:t>
      </w:r>
    </w:p>
    <w:p w14:paraId="37808BC9" w14:textId="51E32A44" w:rsidR="00DF09DE" w:rsidRPr="00DF3508" w:rsidRDefault="00DF09DE" w:rsidP="00651A4B">
      <w:pPr>
        <w:pStyle w:val="Para"/>
        <w:rPr>
          <w:rFonts w:asciiTheme="minorHAnsi" w:hAnsiTheme="minorHAnsi" w:cstheme="minorHAnsi"/>
          <w:sz w:val="22"/>
          <w:szCs w:val="22"/>
        </w:rPr>
      </w:pPr>
      <w:r w:rsidRPr="004E2D11">
        <w:rPr>
          <w:rFonts w:asciiTheme="minorHAnsi" w:hAnsiTheme="minorHAnsi" w:cstheme="minorHAnsi"/>
        </w:rPr>
        <w:t xml:space="preserve">While fully-scaled MaaS adoption is distant, public agencies may look to MaaS solutions to serve high-need populations, </w:t>
      </w:r>
      <w:r w:rsidR="00DB7C7D" w:rsidRPr="004E2D11">
        <w:rPr>
          <w:rFonts w:asciiTheme="minorHAnsi" w:hAnsiTheme="minorHAnsi" w:cstheme="minorHAnsi"/>
        </w:rPr>
        <w:t xml:space="preserve">increase mobility in the urban fringe, or attract tourists with easy-to-use transport options. MaaS needs specific infrastructural and cooperational milestones to be met for it to be realistic. A review of MaaS projects provides questions for public agencies to ask before beginning strategic planning. </w:t>
      </w:r>
    </w:p>
    <w:p w14:paraId="1018A6AC" w14:textId="1FD6EB47" w:rsidR="00B067FC" w:rsidRPr="004E2D11" w:rsidRDefault="00BE0243" w:rsidP="00651A4B">
      <w:pPr>
        <w:pStyle w:val="Heading2"/>
        <w:jc w:val="both"/>
        <w:rPr>
          <w:rFonts w:asciiTheme="minorHAnsi" w:hAnsiTheme="minorHAnsi" w:cstheme="minorHAnsi"/>
          <w:szCs w:val="28"/>
        </w:rPr>
      </w:pPr>
      <w:r w:rsidRPr="004E2D11">
        <w:rPr>
          <w:rFonts w:asciiTheme="minorHAnsi" w:hAnsiTheme="minorHAnsi" w:cstheme="minorHAnsi"/>
          <w:szCs w:val="28"/>
        </w:rPr>
        <w:t>Is Public Transit “Adequate”?</w:t>
      </w:r>
    </w:p>
    <w:p w14:paraId="1714A001" w14:textId="77777777" w:rsidR="00BE0243" w:rsidRPr="004E2D11" w:rsidRDefault="00BE0243" w:rsidP="0022243C">
      <w:pPr>
        <w:pStyle w:val="Para"/>
        <w:rPr>
          <w:rFonts w:asciiTheme="minorHAnsi" w:hAnsiTheme="minorHAnsi" w:cstheme="minorHAnsi"/>
        </w:rPr>
      </w:pPr>
      <w:r w:rsidRPr="004E2D11">
        <w:rPr>
          <w:rFonts w:asciiTheme="minorHAnsi" w:hAnsiTheme="minorHAnsi" w:cstheme="minorHAnsi"/>
        </w:rPr>
        <w:t xml:space="preserve">To meet goals of reducing personal car use MaaS requires a healthy transit environment. Users cannot simply replace a personal car trip with a TNC trip; this would actually increase the total trip VMT due to “deadhead,” or the time a TNC driver spends circulating between rides. Instead, the majority of a user’s replaced trips must use public transit (li &amp; Voege p99-100). Transit must then be viable options for most users’ needs. </w:t>
      </w:r>
    </w:p>
    <w:p w14:paraId="0D4B156B" w14:textId="77777777" w:rsidR="00BE0243" w:rsidRPr="004E2D11" w:rsidRDefault="00BE0243" w:rsidP="0022243C">
      <w:pPr>
        <w:pStyle w:val="Para"/>
        <w:rPr>
          <w:rFonts w:asciiTheme="minorHAnsi" w:hAnsiTheme="minorHAnsi" w:cstheme="minorHAnsi"/>
        </w:rPr>
      </w:pPr>
      <w:r w:rsidRPr="004E2D11">
        <w:rPr>
          <w:rFonts w:asciiTheme="minorHAnsi" w:hAnsiTheme="minorHAnsi" w:cstheme="minorHAnsi"/>
        </w:rPr>
        <w:t xml:space="preserve">In the U.S., most public transit suffers from long wait times and inconsistency [cite, meets TNC user needs of no parking, wanting to use morning commute time, etc. will elaborate from MBTA study] However, current funding and infrastructure does not provide results that have enticed large amounts of Texans away from single car use. One or both of these will need to change: money to increase frequency, or dedicated lanes to decrease trip time. </w:t>
      </w:r>
    </w:p>
    <w:p w14:paraId="1417E05D" w14:textId="260CB94B" w:rsidR="00BE0243" w:rsidRPr="004E2D11" w:rsidRDefault="00BE0243" w:rsidP="0022243C">
      <w:pPr>
        <w:pStyle w:val="Para"/>
        <w:rPr>
          <w:rFonts w:asciiTheme="minorHAnsi" w:hAnsiTheme="minorHAnsi" w:cstheme="minorHAnsi"/>
        </w:rPr>
      </w:pPr>
      <w:r w:rsidRPr="004E2D11">
        <w:rPr>
          <w:rFonts w:asciiTheme="minorHAnsi" w:hAnsiTheme="minorHAnsi" w:cstheme="minorHAnsi"/>
        </w:rPr>
        <w:t xml:space="preserve">Further, certain modes of public transit are directly in conflict with TNC growth. A growing body of research has found that the introduction of TNCs to a city corresponds to a dip in light rail and bus ridership and an increase in commuter rail ridership. Survey data of TNC and bus users indicates that core demographics of bus ridership are not being </w:t>
      </w:r>
      <w:r w:rsidRPr="004E2D11">
        <w:rPr>
          <w:rFonts w:asciiTheme="minorHAnsi" w:hAnsiTheme="minorHAnsi" w:cstheme="minorHAnsi"/>
        </w:rPr>
        <w:lastRenderedPageBreak/>
        <w:t xml:space="preserve">poached by TNCs, but rather wealthy, educated folks. It seems unlikely that TNCs are, alone, responsible for dramatic revenue loss in public transit, but they do appear to be responsible for replacing transit rides for segments of the population who will need to use PT for MaaS/TxDOT goals. [TNCs as trip generators] Further, Uber’s plans for growth involve replacing public transit with Uber transit rides. </w:t>
      </w:r>
      <w:r w:rsidR="00DB7C7D" w:rsidRPr="004E2D11">
        <w:rPr>
          <w:rFonts w:asciiTheme="minorHAnsi" w:hAnsiTheme="minorHAnsi" w:cstheme="minorHAnsi"/>
        </w:rPr>
        <w:t xml:space="preserve">Uber’s 2019 IPO listed under its growth strategy an intent to “[Increase] Ridesharing penetration in existing markets”  and that “We believe we can continue to grow the number of trips taken with our Ridesharing products and replace personal vehicle ownership and usage and public transportation one use case at a time” (link p168). </w:t>
      </w:r>
    </w:p>
    <w:p w14:paraId="1277332B" w14:textId="29264F43" w:rsidR="002C3E2A" w:rsidRPr="004E2D11" w:rsidRDefault="00AF5849" w:rsidP="00651A4B">
      <w:pPr>
        <w:pStyle w:val="Heading2"/>
        <w:jc w:val="both"/>
        <w:rPr>
          <w:rFonts w:asciiTheme="minorHAnsi" w:hAnsiTheme="minorHAnsi" w:cstheme="minorHAnsi"/>
          <w:szCs w:val="28"/>
        </w:rPr>
      </w:pPr>
      <w:r>
        <w:rPr>
          <w:rFonts w:asciiTheme="minorHAnsi" w:hAnsiTheme="minorHAnsi" w:cstheme="minorHAnsi"/>
          <w:szCs w:val="28"/>
        </w:rPr>
        <w:t xml:space="preserve">How Can Ticket Purchases Be Made to Be More Convenient. </w:t>
      </w:r>
    </w:p>
    <w:p w14:paraId="01F2A6DB" w14:textId="454B244C" w:rsidR="002C3E2A" w:rsidRPr="004E2D11" w:rsidRDefault="00DB7C7D" w:rsidP="00651A4B">
      <w:pPr>
        <w:pStyle w:val="Para"/>
        <w:rPr>
          <w:rFonts w:asciiTheme="minorHAnsi" w:hAnsiTheme="minorHAnsi" w:cstheme="minorHAnsi"/>
        </w:rPr>
      </w:pPr>
      <w:r w:rsidRPr="004E2D11">
        <w:rPr>
          <w:rFonts w:asciiTheme="minorHAnsi" w:hAnsiTheme="minorHAnsi" w:cstheme="minorHAnsi"/>
        </w:rPr>
        <w:t>More and more public transit agencies provide online ticketing options</w:t>
      </w:r>
      <w:r w:rsidR="00AF5849">
        <w:rPr>
          <w:rFonts w:asciiTheme="minorHAnsi" w:hAnsiTheme="minorHAnsi" w:cstheme="minorHAnsi"/>
        </w:rPr>
        <w:t xml:space="preserve"> for purchase vis app</w:t>
      </w:r>
      <w:r w:rsidRPr="004E2D11">
        <w:rPr>
          <w:rFonts w:asciiTheme="minorHAnsi" w:hAnsiTheme="minorHAnsi" w:cstheme="minorHAnsi"/>
        </w:rPr>
        <w:t xml:space="preserve">, but not all. </w:t>
      </w:r>
      <w:r w:rsidR="00AF5849">
        <w:rPr>
          <w:rFonts w:asciiTheme="minorHAnsi" w:hAnsiTheme="minorHAnsi" w:cstheme="minorHAnsi"/>
        </w:rPr>
        <w:t xml:space="preserve">Concerns have been raised about how purely digital purchase platforms may exclude unbanked populations. </w:t>
      </w:r>
    </w:p>
    <w:p w14:paraId="75C87293" w14:textId="2B562FE5" w:rsidR="002C3E2A" w:rsidRPr="004E2D11" w:rsidRDefault="00BE0243" w:rsidP="00651A4B">
      <w:pPr>
        <w:pStyle w:val="Heading2"/>
        <w:jc w:val="both"/>
        <w:rPr>
          <w:rFonts w:asciiTheme="minorHAnsi" w:hAnsiTheme="minorHAnsi" w:cstheme="minorHAnsi"/>
          <w:szCs w:val="28"/>
        </w:rPr>
      </w:pPr>
      <w:r w:rsidRPr="004E2D11">
        <w:rPr>
          <w:rFonts w:asciiTheme="minorHAnsi" w:hAnsiTheme="minorHAnsi" w:cstheme="minorHAnsi"/>
          <w:szCs w:val="28"/>
        </w:rPr>
        <w:t>Are Privately-Owned Transportation Providers Willing to Share Data at the Required Level?</w:t>
      </w:r>
    </w:p>
    <w:p w14:paraId="2FE6B63A" w14:textId="38D74F22" w:rsidR="002B6652" w:rsidRPr="004E2D11" w:rsidRDefault="00BE0243" w:rsidP="0022243C">
      <w:pPr>
        <w:jc w:val="both"/>
        <w:rPr>
          <w:rFonts w:asciiTheme="minorHAnsi" w:hAnsiTheme="minorHAnsi" w:cstheme="minorHAnsi"/>
        </w:rPr>
      </w:pPr>
      <w:r w:rsidRPr="004E2D11">
        <w:rPr>
          <w:rFonts w:asciiTheme="minorHAnsi" w:hAnsiTheme="minorHAnsi" w:cstheme="minorHAnsi"/>
        </w:rPr>
        <w:t>Private transportation providers tend to view data as an asset. Sharing data with public agencies</w:t>
      </w:r>
      <w:r w:rsidR="00DB7C7D" w:rsidRPr="004E2D11">
        <w:rPr>
          <w:rFonts w:asciiTheme="minorHAnsi" w:hAnsiTheme="minorHAnsi" w:cstheme="minorHAnsi"/>
        </w:rPr>
        <w:t xml:space="preserve"> opens it to Freedom of Information requests</w:t>
      </w:r>
      <w:r w:rsidR="002B6652" w:rsidRPr="004E2D11">
        <w:rPr>
          <w:rFonts w:asciiTheme="minorHAnsi" w:hAnsiTheme="minorHAnsi" w:cstheme="minorHAnsi"/>
        </w:rPr>
        <w:t xml:space="preserve">, thus making it publicly available. This raises privacy concerns. TNCs collect geolocated routing data, or exact latitude and longitude of where its users are picked up, dropped off, and the route between the points. Using this data, it is relatively easy to determine a traveler’s identity, even when personal information has been removed. To avoid this, routing data can be aggregated; that is, ten trips taken from one area to another would be represented with one line. Public and private entities have yet to agree on a </w:t>
      </w:r>
      <w:r w:rsidR="002B6652" w:rsidRPr="004E2D11">
        <w:rPr>
          <w:rFonts w:asciiTheme="minorHAnsi" w:hAnsiTheme="minorHAnsi" w:cstheme="minorHAnsi"/>
        </w:rPr>
        <w:lastRenderedPageBreak/>
        <w:t xml:space="preserve">level of aggregation that meets both parties’ needs. Private entities also chafe at public agencies asking for all of their data without a specific purpose. Public agencies should then be able to articulate what specific data will be used for when deciding on the required level of data sharing. </w:t>
      </w:r>
    </w:p>
    <w:p w14:paraId="15862D8F" w14:textId="2CE6DE31" w:rsidR="002B6652" w:rsidRDefault="002B6652" w:rsidP="00651A4B">
      <w:pPr>
        <w:ind w:firstLine="720"/>
        <w:jc w:val="both"/>
        <w:rPr>
          <w:rFonts w:asciiTheme="minorHAnsi" w:hAnsiTheme="minorHAnsi" w:cstheme="minorHAnsi"/>
          <w:sz w:val="22"/>
          <w:szCs w:val="22"/>
        </w:rPr>
      </w:pPr>
      <w:r>
        <w:rPr>
          <w:rFonts w:asciiTheme="minorHAnsi" w:hAnsiTheme="minorHAnsi" w:cstheme="minorHAnsi"/>
          <w:sz w:val="22"/>
          <w:szCs w:val="22"/>
        </w:rPr>
        <w:t xml:space="preserve"> </w:t>
      </w:r>
    </w:p>
    <w:p w14:paraId="2A2ECA33" w14:textId="399E1B3B" w:rsidR="002C3E2A" w:rsidRPr="004E2D11" w:rsidRDefault="00BE0243" w:rsidP="00651A4B">
      <w:pPr>
        <w:pStyle w:val="Heading2"/>
        <w:jc w:val="both"/>
        <w:rPr>
          <w:rFonts w:asciiTheme="minorHAnsi" w:hAnsiTheme="minorHAnsi" w:cstheme="minorHAnsi"/>
          <w:szCs w:val="28"/>
        </w:rPr>
      </w:pPr>
      <w:r w:rsidRPr="004E2D11">
        <w:rPr>
          <w:rFonts w:asciiTheme="minorHAnsi" w:hAnsiTheme="minorHAnsi" w:cstheme="minorHAnsi"/>
          <w:szCs w:val="28"/>
        </w:rPr>
        <w:t>Do the Privately-Owned Tr</w:t>
      </w:r>
      <w:r w:rsidR="00DB7C7D" w:rsidRPr="004E2D11">
        <w:rPr>
          <w:rFonts w:asciiTheme="minorHAnsi" w:hAnsiTheme="minorHAnsi" w:cstheme="minorHAnsi"/>
          <w:szCs w:val="28"/>
        </w:rPr>
        <w:t xml:space="preserve">ansportation Providers Accept Online </w:t>
      </w:r>
      <w:r w:rsidRPr="004E2D11">
        <w:rPr>
          <w:rFonts w:asciiTheme="minorHAnsi" w:hAnsiTheme="minorHAnsi" w:cstheme="minorHAnsi"/>
          <w:szCs w:val="28"/>
        </w:rPr>
        <w:t>Payment?</w:t>
      </w:r>
    </w:p>
    <w:p w14:paraId="699F213E" w14:textId="0352CBFD" w:rsidR="004E2D11" w:rsidRDefault="00DB7C7D" w:rsidP="00651A4B">
      <w:pPr>
        <w:jc w:val="both"/>
        <w:rPr>
          <w:rFonts w:asciiTheme="minorHAnsi" w:hAnsiTheme="minorHAnsi" w:cstheme="minorHAnsi"/>
          <w:sz w:val="22"/>
          <w:szCs w:val="22"/>
        </w:rPr>
      </w:pPr>
      <w:r w:rsidRPr="004E2D11">
        <w:rPr>
          <w:rFonts w:asciiTheme="minorHAnsi" w:hAnsiTheme="minorHAnsi" w:cstheme="minorHAnsi"/>
        </w:rPr>
        <w:t xml:space="preserve">For TNCs, whose business model involves on-demand service payable through an online app, the answer is overwhelmingly yes. Other collaborators, such as paratransit providers and traditional taxi service, may not. </w:t>
      </w:r>
    </w:p>
    <w:p w14:paraId="44F990E1" w14:textId="59A06F5A" w:rsidR="004E2D11" w:rsidRDefault="004E2D11" w:rsidP="00651A4B">
      <w:pPr>
        <w:jc w:val="both"/>
        <w:rPr>
          <w:rFonts w:asciiTheme="minorHAnsi" w:hAnsiTheme="minorHAnsi" w:cstheme="minorHAnsi"/>
          <w:sz w:val="22"/>
          <w:szCs w:val="22"/>
        </w:rPr>
      </w:pPr>
    </w:p>
    <w:p w14:paraId="7ADCBC90" w14:textId="77777777" w:rsidR="004E2D11" w:rsidRDefault="004E2D11" w:rsidP="00651A4B">
      <w:pPr>
        <w:jc w:val="both"/>
        <w:rPr>
          <w:rFonts w:asciiTheme="minorHAnsi" w:hAnsiTheme="minorHAnsi" w:cstheme="minorHAnsi"/>
          <w:sz w:val="22"/>
          <w:szCs w:val="22"/>
        </w:rPr>
      </w:pPr>
    </w:p>
    <w:p w14:paraId="3A296FB5" w14:textId="08EBD03D" w:rsidR="004E2D11" w:rsidRPr="004E2D11" w:rsidRDefault="004E2D11" w:rsidP="00651A4B">
      <w:pPr>
        <w:pStyle w:val="Heading2"/>
        <w:jc w:val="both"/>
        <w:rPr>
          <w:rFonts w:asciiTheme="minorHAnsi" w:hAnsiTheme="minorHAnsi" w:cstheme="minorHAnsi"/>
          <w:sz w:val="32"/>
        </w:rPr>
      </w:pPr>
      <w:r w:rsidRPr="004E2D11">
        <w:rPr>
          <w:rFonts w:asciiTheme="minorHAnsi" w:hAnsiTheme="minorHAnsi" w:cstheme="minorHAnsi"/>
          <w:sz w:val="32"/>
        </w:rPr>
        <w:t>Other Considerations</w:t>
      </w:r>
    </w:p>
    <w:p w14:paraId="68B8657E" w14:textId="0637B0E2" w:rsidR="002C3E2A" w:rsidRPr="004E2D11" w:rsidRDefault="002B6652" w:rsidP="00651A4B">
      <w:pPr>
        <w:pStyle w:val="Para"/>
        <w:rPr>
          <w:rFonts w:asciiTheme="minorHAnsi" w:hAnsiTheme="minorHAnsi" w:cstheme="minorHAnsi"/>
        </w:rPr>
      </w:pPr>
      <w:r w:rsidRPr="004E2D11">
        <w:rPr>
          <w:rFonts w:asciiTheme="minorHAnsi" w:hAnsiTheme="minorHAnsi" w:cstheme="minorHAnsi"/>
          <w:b/>
        </w:rPr>
        <w:t>Active Mode Infrastructure.</w:t>
      </w:r>
      <w:r w:rsidR="00BE0243" w:rsidRPr="004E2D11">
        <w:rPr>
          <w:rFonts w:asciiTheme="minorHAnsi" w:hAnsiTheme="minorHAnsi" w:cstheme="minorHAnsi"/>
        </w:rPr>
        <w:t xml:space="preserve"> Micro</w:t>
      </w:r>
      <w:r w:rsidRPr="004E2D11">
        <w:rPr>
          <w:rFonts w:asciiTheme="minorHAnsi" w:hAnsiTheme="minorHAnsi" w:cstheme="minorHAnsi"/>
        </w:rPr>
        <w:t>mobility</w:t>
      </w:r>
      <w:r w:rsidR="00BE0243" w:rsidRPr="004E2D11">
        <w:rPr>
          <w:rFonts w:asciiTheme="minorHAnsi" w:hAnsiTheme="minorHAnsi" w:cstheme="minorHAnsi"/>
        </w:rPr>
        <w:t xml:space="preserve"> suffers from a lack of appropriate place: drivers are a threat to scooters and bikes using the road, and scooters and bikes are a threat to pedestrians if they use the sidewalk. Without infrastructure that is visibly safe to users: i.e., while Texas roads are designed for car use above all else: these modes are unlikely to a) be safe, b) meet any needs on a scale that would significantly reduce VMT.</w:t>
      </w:r>
    </w:p>
    <w:p w14:paraId="508C673E" w14:textId="58159116" w:rsidR="004E4218" w:rsidRDefault="00BE0243" w:rsidP="00651A4B">
      <w:pPr>
        <w:pStyle w:val="Para"/>
        <w:rPr>
          <w:rFonts w:asciiTheme="minorHAnsi" w:hAnsiTheme="minorHAnsi" w:cstheme="minorHAnsi"/>
        </w:rPr>
      </w:pPr>
      <w:r w:rsidRPr="004E2D11">
        <w:rPr>
          <w:rFonts w:asciiTheme="minorHAnsi" w:hAnsiTheme="minorHAnsi" w:cstheme="minorHAnsi"/>
          <w:b/>
        </w:rPr>
        <w:t>TNCs and the Future.</w:t>
      </w:r>
      <w:r w:rsidRPr="004E2D11">
        <w:rPr>
          <w:rFonts w:asciiTheme="minorHAnsi" w:hAnsiTheme="minorHAnsi" w:cstheme="minorHAnsi"/>
        </w:rPr>
        <w:t xml:space="preserve"> </w:t>
      </w:r>
      <w:r w:rsidR="002D28F4">
        <w:rPr>
          <w:rFonts w:asciiTheme="minorHAnsi" w:hAnsiTheme="minorHAnsi" w:cstheme="minorHAnsi"/>
        </w:rPr>
        <w:t xml:space="preserve">The future pricing and service model of </w:t>
      </w:r>
      <w:r w:rsidRPr="004E2D11">
        <w:rPr>
          <w:rFonts w:asciiTheme="minorHAnsi" w:hAnsiTheme="minorHAnsi" w:cstheme="minorHAnsi"/>
        </w:rPr>
        <w:t>TNC</w:t>
      </w:r>
      <w:r w:rsidR="002D28F4">
        <w:rPr>
          <w:rFonts w:asciiTheme="minorHAnsi" w:hAnsiTheme="minorHAnsi" w:cstheme="minorHAnsi"/>
        </w:rPr>
        <w:t>s</w:t>
      </w:r>
      <w:r w:rsidRPr="004E2D11">
        <w:rPr>
          <w:rFonts w:asciiTheme="minorHAnsi" w:hAnsiTheme="minorHAnsi" w:cstheme="minorHAnsi"/>
        </w:rPr>
        <w:t xml:space="preserve"> </w:t>
      </w:r>
      <w:r w:rsidR="002D28F4">
        <w:rPr>
          <w:rFonts w:asciiTheme="minorHAnsi" w:hAnsiTheme="minorHAnsi" w:cstheme="minorHAnsi"/>
        </w:rPr>
        <w:t xml:space="preserve"> is undetermined as the this sector is still evolving [</w:t>
      </w:r>
      <w:r w:rsidRPr="004E2D11">
        <w:rPr>
          <w:rFonts w:asciiTheme="minorHAnsi" w:hAnsiTheme="minorHAnsi" w:cstheme="minorHAnsi"/>
        </w:rPr>
        <w:t>17</w:t>
      </w:r>
      <w:r w:rsidR="002D28F4">
        <w:rPr>
          <w:rFonts w:asciiTheme="minorHAnsi" w:hAnsiTheme="minorHAnsi" w:cstheme="minorHAnsi"/>
        </w:rPr>
        <w:t>]</w:t>
      </w:r>
      <w:r w:rsidRPr="004E2D11">
        <w:rPr>
          <w:rFonts w:asciiTheme="minorHAnsi" w:hAnsiTheme="minorHAnsi" w:cstheme="minorHAnsi"/>
        </w:rPr>
        <w:t>. Uber’s growth has slowed in recent years, and cautioned in its IPO that it</w:t>
      </w:r>
      <w:r w:rsidR="004E4218">
        <w:rPr>
          <w:rFonts w:asciiTheme="minorHAnsi" w:hAnsiTheme="minorHAnsi" w:cstheme="minorHAnsi"/>
        </w:rPr>
        <w:t xml:space="preserve"> “may not achieve profitability</w:t>
      </w:r>
      <w:r w:rsidRPr="004E2D11">
        <w:rPr>
          <w:rFonts w:asciiTheme="minorHAnsi" w:hAnsiTheme="minorHAnsi" w:cstheme="minorHAnsi"/>
        </w:rPr>
        <w:t>”</w:t>
      </w:r>
      <w:r w:rsidR="004E4218">
        <w:rPr>
          <w:rFonts w:asciiTheme="minorHAnsi" w:hAnsiTheme="minorHAnsi" w:cstheme="minorHAnsi"/>
        </w:rPr>
        <w:t>[</w:t>
      </w:r>
      <w:r w:rsidRPr="004E2D11">
        <w:rPr>
          <w:rFonts w:asciiTheme="minorHAnsi" w:hAnsiTheme="minorHAnsi" w:cstheme="minorHAnsi"/>
        </w:rPr>
        <w:t>18</w:t>
      </w:r>
      <w:r w:rsidR="004E4218">
        <w:rPr>
          <w:rFonts w:asciiTheme="minorHAnsi" w:hAnsiTheme="minorHAnsi" w:cstheme="minorHAnsi"/>
        </w:rPr>
        <w:t xml:space="preserve">] </w:t>
      </w:r>
      <w:r w:rsidRPr="004E2D11">
        <w:rPr>
          <w:rFonts w:asciiTheme="minorHAnsi" w:hAnsiTheme="minorHAnsi" w:cstheme="minorHAnsi"/>
        </w:rPr>
        <w:t xml:space="preserve"> </w:t>
      </w:r>
      <w:r w:rsidR="004E4218">
        <w:rPr>
          <w:rFonts w:asciiTheme="minorHAnsi" w:hAnsiTheme="minorHAnsi" w:cstheme="minorHAnsi"/>
        </w:rPr>
        <w:t xml:space="preserve">While TNCs may prove to be a valuable partner to transit agencies, these partners should strive to minimize competition with transit agencies and work together to develop an optimized and sustainable MaaS ecosystem that serve the public interest. </w:t>
      </w:r>
    </w:p>
    <w:p w14:paraId="33CBC9F1" w14:textId="77777777" w:rsidR="00BE0243" w:rsidRPr="00DF3508" w:rsidRDefault="00BE0243" w:rsidP="00651A4B">
      <w:pPr>
        <w:pStyle w:val="Para"/>
        <w:rPr>
          <w:rFonts w:asciiTheme="minorHAnsi" w:hAnsiTheme="minorHAnsi" w:cstheme="minorHAnsi"/>
          <w:sz w:val="22"/>
          <w:szCs w:val="22"/>
        </w:rPr>
      </w:pPr>
    </w:p>
    <w:p w14:paraId="6896512A" w14:textId="77777777" w:rsidR="002C3E2A" w:rsidRPr="00676D49" w:rsidRDefault="00AF7EB3" w:rsidP="00651A4B">
      <w:pPr>
        <w:pStyle w:val="Heading1"/>
        <w:jc w:val="both"/>
      </w:pPr>
      <w:r>
        <w:br w:type="page"/>
      </w:r>
      <w:r w:rsidR="002C3E2A">
        <w:lastRenderedPageBreak/>
        <w:t>OPPORTUNITIES FOR TEXAS</w:t>
      </w:r>
    </w:p>
    <w:p w14:paraId="69B4B9F5" w14:textId="1C563E76" w:rsidR="002C3E2A" w:rsidRPr="002B6652" w:rsidRDefault="00BB1F3A" w:rsidP="00651A4B">
      <w:pPr>
        <w:pStyle w:val="Para"/>
      </w:pPr>
      <w:r w:rsidRPr="002B6652">
        <w:t>MaaS has the potential to reduce personal c</w:t>
      </w:r>
      <w:r w:rsidR="002B6652" w:rsidRPr="002B6652">
        <w:t>ar use, but weaknesses in Texas’ local</w:t>
      </w:r>
      <w:r w:rsidRPr="002B6652">
        <w:t xml:space="preserve"> transit </w:t>
      </w:r>
      <w:r w:rsidR="002B6652" w:rsidRPr="002B6652">
        <w:t xml:space="preserve">systems </w:t>
      </w:r>
      <w:r w:rsidRPr="002B6652">
        <w:t xml:space="preserve">and pedestrian infrastructure suggest that </w:t>
      </w:r>
      <w:r w:rsidR="00166FA4" w:rsidRPr="002B6652">
        <w:t xml:space="preserve">implementing </w:t>
      </w:r>
      <w:r w:rsidRPr="002B6652">
        <w:t xml:space="preserve">MaaS at present </w:t>
      </w:r>
      <w:r w:rsidR="00166FA4" w:rsidRPr="002B6652">
        <w:t>would likely entail a drop in personal car use but an increase in car trips, increasing</w:t>
      </w:r>
      <w:r w:rsidRPr="002B6652">
        <w:t xml:space="preserve"> VMT and exacerbat</w:t>
      </w:r>
      <w:r w:rsidR="00166FA4" w:rsidRPr="002B6652">
        <w:t>ing</w:t>
      </w:r>
      <w:r w:rsidRPr="002B6652">
        <w:t xml:space="preserve"> current issues. Investment in these infrastructural deficits can position Texas as a leader in the transportation space, reduce death/congestion, and increase Texas’ attractiveness </w:t>
      </w:r>
      <w:r w:rsidR="002B6652" w:rsidRPr="002B6652">
        <w:t xml:space="preserve">to investors. </w:t>
      </w:r>
      <w:r w:rsidR="00166FA4" w:rsidRPr="002B6652">
        <w:t xml:space="preserve">Before </w:t>
      </w:r>
      <w:r w:rsidR="002B6652" w:rsidRPr="002B6652">
        <w:t xml:space="preserve">these structural issues are addressed, large-scale MaaS is unlikely to meet goals in most Texas cities. </w:t>
      </w:r>
    </w:p>
    <w:p w14:paraId="554ED5F4" w14:textId="48C9015E" w:rsidR="002C3E2A" w:rsidRPr="002B6652" w:rsidRDefault="003274B4" w:rsidP="00651A4B">
      <w:pPr>
        <w:pStyle w:val="Para"/>
        <w:numPr>
          <w:ilvl w:val="0"/>
          <w:numId w:val="13"/>
        </w:numPr>
        <w:ind w:left="360"/>
      </w:pPr>
      <w:r w:rsidRPr="002B6652">
        <w:t>Reallocate</w:t>
      </w:r>
      <w:r w:rsidR="0022243C">
        <w:t xml:space="preserve"> some</w:t>
      </w:r>
      <w:r w:rsidRPr="002B6652">
        <w:t xml:space="preserve"> </w:t>
      </w:r>
      <w:r w:rsidR="0022243C">
        <w:t>roadway</w:t>
      </w:r>
      <w:r w:rsidRPr="002B6652">
        <w:t xml:space="preserve"> expansion </w:t>
      </w:r>
      <w:r w:rsidR="002B6652" w:rsidRPr="002B6652">
        <w:t>funds to car-alternative modes</w:t>
      </w:r>
      <w:r w:rsidRPr="002B6652">
        <w:t xml:space="preserve">. </w:t>
      </w:r>
      <w:r w:rsidR="002C3E2A" w:rsidRPr="002B6652">
        <w:t>Reducing</w:t>
      </w:r>
      <w:r w:rsidR="00BB1F3A" w:rsidRPr="002B6652">
        <w:t xml:space="preserve"> the amount of trips that the average Texan takes by car will reduce the occurre</w:t>
      </w:r>
      <w:r w:rsidR="002B6652">
        <w:t>nce of roadway injury and death</w:t>
      </w:r>
      <w:r w:rsidR="003039C0">
        <w:t>, consistent with TxDOT’s #EndTheStreakTX campaign.</w:t>
      </w:r>
      <w:r w:rsidR="00BB1F3A" w:rsidRPr="002B6652">
        <w:t xml:space="preserve"> Improved car alternatives will reduce deaths directly</w:t>
      </w:r>
      <w:r w:rsidR="003039C0">
        <w:t xml:space="preserve"> by removing drivers from the road,</w:t>
      </w:r>
      <w:r w:rsidR="00BB1F3A" w:rsidRPr="002B6652">
        <w:t xml:space="preserve"> and indirectly by </w:t>
      </w:r>
      <w:r w:rsidR="003039C0">
        <w:t xml:space="preserve">adding more pedestrians to the environment. Pedestrian presence has been shown to increase driver awareness </w:t>
      </w:r>
      <w:r w:rsidR="00BB1F3A" w:rsidRPr="002B6652">
        <w:t xml:space="preserve">and will increase foot traffic to local business. </w:t>
      </w:r>
      <w:r w:rsidR="002C3E2A" w:rsidRPr="002B6652">
        <w:t xml:space="preserve"> </w:t>
      </w:r>
      <w:r w:rsidR="00166FA4" w:rsidRPr="002B6652">
        <w:t xml:space="preserve">Alternate modes; bicycling, scootering, walking, busses; </w:t>
      </w:r>
      <w:r w:rsidR="003039C0">
        <w:t xml:space="preserve">will </w:t>
      </w:r>
      <w:r w:rsidR="00166FA4" w:rsidRPr="002B6652">
        <w:t xml:space="preserve">become more attractive when pedestrians feel safe. </w:t>
      </w:r>
    </w:p>
    <w:p w14:paraId="7CB3C48F" w14:textId="77777777" w:rsidR="003B46AC" w:rsidRDefault="003039C0" w:rsidP="00651A4B">
      <w:pPr>
        <w:pStyle w:val="Para"/>
        <w:numPr>
          <w:ilvl w:val="0"/>
          <w:numId w:val="13"/>
        </w:numPr>
        <w:ind w:left="360"/>
      </w:pPr>
      <w:r w:rsidRPr="003039C0">
        <w:t>Collaborate</w:t>
      </w:r>
      <w:r w:rsidR="00F934EC" w:rsidRPr="003039C0">
        <w:t xml:space="preserve"> with lawmakers to enable transportation-friendly </w:t>
      </w:r>
      <w:r w:rsidR="00F35536" w:rsidRPr="003039C0">
        <w:t xml:space="preserve">housing construction. </w:t>
      </w:r>
      <w:r w:rsidR="005F067B" w:rsidRPr="003039C0">
        <w:t xml:space="preserve">Texas can position itself </w:t>
      </w:r>
      <w:r w:rsidRPr="003039C0">
        <w:t xml:space="preserve">as a leader in the transportation and housing spaces, innovating a new planning process that does not separate the two related fields. </w:t>
      </w:r>
      <w:r w:rsidR="00F35536" w:rsidRPr="003039C0">
        <w:t xml:space="preserve">Without this, the fundamental layout will continue making </w:t>
      </w:r>
      <w:r w:rsidRPr="003039C0">
        <w:t>public transit</w:t>
      </w:r>
      <w:r w:rsidR="00F35536" w:rsidRPr="003039C0">
        <w:t xml:space="preserve"> expensive, walking unviable, and driving the easiest way </w:t>
      </w:r>
      <w:r>
        <w:t xml:space="preserve">to get </w:t>
      </w:r>
      <w:r w:rsidR="00F35536" w:rsidRPr="003039C0">
        <w:t xml:space="preserve">around. </w:t>
      </w:r>
    </w:p>
    <w:p w14:paraId="02BD3069" w14:textId="47A6069A" w:rsidR="003274B4" w:rsidRPr="003B46AC" w:rsidRDefault="003274B4" w:rsidP="00651A4B">
      <w:pPr>
        <w:pStyle w:val="Para"/>
        <w:numPr>
          <w:ilvl w:val="0"/>
          <w:numId w:val="13"/>
        </w:numPr>
        <w:ind w:left="360"/>
      </w:pPr>
      <w:r w:rsidRPr="003B46AC">
        <w:t xml:space="preserve">Collaborate with </w:t>
      </w:r>
      <w:r w:rsidR="003B46AC" w:rsidRPr="003B46AC">
        <w:t>metropolitan planning organizations</w:t>
      </w:r>
      <w:r w:rsidR="003B46AC">
        <w:t xml:space="preserve"> to reduce</w:t>
      </w:r>
      <w:r w:rsidRPr="003B46AC">
        <w:t xml:space="preserve"> parking minimums and </w:t>
      </w:r>
      <w:r w:rsidRPr="003B46AC">
        <w:lastRenderedPageBreak/>
        <w:t xml:space="preserve">replacement parking requirements. This will allow </w:t>
      </w:r>
      <w:r w:rsidR="003B46AC">
        <w:t>market forces to dictate parking amounts</w:t>
      </w:r>
      <w:r w:rsidRPr="003B46AC">
        <w:t xml:space="preserve">, reduce housing costs, and more accurately price driving. </w:t>
      </w:r>
      <w:r w:rsidR="003B46AC">
        <w:t xml:space="preserve">In turn, this will incentivize multimodal transport options that do not require parking, meeting traffic and injury goals while opening the door to future MaaS implementation. </w:t>
      </w:r>
    </w:p>
    <w:p w14:paraId="4EAB1140" w14:textId="4694CEC8" w:rsidR="003274B4" w:rsidRPr="003D5FF8" w:rsidRDefault="003D5FF8" w:rsidP="00651A4B">
      <w:pPr>
        <w:pStyle w:val="Para"/>
        <w:numPr>
          <w:ilvl w:val="0"/>
          <w:numId w:val="13"/>
        </w:numPr>
        <w:ind w:left="360"/>
      </w:pPr>
      <w:r>
        <w:t xml:space="preserve">Emergent transportation technologies have adversely affected both taxi drivers and the seniors who depend on them. As TNCs and </w:t>
      </w:r>
      <w:r w:rsidR="0022243C">
        <w:t>micro mobility reshape</w:t>
      </w:r>
      <w:r>
        <w:t xml:space="preserve"> the transportation space, Texas agencies should project future job loss in older industries, and collaborate with those workforces to ensure job retention or smooth transition to new industries. </w:t>
      </w:r>
    </w:p>
    <w:p w14:paraId="4F45EEDC" w14:textId="0BDAE06E" w:rsidR="00B067FC" w:rsidRDefault="003D5FF8" w:rsidP="00651A4B">
      <w:pPr>
        <w:pStyle w:val="Para"/>
        <w:numPr>
          <w:ilvl w:val="0"/>
          <w:numId w:val="13"/>
        </w:numPr>
        <w:ind w:left="360"/>
      </w:pPr>
      <w:r>
        <w:t>Explore the potential for MaaS to serve populations</w:t>
      </w:r>
      <w:r w:rsidR="003B46AC">
        <w:t xml:space="preserve"> whose needs are not met by current public transit</w:t>
      </w:r>
      <w:r>
        <w:t xml:space="preserve">, </w:t>
      </w:r>
      <w:r w:rsidR="003B46AC">
        <w:t xml:space="preserve">such as night shift workers and residents of areas with poor transit connectivity. </w:t>
      </w:r>
    </w:p>
    <w:p w14:paraId="48E94729" w14:textId="77777777" w:rsidR="00075659" w:rsidRPr="00FF53E4" w:rsidRDefault="00075659" w:rsidP="00651A4B">
      <w:pPr>
        <w:pStyle w:val="Para"/>
        <w:sectPr w:rsidR="00075659" w:rsidRPr="00FF53E4" w:rsidSect="00185E22">
          <w:type w:val="continuous"/>
          <w:pgSz w:w="12240" w:h="15840"/>
          <w:pgMar w:top="2880" w:right="720" w:bottom="720" w:left="720" w:header="720" w:footer="720" w:gutter="0"/>
          <w:cols w:num="2" w:space="720"/>
        </w:sectPr>
      </w:pPr>
    </w:p>
    <w:p w14:paraId="385BD68C" w14:textId="77777777" w:rsidR="008954AF" w:rsidRDefault="008954AF" w:rsidP="00651A4B">
      <w:pPr>
        <w:pStyle w:val="Heading1"/>
        <w:jc w:val="both"/>
      </w:pPr>
      <w:r>
        <w:lastRenderedPageBreak/>
        <w:t>BIBLIOGRAPHY</w:t>
      </w:r>
    </w:p>
    <w:p w14:paraId="36428CDB" w14:textId="38609C6B" w:rsidR="003635A0" w:rsidRPr="00F144F3" w:rsidRDefault="00393E91"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Manville, M., Taylor, B. D., &amp; Blumenberg, E. (2018). Falling Transit Ridership: California and Southern California.</w:t>
      </w:r>
      <w:r w:rsidRPr="00F144F3">
        <w:rPr>
          <w:rFonts w:asciiTheme="minorHAnsi" w:hAnsiTheme="minorHAnsi" w:cstheme="minorHAnsi"/>
        </w:rPr>
        <w:br/>
      </w:r>
      <w:hyperlink r:id="rId24" w:history="1">
        <w:r w:rsidRPr="00F144F3">
          <w:rPr>
            <w:rStyle w:val="Hyperlink"/>
            <w:rFonts w:asciiTheme="minorHAnsi" w:hAnsiTheme="minorHAnsi" w:cstheme="minorHAnsi"/>
          </w:rPr>
          <w:t>http://www.scag.ca.gov/Documents/ITS_SCAG_Transit_Ridership.pdf</w:t>
        </w:r>
      </w:hyperlink>
    </w:p>
    <w:p w14:paraId="322278CA" w14:textId="07E30A84" w:rsidR="003635A0" w:rsidRPr="00F144F3" w:rsidRDefault="005F491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Boisjoly, G., Grisé, E., Maguire, M., Veillette, M. P., Deboosere, R., Berrebi, E., &amp; El-Geneidy, A. (2018). Invest in the ride: A 14 year longitudinal analysis of the determinants of public transport ridership in 25 North American cities. Transportation Research Part A: Policy and Practice, 116, 434-445. </w:t>
      </w:r>
      <w:hyperlink r:id="rId25" w:history="1">
        <w:r w:rsidRPr="00F144F3">
          <w:rPr>
            <w:rStyle w:val="Hyperlink"/>
            <w:rFonts w:asciiTheme="minorHAnsi" w:hAnsiTheme="minorHAnsi" w:cstheme="minorHAnsi"/>
          </w:rPr>
          <w:t>https://www.sciencedirect.com/science/article/pii/S0965856418300296</w:t>
        </w:r>
      </w:hyperlink>
    </w:p>
    <w:p w14:paraId="1FE55834" w14:textId="486E689A" w:rsidR="005F4918" w:rsidRPr="00F144F3" w:rsidRDefault="005F491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Graehler Jr, M., Mucci, R. A., &amp; Erhardt, G. D. (2019). Understanding the Recent Transit Ridership Decline in Major US Cities: Service Cuts or 1 Emerging Modes? 2 (No. 19-04931).</w:t>
      </w:r>
    </w:p>
    <w:p w14:paraId="4EAFBB5E" w14:textId="7613C9E6" w:rsidR="005F4918" w:rsidRPr="00F144F3" w:rsidRDefault="0045283E" w:rsidP="00651A4B">
      <w:pPr>
        <w:pStyle w:val="FootnoteText"/>
        <w:ind w:left="720"/>
        <w:jc w:val="both"/>
        <w:rPr>
          <w:rFonts w:asciiTheme="minorHAnsi" w:hAnsiTheme="minorHAnsi" w:cstheme="minorHAnsi"/>
        </w:rPr>
      </w:pPr>
      <w:hyperlink r:id="rId26" w:history="1">
        <w:r w:rsidR="005F4918" w:rsidRPr="00F144F3">
          <w:rPr>
            <w:rStyle w:val="Hyperlink"/>
            <w:rFonts w:asciiTheme="minorHAnsi" w:hAnsiTheme="minorHAnsi" w:cstheme="minorHAnsi"/>
          </w:rPr>
          <w:t>http://usa.streetsblog.org/wp-content/uploads/sites/5/2019/01/19-04931-Transit-Trends.pdf</w:t>
        </w:r>
      </w:hyperlink>
    </w:p>
    <w:p w14:paraId="4555E929" w14:textId="65704A75" w:rsidR="005F4918" w:rsidRPr="00F144F3" w:rsidRDefault="005F491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Campbell, K. B., &amp; Brakewood, C. (2017). Sharing riders: How bikesharing impacts bus ridership in New York City. Transportation Research Part A: Policy and Practice, 100, 264-282.</w:t>
      </w:r>
    </w:p>
    <w:p w14:paraId="660CD909" w14:textId="165A1BB0" w:rsidR="00E47B7A" w:rsidRPr="00F144F3" w:rsidRDefault="0045283E" w:rsidP="00651A4B">
      <w:pPr>
        <w:pStyle w:val="FootnoteText"/>
        <w:ind w:left="720"/>
        <w:jc w:val="both"/>
        <w:rPr>
          <w:rFonts w:asciiTheme="minorHAnsi" w:hAnsiTheme="minorHAnsi" w:cstheme="minorHAnsi"/>
        </w:rPr>
      </w:pPr>
      <w:hyperlink r:id="rId27" w:history="1">
        <w:r w:rsidR="005F4918" w:rsidRPr="00F144F3">
          <w:rPr>
            <w:rStyle w:val="Hyperlink"/>
            <w:rFonts w:asciiTheme="minorHAnsi" w:hAnsiTheme="minorHAnsi" w:cstheme="minorHAnsi"/>
          </w:rPr>
          <w:t>https://www.sciencedirect.com/science/article/pii/S0965856416304967</w:t>
        </w:r>
      </w:hyperlink>
    </w:p>
    <w:p w14:paraId="30E8291D" w14:textId="2B7D6259" w:rsidR="00E47B7A" w:rsidRPr="00F144F3" w:rsidRDefault="0008152D"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Clewlow, R. R., &amp; Mishra, G. S. (2017). Disruptive transportation: The adoption, utilization, and impacts of ride-hailing in the United States. Institute of Transportation Studies, University of California, Davis.</w:t>
      </w:r>
    </w:p>
    <w:p w14:paraId="0432BCC3" w14:textId="16B864C5" w:rsidR="0008152D" w:rsidRPr="00F144F3" w:rsidRDefault="0045283E" w:rsidP="00651A4B">
      <w:pPr>
        <w:pStyle w:val="FootnoteText"/>
        <w:ind w:left="720"/>
        <w:jc w:val="both"/>
        <w:rPr>
          <w:rFonts w:asciiTheme="minorHAnsi" w:hAnsiTheme="minorHAnsi" w:cstheme="minorHAnsi"/>
        </w:rPr>
      </w:pPr>
      <w:hyperlink r:id="rId28" w:history="1">
        <w:r w:rsidR="0008152D" w:rsidRPr="00F144F3">
          <w:rPr>
            <w:rStyle w:val="Hyperlink"/>
            <w:rFonts w:asciiTheme="minorHAnsi" w:hAnsiTheme="minorHAnsi" w:cstheme="minorHAnsi"/>
          </w:rPr>
          <w:t>http://usa.streetsblog.org/wp-content/uploads/sites/5/2017/10/2017_UCD-ITS-RR-17-07.pdf</w:t>
        </w:r>
      </w:hyperlink>
    </w:p>
    <w:p w14:paraId="5DF53658" w14:textId="295D751E" w:rsidR="00E47B7A" w:rsidRPr="00F144F3" w:rsidRDefault="0008152D"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Gehrke, S., Felix, A., &amp; Reardon, T. (2018). Fare choices: A survey of ride-hailing passengers in metro Boston. Metropolitan Area Planning Council.</w:t>
      </w:r>
    </w:p>
    <w:p w14:paraId="0162D818" w14:textId="4C5D9C38" w:rsidR="006D6178" w:rsidRPr="00F144F3" w:rsidRDefault="0045283E" w:rsidP="00651A4B">
      <w:pPr>
        <w:pStyle w:val="FootnoteText"/>
        <w:ind w:left="720"/>
        <w:jc w:val="both"/>
        <w:rPr>
          <w:rFonts w:asciiTheme="minorHAnsi" w:hAnsiTheme="minorHAnsi" w:cstheme="minorHAnsi"/>
        </w:rPr>
      </w:pPr>
      <w:hyperlink r:id="rId29" w:history="1">
        <w:r w:rsidR="0008152D" w:rsidRPr="00F144F3">
          <w:rPr>
            <w:rStyle w:val="Hyperlink"/>
            <w:rFonts w:asciiTheme="minorHAnsi" w:hAnsiTheme="minorHAnsi" w:cstheme="minorHAnsi"/>
          </w:rPr>
          <w:t>https://www.mapc.org/farechoices/</w:t>
        </w:r>
      </w:hyperlink>
    </w:p>
    <w:p w14:paraId="5BA8C3FA" w14:textId="6A0C491D" w:rsidR="00536757" w:rsidRPr="00F144F3" w:rsidRDefault="006D617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There’s a Reason Transit Ridership is Rising in These 7 Cities. (2019, Feb 10). </w:t>
      </w:r>
      <w:r w:rsidRPr="00F144F3">
        <w:rPr>
          <w:rFonts w:asciiTheme="minorHAnsi" w:hAnsiTheme="minorHAnsi" w:cstheme="minorHAnsi"/>
        </w:rPr>
        <w:br/>
      </w:r>
      <w:hyperlink r:id="rId30" w:history="1">
        <w:r w:rsidRPr="00F144F3">
          <w:rPr>
            <w:rStyle w:val="Hyperlink"/>
            <w:rFonts w:asciiTheme="minorHAnsi" w:hAnsiTheme="minorHAnsi" w:cstheme="minorHAnsi"/>
          </w:rPr>
          <w:t>http://transitcenter.org/2019/02/27/theres-a-reason-transit-ridership-is-rising-in-these-7-cities/</w:t>
        </w:r>
      </w:hyperlink>
    </w:p>
    <w:p w14:paraId="745DD26C" w14:textId="6CE9213A" w:rsidR="006D6178" w:rsidRPr="00F144F3" w:rsidRDefault="006D617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Kamargianni, M., Li, W., Matyas, M., &amp; Schäfer, A. (2016). A critical review of new mobility services for urban transport. Transportation Research Procedia, 14, 3294-3303.</w:t>
      </w:r>
    </w:p>
    <w:p w14:paraId="46ACA488" w14:textId="4B72CAD9" w:rsidR="006D6178" w:rsidRPr="00F144F3" w:rsidRDefault="0045283E" w:rsidP="00651A4B">
      <w:pPr>
        <w:pStyle w:val="FootnoteText"/>
        <w:ind w:left="720"/>
        <w:jc w:val="both"/>
        <w:rPr>
          <w:rFonts w:asciiTheme="minorHAnsi" w:hAnsiTheme="minorHAnsi" w:cstheme="minorHAnsi"/>
        </w:rPr>
      </w:pPr>
      <w:hyperlink r:id="rId31" w:history="1">
        <w:r w:rsidR="006D6178" w:rsidRPr="00F144F3">
          <w:rPr>
            <w:rStyle w:val="Hyperlink"/>
            <w:rFonts w:asciiTheme="minorHAnsi" w:hAnsiTheme="minorHAnsi" w:cstheme="minorHAnsi"/>
          </w:rPr>
          <w:t>https://www.sciencedirect.com/science/article/pii/S2352146516302836</w:t>
        </w:r>
      </w:hyperlink>
    </w:p>
    <w:p w14:paraId="2397BE10" w14:textId="462FCF4E" w:rsidR="00BB1C8D" w:rsidRPr="00F144F3" w:rsidRDefault="00BB1C8D"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Dimmick, Iris. (2017, December 11). Census Data: Almost 80% of San Antonians Drive to Work Alone. </w:t>
      </w:r>
      <w:hyperlink r:id="rId32" w:history="1">
        <w:r w:rsidRPr="00F144F3">
          <w:rPr>
            <w:rStyle w:val="Hyperlink"/>
            <w:rFonts w:asciiTheme="minorHAnsi" w:hAnsiTheme="minorHAnsi" w:cstheme="minorHAnsi"/>
          </w:rPr>
          <w:t>https://therivardreport.com/census-data-almost-80-of-san-antonians-drive-to-work-alone/</w:t>
        </w:r>
      </w:hyperlink>
    </w:p>
    <w:p w14:paraId="6F4F5E33" w14:textId="6CD0DC13" w:rsidR="003D3B88" w:rsidRPr="00F144F3" w:rsidRDefault="003D3B8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Heikkilä, S. (2014). Mobility as a service-a proposal for action for the public administration, case helsinki.</w:t>
      </w:r>
    </w:p>
    <w:p w14:paraId="578BD621" w14:textId="39E7813D" w:rsidR="003D3B88" w:rsidRPr="00F144F3" w:rsidRDefault="0045283E" w:rsidP="00651A4B">
      <w:pPr>
        <w:pStyle w:val="FootnoteText"/>
        <w:ind w:left="720"/>
        <w:jc w:val="both"/>
        <w:rPr>
          <w:rFonts w:asciiTheme="minorHAnsi" w:hAnsiTheme="minorHAnsi" w:cstheme="minorHAnsi"/>
        </w:rPr>
      </w:pPr>
      <w:hyperlink r:id="rId33" w:history="1">
        <w:r w:rsidR="003D3B88" w:rsidRPr="00F144F3">
          <w:rPr>
            <w:rStyle w:val="Hyperlink"/>
            <w:rFonts w:asciiTheme="minorHAnsi" w:hAnsiTheme="minorHAnsi" w:cstheme="minorHAnsi"/>
          </w:rPr>
          <w:t>https://aaltodoc.aalto.fi/handle/123456789/13133</w:t>
        </w:r>
      </w:hyperlink>
    </w:p>
    <w:p w14:paraId="554985F9" w14:textId="70BB1CE1" w:rsidR="003D3B88" w:rsidRPr="00F144F3" w:rsidRDefault="00006A7F"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Shared Mobility Definitions. (2017, January 13). </w:t>
      </w:r>
      <w:hyperlink r:id="rId34" w:history="1">
        <w:r w:rsidRPr="00F144F3">
          <w:rPr>
            <w:rStyle w:val="Hyperlink"/>
            <w:rFonts w:asciiTheme="minorHAnsi" w:hAnsiTheme="minorHAnsi" w:cstheme="minorHAnsi"/>
          </w:rPr>
          <w:t>https://www.transit.dot.gov/regulations-and-guidance/shared-mobility-definitions</w:t>
        </w:r>
      </w:hyperlink>
    </w:p>
    <w:p w14:paraId="7C1A4997" w14:textId="5E7237B7" w:rsidR="00983BA3" w:rsidRPr="00F144F3" w:rsidRDefault="00983BA3"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Megna, Michelle. (2018, September 6). Peer-to-peer car rental (Turo, Getaround): A guide to insurance coverage.</w:t>
      </w:r>
    </w:p>
    <w:p w14:paraId="5D9B2300" w14:textId="6C4BFB77" w:rsidR="00983BA3" w:rsidRPr="00F144F3" w:rsidRDefault="0045283E" w:rsidP="00651A4B">
      <w:pPr>
        <w:pStyle w:val="FootnoteText"/>
        <w:ind w:left="720"/>
        <w:jc w:val="both"/>
        <w:rPr>
          <w:rFonts w:asciiTheme="minorHAnsi" w:hAnsiTheme="minorHAnsi" w:cstheme="minorHAnsi"/>
        </w:rPr>
      </w:pPr>
      <w:hyperlink r:id="rId35" w:history="1">
        <w:r w:rsidR="00983BA3" w:rsidRPr="00F144F3">
          <w:rPr>
            <w:rStyle w:val="Hyperlink"/>
            <w:rFonts w:asciiTheme="minorHAnsi" w:hAnsiTheme="minorHAnsi" w:cstheme="minorHAnsi"/>
          </w:rPr>
          <w:t>https://www.carinsurance.com/Articles/peer-to-peer-car-rental-insurance-coverage</w:t>
        </w:r>
      </w:hyperlink>
    </w:p>
    <w:p w14:paraId="6322D014" w14:textId="6DD767D4" w:rsidR="00BB1C8D" w:rsidRPr="00F144F3" w:rsidRDefault="00BB1C8D"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National Transit Database (NTD) Glossary. (2019, April 29). </w:t>
      </w:r>
    </w:p>
    <w:p w14:paraId="0F2A0DE3" w14:textId="02D689D6" w:rsidR="00983BA3" w:rsidRPr="00F144F3" w:rsidRDefault="0045283E" w:rsidP="00651A4B">
      <w:pPr>
        <w:pStyle w:val="FootnoteText"/>
        <w:ind w:left="720"/>
        <w:jc w:val="both"/>
        <w:rPr>
          <w:rFonts w:asciiTheme="minorHAnsi" w:hAnsiTheme="minorHAnsi" w:cstheme="minorHAnsi"/>
        </w:rPr>
      </w:pPr>
      <w:hyperlink r:id="rId36" w:history="1">
        <w:r w:rsidR="00BB1C8D" w:rsidRPr="00F144F3">
          <w:rPr>
            <w:rStyle w:val="Hyperlink"/>
            <w:rFonts w:asciiTheme="minorHAnsi" w:hAnsiTheme="minorHAnsi" w:cstheme="minorHAnsi"/>
          </w:rPr>
          <w:t>https://www.transit.dot.gov/ntd/national-transit-database-ntd-glossary</w:t>
        </w:r>
      </w:hyperlink>
    </w:p>
    <w:p w14:paraId="22D1806E" w14:textId="140830BB" w:rsidR="00A56FE5" w:rsidRPr="00F144F3" w:rsidRDefault="00A56FE5"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Category: Streetcars in Texas. (2016, October 10). </w:t>
      </w:r>
      <w:hyperlink r:id="rId37" w:history="1">
        <w:r w:rsidRPr="00F144F3">
          <w:rPr>
            <w:rStyle w:val="Hyperlink"/>
            <w:rFonts w:asciiTheme="minorHAnsi" w:hAnsiTheme="minorHAnsi" w:cstheme="minorHAnsi"/>
          </w:rPr>
          <w:t>https://en.wikipedia.org/wiki/Category:Streetcars_in_Texas</w:t>
        </w:r>
      </w:hyperlink>
    </w:p>
    <w:p w14:paraId="19F0B62E" w14:textId="70BD1241" w:rsidR="00A56FE5" w:rsidRPr="00F144F3" w:rsidRDefault="00A56FE5"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Garber, Casey. (2019). </w:t>
      </w:r>
      <w:r w:rsidRPr="00F144F3">
        <w:rPr>
          <w:rFonts w:asciiTheme="minorHAnsi" w:hAnsiTheme="minorHAnsi" w:cstheme="minorHAnsi"/>
          <w:i/>
          <w:iCs/>
        </w:rPr>
        <w:t>Electric Dockless Scooters Whitepaper</w:t>
      </w:r>
      <w:r w:rsidRPr="00F144F3">
        <w:rPr>
          <w:rFonts w:asciiTheme="minorHAnsi" w:hAnsiTheme="minorHAnsi" w:cstheme="minorHAnsi"/>
        </w:rPr>
        <w:t>. American Association of Motor Vehicle Administrators.</w:t>
      </w:r>
    </w:p>
    <w:p w14:paraId="3C9CED61" w14:textId="5F7D0DF4" w:rsidR="00A56FE5" w:rsidRPr="00F144F3" w:rsidRDefault="0045283E" w:rsidP="00651A4B">
      <w:pPr>
        <w:pStyle w:val="FootnoteText"/>
        <w:ind w:left="720"/>
        <w:jc w:val="both"/>
        <w:rPr>
          <w:rFonts w:asciiTheme="minorHAnsi" w:hAnsiTheme="minorHAnsi" w:cstheme="minorHAnsi"/>
        </w:rPr>
      </w:pPr>
      <w:hyperlink r:id="rId38" w:history="1">
        <w:r w:rsidR="00A56FE5" w:rsidRPr="00F144F3">
          <w:rPr>
            <w:rStyle w:val="Hyperlink"/>
            <w:rFonts w:asciiTheme="minorHAnsi" w:hAnsiTheme="minorHAnsi" w:cstheme="minorHAnsi"/>
          </w:rPr>
          <w:t>https://www.aamva.org/ElectricDocklessScootersWhitepaper/</w:t>
        </w:r>
      </w:hyperlink>
    </w:p>
    <w:p w14:paraId="459FCA77" w14:textId="5E9E4450" w:rsidR="00C51C74" w:rsidRPr="00F144F3" w:rsidRDefault="00C51C74" w:rsidP="00651A4B">
      <w:pPr>
        <w:pStyle w:val="ListParagraph"/>
        <w:numPr>
          <w:ilvl w:val="0"/>
          <w:numId w:val="14"/>
        </w:numPr>
        <w:jc w:val="both"/>
        <w:rPr>
          <w:rFonts w:asciiTheme="minorHAnsi" w:hAnsiTheme="minorHAnsi" w:cstheme="minorHAnsi"/>
          <w:sz w:val="20"/>
          <w:szCs w:val="20"/>
        </w:rPr>
      </w:pPr>
      <w:r w:rsidRPr="00F144F3">
        <w:rPr>
          <w:rFonts w:asciiTheme="minorHAnsi" w:hAnsiTheme="minorHAnsi" w:cstheme="minorHAnsi"/>
          <w:sz w:val="20"/>
          <w:szCs w:val="20"/>
        </w:rPr>
        <w:t>Transport Matters. (2018). Optimizing Dockless Bikeshare for Cities. [Blog post].</w:t>
      </w:r>
    </w:p>
    <w:p w14:paraId="70306EA7" w14:textId="1C9051E1" w:rsidR="00C51C74" w:rsidRPr="00F144F3" w:rsidRDefault="0045283E" w:rsidP="00651A4B">
      <w:pPr>
        <w:pStyle w:val="ListParagraph"/>
        <w:jc w:val="both"/>
        <w:rPr>
          <w:rFonts w:asciiTheme="minorHAnsi" w:hAnsiTheme="minorHAnsi" w:cstheme="minorHAnsi"/>
          <w:sz w:val="20"/>
          <w:szCs w:val="20"/>
        </w:rPr>
      </w:pPr>
      <w:hyperlink r:id="rId39" w:history="1">
        <w:r w:rsidR="00C51C74" w:rsidRPr="00F144F3">
          <w:rPr>
            <w:rStyle w:val="Hyperlink"/>
            <w:rFonts w:asciiTheme="minorHAnsi" w:hAnsiTheme="minorHAnsi" w:cstheme="minorHAnsi"/>
            <w:sz w:val="20"/>
            <w:szCs w:val="20"/>
          </w:rPr>
          <w:t>https://www.itdp.org/2018/05/11/dockless-bikeshare/</w:t>
        </w:r>
      </w:hyperlink>
    </w:p>
    <w:p w14:paraId="4A009BA5" w14:textId="15F27FD8" w:rsidR="00A56FE5" w:rsidRPr="00F144F3" w:rsidRDefault="00C51C74"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THE BEST WAY TO GET AROUND SAN ANTONIO. (2017).</w:t>
      </w:r>
      <w:r w:rsidR="005214C8" w:rsidRPr="00F144F3">
        <w:rPr>
          <w:rFonts w:asciiTheme="minorHAnsi" w:hAnsiTheme="minorHAnsi" w:cstheme="minorHAnsi"/>
        </w:rPr>
        <w:t xml:space="preserve"> Retrieved from:</w:t>
      </w:r>
      <w:r w:rsidRPr="00F144F3">
        <w:rPr>
          <w:rFonts w:asciiTheme="minorHAnsi" w:hAnsiTheme="minorHAnsi" w:cstheme="minorHAnsi"/>
        </w:rPr>
        <w:t xml:space="preserve"> </w:t>
      </w:r>
      <w:hyperlink r:id="rId40" w:history="1">
        <w:r w:rsidRPr="00F144F3">
          <w:rPr>
            <w:rStyle w:val="Hyperlink"/>
            <w:rFonts w:asciiTheme="minorHAnsi" w:hAnsiTheme="minorHAnsi" w:cstheme="minorHAnsi"/>
          </w:rPr>
          <w:t>https://sanantonio.bcycle.com/</w:t>
        </w:r>
      </w:hyperlink>
    </w:p>
    <w:p w14:paraId="3162E6DD" w14:textId="125A7E9D" w:rsidR="005214C8" w:rsidRPr="00F144F3" w:rsidRDefault="005214C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MOD Sandbox Demonstrations Independent Evaluation (IE) Dallas Area Rapid Transit (DART) – First and Last Mile Solution Evaluation Plan. (2018, June 1). </w:t>
      </w:r>
    </w:p>
    <w:p w14:paraId="055D472D" w14:textId="34AEDAAD" w:rsidR="005214C8" w:rsidRPr="00F144F3" w:rsidRDefault="0045283E" w:rsidP="00651A4B">
      <w:pPr>
        <w:pStyle w:val="FootnoteText"/>
        <w:ind w:left="720"/>
        <w:jc w:val="both"/>
        <w:rPr>
          <w:rFonts w:asciiTheme="minorHAnsi" w:hAnsiTheme="minorHAnsi" w:cstheme="minorHAnsi"/>
        </w:rPr>
      </w:pPr>
      <w:hyperlink r:id="rId41" w:history="1">
        <w:r w:rsidR="005214C8" w:rsidRPr="00F144F3">
          <w:rPr>
            <w:rStyle w:val="Hyperlink"/>
            <w:rFonts w:asciiTheme="minorHAnsi" w:hAnsiTheme="minorHAnsi" w:cstheme="minorHAnsi"/>
          </w:rPr>
          <w:t>https://rosap.ntl.bts.gov/view/dot/36657</w:t>
        </w:r>
      </w:hyperlink>
    </w:p>
    <w:p w14:paraId="2EEB9D56" w14:textId="4CBC38E4" w:rsidR="005214C8" w:rsidRPr="00F144F3" w:rsidRDefault="005214C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Wiener Linien. </w:t>
      </w:r>
      <w:r w:rsidRPr="00F144F3">
        <w:rPr>
          <w:rFonts w:asciiTheme="minorHAnsi" w:hAnsiTheme="minorHAnsi" w:cstheme="minorHAnsi"/>
          <w:i/>
          <w:iCs/>
        </w:rPr>
        <w:t>WienMobil – the app for all your travels in Vienna.</w:t>
      </w:r>
      <w:r w:rsidRPr="00F144F3">
        <w:rPr>
          <w:rFonts w:asciiTheme="minorHAnsi" w:hAnsiTheme="minorHAnsi" w:cstheme="minorHAnsi"/>
        </w:rPr>
        <w:t xml:space="preserve"> Retrieved from: </w:t>
      </w:r>
      <w:hyperlink r:id="rId42" w:history="1">
        <w:r w:rsidRPr="00F144F3">
          <w:rPr>
            <w:rStyle w:val="Hyperlink"/>
            <w:rFonts w:asciiTheme="minorHAnsi" w:hAnsiTheme="minorHAnsi" w:cstheme="minorHAnsi"/>
          </w:rPr>
          <w:t>https://www.wien.info/en/travel-info/transport/wienmobil</w:t>
        </w:r>
      </w:hyperlink>
    </w:p>
    <w:p w14:paraId="1256FA5E" w14:textId="131F32C6" w:rsidR="005214C8" w:rsidRPr="00F144F3" w:rsidRDefault="005214C8"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Wiener Linien. (2019). </w:t>
      </w:r>
      <w:r w:rsidRPr="00F144F3">
        <w:rPr>
          <w:rFonts w:asciiTheme="minorHAnsi" w:hAnsiTheme="minorHAnsi" w:cstheme="minorHAnsi"/>
          <w:i/>
          <w:iCs/>
        </w:rPr>
        <w:t>WienMobil: the city under control with an app</w:t>
      </w:r>
      <w:r w:rsidRPr="00F144F3">
        <w:rPr>
          <w:rFonts w:asciiTheme="minorHAnsi" w:hAnsiTheme="minorHAnsi" w:cstheme="minorHAnsi"/>
        </w:rPr>
        <w:t>. Retrieved from:</w:t>
      </w:r>
    </w:p>
    <w:p w14:paraId="5331BED1" w14:textId="68A0ADBE" w:rsidR="005214C8" w:rsidRPr="00F144F3" w:rsidRDefault="0045283E" w:rsidP="00651A4B">
      <w:pPr>
        <w:pStyle w:val="FootnoteText"/>
        <w:ind w:left="720"/>
        <w:jc w:val="both"/>
        <w:rPr>
          <w:rFonts w:asciiTheme="minorHAnsi" w:hAnsiTheme="minorHAnsi" w:cstheme="minorHAnsi"/>
        </w:rPr>
      </w:pPr>
      <w:hyperlink r:id="rId43" w:history="1">
        <w:r w:rsidR="005214C8" w:rsidRPr="00F144F3">
          <w:rPr>
            <w:rStyle w:val="Hyperlink"/>
            <w:rFonts w:asciiTheme="minorHAnsi" w:hAnsiTheme="minorHAnsi" w:cstheme="minorHAnsi"/>
          </w:rPr>
          <w:t>https://www.wienerlinien.at/eportal3/ep/channelView.do/pageTypeId/66526/channelId/-3600060</w:t>
        </w:r>
      </w:hyperlink>
    </w:p>
    <w:p w14:paraId="7A63AE71" w14:textId="219ED1D2" w:rsidR="005214C8" w:rsidRPr="00F144F3" w:rsidRDefault="005214C8" w:rsidP="00651A4B">
      <w:pPr>
        <w:pStyle w:val="ListParagraph"/>
        <w:numPr>
          <w:ilvl w:val="0"/>
          <w:numId w:val="14"/>
        </w:numPr>
        <w:jc w:val="both"/>
        <w:rPr>
          <w:rFonts w:asciiTheme="minorHAnsi" w:hAnsiTheme="minorHAnsi" w:cstheme="minorHAnsi"/>
          <w:sz w:val="20"/>
          <w:szCs w:val="20"/>
        </w:rPr>
      </w:pPr>
      <w:r w:rsidRPr="00F144F3">
        <w:rPr>
          <w:rFonts w:asciiTheme="minorHAnsi" w:hAnsiTheme="minorHAnsi" w:cstheme="minorHAnsi"/>
          <w:sz w:val="20"/>
          <w:szCs w:val="20"/>
        </w:rPr>
        <w:lastRenderedPageBreak/>
        <w:t xml:space="preserve">Leidos, Shared Use Mobility Center. (2018). </w:t>
      </w:r>
      <w:r w:rsidRPr="00F144F3">
        <w:rPr>
          <w:rFonts w:asciiTheme="minorHAnsi" w:hAnsiTheme="minorHAnsi" w:cstheme="minorHAnsi"/>
          <w:i/>
          <w:iCs/>
          <w:sz w:val="20"/>
          <w:szCs w:val="20"/>
        </w:rPr>
        <w:t>Shared Use Mobility: European Experience and Lessons Learned</w:t>
      </w:r>
      <w:r w:rsidRPr="00F144F3">
        <w:rPr>
          <w:rFonts w:asciiTheme="minorHAnsi" w:hAnsiTheme="minorHAnsi" w:cstheme="minorHAnsi"/>
          <w:sz w:val="20"/>
          <w:szCs w:val="20"/>
        </w:rPr>
        <w:t>. (Report No. FHWA-PL-18-026). Washington, DC: Federal Highway Administration.</w:t>
      </w:r>
    </w:p>
    <w:p w14:paraId="64E419BD" w14:textId="7D147EC2" w:rsidR="005214C8" w:rsidRPr="00F144F3" w:rsidRDefault="0045283E" w:rsidP="00651A4B">
      <w:pPr>
        <w:pStyle w:val="ListParagraph"/>
        <w:jc w:val="both"/>
        <w:rPr>
          <w:rFonts w:asciiTheme="minorHAnsi" w:hAnsiTheme="minorHAnsi" w:cstheme="minorHAnsi"/>
          <w:sz w:val="20"/>
          <w:szCs w:val="20"/>
        </w:rPr>
      </w:pPr>
      <w:hyperlink r:id="rId44" w:history="1">
        <w:r w:rsidR="005214C8" w:rsidRPr="00F144F3">
          <w:rPr>
            <w:rStyle w:val="Hyperlink"/>
            <w:rFonts w:asciiTheme="minorHAnsi" w:hAnsiTheme="minorHAnsi" w:cstheme="minorHAnsi"/>
            <w:sz w:val="20"/>
            <w:szCs w:val="20"/>
          </w:rPr>
          <w:t>https://sharedusemobilitycenter.org/wp-content/uploads/2019/01/fhwapl18026_sum_european_experience.pdf</w:t>
        </w:r>
      </w:hyperlink>
    </w:p>
    <w:p w14:paraId="115B51BF" w14:textId="50E71BAB" w:rsidR="005214C8" w:rsidRPr="00F144F3" w:rsidRDefault="005358A0"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Dickey, Megan Rose. (2018). </w:t>
      </w:r>
      <w:r w:rsidRPr="00F144F3">
        <w:rPr>
          <w:rFonts w:asciiTheme="minorHAnsi" w:hAnsiTheme="minorHAnsi" w:cstheme="minorHAnsi"/>
          <w:i/>
          <w:iCs/>
        </w:rPr>
        <w:t>Lyft now integrates public transit info in app.</w:t>
      </w:r>
      <w:r w:rsidRPr="00F144F3">
        <w:rPr>
          <w:rFonts w:asciiTheme="minorHAnsi" w:hAnsiTheme="minorHAnsi" w:cstheme="minorHAnsi"/>
        </w:rPr>
        <w:t xml:space="preserve"> Retrieved from: </w:t>
      </w:r>
      <w:hyperlink r:id="rId45" w:history="1">
        <w:r w:rsidRPr="00F144F3">
          <w:rPr>
            <w:rStyle w:val="Hyperlink"/>
            <w:rFonts w:asciiTheme="minorHAnsi" w:hAnsiTheme="minorHAnsi" w:cstheme="minorHAnsi"/>
          </w:rPr>
          <w:t>https://techcrunch.com/2018/09/19/lyft-now-integrates-public-transit-info-in-app/</w:t>
        </w:r>
      </w:hyperlink>
    </w:p>
    <w:p w14:paraId="43497F33" w14:textId="53C692D4" w:rsidR="0093167B" w:rsidRPr="00F144F3" w:rsidRDefault="0093167B"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Murphy, Colin, &amp; Karner, Kevin. (2019). </w:t>
      </w:r>
      <w:r w:rsidRPr="00F144F3">
        <w:rPr>
          <w:rFonts w:asciiTheme="minorHAnsi" w:hAnsiTheme="minorHAnsi" w:cstheme="minorHAnsi"/>
          <w:i/>
          <w:iCs/>
        </w:rPr>
        <w:t>When Uber Replaces the Bus: Learning from the Pinellas Suncoast Transit Authority's "Direct Connect" Pilot</w:t>
      </w:r>
      <w:r w:rsidRPr="00F144F3">
        <w:rPr>
          <w:rFonts w:asciiTheme="minorHAnsi" w:hAnsiTheme="minorHAnsi" w:cstheme="minorHAnsi"/>
        </w:rPr>
        <w:t xml:space="preserve">. Chicago, IL: Shared-Use Mobility Center. </w:t>
      </w:r>
    </w:p>
    <w:p w14:paraId="03FBAB42" w14:textId="30645ED3" w:rsidR="0093167B" w:rsidRPr="00F144F3" w:rsidRDefault="0045283E" w:rsidP="00651A4B">
      <w:pPr>
        <w:pStyle w:val="FootnoteText"/>
        <w:ind w:left="720"/>
        <w:jc w:val="both"/>
        <w:rPr>
          <w:rFonts w:asciiTheme="minorHAnsi" w:hAnsiTheme="minorHAnsi" w:cstheme="minorHAnsi"/>
        </w:rPr>
      </w:pPr>
      <w:hyperlink r:id="rId46" w:history="1">
        <w:r w:rsidR="0093167B" w:rsidRPr="00F144F3">
          <w:rPr>
            <w:rStyle w:val="Hyperlink"/>
            <w:rFonts w:asciiTheme="minorHAnsi" w:hAnsiTheme="minorHAnsi" w:cstheme="minorHAnsi"/>
          </w:rPr>
          <w:t>https://learn.sharedusemobilitycenter.org/wp-content/uploads/SUMC_CaseStudy_Final3_06.21.19-1.pdf</w:t>
        </w:r>
      </w:hyperlink>
    </w:p>
    <w:p w14:paraId="135BE2DD" w14:textId="64B13CB9" w:rsidR="00D06135" w:rsidRPr="00F144F3" w:rsidRDefault="00D06135"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Schrock, S. (2017, December 11).</w:t>
      </w:r>
      <w:r w:rsidRPr="00F144F3">
        <w:rPr>
          <w:rFonts w:asciiTheme="minorHAnsi" w:hAnsiTheme="minorHAnsi" w:cstheme="minorHAnsi"/>
          <w:i/>
        </w:rPr>
        <w:t xml:space="preserve"> VIA, CITY OF ARLINGTON LAUNCH INNOVATIVE, ON-DEMAND RIDESHARE PILOT PROGRAM</w:t>
      </w:r>
      <w:r w:rsidRPr="00F144F3">
        <w:rPr>
          <w:rFonts w:asciiTheme="minorHAnsi" w:hAnsiTheme="minorHAnsi" w:cstheme="minorHAnsi"/>
        </w:rPr>
        <w:t xml:space="preserve">. Retrieved from: </w:t>
      </w:r>
      <w:hyperlink r:id="rId47" w:history="1">
        <w:r w:rsidRPr="00F144F3">
          <w:rPr>
            <w:rStyle w:val="Hyperlink"/>
            <w:rFonts w:asciiTheme="minorHAnsi" w:hAnsiTheme="minorHAnsi" w:cstheme="minorHAnsi"/>
          </w:rPr>
          <w:t>https://www.arlingtontx.gov/cms/One.aspx?portalId=14481146&amp;pageId=15127256</w:t>
        </w:r>
      </w:hyperlink>
    </w:p>
    <w:p w14:paraId="6E87B17F" w14:textId="155D9BEF" w:rsidR="00D06135" w:rsidRPr="00F144F3" w:rsidRDefault="00D06135"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(2018, March 5). </w:t>
      </w:r>
      <w:r w:rsidRPr="00F144F3">
        <w:rPr>
          <w:rFonts w:asciiTheme="minorHAnsi" w:hAnsiTheme="minorHAnsi" w:cstheme="minorHAnsi"/>
          <w:i/>
        </w:rPr>
        <w:t>Texas city ditches buses for Via ride-hailing service</w:t>
      </w:r>
      <w:r w:rsidRPr="00F144F3">
        <w:rPr>
          <w:rFonts w:asciiTheme="minorHAnsi" w:hAnsiTheme="minorHAnsi" w:cstheme="minorHAnsi"/>
        </w:rPr>
        <w:t xml:space="preserve">. </w:t>
      </w:r>
      <w:r w:rsidR="0071378E" w:rsidRPr="00F144F3">
        <w:rPr>
          <w:rFonts w:asciiTheme="minorHAnsi" w:hAnsiTheme="minorHAnsi" w:cstheme="minorHAnsi"/>
        </w:rPr>
        <w:t>Retrieved from:</w:t>
      </w:r>
      <w:r w:rsidRPr="00F144F3">
        <w:rPr>
          <w:rFonts w:asciiTheme="minorHAnsi" w:hAnsiTheme="minorHAnsi" w:cstheme="minorHAnsi"/>
        </w:rPr>
        <w:t xml:space="preserve"> </w:t>
      </w:r>
      <w:hyperlink r:id="rId48" w:history="1">
        <w:r w:rsidRPr="00F144F3">
          <w:rPr>
            <w:rStyle w:val="Hyperlink"/>
            <w:rFonts w:asciiTheme="minorHAnsi" w:hAnsiTheme="minorHAnsi" w:cstheme="minorHAnsi"/>
          </w:rPr>
          <w:t>https://www.cbsnews.com/news/arlington-texas-experiment-replaces-buses-with-via-partnership/</w:t>
        </w:r>
      </w:hyperlink>
    </w:p>
    <w:p w14:paraId="46A7A942" w14:textId="5EA72A5C" w:rsidR="00D06135" w:rsidRPr="00F144F3" w:rsidRDefault="0071378E"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(2019). </w:t>
      </w:r>
      <w:r w:rsidRPr="00F144F3">
        <w:rPr>
          <w:rFonts w:asciiTheme="minorHAnsi" w:hAnsiTheme="minorHAnsi" w:cstheme="minorHAnsi"/>
          <w:i/>
        </w:rPr>
        <w:t>Via Rideshare</w:t>
      </w:r>
      <w:r w:rsidRPr="00F144F3">
        <w:rPr>
          <w:rFonts w:asciiTheme="minorHAnsi" w:hAnsiTheme="minorHAnsi" w:cstheme="minorHAnsi"/>
        </w:rPr>
        <w:t xml:space="preserve">. Retrieved from: </w:t>
      </w:r>
      <w:hyperlink r:id="rId49" w:history="1">
        <w:r w:rsidRPr="00F144F3">
          <w:rPr>
            <w:rStyle w:val="Hyperlink"/>
            <w:rFonts w:asciiTheme="minorHAnsi" w:hAnsiTheme="minorHAnsi" w:cstheme="minorHAnsi"/>
          </w:rPr>
          <w:t>https://www.arlingtontx.gov/city_hall/departments/office_of_strategic_initiatives/transportation_planning/via_rideshare</w:t>
        </w:r>
      </w:hyperlink>
    </w:p>
    <w:p w14:paraId="2B7116FB" w14:textId="158F639D" w:rsidR="009768AD" w:rsidRPr="00F144F3" w:rsidRDefault="006437EC"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i/>
          <w:iCs/>
        </w:rPr>
        <w:t>Powering On-Demand Shared Rides in Arlington, Texas</w:t>
      </w:r>
      <w:r w:rsidRPr="00F144F3">
        <w:rPr>
          <w:rFonts w:asciiTheme="minorHAnsi" w:hAnsiTheme="minorHAnsi" w:cstheme="minorHAnsi"/>
        </w:rPr>
        <w:t xml:space="preserve"> [Slideshow]. </w:t>
      </w:r>
    </w:p>
    <w:p w14:paraId="1835A322" w14:textId="2EC7E785" w:rsidR="006437EC" w:rsidRPr="00F144F3" w:rsidRDefault="005A228B"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(2017). </w:t>
      </w:r>
      <w:r w:rsidRPr="00F144F3">
        <w:rPr>
          <w:rFonts w:asciiTheme="minorHAnsi" w:hAnsiTheme="minorHAnsi" w:cstheme="minorHAnsi"/>
          <w:i/>
        </w:rPr>
        <w:t>Go Centennial Final Report</w:t>
      </w:r>
      <w:r w:rsidRPr="00F144F3">
        <w:rPr>
          <w:rFonts w:asciiTheme="minorHAnsi" w:hAnsiTheme="minorHAnsi" w:cstheme="minorHAnsi"/>
        </w:rPr>
        <w:t xml:space="preserve">. Denver, CO. Fehr &amp; Peers Transportation Consultants. </w:t>
      </w:r>
    </w:p>
    <w:p w14:paraId="4609B6AD" w14:textId="1A8E8EF6" w:rsidR="002A2CC2" w:rsidRPr="00F144F3" w:rsidRDefault="00F144F3"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Wanek-Libman, M. (2019, February 7).</w:t>
      </w:r>
      <w:r w:rsidRPr="00F144F3">
        <w:rPr>
          <w:rFonts w:asciiTheme="minorHAnsi" w:hAnsiTheme="minorHAnsi" w:cstheme="minorHAnsi"/>
          <w:i/>
          <w:iCs/>
        </w:rPr>
        <w:t xml:space="preserve"> Sun Metro brings the heat to El Paso</w:t>
      </w:r>
      <w:r w:rsidRPr="00F144F3">
        <w:rPr>
          <w:rFonts w:asciiTheme="minorHAnsi" w:hAnsiTheme="minorHAnsi" w:cstheme="minorHAnsi"/>
        </w:rPr>
        <w:t xml:space="preserve">. Retrieved from: </w:t>
      </w:r>
      <w:hyperlink r:id="rId50" w:history="1">
        <w:r w:rsidRPr="00F144F3">
          <w:rPr>
            <w:rStyle w:val="Hyperlink"/>
            <w:rFonts w:asciiTheme="minorHAnsi" w:hAnsiTheme="minorHAnsi" w:cstheme="minorHAnsi"/>
          </w:rPr>
          <w:t>https://www.masstransitmag.com/management/article/21044369/sun-metro-brings-the-heat-to-el-paso</w:t>
        </w:r>
      </w:hyperlink>
    </w:p>
    <w:p w14:paraId="312A253E" w14:textId="77777777" w:rsidR="00F144F3" w:rsidRPr="00F144F3" w:rsidRDefault="00F144F3"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t xml:space="preserve">Curtis, G. (2019, March 20). </w:t>
      </w:r>
      <w:r w:rsidRPr="00F144F3">
        <w:rPr>
          <w:rFonts w:asciiTheme="minorHAnsi" w:hAnsiTheme="minorHAnsi" w:cstheme="minorHAnsi"/>
          <w:i/>
          <w:iCs/>
        </w:rPr>
        <w:t>KFOX14Investigates: Amid slumping ridership, Sun Metro looking to get passengers on street</w:t>
      </w:r>
      <w:r w:rsidRPr="00F144F3">
        <w:rPr>
          <w:rFonts w:asciiTheme="minorHAnsi" w:hAnsiTheme="minorHAnsi" w:cstheme="minorHAnsi"/>
        </w:rPr>
        <w:t xml:space="preserve">. Retrieved from: </w:t>
      </w:r>
      <w:hyperlink r:id="rId51" w:history="1">
        <w:r w:rsidRPr="00F144F3">
          <w:rPr>
            <w:rStyle w:val="Hyperlink"/>
            <w:rFonts w:asciiTheme="minorHAnsi" w:hAnsiTheme="minorHAnsi" w:cstheme="minorHAnsi"/>
          </w:rPr>
          <w:t>https://kfoxtv.com/news/kfox14-investigates/kfox14investigates-amid-slumping-ridership-sun-metro-looking-to-get-passengers-on-street</w:t>
        </w:r>
      </w:hyperlink>
    </w:p>
    <w:p w14:paraId="686DAD34" w14:textId="6C0905A3" w:rsidR="00F144F3" w:rsidRPr="00F144F3" w:rsidRDefault="00F144F3" w:rsidP="00651A4B">
      <w:pPr>
        <w:pStyle w:val="FootnoteText"/>
        <w:numPr>
          <w:ilvl w:val="0"/>
          <w:numId w:val="14"/>
        </w:numPr>
        <w:jc w:val="both"/>
        <w:rPr>
          <w:rFonts w:asciiTheme="minorHAnsi" w:hAnsiTheme="minorHAnsi" w:cstheme="minorHAnsi"/>
        </w:rPr>
      </w:pPr>
      <w:r w:rsidRPr="00F144F3">
        <w:rPr>
          <w:rFonts w:asciiTheme="minorHAnsi" w:hAnsiTheme="minorHAnsi" w:cstheme="minorHAnsi"/>
        </w:rPr>
        <w:lastRenderedPageBreak/>
        <w:t xml:space="preserve">Binkovitz, L. (2016, June 20). El Paso, Texas, Drives Into the 21st Century of Transportation. Retrieved from: </w:t>
      </w:r>
    </w:p>
    <w:p w14:paraId="34A00E9F" w14:textId="276AFA4D" w:rsidR="00BB169E" w:rsidRPr="00F144F3" w:rsidRDefault="0045283E" w:rsidP="00651A4B">
      <w:pPr>
        <w:pStyle w:val="FootnoteText"/>
        <w:ind w:left="720"/>
        <w:jc w:val="both"/>
        <w:rPr>
          <w:rFonts w:asciiTheme="minorHAnsi" w:hAnsiTheme="minorHAnsi" w:cstheme="minorHAnsi"/>
          <w:b/>
          <w:bCs/>
        </w:rPr>
      </w:pPr>
      <w:hyperlink r:id="rId52" w:history="1">
        <w:r w:rsidR="00F144F3" w:rsidRPr="00F144F3">
          <w:rPr>
            <w:rStyle w:val="Hyperlink"/>
            <w:rFonts w:asciiTheme="minorHAnsi" w:hAnsiTheme="minorHAnsi" w:cstheme="minorHAnsi"/>
          </w:rPr>
          <w:t>https://www.govtech.com/fs/El-Paso-Texas-Drives-Into-the-21st-Century-of-Transportation.html</w:t>
        </w:r>
      </w:hyperlink>
    </w:p>
    <w:p w14:paraId="3F18668B" w14:textId="03AF06E4" w:rsidR="00567815" w:rsidRPr="00F144F3" w:rsidRDefault="00F144F3" w:rsidP="00651A4B">
      <w:pPr>
        <w:pStyle w:val="FootnoteText"/>
        <w:numPr>
          <w:ilvl w:val="0"/>
          <w:numId w:val="14"/>
        </w:numPr>
        <w:jc w:val="both"/>
        <w:rPr>
          <w:rFonts w:asciiTheme="minorHAnsi" w:hAnsiTheme="minorHAnsi" w:cstheme="minorHAnsi"/>
        </w:rPr>
      </w:pPr>
      <w:r>
        <w:rPr>
          <w:rFonts w:asciiTheme="minorHAnsi" w:hAnsiTheme="minorHAnsi" w:cstheme="minorHAnsi"/>
        </w:rPr>
        <w:t xml:space="preserve">[Image]. Retrieved from: </w:t>
      </w:r>
      <w:hyperlink r:id="rId53" w:history="1">
        <w:r w:rsidRPr="004057F1">
          <w:rPr>
            <w:rStyle w:val="Hyperlink"/>
            <w:rFonts w:asciiTheme="minorHAnsi" w:hAnsiTheme="minorHAnsi" w:cstheme="minorHAnsi"/>
          </w:rPr>
          <w:t>http://www.sunmetrobrio.net/images/mesacorridor.svg</w:t>
        </w:r>
      </w:hyperlink>
    </w:p>
    <w:p w14:paraId="6AA6DFE3" w14:textId="77777777" w:rsidR="00703B40" w:rsidRDefault="00F144F3" w:rsidP="00651A4B">
      <w:pPr>
        <w:pStyle w:val="ListParagraph"/>
        <w:numPr>
          <w:ilvl w:val="0"/>
          <w:numId w:val="14"/>
        </w:numPr>
        <w:jc w:val="both"/>
        <w:rPr>
          <w:rFonts w:asciiTheme="minorHAnsi" w:hAnsiTheme="minorHAnsi" w:cstheme="minorHAnsi"/>
          <w:sz w:val="20"/>
          <w:szCs w:val="20"/>
        </w:rPr>
      </w:pPr>
      <w:r>
        <w:rPr>
          <w:rFonts w:asciiTheme="minorHAnsi" w:hAnsiTheme="minorHAnsi" w:cstheme="minorHAnsi"/>
          <w:sz w:val="20"/>
          <w:szCs w:val="20"/>
        </w:rPr>
        <w:t xml:space="preserve">(2019). </w:t>
      </w:r>
      <w:r>
        <w:rPr>
          <w:rFonts w:asciiTheme="minorHAnsi" w:hAnsiTheme="minorHAnsi" w:cstheme="minorHAnsi"/>
          <w:i/>
          <w:iCs/>
          <w:sz w:val="20"/>
          <w:szCs w:val="20"/>
        </w:rPr>
        <w:t>Call-n-Ride.</w:t>
      </w:r>
      <w:r w:rsidR="00703B40">
        <w:rPr>
          <w:rFonts w:asciiTheme="minorHAnsi" w:hAnsiTheme="minorHAnsi" w:cstheme="minorHAnsi"/>
          <w:sz w:val="20"/>
          <w:szCs w:val="20"/>
        </w:rPr>
        <w:t xml:space="preserve"> Retrieved from: </w:t>
      </w:r>
    </w:p>
    <w:p w14:paraId="5039C61B" w14:textId="79E71317" w:rsidR="00F144F3" w:rsidRPr="00F144F3" w:rsidRDefault="0045283E" w:rsidP="00651A4B">
      <w:pPr>
        <w:pStyle w:val="ListParagraph"/>
        <w:jc w:val="both"/>
        <w:rPr>
          <w:rFonts w:asciiTheme="minorHAnsi" w:hAnsiTheme="minorHAnsi" w:cstheme="minorHAnsi"/>
          <w:sz w:val="20"/>
          <w:szCs w:val="20"/>
        </w:rPr>
      </w:pPr>
      <w:hyperlink r:id="rId54" w:history="1">
        <w:r w:rsidR="00703B40" w:rsidRPr="004057F1">
          <w:rPr>
            <w:rStyle w:val="Hyperlink"/>
            <w:rFonts w:asciiTheme="minorHAnsi" w:hAnsiTheme="minorHAnsi" w:cstheme="minorHAnsi"/>
            <w:sz w:val="20"/>
            <w:szCs w:val="20"/>
          </w:rPr>
          <w:t>http://www-test.rtd-denver.com/callNRide.shtml</w:t>
        </w:r>
      </w:hyperlink>
    </w:p>
    <w:p w14:paraId="60BA4797" w14:textId="77777777" w:rsidR="00703B40" w:rsidRDefault="00703B40" w:rsidP="00651A4B">
      <w:pPr>
        <w:pStyle w:val="ListParagraph"/>
        <w:numPr>
          <w:ilvl w:val="0"/>
          <w:numId w:val="14"/>
        </w:numPr>
        <w:jc w:val="both"/>
        <w:rPr>
          <w:rFonts w:asciiTheme="minorHAnsi" w:hAnsiTheme="minorHAnsi" w:cstheme="minorHAnsi"/>
          <w:sz w:val="20"/>
          <w:szCs w:val="20"/>
        </w:rPr>
      </w:pPr>
      <w:r>
        <w:rPr>
          <w:rFonts w:asciiTheme="minorHAnsi" w:hAnsiTheme="minorHAnsi" w:cstheme="minorHAnsi"/>
          <w:sz w:val="20"/>
          <w:szCs w:val="20"/>
        </w:rPr>
        <w:t xml:space="preserve">Regional Transportation District Salaries. Retrieved from: </w:t>
      </w:r>
    </w:p>
    <w:p w14:paraId="127656F2" w14:textId="59D87982" w:rsidR="00A306E9" w:rsidRPr="00703B40" w:rsidRDefault="0045283E" w:rsidP="00651A4B">
      <w:pPr>
        <w:pStyle w:val="ListParagraph"/>
        <w:jc w:val="both"/>
        <w:rPr>
          <w:rFonts w:asciiTheme="minorHAnsi" w:hAnsiTheme="minorHAnsi" w:cstheme="minorHAnsi"/>
          <w:sz w:val="20"/>
          <w:szCs w:val="20"/>
        </w:rPr>
      </w:pPr>
      <w:hyperlink r:id="rId55" w:history="1">
        <w:r w:rsidR="00A306E9" w:rsidRPr="00703B40">
          <w:rPr>
            <w:rStyle w:val="Hyperlink"/>
            <w:rFonts w:asciiTheme="minorHAnsi" w:hAnsiTheme="minorHAnsi" w:cstheme="minorHAnsi"/>
            <w:sz w:val="20"/>
            <w:szCs w:val="20"/>
          </w:rPr>
          <w:t>https://www.nataliementen.com/index.php/search/rtd-salaries/rtdsalaries</w:t>
        </w:r>
      </w:hyperlink>
      <w:r w:rsidR="00A306E9" w:rsidRPr="00703B40">
        <w:rPr>
          <w:rFonts w:asciiTheme="minorHAnsi" w:hAnsiTheme="minorHAnsi" w:cstheme="minorHAnsi"/>
          <w:sz w:val="20"/>
          <w:szCs w:val="20"/>
        </w:rPr>
        <w:t xml:space="preserve"> (searching for better one)</w:t>
      </w:r>
    </w:p>
    <w:p w14:paraId="51D478FE" w14:textId="6B918A13" w:rsidR="00703B40" w:rsidRPr="00703B40" w:rsidRDefault="00703B40" w:rsidP="00651A4B">
      <w:pPr>
        <w:pStyle w:val="ListParagraph"/>
        <w:numPr>
          <w:ilvl w:val="0"/>
          <w:numId w:val="14"/>
        </w:numPr>
        <w:jc w:val="both"/>
        <w:rPr>
          <w:rFonts w:asciiTheme="minorHAnsi" w:hAnsiTheme="minorHAnsi" w:cstheme="minorHAnsi"/>
          <w:b/>
          <w:bCs/>
          <w:sz w:val="20"/>
          <w:szCs w:val="20"/>
        </w:rPr>
      </w:pPr>
      <w:r>
        <w:rPr>
          <w:rFonts w:asciiTheme="minorHAnsi" w:hAnsiTheme="minorHAnsi" w:cstheme="minorHAnsi"/>
          <w:sz w:val="20"/>
          <w:szCs w:val="20"/>
        </w:rPr>
        <w:t xml:space="preserve">Martin, E. (2019, January 21). </w:t>
      </w:r>
      <w:r w:rsidRPr="00703B40">
        <w:rPr>
          <w:rFonts w:asciiTheme="minorHAnsi" w:hAnsiTheme="minorHAnsi" w:cstheme="minorHAnsi"/>
          <w:i/>
          <w:iCs/>
          <w:sz w:val="20"/>
          <w:szCs w:val="20"/>
        </w:rPr>
        <w:t>How Much Do Lyft Drivers Make, Really? Factors That Eat Into Lyft Driver Salary</w:t>
      </w:r>
      <w:r>
        <w:rPr>
          <w:rFonts w:asciiTheme="minorHAnsi" w:hAnsiTheme="minorHAnsi" w:cstheme="minorHAnsi"/>
          <w:sz w:val="20"/>
          <w:szCs w:val="20"/>
        </w:rPr>
        <w:t>. Retrieved from:</w:t>
      </w:r>
    </w:p>
    <w:p w14:paraId="003DE730" w14:textId="4124167C" w:rsidR="00703B40" w:rsidRPr="00703B40" w:rsidRDefault="00703B40" w:rsidP="00651A4B">
      <w:pPr>
        <w:pStyle w:val="ListParagraph"/>
        <w:jc w:val="both"/>
        <w:rPr>
          <w:rFonts w:asciiTheme="minorHAnsi" w:hAnsiTheme="minorHAnsi" w:cstheme="minorHAnsi"/>
          <w:sz w:val="20"/>
          <w:szCs w:val="20"/>
        </w:rPr>
      </w:pPr>
      <w:r>
        <w:rPr>
          <w:rFonts w:asciiTheme="minorHAnsi" w:hAnsiTheme="minorHAnsi" w:cstheme="minorHAnsi"/>
          <w:sz w:val="20"/>
          <w:szCs w:val="20"/>
        </w:rPr>
        <w:t xml:space="preserve"> </w:t>
      </w:r>
      <w:hyperlink r:id="rId56" w:history="1">
        <w:r w:rsidRPr="004057F1">
          <w:rPr>
            <w:rStyle w:val="Hyperlink"/>
            <w:rFonts w:asciiTheme="minorHAnsi" w:hAnsiTheme="minorHAnsi" w:cstheme="minorHAnsi"/>
            <w:sz w:val="20"/>
            <w:szCs w:val="20"/>
          </w:rPr>
          <w:t>https://www.ridester.com/how-much-do-lyft-drivers-make/</w:t>
        </w:r>
      </w:hyperlink>
    </w:p>
    <w:p w14:paraId="53C55D9F" w14:textId="77777777" w:rsidR="00703B40" w:rsidRDefault="00703B40" w:rsidP="00651A4B">
      <w:pPr>
        <w:pStyle w:val="ListParagraph"/>
        <w:numPr>
          <w:ilvl w:val="0"/>
          <w:numId w:val="14"/>
        </w:numPr>
        <w:jc w:val="both"/>
        <w:rPr>
          <w:rFonts w:asciiTheme="minorHAnsi" w:hAnsiTheme="minorHAnsi" w:cstheme="minorHAnsi"/>
          <w:sz w:val="20"/>
          <w:szCs w:val="20"/>
        </w:rPr>
      </w:pPr>
      <w:r>
        <w:rPr>
          <w:rFonts w:asciiTheme="minorHAnsi" w:hAnsiTheme="minorHAnsi" w:cstheme="minorHAnsi"/>
          <w:sz w:val="20"/>
          <w:szCs w:val="20"/>
        </w:rPr>
        <w:t>(2017). Moving North Texas Forward. Retrieved from:</w:t>
      </w:r>
    </w:p>
    <w:p w14:paraId="6BCA5D43" w14:textId="0797C118" w:rsidR="00797E1F" w:rsidRPr="00F144F3" w:rsidRDefault="0045283E" w:rsidP="00651A4B">
      <w:pPr>
        <w:pStyle w:val="ListParagraph"/>
        <w:jc w:val="both"/>
        <w:rPr>
          <w:rFonts w:asciiTheme="minorHAnsi" w:hAnsiTheme="minorHAnsi" w:cstheme="minorHAnsi"/>
          <w:sz w:val="20"/>
          <w:szCs w:val="20"/>
        </w:rPr>
      </w:pPr>
      <w:hyperlink r:id="rId57" w:history="1">
        <w:r w:rsidR="00703B40" w:rsidRPr="004057F1">
          <w:rPr>
            <w:rStyle w:val="Hyperlink"/>
            <w:rFonts w:asciiTheme="minorHAnsi" w:hAnsiTheme="minorHAnsi" w:cstheme="minorHAnsi"/>
            <w:sz w:val="20"/>
            <w:szCs w:val="20"/>
          </w:rPr>
          <w:t>https://www.dart.org/about/inmotion/february18/4.asp</w:t>
        </w:r>
      </w:hyperlink>
    </w:p>
    <w:p w14:paraId="39BECFA9" w14:textId="77777777" w:rsidR="00A306E9" w:rsidRPr="00703B40" w:rsidRDefault="00A306E9" w:rsidP="00651A4B">
      <w:pPr>
        <w:jc w:val="both"/>
        <w:rPr>
          <w:rFonts w:asciiTheme="minorHAnsi" w:hAnsiTheme="minorHAnsi" w:cstheme="minorHAnsi"/>
          <w:sz w:val="20"/>
          <w:szCs w:val="20"/>
        </w:rPr>
      </w:pPr>
    </w:p>
    <w:p w14:paraId="4675C3B9" w14:textId="4F6B6A07" w:rsidR="002A2CC2" w:rsidRPr="00F144F3" w:rsidRDefault="002A2CC2" w:rsidP="00651A4B">
      <w:pPr>
        <w:pStyle w:val="FootnoteText"/>
        <w:jc w:val="both"/>
        <w:rPr>
          <w:rFonts w:asciiTheme="minorHAnsi" w:hAnsiTheme="minorHAnsi" w:cstheme="minorHAnsi"/>
        </w:rPr>
      </w:pPr>
    </w:p>
    <w:p w14:paraId="66CF6FA6" w14:textId="1F62E9A9" w:rsidR="002A2CC2" w:rsidRPr="00F144F3" w:rsidRDefault="002A2CC2" w:rsidP="00651A4B">
      <w:pPr>
        <w:pStyle w:val="FootnoteText"/>
        <w:jc w:val="both"/>
        <w:rPr>
          <w:rFonts w:asciiTheme="minorHAnsi" w:hAnsiTheme="minorHAnsi" w:cstheme="minorHAnsi"/>
        </w:rPr>
      </w:pPr>
    </w:p>
    <w:p w14:paraId="30AAA8E0" w14:textId="622C6232" w:rsidR="002A2CC2" w:rsidRPr="00F144F3" w:rsidRDefault="002A2CC2" w:rsidP="00651A4B">
      <w:pPr>
        <w:pStyle w:val="FootnoteText"/>
        <w:jc w:val="both"/>
        <w:rPr>
          <w:rFonts w:asciiTheme="minorHAnsi" w:hAnsiTheme="minorHAnsi" w:cstheme="minorHAnsi"/>
        </w:rPr>
      </w:pPr>
    </w:p>
    <w:p w14:paraId="5BBFFAD8" w14:textId="4EE1DCA7" w:rsidR="002A2CC2" w:rsidRPr="00F144F3" w:rsidRDefault="002A2CC2" w:rsidP="00651A4B">
      <w:pPr>
        <w:pStyle w:val="FootnoteText"/>
        <w:jc w:val="both"/>
        <w:rPr>
          <w:rFonts w:asciiTheme="minorHAnsi" w:hAnsiTheme="minorHAnsi" w:cstheme="minorHAnsi"/>
        </w:rPr>
      </w:pPr>
    </w:p>
    <w:p w14:paraId="49DAC6AA" w14:textId="5E4E5EA7" w:rsidR="002A2CC2" w:rsidRPr="00F144F3" w:rsidRDefault="002A2CC2" w:rsidP="00651A4B">
      <w:pPr>
        <w:pStyle w:val="FootnoteText"/>
        <w:jc w:val="both"/>
        <w:rPr>
          <w:rFonts w:asciiTheme="minorHAnsi" w:hAnsiTheme="minorHAnsi" w:cstheme="minorHAnsi"/>
        </w:rPr>
      </w:pPr>
    </w:p>
    <w:p w14:paraId="7F9214E4" w14:textId="75FA41CC" w:rsidR="002A2CC2" w:rsidRPr="00F144F3" w:rsidRDefault="002A2CC2" w:rsidP="00651A4B">
      <w:pPr>
        <w:pStyle w:val="FootnoteText"/>
        <w:jc w:val="both"/>
        <w:rPr>
          <w:rFonts w:asciiTheme="minorHAnsi" w:hAnsiTheme="minorHAnsi" w:cstheme="minorHAnsi"/>
        </w:rPr>
      </w:pPr>
    </w:p>
    <w:p w14:paraId="52C0C1BE" w14:textId="77777777" w:rsidR="00BD3742" w:rsidRPr="007C4A37" w:rsidRDefault="00BD3742" w:rsidP="00651A4B">
      <w:pPr>
        <w:pStyle w:val="FootnoteText"/>
        <w:jc w:val="both"/>
        <w:rPr>
          <w:rFonts w:asciiTheme="minorHAnsi" w:hAnsiTheme="minorHAnsi" w:cstheme="minorHAnsi"/>
        </w:rPr>
      </w:pPr>
    </w:p>
    <w:sectPr w:rsidR="00BD3742" w:rsidRPr="007C4A37" w:rsidSect="00003EA0">
      <w:headerReference w:type="default" r:id="rId58"/>
      <w:pgSz w:w="12240" w:h="15840"/>
      <w:pgMar w:top="2880" w:right="720" w:bottom="720" w:left="720" w:header="720" w:footer="720" w:gutter="0"/>
      <w:cols w:num="2"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in, Kristie" w:date="2019-07-01T11:02:00Z" w:initials="CK">
    <w:p w14:paraId="58D002F8" w14:textId="4CA649F8" w:rsidR="00A7309E" w:rsidRDefault="00A7309E">
      <w:pPr>
        <w:pStyle w:val="CommentText"/>
      </w:pPr>
      <w:r>
        <w:rPr>
          <w:rStyle w:val="CommentReference"/>
        </w:rPr>
        <w:annotationRef/>
      </w:r>
      <w:r>
        <w:t>Please select a graphic to headline your whitepaper.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D002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D002F8" w16cid:durableId="20D177DB"/>
  <w16cid:commentId w16cid:paraId="2B8595DC" w16cid:durableId="20C9D99C"/>
  <w16cid:commentId w16cid:paraId="0D2A9C02" w16cid:durableId="20C9D99D"/>
  <w16cid:commentId w16cid:paraId="71170B84" w16cid:durableId="20C9D9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73C94" w14:textId="77777777" w:rsidR="0045283E" w:rsidRDefault="0045283E" w:rsidP="008B188C">
      <w:r>
        <w:separator/>
      </w:r>
    </w:p>
    <w:p w14:paraId="178BCE5D" w14:textId="77777777" w:rsidR="0045283E" w:rsidRDefault="0045283E"/>
  </w:endnote>
  <w:endnote w:type="continuationSeparator" w:id="0">
    <w:p w14:paraId="4E3B2C3A" w14:textId="77777777" w:rsidR="0045283E" w:rsidRDefault="0045283E" w:rsidP="008B188C">
      <w:r>
        <w:continuationSeparator/>
      </w:r>
    </w:p>
    <w:p w14:paraId="4F1C876F" w14:textId="77777777" w:rsidR="0045283E" w:rsidRDefault="00452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Futura Condensed">
    <w:altName w:val="Arial"/>
    <w:charset w:val="00"/>
    <w:family w:val="auto"/>
    <w:pitch w:val="variable"/>
    <w:sig w:usb0="80000067"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E11D" w14:textId="3846C6DA" w:rsidR="00A7309E" w:rsidRPr="00182EDB" w:rsidRDefault="00A7309E" w:rsidP="00182EDB">
    <w:pPr>
      <w:pStyle w:val="Footer"/>
      <w:tabs>
        <w:tab w:val="clear" w:pos="4320"/>
        <w:tab w:val="clear" w:pos="8640"/>
      </w:tabs>
      <w:jc w:val="center"/>
    </w:pPr>
    <w:r>
      <w:rPr>
        <w:noProof/>
      </w:rPr>
      <w:t>–</w:t>
    </w:r>
    <w:r>
      <w:t xml:space="preserve"> </w:t>
    </w:r>
    <w:r>
      <w:fldChar w:fldCharType="begin"/>
    </w:r>
    <w:r>
      <w:instrText xml:space="preserve"> PAGE   \* MERGEFORMAT </w:instrText>
    </w:r>
    <w:r>
      <w:fldChar w:fldCharType="separate"/>
    </w:r>
    <w:r w:rsidR="002B38BE">
      <w:rPr>
        <w:noProof/>
      </w:rPr>
      <w:t>2</w:t>
    </w:r>
    <w:r>
      <w:rPr>
        <w:noProof/>
      </w:rPr>
      <w:fldChar w:fldCharType="end"/>
    </w:r>
    <w:r>
      <w:rPr>
        <w:noProof/>
      </w:rPr>
      <w:t xml:space="preserve"> –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E8FE4" w14:textId="77777777" w:rsidR="0045283E" w:rsidRDefault="0045283E" w:rsidP="008B188C">
      <w:r>
        <w:separator/>
      </w:r>
    </w:p>
    <w:p w14:paraId="0462CC36" w14:textId="77777777" w:rsidR="0045283E" w:rsidRDefault="0045283E"/>
  </w:footnote>
  <w:footnote w:type="continuationSeparator" w:id="0">
    <w:p w14:paraId="206F588E" w14:textId="77777777" w:rsidR="0045283E" w:rsidRDefault="0045283E" w:rsidP="008B188C">
      <w:r>
        <w:continuationSeparator/>
      </w:r>
    </w:p>
    <w:p w14:paraId="6AA4F455" w14:textId="77777777" w:rsidR="0045283E" w:rsidRDefault="0045283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A5599" w14:textId="77777777" w:rsidR="00A7309E" w:rsidRPr="00FF53E4" w:rsidRDefault="00A7309E" w:rsidP="008F7836">
    <w:pPr>
      <w:pStyle w:val="Header"/>
      <w:pBdr>
        <w:top w:val="single" w:sz="8" w:space="1" w:color="CC922F" w:themeColor="accent1"/>
        <w:bottom w:val="single" w:sz="48" w:space="1" w:color="CC922F" w:themeColor="accent1"/>
      </w:pBdr>
      <w:tabs>
        <w:tab w:val="clear" w:pos="8640"/>
        <w:tab w:val="right" w:pos="10800"/>
      </w:tabs>
      <w:jc w:val="center"/>
      <w:rPr>
        <w:rFonts w:ascii="Calibri" w:hAnsi="Calibri" w:cs="Futura Condensed"/>
        <w:spacing w:val="120"/>
      </w:rPr>
    </w:pPr>
    <w:r w:rsidRPr="00FF53E4">
      <w:rPr>
        <w:rFonts w:ascii="Calibri" w:hAnsi="Calibri" w:cs="Futura Condensed"/>
        <w:spacing w:val="120"/>
      </w:rPr>
      <w:t>TEXAS TECHNOLOGY TASK FORCE</w:t>
    </w:r>
  </w:p>
  <w:p w14:paraId="79329F5A" w14:textId="4EE3052D" w:rsidR="00A7309E" w:rsidRPr="00FF53E4" w:rsidRDefault="00A7309E" w:rsidP="005E3231">
    <w:pPr>
      <w:pStyle w:val="Header"/>
      <w:tabs>
        <w:tab w:val="clear" w:pos="8640"/>
        <w:tab w:val="right" w:pos="10800"/>
      </w:tabs>
      <w:spacing w:before="80"/>
      <w:rPr>
        <w:rFonts w:ascii="Calibri" w:hAnsi="Calibri"/>
        <w:color w:val="365F91"/>
        <w:sz w:val="32"/>
        <w:szCs w:val="32"/>
      </w:rPr>
    </w:pPr>
    <w:r>
      <w:rPr>
        <w:rFonts w:ascii="Arial Narrow" w:hAnsi="Arial Narrow" w:cs="Futura Condensed"/>
        <w:sz w:val="44"/>
        <w:szCs w:val="32"/>
      </w:rPr>
      <w:t>Mobility as a Service: What Can It Do for Texans?</w:t>
    </w:r>
    <w:r w:rsidRPr="00FF53E4">
      <w:rPr>
        <w:rFonts w:ascii="Calibri" w:hAnsi="Calibri"/>
      </w:rPr>
      <w:tab/>
    </w:r>
    <w:r w:rsidRPr="003524A3">
      <w:rPr>
        <w:rFonts w:ascii="Calibri" w:hAnsi="Calibri"/>
      </w:rPr>
      <w:t>White Paper</w:t>
    </w:r>
  </w:p>
  <w:p w14:paraId="2618388E" w14:textId="641D524D" w:rsidR="00A7309E" w:rsidRPr="00FF53E4" w:rsidRDefault="00A7309E" w:rsidP="00FF53E4">
    <w:pPr>
      <w:pStyle w:val="Header"/>
      <w:tabs>
        <w:tab w:val="clear" w:pos="4320"/>
        <w:tab w:val="clear" w:pos="8640"/>
        <w:tab w:val="center" w:pos="5400"/>
        <w:tab w:val="right" w:pos="10800"/>
      </w:tabs>
      <w:rPr>
        <w:rFonts w:ascii="Calibri" w:hAnsi="Calibri"/>
      </w:rPr>
    </w:pPr>
    <w:r w:rsidRPr="00FB5F22">
      <w:rPr>
        <w:rFonts w:ascii="Calibri" w:hAnsi="Calibri"/>
        <w:sz w:val="28"/>
        <w:szCs w:val="32"/>
      </w:rPr>
      <w:t xml:space="preserve">A review of present implementation and future opportunity </w:t>
    </w:r>
    <w:r w:rsidRPr="006C0499">
      <w:rPr>
        <w:rFonts w:ascii="Calibri" w:hAnsi="Calibri"/>
      </w:rPr>
      <w:tab/>
    </w:r>
    <w:r w:rsidRPr="006C0499">
      <w:rPr>
        <w:rFonts w:ascii="Calibri" w:hAnsi="Calibri"/>
      </w:rPr>
      <w:tab/>
    </w:r>
  </w:p>
  <w:p w14:paraId="0A3E78FB" w14:textId="77777777" w:rsidR="00A7309E" w:rsidRPr="00FF53E4" w:rsidRDefault="00A7309E">
    <w:pPr>
      <w:pStyle w:val="Header"/>
      <w:rPr>
        <w:rFonts w:ascii="Calibri" w:hAnsi="Calibr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0277B" w14:textId="77777777" w:rsidR="00A7309E" w:rsidRPr="00FF53E4" w:rsidRDefault="00A7309E" w:rsidP="00CE4FEA">
    <w:pPr>
      <w:pStyle w:val="Header"/>
      <w:pBdr>
        <w:top w:val="single" w:sz="8" w:space="1" w:color="CC922F" w:themeColor="accent1"/>
        <w:bottom w:val="single" w:sz="48" w:space="1" w:color="CC922F" w:themeColor="accent1"/>
      </w:pBdr>
      <w:tabs>
        <w:tab w:val="clear" w:pos="8640"/>
        <w:tab w:val="right" w:pos="10800"/>
      </w:tabs>
      <w:jc w:val="center"/>
      <w:rPr>
        <w:rFonts w:ascii="Calibri" w:hAnsi="Calibri" w:cs="Futura Condensed"/>
        <w:spacing w:val="120"/>
      </w:rPr>
    </w:pPr>
    <w:r w:rsidRPr="00FF53E4">
      <w:rPr>
        <w:rFonts w:ascii="Calibri" w:hAnsi="Calibri" w:cs="Futura Condensed"/>
        <w:spacing w:val="120"/>
      </w:rPr>
      <w:t>TEXAS TECHNOLOGY TASK FORCE</w:t>
    </w:r>
  </w:p>
  <w:p w14:paraId="3D0ED98D" w14:textId="77777777" w:rsidR="00A7309E" w:rsidRPr="00FF53E4" w:rsidRDefault="00A7309E" w:rsidP="00D01BD5">
    <w:pPr>
      <w:pStyle w:val="Header"/>
      <w:tabs>
        <w:tab w:val="clear" w:pos="8640"/>
        <w:tab w:val="right" w:pos="10800"/>
      </w:tabs>
      <w:spacing w:before="80"/>
      <w:rPr>
        <w:rFonts w:ascii="Calibri" w:hAnsi="Calibri"/>
        <w:color w:val="365F91"/>
        <w:sz w:val="32"/>
        <w:szCs w:val="32"/>
      </w:rPr>
    </w:pPr>
    <w:r w:rsidRPr="00CE4FEA">
      <w:rPr>
        <w:rFonts w:ascii="Arial Narrow" w:hAnsi="Arial Narrow" w:cs="Futura Condensed"/>
        <w:sz w:val="44"/>
        <w:szCs w:val="32"/>
        <w:highlight w:val="yellow"/>
      </w:rPr>
      <w:t>Texas Economic &amp; Environmental Sustainability</w:t>
    </w:r>
    <w:r w:rsidRPr="00FF53E4">
      <w:rPr>
        <w:rFonts w:ascii="Calibri" w:hAnsi="Calibri"/>
      </w:rPr>
      <w:tab/>
    </w:r>
    <w:r w:rsidRPr="003524A3">
      <w:rPr>
        <w:rFonts w:ascii="Calibri" w:hAnsi="Calibri"/>
      </w:rPr>
      <w:t>White Paper</w:t>
    </w:r>
  </w:p>
  <w:p w14:paraId="7DBCD2D5" w14:textId="77777777" w:rsidR="00A7309E" w:rsidRPr="00FF53E4" w:rsidRDefault="00A7309E" w:rsidP="00D01BD5">
    <w:pPr>
      <w:pStyle w:val="Header"/>
      <w:tabs>
        <w:tab w:val="clear" w:pos="4320"/>
        <w:tab w:val="clear" w:pos="8640"/>
        <w:tab w:val="center" w:pos="5400"/>
        <w:tab w:val="right" w:pos="10800"/>
      </w:tabs>
      <w:rPr>
        <w:rFonts w:ascii="Calibri" w:hAnsi="Calibri"/>
      </w:rPr>
    </w:pPr>
    <w:r w:rsidRPr="00CE4FEA">
      <w:rPr>
        <w:rFonts w:ascii="Calibri" w:hAnsi="Calibri"/>
        <w:sz w:val="28"/>
        <w:szCs w:val="32"/>
        <w:highlight w:val="yellow"/>
      </w:rPr>
      <w:t>Top-Down &amp; Bottom-Up Transportation Strategies</w:t>
    </w:r>
    <w:r>
      <w:rPr>
        <w:rFonts w:ascii="Calibri" w:hAnsi="Calibri"/>
        <w:sz w:val="28"/>
        <w:szCs w:val="32"/>
      </w:rPr>
      <w:t xml:space="preserve"> </w:t>
    </w:r>
    <w:r w:rsidRPr="00FF53E4">
      <w:rPr>
        <w:rFonts w:ascii="Calibri" w:hAnsi="Calibri"/>
        <w:sz w:val="22"/>
      </w:rPr>
      <w:t xml:space="preserve"> </w:t>
    </w:r>
    <w:r w:rsidRPr="006C0499">
      <w:rPr>
        <w:rFonts w:ascii="Calibri" w:hAnsi="Calibri"/>
      </w:rPr>
      <w:tab/>
    </w:r>
    <w:r w:rsidRPr="006C0499">
      <w:rPr>
        <w:rFonts w:ascii="Calibri" w:hAnsi="Calibri"/>
      </w:rPr>
      <w:tab/>
    </w:r>
  </w:p>
  <w:p w14:paraId="4FF122B3" w14:textId="77777777" w:rsidR="00A7309E" w:rsidRPr="00FF53E4" w:rsidRDefault="00A7309E">
    <w:pPr>
      <w:pStyle w:val="Header"/>
      <w:rPr>
        <w:rFonts w:ascii="Calibri" w:hAnsi="Calibr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61E1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C29CC"/>
    <w:multiLevelType w:val="multilevel"/>
    <w:tmpl w:val="4E6C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87F3A"/>
    <w:multiLevelType w:val="multilevel"/>
    <w:tmpl w:val="4FB2F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449EA"/>
    <w:multiLevelType w:val="multilevel"/>
    <w:tmpl w:val="9DE6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53910"/>
    <w:multiLevelType w:val="hybridMultilevel"/>
    <w:tmpl w:val="71043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E1868"/>
    <w:multiLevelType w:val="multilevel"/>
    <w:tmpl w:val="E5429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F3734"/>
    <w:multiLevelType w:val="hybridMultilevel"/>
    <w:tmpl w:val="71043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6548A"/>
    <w:multiLevelType w:val="hybridMultilevel"/>
    <w:tmpl w:val="DE3A1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65C9D"/>
    <w:multiLevelType w:val="multilevel"/>
    <w:tmpl w:val="706AF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4A5DC4"/>
    <w:multiLevelType w:val="hybridMultilevel"/>
    <w:tmpl w:val="FACA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1671B"/>
    <w:multiLevelType w:val="hybridMultilevel"/>
    <w:tmpl w:val="9D60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54B42"/>
    <w:multiLevelType w:val="multilevel"/>
    <w:tmpl w:val="F0DE10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7275A20"/>
    <w:multiLevelType w:val="multilevel"/>
    <w:tmpl w:val="B060F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548DE"/>
    <w:multiLevelType w:val="multilevel"/>
    <w:tmpl w:val="43DA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53533"/>
    <w:multiLevelType w:val="hybridMultilevel"/>
    <w:tmpl w:val="2C0A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80BF6"/>
    <w:multiLevelType w:val="multilevel"/>
    <w:tmpl w:val="29D2B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944F1E"/>
    <w:multiLevelType w:val="hybridMultilevel"/>
    <w:tmpl w:val="E070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E6CA1"/>
    <w:multiLevelType w:val="hybridMultilevel"/>
    <w:tmpl w:val="58C6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018C6"/>
    <w:multiLevelType w:val="hybridMultilevel"/>
    <w:tmpl w:val="1E0E736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15:restartNumberingAfterBreak="0">
    <w:nsid w:val="22FD7062"/>
    <w:multiLevelType w:val="hybridMultilevel"/>
    <w:tmpl w:val="5474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D5481"/>
    <w:multiLevelType w:val="multilevel"/>
    <w:tmpl w:val="41EA1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7867B8"/>
    <w:multiLevelType w:val="hybridMultilevel"/>
    <w:tmpl w:val="9236C6C4"/>
    <w:lvl w:ilvl="0" w:tplc="CD0CDDE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C6ABF"/>
    <w:multiLevelType w:val="multilevel"/>
    <w:tmpl w:val="C0DEB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4803C3"/>
    <w:multiLevelType w:val="hybridMultilevel"/>
    <w:tmpl w:val="14A0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61588A"/>
    <w:multiLevelType w:val="hybridMultilevel"/>
    <w:tmpl w:val="60DEB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3107A7"/>
    <w:multiLevelType w:val="hybridMultilevel"/>
    <w:tmpl w:val="8F6805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74037C"/>
    <w:multiLevelType w:val="multilevel"/>
    <w:tmpl w:val="D570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2E31F9"/>
    <w:multiLevelType w:val="multilevel"/>
    <w:tmpl w:val="B4CA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026A0B"/>
    <w:multiLevelType w:val="multilevel"/>
    <w:tmpl w:val="D81C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B5D1E"/>
    <w:multiLevelType w:val="hybridMultilevel"/>
    <w:tmpl w:val="F4A60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6F2A71"/>
    <w:multiLevelType w:val="hybridMultilevel"/>
    <w:tmpl w:val="E06A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62650"/>
    <w:multiLevelType w:val="hybridMultilevel"/>
    <w:tmpl w:val="1F06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0669E"/>
    <w:multiLevelType w:val="hybridMultilevel"/>
    <w:tmpl w:val="71043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646165"/>
    <w:multiLevelType w:val="multilevel"/>
    <w:tmpl w:val="3A4A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21023C"/>
    <w:multiLevelType w:val="multilevel"/>
    <w:tmpl w:val="C5087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336B1F"/>
    <w:multiLevelType w:val="hybridMultilevel"/>
    <w:tmpl w:val="A23C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6D6652"/>
    <w:multiLevelType w:val="hybridMultilevel"/>
    <w:tmpl w:val="4210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A4998"/>
    <w:multiLevelType w:val="hybridMultilevel"/>
    <w:tmpl w:val="71043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17"/>
  </w:num>
  <w:num w:numId="4">
    <w:abstractNumId w:val="18"/>
  </w:num>
  <w:num w:numId="5">
    <w:abstractNumId w:val="36"/>
  </w:num>
  <w:num w:numId="6">
    <w:abstractNumId w:val="35"/>
  </w:num>
  <w:num w:numId="7">
    <w:abstractNumId w:val="7"/>
  </w:num>
  <w:num w:numId="8">
    <w:abstractNumId w:val="9"/>
  </w:num>
  <w:num w:numId="9">
    <w:abstractNumId w:val="30"/>
  </w:num>
  <w:num w:numId="10">
    <w:abstractNumId w:val="0"/>
  </w:num>
  <w:num w:numId="11">
    <w:abstractNumId w:val="24"/>
  </w:num>
  <w:num w:numId="12">
    <w:abstractNumId w:val="19"/>
  </w:num>
  <w:num w:numId="13">
    <w:abstractNumId w:val="25"/>
  </w:num>
  <w:num w:numId="14">
    <w:abstractNumId w:val="6"/>
  </w:num>
  <w:num w:numId="15">
    <w:abstractNumId w:val="37"/>
  </w:num>
  <w:num w:numId="16">
    <w:abstractNumId w:val="32"/>
  </w:num>
  <w:num w:numId="17">
    <w:abstractNumId w:val="4"/>
  </w:num>
  <w:num w:numId="18">
    <w:abstractNumId w:val="28"/>
  </w:num>
  <w:num w:numId="19">
    <w:abstractNumId w:val="20"/>
  </w:num>
  <w:num w:numId="20">
    <w:abstractNumId w:val="5"/>
  </w:num>
  <w:num w:numId="21">
    <w:abstractNumId w:val="5"/>
    <w:lvlOverride w:ilvl="1">
      <w:lvl w:ilvl="1">
        <w:numFmt w:val="bullet"/>
        <w:lvlText w:val=""/>
        <w:lvlJc w:val="left"/>
        <w:pPr>
          <w:tabs>
            <w:tab w:val="num" w:pos="1440"/>
          </w:tabs>
          <w:ind w:left="1440" w:hanging="360"/>
        </w:pPr>
        <w:rPr>
          <w:rFonts w:ascii="Symbol" w:hAnsi="Symbol" w:hint="default"/>
          <w:sz w:val="20"/>
        </w:rPr>
      </w:lvl>
    </w:lvlOverride>
  </w:num>
  <w:num w:numId="22">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3">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
    <w:abstractNumId w:val="21"/>
  </w:num>
  <w:num w:numId="25">
    <w:abstractNumId w:val="3"/>
  </w:num>
  <w:num w:numId="26">
    <w:abstractNumId w:val="12"/>
  </w:num>
  <w:num w:numId="27">
    <w:abstractNumId w:val="11"/>
  </w:num>
  <w:num w:numId="28">
    <w:abstractNumId w:val="2"/>
  </w:num>
  <w:num w:numId="29">
    <w:abstractNumId w:val="8"/>
  </w:num>
  <w:num w:numId="30">
    <w:abstractNumId w:val="33"/>
  </w:num>
  <w:num w:numId="31">
    <w:abstractNumId w:val="26"/>
  </w:num>
  <w:num w:numId="32">
    <w:abstractNumId w:val="15"/>
  </w:num>
  <w:num w:numId="33">
    <w:abstractNumId w:val="27"/>
  </w:num>
  <w:num w:numId="34">
    <w:abstractNumId w:val="1"/>
  </w:num>
  <w:num w:numId="35">
    <w:abstractNumId w:val="22"/>
  </w:num>
  <w:num w:numId="36">
    <w:abstractNumId w:val="13"/>
  </w:num>
  <w:num w:numId="37">
    <w:abstractNumId w:val="34"/>
  </w:num>
  <w:num w:numId="38">
    <w:abstractNumId w:val="23"/>
  </w:num>
  <w:num w:numId="39">
    <w:abstractNumId w:val="14"/>
  </w:num>
  <w:num w:numId="40">
    <w:abstractNumId w:val="16"/>
  </w:num>
  <w:num w:numId="41">
    <w:abstractNumId w:val="3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n, Kristie">
    <w15:presenceInfo w15:providerId="AD" w15:userId="S-1-5-21-527237240-963894560-725345543-1141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88C"/>
    <w:rsid w:val="00003EA0"/>
    <w:rsid w:val="000057F9"/>
    <w:rsid w:val="00006A7F"/>
    <w:rsid w:val="00011454"/>
    <w:rsid w:val="00014BDD"/>
    <w:rsid w:val="00016780"/>
    <w:rsid w:val="00017375"/>
    <w:rsid w:val="00026959"/>
    <w:rsid w:val="00027121"/>
    <w:rsid w:val="00042C1E"/>
    <w:rsid w:val="00051338"/>
    <w:rsid w:val="00075659"/>
    <w:rsid w:val="0008152D"/>
    <w:rsid w:val="00087880"/>
    <w:rsid w:val="00090831"/>
    <w:rsid w:val="000957D2"/>
    <w:rsid w:val="000A3B45"/>
    <w:rsid w:val="000A4AD0"/>
    <w:rsid w:val="000B6113"/>
    <w:rsid w:val="000C621A"/>
    <w:rsid w:val="000D06FE"/>
    <w:rsid w:val="000D1362"/>
    <w:rsid w:val="000D2B69"/>
    <w:rsid w:val="000D44EE"/>
    <w:rsid w:val="000E18EB"/>
    <w:rsid w:val="000E51B3"/>
    <w:rsid w:val="000E6F37"/>
    <w:rsid w:val="000F1B9F"/>
    <w:rsid w:val="000F66FD"/>
    <w:rsid w:val="00101DD4"/>
    <w:rsid w:val="001028C1"/>
    <w:rsid w:val="001028C7"/>
    <w:rsid w:val="00103306"/>
    <w:rsid w:val="001118E9"/>
    <w:rsid w:val="00111DF9"/>
    <w:rsid w:val="00115936"/>
    <w:rsid w:val="00120B82"/>
    <w:rsid w:val="00122C12"/>
    <w:rsid w:val="00124CE1"/>
    <w:rsid w:val="00132CF2"/>
    <w:rsid w:val="00135C09"/>
    <w:rsid w:val="001363D6"/>
    <w:rsid w:val="001403C6"/>
    <w:rsid w:val="00141DF2"/>
    <w:rsid w:val="00143CA3"/>
    <w:rsid w:val="00151637"/>
    <w:rsid w:val="001546CD"/>
    <w:rsid w:val="00156390"/>
    <w:rsid w:val="00163229"/>
    <w:rsid w:val="00163DB7"/>
    <w:rsid w:val="00165C55"/>
    <w:rsid w:val="00166FA4"/>
    <w:rsid w:val="001678A9"/>
    <w:rsid w:val="001710D8"/>
    <w:rsid w:val="001802A9"/>
    <w:rsid w:val="00182EDB"/>
    <w:rsid w:val="00185E22"/>
    <w:rsid w:val="00191637"/>
    <w:rsid w:val="001975DD"/>
    <w:rsid w:val="001A0A5A"/>
    <w:rsid w:val="001A2867"/>
    <w:rsid w:val="001A5972"/>
    <w:rsid w:val="001B6014"/>
    <w:rsid w:val="001C3956"/>
    <w:rsid w:val="001D1599"/>
    <w:rsid w:val="001D22F3"/>
    <w:rsid w:val="001D5993"/>
    <w:rsid w:val="001E0205"/>
    <w:rsid w:val="001E3BA6"/>
    <w:rsid w:val="001E5506"/>
    <w:rsid w:val="001F1950"/>
    <w:rsid w:val="001F4629"/>
    <w:rsid w:val="001F4704"/>
    <w:rsid w:val="001F562A"/>
    <w:rsid w:val="00200312"/>
    <w:rsid w:val="0022243C"/>
    <w:rsid w:val="00230F0B"/>
    <w:rsid w:val="00232578"/>
    <w:rsid w:val="00233418"/>
    <w:rsid w:val="0024009E"/>
    <w:rsid w:val="002441C6"/>
    <w:rsid w:val="002473EC"/>
    <w:rsid w:val="00253680"/>
    <w:rsid w:val="00255DE2"/>
    <w:rsid w:val="002622A5"/>
    <w:rsid w:val="0026294E"/>
    <w:rsid w:val="002629AF"/>
    <w:rsid w:val="00265925"/>
    <w:rsid w:val="00271B0F"/>
    <w:rsid w:val="0027615A"/>
    <w:rsid w:val="00281838"/>
    <w:rsid w:val="002907CC"/>
    <w:rsid w:val="002A09C9"/>
    <w:rsid w:val="002A2CC2"/>
    <w:rsid w:val="002B1F8C"/>
    <w:rsid w:val="002B3278"/>
    <w:rsid w:val="002B38BE"/>
    <w:rsid w:val="002B46FA"/>
    <w:rsid w:val="002B6652"/>
    <w:rsid w:val="002C2F74"/>
    <w:rsid w:val="002C3E2A"/>
    <w:rsid w:val="002D28F4"/>
    <w:rsid w:val="002D7D06"/>
    <w:rsid w:val="002E6012"/>
    <w:rsid w:val="002E6932"/>
    <w:rsid w:val="002F117D"/>
    <w:rsid w:val="002F1DE8"/>
    <w:rsid w:val="002F273B"/>
    <w:rsid w:val="002F6659"/>
    <w:rsid w:val="00301442"/>
    <w:rsid w:val="00302EDF"/>
    <w:rsid w:val="003039C0"/>
    <w:rsid w:val="00314CA2"/>
    <w:rsid w:val="0031614A"/>
    <w:rsid w:val="00322C28"/>
    <w:rsid w:val="00324BAC"/>
    <w:rsid w:val="003274B4"/>
    <w:rsid w:val="00327C35"/>
    <w:rsid w:val="00340DB2"/>
    <w:rsid w:val="00344599"/>
    <w:rsid w:val="003524A3"/>
    <w:rsid w:val="0035261C"/>
    <w:rsid w:val="00355B7F"/>
    <w:rsid w:val="0036037F"/>
    <w:rsid w:val="003635A0"/>
    <w:rsid w:val="00380B43"/>
    <w:rsid w:val="00381217"/>
    <w:rsid w:val="003814C7"/>
    <w:rsid w:val="00387466"/>
    <w:rsid w:val="0039126F"/>
    <w:rsid w:val="00392F55"/>
    <w:rsid w:val="0039394D"/>
    <w:rsid w:val="00393E91"/>
    <w:rsid w:val="003A2252"/>
    <w:rsid w:val="003A5624"/>
    <w:rsid w:val="003A5F2C"/>
    <w:rsid w:val="003B46AC"/>
    <w:rsid w:val="003B51B4"/>
    <w:rsid w:val="003B5465"/>
    <w:rsid w:val="003C73A0"/>
    <w:rsid w:val="003D31D6"/>
    <w:rsid w:val="003D3B88"/>
    <w:rsid w:val="003D5FF8"/>
    <w:rsid w:val="003E0B17"/>
    <w:rsid w:val="003E320B"/>
    <w:rsid w:val="003E3F33"/>
    <w:rsid w:val="003E5219"/>
    <w:rsid w:val="003F321E"/>
    <w:rsid w:val="003F5321"/>
    <w:rsid w:val="003F5F2A"/>
    <w:rsid w:val="004031F9"/>
    <w:rsid w:val="0040410E"/>
    <w:rsid w:val="004219CC"/>
    <w:rsid w:val="0043278C"/>
    <w:rsid w:val="004343D7"/>
    <w:rsid w:val="00437194"/>
    <w:rsid w:val="00440951"/>
    <w:rsid w:val="00441CA2"/>
    <w:rsid w:val="00446961"/>
    <w:rsid w:val="0045283E"/>
    <w:rsid w:val="0045686A"/>
    <w:rsid w:val="00460D2F"/>
    <w:rsid w:val="004642F9"/>
    <w:rsid w:val="00467E46"/>
    <w:rsid w:val="0047563A"/>
    <w:rsid w:val="00475B9E"/>
    <w:rsid w:val="004805E1"/>
    <w:rsid w:val="004834A4"/>
    <w:rsid w:val="004866AE"/>
    <w:rsid w:val="00486A65"/>
    <w:rsid w:val="004A28E4"/>
    <w:rsid w:val="004A73B6"/>
    <w:rsid w:val="004B2EA1"/>
    <w:rsid w:val="004C60A0"/>
    <w:rsid w:val="004D645A"/>
    <w:rsid w:val="004D6996"/>
    <w:rsid w:val="004E2D11"/>
    <w:rsid w:val="004E4218"/>
    <w:rsid w:val="004F0E65"/>
    <w:rsid w:val="004F12DD"/>
    <w:rsid w:val="004F1459"/>
    <w:rsid w:val="004F7108"/>
    <w:rsid w:val="00500531"/>
    <w:rsid w:val="00502F97"/>
    <w:rsid w:val="005078A0"/>
    <w:rsid w:val="0051350D"/>
    <w:rsid w:val="005214C8"/>
    <w:rsid w:val="005248BB"/>
    <w:rsid w:val="00530D91"/>
    <w:rsid w:val="0053287A"/>
    <w:rsid w:val="005358A0"/>
    <w:rsid w:val="00535E94"/>
    <w:rsid w:val="00536757"/>
    <w:rsid w:val="00550404"/>
    <w:rsid w:val="005535EF"/>
    <w:rsid w:val="00564F96"/>
    <w:rsid w:val="00566FAE"/>
    <w:rsid w:val="00567815"/>
    <w:rsid w:val="00573AEE"/>
    <w:rsid w:val="005741FA"/>
    <w:rsid w:val="005777D6"/>
    <w:rsid w:val="00584DE4"/>
    <w:rsid w:val="00586A5A"/>
    <w:rsid w:val="005945F9"/>
    <w:rsid w:val="005A228B"/>
    <w:rsid w:val="005A73D6"/>
    <w:rsid w:val="005B19D9"/>
    <w:rsid w:val="005C0138"/>
    <w:rsid w:val="005C1AF2"/>
    <w:rsid w:val="005C54DE"/>
    <w:rsid w:val="005C5D10"/>
    <w:rsid w:val="005D0E59"/>
    <w:rsid w:val="005D3320"/>
    <w:rsid w:val="005D7204"/>
    <w:rsid w:val="005E3231"/>
    <w:rsid w:val="005F067B"/>
    <w:rsid w:val="005F47A3"/>
    <w:rsid w:val="005F4918"/>
    <w:rsid w:val="005F7E2D"/>
    <w:rsid w:val="00603C94"/>
    <w:rsid w:val="00604637"/>
    <w:rsid w:val="00611278"/>
    <w:rsid w:val="0061385C"/>
    <w:rsid w:val="006151C3"/>
    <w:rsid w:val="0062125B"/>
    <w:rsid w:val="00622568"/>
    <w:rsid w:val="00622912"/>
    <w:rsid w:val="00625238"/>
    <w:rsid w:val="00625D2A"/>
    <w:rsid w:val="006321B0"/>
    <w:rsid w:val="00634C28"/>
    <w:rsid w:val="006357D8"/>
    <w:rsid w:val="00641B84"/>
    <w:rsid w:val="00642F61"/>
    <w:rsid w:val="006437EC"/>
    <w:rsid w:val="006451C6"/>
    <w:rsid w:val="00651A4B"/>
    <w:rsid w:val="006520CE"/>
    <w:rsid w:val="00656C52"/>
    <w:rsid w:val="006605F0"/>
    <w:rsid w:val="00661F9C"/>
    <w:rsid w:val="00667D87"/>
    <w:rsid w:val="0067021D"/>
    <w:rsid w:val="006730C9"/>
    <w:rsid w:val="006753BA"/>
    <w:rsid w:val="00682E06"/>
    <w:rsid w:val="00687C58"/>
    <w:rsid w:val="00690111"/>
    <w:rsid w:val="00694201"/>
    <w:rsid w:val="006A2693"/>
    <w:rsid w:val="006B17ED"/>
    <w:rsid w:val="006B5EEB"/>
    <w:rsid w:val="006C0499"/>
    <w:rsid w:val="006C20AB"/>
    <w:rsid w:val="006C6AEB"/>
    <w:rsid w:val="006D046D"/>
    <w:rsid w:val="006D5419"/>
    <w:rsid w:val="006D6178"/>
    <w:rsid w:val="006D7A38"/>
    <w:rsid w:val="006E02E0"/>
    <w:rsid w:val="006E3A0C"/>
    <w:rsid w:val="006E6DE1"/>
    <w:rsid w:val="006F03FB"/>
    <w:rsid w:val="006F0C51"/>
    <w:rsid w:val="006F2538"/>
    <w:rsid w:val="00703B40"/>
    <w:rsid w:val="0071082E"/>
    <w:rsid w:val="00711E20"/>
    <w:rsid w:val="0071378E"/>
    <w:rsid w:val="00714EFE"/>
    <w:rsid w:val="00716838"/>
    <w:rsid w:val="007208E0"/>
    <w:rsid w:val="00720B55"/>
    <w:rsid w:val="00720DF0"/>
    <w:rsid w:val="00722BB3"/>
    <w:rsid w:val="007260F9"/>
    <w:rsid w:val="007337E6"/>
    <w:rsid w:val="007338C7"/>
    <w:rsid w:val="007473D1"/>
    <w:rsid w:val="00747873"/>
    <w:rsid w:val="00747E9F"/>
    <w:rsid w:val="00756D79"/>
    <w:rsid w:val="00757EC3"/>
    <w:rsid w:val="00764213"/>
    <w:rsid w:val="0076754A"/>
    <w:rsid w:val="007714D6"/>
    <w:rsid w:val="00774BD8"/>
    <w:rsid w:val="00797E1F"/>
    <w:rsid w:val="007A18DB"/>
    <w:rsid w:val="007A3CEE"/>
    <w:rsid w:val="007A4B1C"/>
    <w:rsid w:val="007A72EB"/>
    <w:rsid w:val="007B6D8C"/>
    <w:rsid w:val="007C4A37"/>
    <w:rsid w:val="007D2507"/>
    <w:rsid w:val="007D7BCB"/>
    <w:rsid w:val="007D7F74"/>
    <w:rsid w:val="007E7418"/>
    <w:rsid w:val="00805458"/>
    <w:rsid w:val="00807B55"/>
    <w:rsid w:val="00813E94"/>
    <w:rsid w:val="00817174"/>
    <w:rsid w:val="00820532"/>
    <w:rsid w:val="00830C66"/>
    <w:rsid w:val="008339D7"/>
    <w:rsid w:val="008339FA"/>
    <w:rsid w:val="008352F7"/>
    <w:rsid w:val="00837074"/>
    <w:rsid w:val="008522E8"/>
    <w:rsid w:val="00853255"/>
    <w:rsid w:val="00854C88"/>
    <w:rsid w:val="008708C9"/>
    <w:rsid w:val="008732B7"/>
    <w:rsid w:val="0087778D"/>
    <w:rsid w:val="008833CD"/>
    <w:rsid w:val="00890386"/>
    <w:rsid w:val="00893197"/>
    <w:rsid w:val="008954AF"/>
    <w:rsid w:val="008A1087"/>
    <w:rsid w:val="008A159C"/>
    <w:rsid w:val="008A1B07"/>
    <w:rsid w:val="008A4CCD"/>
    <w:rsid w:val="008B188C"/>
    <w:rsid w:val="008B1966"/>
    <w:rsid w:val="008B4E27"/>
    <w:rsid w:val="008C745C"/>
    <w:rsid w:val="008D46C9"/>
    <w:rsid w:val="008D5999"/>
    <w:rsid w:val="008D6015"/>
    <w:rsid w:val="008E3EC6"/>
    <w:rsid w:val="008E7617"/>
    <w:rsid w:val="008F4941"/>
    <w:rsid w:val="008F5228"/>
    <w:rsid w:val="008F7836"/>
    <w:rsid w:val="00901232"/>
    <w:rsid w:val="009116E1"/>
    <w:rsid w:val="00925425"/>
    <w:rsid w:val="00930ACF"/>
    <w:rsid w:val="0093167B"/>
    <w:rsid w:val="00932817"/>
    <w:rsid w:val="00934C36"/>
    <w:rsid w:val="00940471"/>
    <w:rsid w:val="00941145"/>
    <w:rsid w:val="00943ECB"/>
    <w:rsid w:val="00944953"/>
    <w:rsid w:val="00944BFE"/>
    <w:rsid w:val="00950B72"/>
    <w:rsid w:val="00953635"/>
    <w:rsid w:val="00954D49"/>
    <w:rsid w:val="00960044"/>
    <w:rsid w:val="0096506E"/>
    <w:rsid w:val="00970F93"/>
    <w:rsid w:val="009768AD"/>
    <w:rsid w:val="00983BA3"/>
    <w:rsid w:val="00985637"/>
    <w:rsid w:val="0098632C"/>
    <w:rsid w:val="009865D4"/>
    <w:rsid w:val="009917DB"/>
    <w:rsid w:val="00994C7C"/>
    <w:rsid w:val="009A36F2"/>
    <w:rsid w:val="009B1819"/>
    <w:rsid w:val="009B234A"/>
    <w:rsid w:val="009B5F1C"/>
    <w:rsid w:val="009C036D"/>
    <w:rsid w:val="009C1167"/>
    <w:rsid w:val="009C274B"/>
    <w:rsid w:val="009C7735"/>
    <w:rsid w:val="009D49F3"/>
    <w:rsid w:val="009D5ABE"/>
    <w:rsid w:val="009D618B"/>
    <w:rsid w:val="009D64E4"/>
    <w:rsid w:val="009F4F5F"/>
    <w:rsid w:val="009F5FD9"/>
    <w:rsid w:val="00A039AD"/>
    <w:rsid w:val="00A059A0"/>
    <w:rsid w:val="00A078E5"/>
    <w:rsid w:val="00A11875"/>
    <w:rsid w:val="00A12114"/>
    <w:rsid w:val="00A306E9"/>
    <w:rsid w:val="00A3290D"/>
    <w:rsid w:val="00A35203"/>
    <w:rsid w:val="00A3532F"/>
    <w:rsid w:val="00A555AF"/>
    <w:rsid w:val="00A56FE5"/>
    <w:rsid w:val="00A60FCD"/>
    <w:rsid w:val="00A62200"/>
    <w:rsid w:val="00A675A4"/>
    <w:rsid w:val="00A7309E"/>
    <w:rsid w:val="00A807DE"/>
    <w:rsid w:val="00A81F7F"/>
    <w:rsid w:val="00A83234"/>
    <w:rsid w:val="00A91F25"/>
    <w:rsid w:val="00A926FE"/>
    <w:rsid w:val="00A97FD9"/>
    <w:rsid w:val="00AA0B2D"/>
    <w:rsid w:val="00AA2893"/>
    <w:rsid w:val="00AA6CB0"/>
    <w:rsid w:val="00AB09FF"/>
    <w:rsid w:val="00AB3C9E"/>
    <w:rsid w:val="00AB443E"/>
    <w:rsid w:val="00AB6A95"/>
    <w:rsid w:val="00AC0C93"/>
    <w:rsid w:val="00AD02B2"/>
    <w:rsid w:val="00AD36F7"/>
    <w:rsid w:val="00AD4AB3"/>
    <w:rsid w:val="00AD7A5A"/>
    <w:rsid w:val="00AE0089"/>
    <w:rsid w:val="00AE2B59"/>
    <w:rsid w:val="00AE383D"/>
    <w:rsid w:val="00AE67E1"/>
    <w:rsid w:val="00AF47D7"/>
    <w:rsid w:val="00AF5849"/>
    <w:rsid w:val="00AF77A5"/>
    <w:rsid w:val="00AF7EB3"/>
    <w:rsid w:val="00B067FC"/>
    <w:rsid w:val="00B10EE8"/>
    <w:rsid w:val="00B15C5E"/>
    <w:rsid w:val="00B23846"/>
    <w:rsid w:val="00B2587B"/>
    <w:rsid w:val="00B30C84"/>
    <w:rsid w:val="00B327D1"/>
    <w:rsid w:val="00B37C4A"/>
    <w:rsid w:val="00B454BD"/>
    <w:rsid w:val="00B50D58"/>
    <w:rsid w:val="00B55F73"/>
    <w:rsid w:val="00B600C7"/>
    <w:rsid w:val="00B623A5"/>
    <w:rsid w:val="00B64682"/>
    <w:rsid w:val="00B811FC"/>
    <w:rsid w:val="00B82172"/>
    <w:rsid w:val="00B83B7F"/>
    <w:rsid w:val="00B9105A"/>
    <w:rsid w:val="00BA118C"/>
    <w:rsid w:val="00BA4448"/>
    <w:rsid w:val="00BA4CD3"/>
    <w:rsid w:val="00BA618F"/>
    <w:rsid w:val="00BA79FA"/>
    <w:rsid w:val="00BB169E"/>
    <w:rsid w:val="00BB1C8D"/>
    <w:rsid w:val="00BB1F3A"/>
    <w:rsid w:val="00BB3198"/>
    <w:rsid w:val="00BB75B6"/>
    <w:rsid w:val="00BC1D69"/>
    <w:rsid w:val="00BD3742"/>
    <w:rsid w:val="00BE0243"/>
    <w:rsid w:val="00BE247B"/>
    <w:rsid w:val="00BF085A"/>
    <w:rsid w:val="00C01724"/>
    <w:rsid w:val="00C01F8E"/>
    <w:rsid w:val="00C01FD4"/>
    <w:rsid w:val="00C07802"/>
    <w:rsid w:val="00C13BB5"/>
    <w:rsid w:val="00C342A2"/>
    <w:rsid w:val="00C35400"/>
    <w:rsid w:val="00C428C6"/>
    <w:rsid w:val="00C43024"/>
    <w:rsid w:val="00C45667"/>
    <w:rsid w:val="00C51C74"/>
    <w:rsid w:val="00C5634C"/>
    <w:rsid w:val="00C5760C"/>
    <w:rsid w:val="00C654B6"/>
    <w:rsid w:val="00C72F49"/>
    <w:rsid w:val="00C746F2"/>
    <w:rsid w:val="00C77A4B"/>
    <w:rsid w:val="00C8357D"/>
    <w:rsid w:val="00C836AF"/>
    <w:rsid w:val="00C85ECC"/>
    <w:rsid w:val="00C92A80"/>
    <w:rsid w:val="00C92A8F"/>
    <w:rsid w:val="00C95BC6"/>
    <w:rsid w:val="00C96227"/>
    <w:rsid w:val="00CA692C"/>
    <w:rsid w:val="00CB09A4"/>
    <w:rsid w:val="00CB40CE"/>
    <w:rsid w:val="00CC3370"/>
    <w:rsid w:val="00CC4CAB"/>
    <w:rsid w:val="00CE4FEA"/>
    <w:rsid w:val="00CE6DE2"/>
    <w:rsid w:val="00CF7399"/>
    <w:rsid w:val="00D01BD5"/>
    <w:rsid w:val="00D06135"/>
    <w:rsid w:val="00D11861"/>
    <w:rsid w:val="00D13EC4"/>
    <w:rsid w:val="00D25BE7"/>
    <w:rsid w:val="00D30826"/>
    <w:rsid w:val="00D3150C"/>
    <w:rsid w:val="00D34118"/>
    <w:rsid w:val="00D34B14"/>
    <w:rsid w:val="00D352CA"/>
    <w:rsid w:val="00D40887"/>
    <w:rsid w:val="00D56BC3"/>
    <w:rsid w:val="00D5701C"/>
    <w:rsid w:val="00D62094"/>
    <w:rsid w:val="00D627A4"/>
    <w:rsid w:val="00D70085"/>
    <w:rsid w:val="00D70F74"/>
    <w:rsid w:val="00D80F0E"/>
    <w:rsid w:val="00D81C57"/>
    <w:rsid w:val="00D831C4"/>
    <w:rsid w:val="00D836AA"/>
    <w:rsid w:val="00D86830"/>
    <w:rsid w:val="00D86A9E"/>
    <w:rsid w:val="00D913EA"/>
    <w:rsid w:val="00D93ED0"/>
    <w:rsid w:val="00DA3564"/>
    <w:rsid w:val="00DA5D9D"/>
    <w:rsid w:val="00DB7C7D"/>
    <w:rsid w:val="00DC175A"/>
    <w:rsid w:val="00DC191B"/>
    <w:rsid w:val="00DD052D"/>
    <w:rsid w:val="00DD21AB"/>
    <w:rsid w:val="00DD22B2"/>
    <w:rsid w:val="00DD338D"/>
    <w:rsid w:val="00DD34AD"/>
    <w:rsid w:val="00DD5627"/>
    <w:rsid w:val="00DD6FBB"/>
    <w:rsid w:val="00DD7925"/>
    <w:rsid w:val="00DE0F8A"/>
    <w:rsid w:val="00DE212D"/>
    <w:rsid w:val="00DE2580"/>
    <w:rsid w:val="00DE7F24"/>
    <w:rsid w:val="00DF09DE"/>
    <w:rsid w:val="00DF3508"/>
    <w:rsid w:val="00DF42BB"/>
    <w:rsid w:val="00E00DF5"/>
    <w:rsid w:val="00E11CB0"/>
    <w:rsid w:val="00E13827"/>
    <w:rsid w:val="00E249BB"/>
    <w:rsid w:val="00E26719"/>
    <w:rsid w:val="00E30586"/>
    <w:rsid w:val="00E33FB2"/>
    <w:rsid w:val="00E34495"/>
    <w:rsid w:val="00E34B16"/>
    <w:rsid w:val="00E35421"/>
    <w:rsid w:val="00E36ED7"/>
    <w:rsid w:val="00E4793F"/>
    <w:rsid w:val="00E47B7A"/>
    <w:rsid w:val="00E50D53"/>
    <w:rsid w:val="00E529E3"/>
    <w:rsid w:val="00E623C3"/>
    <w:rsid w:val="00E6445A"/>
    <w:rsid w:val="00E7134E"/>
    <w:rsid w:val="00EA2DA4"/>
    <w:rsid w:val="00EA5F3F"/>
    <w:rsid w:val="00EB0466"/>
    <w:rsid w:val="00EB46A0"/>
    <w:rsid w:val="00EB656F"/>
    <w:rsid w:val="00EB7E4B"/>
    <w:rsid w:val="00EC2F61"/>
    <w:rsid w:val="00ED7073"/>
    <w:rsid w:val="00EE0BAE"/>
    <w:rsid w:val="00EF08BB"/>
    <w:rsid w:val="00F0175F"/>
    <w:rsid w:val="00F03AC9"/>
    <w:rsid w:val="00F04728"/>
    <w:rsid w:val="00F1426B"/>
    <w:rsid w:val="00F144F3"/>
    <w:rsid w:val="00F14860"/>
    <w:rsid w:val="00F1676C"/>
    <w:rsid w:val="00F224C3"/>
    <w:rsid w:val="00F23075"/>
    <w:rsid w:val="00F30D69"/>
    <w:rsid w:val="00F31709"/>
    <w:rsid w:val="00F32143"/>
    <w:rsid w:val="00F324F3"/>
    <w:rsid w:val="00F32F8A"/>
    <w:rsid w:val="00F34A09"/>
    <w:rsid w:val="00F35536"/>
    <w:rsid w:val="00F35EFE"/>
    <w:rsid w:val="00F42572"/>
    <w:rsid w:val="00F467DB"/>
    <w:rsid w:val="00F50257"/>
    <w:rsid w:val="00F60786"/>
    <w:rsid w:val="00F65CF6"/>
    <w:rsid w:val="00F749C6"/>
    <w:rsid w:val="00F75EC4"/>
    <w:rsid w:val="00F83422"/>
    <w:rsid w:val="00F901EF"/>
    <w:rsid w:val="00F90DC3"/>
    <w:rsid w:val="00F926F4"/>
    <w:rsid w:val="00F934EC"/>
    <w:rsid w:val="00F96C7C"/>
    <w:rsid w:val="00FA0698"/>
    <w:rsid w:val="00FB5F22"/>
    <w:rsid w:val="00FC03B6"/>
    <w:rsid w:val="00FC0B61"/>
    <w:rsid w:val="00FC0FD7"/>
    <w:rsid w:val="00FC1834"/>
    <w:rsid w:val="00FC2DCB"/>
    <w:rsid w:val="00FC491B"/>
    <w:rsid w:val="00FC5DBF"/>
    <w:rsid w:val="00FD22C0"/>
    <w:rsid w:val="00FD2482"/>
    <w:rsid w:val="00FD6FAF"/>
    <w:rsid w:val="00FE019B"/>
    <w:rsid w:val="00FE1A45"/>
    <w:rsid w:val="00FE25CE"/>
    <w:rsid w:val="00FE6245"/>
    <w:rsid w:val="00FE7832"/>
    <w:rsid w:val="00FF2380"/>
    <w:rsid w:val="00FF2981"/>
    <w:rsid w:val="00FF3224"/>
    <w:rsid w:val="00FF53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E003A4"/>
  <w15:chartTrackingRefBased/>
  <w15:docId w15:val="{74C73323-3928-44C9-AFCC-F9BA63CE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6E9"/>
    <w:rPr>
      <w:rFonts w:ascii="Times New Roman" w:eastAsia="Times New Roman" w:hAnsi="Times New Roman"/>
      <w:sz w:val="24"/>
      <w:szCs w:val="24"/>
    </w:rPr>
  </w:style>
  <w:style w:type="paragraph" w:styleId="Heading1">
    <w:name w:val="heading 1"/>
    <w:basedOn w:val="Normal"/>
    <w:next w:val="Normal"/>
    <w:link w:val="Heading1Char"/>
    <w:uiPriority w:val="9"/>
    <w:qFormat/>
    <w:rsid w:val="0062125B"/>
    <w:pPr>
      <w:spacing w:before="80" w:after="80"/>
      <w:outlineLvl w:val="0"/>
    </w:pPr>
    <w:rPr>
      <w:rFonts w:ascii="Calibri" w:hAnsi="Calibri"/>
      <w:b/>
      <w:color w:val="CC922F" w:themeColor="accent1"/>
      <w:sz w:val="32"/>
      <w:szCs w:val="32"/>
    </w:rPr>
  </w:style>
  <w:style w:type="paragraph" w:styleId="Heading2">
    <w:name w:val="heading 2"/>
    <w:basedOn w:val="Heading1"/>
    <w:next w:val="Normal"/>
    <w:link w:val="Heading2Char"/>
    <w:uiPriority w:val="9"/>
    <w:unhideWhenUsed/>
    <w:qFormat/>
    <w:rsid w:val="00075659"/>
    <w:pPr>
      <w:spacing w:after="0"/>
      <w:outlineLvl w:val="1"/>
    </w:pPr>
    <w:rPr>
      <w:sz w:val="28"/>
    </w:rPr>
  </w:style>
  <w:style w:type="paragraph" w:styleId="Heading3">
    <w:name w:val="heading 3"/>
    <w:basedOn w:val="Normal"/>
    <w:next w:val="Normal"/>
    <w:link w:val="Heading3Char"/>
    <w:uiPriority w:val="9"/>
    <w:unhideWhenUsed/>
    <w:qFormat/>
    <w:rsid w:val="00B067FC"/>
    <w:pPr>
      <w:keepNext/>
      <w:keepLines/>
      <w:spacing w:before="40" w:line="259" w:lineRule="auto"/>
      <w:outlineLvl w:val="2"/>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88C"/>
    <w:pPr>
      <w:tabs>
        <w:tab w:val="center" w:pos="4320"/>
        <w:tab w:val="right" w:pos="8640"/>
      </w:tabs>
    </w:pPr>
  </w:style>
  <w:style w:type="character" w:customStyle="1" w:styleId="HeaderChar">
    <w:name w:val="Header Char"/>
    <w:link w:val="Header"/>
    <w:uiPriority w:val="99"/>
    <w:rsid w:val="008B188C"/>
    <w:rPr>
      <w:sz w:val="24"/>
      <w:szCs w:val="24"/>
    </w:rPr>
  </w:style>
  <w:style w:type="paragraph" w:styleId="Footer">
    <w:name w:val="footer"/>
    <w:basedOn w:val="Normal"/>
    <w:link w:val="FooterChar"/>
    <w:uiPriority w:val="99"/>
    <w:unhideWhenUsed/>
    <w:rsid w:val="008B188C"/>
    <w:pPr>
      <w:tabs>
        <w:tab w:val="center" w:pos="4320"/>
        <w:tab w:val="right" w:pos="8640"/>
      </w:tabs>
    </w:pPr>
  </w:style>
  <w:style w:type="character" w:customStyle="1" w:styleId="FooterChar">
    <w:name w:val="Footer Char"/>
    <w:link w:val="Footer"/>
    <w:uiPriority w:val="99"/>
    <w:rsid w:val="008B188C"/>
    <w:rPr>
      <w:sz w:val="24"/>
      <w:szCs w:val="24"/>
    </w:rPr>
  </w:style>
  <w:style w:type="character" w:customStyle="1" w:styleId="Heading1Char">
    <w:name w:val="Heading 1 Char"/>
    <w:link w:val="Heading1"/>
    <w:uiPriority w:val="9"/>
    <w:rsid w:val="0062125B"/>
    <w:rPr>
      <w:rFonts w:ascii="Calibri" w:hAnsi="Calibri"/>
      <w:b/>
      <w:color w:val="CC922F" w:themeColor="accent1"/>
      <w:sz w:val="32"/>
      <w:szCs w:val="32"/>
      <w:lang w:eastAsia="ja-JP"/>
    </w:rPr>
  </w:style>
  <w:style w:type="character" w:styleId="PageNumber">
    <w:name w:val="page number"/>
    <w:basedOn w:val="DefaultParagraphFont"/>
    <w:uiPriority w:val="99"/>
    <w:semiHidden/>
    <w:unhideWhenUsed/>
    <w:rsid w:val="000E51B3"/>
  </w:style>
  <w:style w:type="paragraph" w:customStyle="1" w:styleId="ColorfulList-Accent11">
    <w:name w:val="Colorful List - Accent 11"/>
    <w:basedOn w:val="Normal"/>
    <w:uiPriority w:val="34"/>
    <w:qFormat/>
    <w:rsid w:val="00B82172"/>
    <w:pPr>
      <w:ind w:left="720"/>
      <w:contextualSpacing/>
    </w:pPr>
  </w:style>
  <w:style w:type="character" w:styleId="Hyperlink">
    <w:name w:val="Hyperlink"/>
    <w:uiPriority w:val="99"/>
    <w:unhideWhenUsed/>
    <w:rsid w:val="00F467DB"/>
    <w:rPr>
      <w:color w:val="0000FF"/>
      <w:u w:val="single"/>
    </w:rPr>
  </w:style>
  <w:style w:type="character" w:styleId="FollowedHyperlink">
    <w:name w:val="FollowedHyperlink"/>
    <w:uiPriority w:val="99"/>
    <w:semiHidden/>
    <w:unhideWhenUsed/>
    <w:rsid w:val="00E4793F"/>
    <w:rPr>
      <w:color w:val="800080"/>
      <w:u w:val="single"/>
    </w:rPr>
  </w:style>
  <w:style w:type="table" w:styleId="TableGrid">
    <w:name w:val="Table Grid"/>
    <w:basedOn w:val="TableNormal"/>
    <w:uiPriority w:val="59"/>
    <w:rsid w:val="00EB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EB656F"/>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2Char">
    <w:name w:val="Heading 2 Char"/>
    <w:link w:val="Heading2"/>
    <w:uiPriority w:val="9"/>
    <w:rsid w:val="00075659"/>
    <w:rPr>
      <w:rFonts w:ascii="Calibri" w:hAnsi="Calibri"/>
      <w:b/>
      <w:color w:val="538135"/>
      <w:sz w:val="28"/>
      <w:szCs w:val="32"/>
      <w:lang w:eastAsia="ja-JP"/>
    </w:rPr>
  </w:style>
  <w:style w:type="paragraph" w:customStyle="1" w:styleId="Para">
    <w:name w:val="Para"/>
    <w:basedOn w:val="Normal"/>
    <w:link w:val="ParaChar"/>
    <w:qFormat/>
    <w:rsid w:val="00075659"/>
    <w:pPr>
      <w:spacing w:before="80" w:after="160"/>
      <w:jc w:val="both"/>
    </w:pPr>
    <w:rPr>
      <w:rFonts w:ascii="Calibri" w:hAnsi="Calibri"/>
    </w:rPr>
  </w:style>
  <w:style w:type="paragraph" w:styleId="FootnoteText">
    <w:name w:val="footnote text"/>
    <w:basedOn w:val="Normal"/>
    <w:link w:val="FootnoteTextChar"/>
    <w:uiPriority w:val="99"/>
    <w:unhideWhenUsed/>
    <w:rsid w:val="00075659"/>
    <w:rPr>
      <w:rFonts w:ascii="Calibri" w:eastAsia="Calibri" w:hAnsi="Calibri"/>
      <w:sz w:val="20"/>
      <w:szCs w:val="20"/>
    </w:rPr>
  </w:style>
  <w:style w:type="character" w:customStyle="1" w:styleId="ParaChar">
    <w:name w:val="Para Char"/>
    <w:link w:val="Para"/>
    <w:rsid w:val="00075659"/>
    <w:rPr>
      <w:rFonts w:ascii="Calibri" w:hAnsi="Calibri"/>
      <w:sz w:val="24"/>
      <w:szCs w:val="24"/>
      <w:lang w:eastAsia="ja-JP"/>
    </w:rPr>
  </w:style>
  <w:style w:type="character" w:customStyle="1" w:styleId="FootnoteTextChar">
    <w:name w:val="Footnote Text Char"/>
    <w:link w:val="FootnoteText"/>
    <w:uiPriority w:val="99"/>
    <w:rsid w:val="00075659"/>
    <w:rPr>
      <w:rFonts w:ascii="Calibri" w:eastAsia="Calibri" w:hAnsi="Calibri"/>
    </w:rPr>
  </w:style>
  <w:style w:type="character" w:styleId="FootnoteReference">
    <w:name w:val="footnote reference"/>
    <w:uiPriority w:val="99"/>
    <w:semiHidden/>
    <w:unhideWhenUsed/>
    <w:rsid w:val="00075659"/>
    <w:rPr>
      <w:vertAlign w:val="superscript"/>
    </w:rPr>
  </w:style>
  <w:style w:type="paragraph" w:styleId="Caption">
    <w:name w:val="caption"/>
    <w:basedOn w:val="Normal"/>
    <w:next w:val="Normal"/>
    <w:uiPriority w:val="35"/>
    <w:unhideWhenUsed/>
    <w:qFormat/>
    <w:rsid w:val="00075659"/>
    <w:pPr>
      <w:spacing w:after="200"/>
    </w:pPr>
    <w:rPr>
      <w:rFonts w:ascii="Calibri" w:eastAsia="Calibri" w:hAnsi="Calibri"/>
      <w:i/>
      <w:iCs/>
      <w:color w:val="44546A"/>
      <w:sz w:val="18"/>
      <w:szCs w:val="18"/>
    </w:rPr>
  </w:style>
  <w:style w:type="character" w:customStyle="1" w:styleId="Heading3Char">
    <w:name w:val="Heading 3 Char"/>
    <w:link w:val="Heading3"/>
    <w:uiPriority w:val="9"/>
    <w:rsid w:val="00B067FC"/>
    <w:rPr>
      <w:rFonts w:ascii="Calibri Light" w:eastAsia="Times New Roman" w:hAnsi="Calibri Light"/>
      <w:color w:val="1F3763"/>
      <w:sz w:val="24"/>
      <w:szCs w:val="24"/>
    </w:rPr>
  </w:style>
  <w:style w:type="paragraph" w:styleId="BalloonText">
    <w:name w:val="Balloon Text"/>
    <w:basedOn w:val="Normal"/>
    <w:link w:val="BalloonTextChar"/>
    <w:uiPriority w:val="99"/>
    <w:semiHidden/>
    <w:unhideWhenUsed/>
    <w:rsid w:val="00B067FC"/>
    <w:rPr>
      <w:rFonts w:ascii="Segoe UI" w:hAnsi="Segoe UI" w:cs="Segoe UI"/>
      <w:sz w:val="18"/>
      <w:szCs w:val="18"/>
    </w:rPr>
  </w:style>
  <w:style w:type="character" w:customStyle="1" w:styleId="BalloonTextChar">
    <w:name w:val="Balloon Text Char"/>
    <w:link w:val="BalloonText"/>
    <w:uiPriority w:val="99"/>
    <w:semiHidden/>
    <w:rsid w:val="00B067FC"/>
    <w:rPr>
      <w:rFonts w:ascii="Segoe UI" w:hAnsi="Segoe UI" w:cs="Segoe UI"/>
      <w:sz w:val="18"/>
      <w:szCs w:val="18"/>
      <w:lang w:eastAsia="ja-JP"/>
    </w:rPr>
  </w:style>
  <w:style w:type="paragraph" w:styleId="ListParagraph">
    <w:name w:val="List Paragraph"/>
    <w:basedOn w:val="Normal"/>
    <w:uiPriority w:val="34"/>
    <w:qFormat/>
    <w:rsid w:val="002C3E2A"/>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3635A0"/>
    <w:rPr>
      <w:color w:val="808080"/>
      <w:shd w:val="clear" w:color="auto" w:fill="E6E6E6"/>
    </w:rPr>
  </w:style>
  <w:style w:type="character" w:styleId="CommentReference">
    <w:name w:val="annotation reference"/>
    <w:basedOn w:val="DefaultParagraphFont"/>
    <w:uiPriority w:val="99"/>
    <w:semiHidden/>
    <w:unhideWhenUsed/>
    <w:rsid w:val="00A97FD9"/>
    <w:rPr>
      <w:sz w:val="16"/>
      <w:szCs w:val="16"/>
    </w:rPr>
  </w:style>
  <w:style w:type="paragraph" w:styleId="CommentText">
    <w:name w:val="annotation text"/>
    <w:basedOn w:val="Normal"/>
    <w:link w:val="CommentTextChar"/>
    <w:uiPriority w:val="99"/>
    <w:semiHidden/>
    <w:unhideWhenUsed/>
    <w:rsid w:val="00A97FD9"/>
    <w:rPr>
      <w:sz w:val="20"/>
      <w:szCs w:val="20"/>
    </w:rPr>
  </w:style>
  <w:style w:type="character" w:customStyle="1" w:styleId="CommentTextChar">
    <w:name w:val="Comment Text Char"/>
    <w:basedOn w:val="DefaultParagraphFont"/>
    <w:link w:val="CommentText"/>
    <w:uiPriority w:val="99"/>
    <w:semiHidden/>
    <w:rsid w:val="00A97FD9"/>
    <w:rPr>
      <w:lang w:eastAsia="ja-JP"/>
    </w:rPr>
  </w:style>
  <w:style w:type="paragraph" w:styleId="CommentSubject">
    <w:name w:val="annotation subject"/>
    <w:basedOn w:val="CommentText"/>
    <w:next w:val="CommentText"/>
    <w:link w:val="CommentSubjectChar"/>
    <w:uiPriority w:val="99"/>
    <w:semiHidden/>
    <w:unhideWhenUsed/>
    <w:rsid w:val="00A97FD9"/>
    <w:rPr>
      <w:b/>
      <w:bCs/>
    </w:rPr>
  </w:style>
  <w:style w:type="character" w:customStyle="1" w:styleId="CommentSubjectChar">
    <w:name w:val="Comment Subject Char"/>
    <w:basedOn w:val="CommentTextChar"/>
    <w:link w:val="CommentSubject"/>
    <w:uiPriority w:val="99"/>
    <w:semiHidden/>
    <w:rsid w:val="00A97FD9"/>
    <w:rPr>
      <w:b/>
      <w:bCs/>
      <w:lang w:eastAsia="ja-JP"/>
    </w:rPr>
  </w:style>
  <w:style w:type="paragraph" w:styleId="NormalWeb">
    <w:name w:val="Normal (Web)"/>
    <w:basedOn w:val="Normal"/>
    <w:uiPriority w:val="99"/>
    <w:unhideWhenUsed/>
    <w:rsid w:val="00CE4FEA"/>
    <w:pPr>
      <w:spacing w:before="100" w:beforeAutospacing="1" w:after="100" w:afterAutospacing="1"/>
    </w:pPr>
  </w:style>
  <w:style w:type="character" w:customStyle="1" w:styleId="UnresolvedMention2">
    <w:name w:val="Unresolved Mention2"/>
    <w:basedOn w:val="DefaultParagraphFont"/>
    <w:uiPriority w:val="99"/>
    <w:semiHidden/>
    <w:unhideWhenUsed/>
    <w:rsid w:val="00BD3742"/>
    <w:rPr>
      <w:color w:val="605E5C"/>
      <w:shd w:val="clear" w:color="auto" w:fill="E1DFDD"/>
    </w:rPr>
  </w:style>
  <w:style w:type="character" w:customStyle="1" w:styleId="apple-tab-span">
    <w:name w:val="apple-tab-span"/>
    <w:basedOn w:val="DefaultParagraphFont"/>
    <w:rsid w:val="003C73A0"/>
  </w:style>
  <w:style w:type="character" w:customStyle="1" w:styleId="UnresolvedMention">
    <w:name w:val="Unresolved Mention"/>
    <w:basedOn w:val="DefaultParagraphFont"/>
    <w:uiPriority w:val="99"/>
    <w:semiHidden/>
    <w:unhideWhenUsed/>
    <w:rsid w:val="00F14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881">
      <w:bodyDiv w:val="1"/>
      <w:marLeft w:val="0"/>
      <w:marRight w:val="0"/>
      <w:marTop w:val="0"/>
      <w:marBottom w:val="0"/>
      <w:divBdr>
        <w:top w:val="none" w:sz="0" w:space="0" w:color="auto"/>
        <w:left w:val="none" w:sz="0" w:space="0" w:color="auto"/>
        <w:bottom w:val="none" w:sz="0" w:space="0" w:color="auto"/>
        <w:right w:val="none" w:sz="0" w:space="0" w:color="auto"/>
      </w:divBdr>
    </w:div>
    <w:div w:id="4091292">
      <w:bodyDiv w:val="1"/>
      <w:marLeft w:val="0"/>
      <w:marRight w:val="0"/>
      <w:marTop w:val="0"/>
      <w:marBottom w:val="0"/>
      <w:divBdr>
        <w:top w:val="none" w:sz="0" w:space="0" w:color="auto"/>
        <w:left w:val="none" w:sz="0" w:space="0" w:color="auto"/>
        <w:bottom w:val="none" w:sz="0" w:space="0" w:color="auto"/>
        <w:right w:val="none" w:sz="0" w:space="0" w:color="auto"/>
      </w:divBdr>
    </w:div>
    <w:div w:id="38239189">
      <w:bodyDiv w:val="1"/>
      <w:marLeft w:val="0"/>
      <w:marRight w:val="0"/>
      <w:marTop w:val="0"/>
      <w:marBottom w:val="0"/>
      <w:divBdr>
        <w:top w:val="none" w:sz="0" w:space="0" w:color="auto"/>
        <w:left w:val="none" w:sz="0" w:space="0" w:color="auto"/>
        <w:bottom w:val="none" w:sz="0" w:space="0" w:color="auto"/>
        <w:right w:val="none" w:sz="0" w:space="0" w:color="auto"/>
      </w:divBdr>
    </w:div>
    <w:div w:id="103312048">
      <w:bodyDiv w:val="1"/>
      <w:marLeft w:val="0"/>
      <w:marRight w:val="0"/>
      <w:marTop w:val="0"/>
      <w:marBottom w:val="0"/>
      <w:divBdr>
        <w:top w:val="none" w:sz="0" w:space="0" w:color="auto"/>
        <w:left w:val="none" w:sz="0" w:space="0" w:color="auto"/>
        <w:bottom w:val="none" w:sz="0" w:space="0" w:color="auto"/>
        <w:right w:val="none" w:sz="0" w:space="0" w:color="auto"/>
      </w:divBdr>
    </w:div>
    <w:div w:id="128671920">
      <w:bodyDiv w:val="1"/>
      <w:marLeft w:val="0"/>
      <w:marRight w:val="0"/>
      <w:marTop w:val="0"/>
      <w:marBottom w:val="0"/>
      <w:divBdr>
        <w:top w:val="none" w:sz="0" w:space="0" w:color="auto"/>
        <w:left w:val="none" w:sz="0" w:space="0" w:color="auto"/>
        <w:bottom w:val="none" w:sz="0" w:space="0" w:color="auto"/>
        <w:right w:val="none" w:sz="0" w:space="0" w:color="auto"/>
      </w:divBdr>
    </w:div>
    <w:div w:id="135757026">
      <w:bodyDiv w:val="1"/>
      <w:marLeft w:val="0"/>
      <w:marRight w:val="0"/>
      <w:marTop w:val="0"/>
      <w:marBottom w:val="0"/>
      <w:divBdr>
        <w:top w:val="none" w:sz="0" w:space="0" w:color="auto"/>
        <w:left w:val="none" w:sz="0" w:space="0" w:color="auto"/>
        <w:bottom w:val="none" w:sz="0" w:space="0" w:color="auto"/>
        <w:right w:val="none" w:sz="0" w:space="0" w:color="auto"/>
      </w:divBdr>
    </w:div>
    <w:div w:id="190068659">
      <w:bodyDiv w:val="1"/>
      <w:marLeft w:val="0"/>
      <w:marRight w:val="0"/>
      <w:marTop w:val="0"/>
      <w:marBottom w:val="0"/>
      <w:divBdr>
        <w:top w:val="none" w:sz="0" w:space="0" w:color="auto"/>
        <w:left w:val="none" w:sz="0" w:space="0" w:color="auto"/>
        <w:bottom w:val="none" w:sz="0" w:space="0" w:color="auto"/>
        <w:right w:val="none" w:sz="0" w:space="0" w:color="auto"/>
      </w:divBdr>
    </w:div>
    <w:div w:id="267278444">
      <w:bodyDiv w:val="1"/>
      <w:marLeft w:val="0"/>
      <w:marRight w:val="0"/>
      <w:marTop w:val="0"/>
      <w:marBottom w:val="0"/>
      <w:divBdr>
        <w:top w:val="none" w:sz="0" w:space="0" w:color="auto"/>
        <w:left w:val="none" w:sz="0" w:space="0" w:color="auto"/>
        <w:bottom w:val="none" w:sz="0" w:space="0" w:color="auto"/>
        <w:right w:val="none" w:sz="0" w:space="0" w:color="auto"/>
      </w:divBdr>
    </w:div>
    <w:div w:id="272714704">
      <w:bodyDiv w:val="1"/>
      <w:marLeft w:val="0"/>
      <w:marRight w:val="0"/>
      <w:marTop w:val="0"/>
      <w:marBottom w:val="0"/>
      <w:divBdr>
        <w:top w:val="none" w:sz="0" w:space="0" w:color="auto"/>
        <w:left w:val="none" w:sz="0" w:space="0" w:color="auto"/>
        <w:bottom w:val="none" w:sz="0" w:space="0" w:color="auto"/>
        <w:right w:val="none" w:sz="0" w:space="0" w:color="auto"/>
      </w:divBdr>
      <w:divsChild>
        <w:div w:id="149954412">
          <w:marLeft w:val="0"/>
          <w:marRight w:val="0"/>
          <w:marTop w:val="0"/>
          <w:marBottom w:val="0"/>
          <w:divBdr>
            <w:top w:val="none" w:sz="0" w:space="0" w:color="auto"/>
            <w:left w:val="none" w:sz="0" w:space="0" w:color="auto"/>
            <w:bottom w:val="none" w:sz="0" w:space="0" w:color="auto"/>
            <w:right w:val="none" w:sz="0" w:space="0" w:color="auto"/>
          </w:divBdr>
        </w:div>
      </w:divsChild>
    </w:div>
    <w:div w:id="274868083">
      <w:bodyDiv w:val="1"/>
      <w:marLeft w:val="0"/>
      <w:marRight w:val="0"/>
      <w:marTop w:val="0"/>
      <w:marBottom w:val="0"/>
      <w:divBdr>
        <w:top w:val="none" w:sz="0" w:space="0" w:color="auto"/>
        <w:left w:val="none" w:sz="0" w:space="0" w:color="auto"/>
        <w:bottom w:val="none" w:sz="0" w:space="0" w:color="auto"/>
        <w:right w:val="none" w:sz="0" w:space="0" w:color="auto"/>
      </w:divBdr>
    </w:div>
    <w:div w:id="304093498">
      <w:bodyDiv w:val="1"/>
      <w:marLeft w:val="0"/>
      <w:marRight w:val="0"/>
      <w:marTop w:val="0"/>
      <w:marBottom w:val="0"/>
      <w:divBdr>
        <w:top w:val="none" w:sz="0" w:space="0" w:color="auto"/>
        <w:left w:val="none" w:sz="0" w:space="0" w:color="auto"/>
        <w:bottom w:val="none" w:sz="0" w:space="0" w:color="auto"/>
        <w:right w:val="none" w:sz="0" w:space="0" w:color="auto"/>
      </w:divBdr>
    </w:div>
    <w:div w:id="324012675">
      <w:bodyDiv w:val="1"/>
      <w:marLeft w:val="0"/>
      <w:marRight w:val="0"/>
      <w:marTop w:val="0"/>
      <w:marBottom w:val="0"/>
      <w:divBdr>
        <w:top w:val="none" w:sz="0" w:space="0" w:color="auto"/>
        <w:left w:val="none" w:sz="0" w:space="0" w:color="auto"/>
        <w:bottom w:val="none" w:sz="0" w:space="0" w:color="auto"/>
        <w:right w:val="none" w:sz="0" w:space="0" w:color="auto"/>
      </w:divBdr>
    </w:div>
    <w:div w:id="347410401">
      <w:bodyDiv w:val="1"/>
      <w:marLeft w:val="0"/>
      <w:marRight w:val="0"/>
      <w:marTop w:val="0"/>
      <w:marBottom w:val="0"/>
      <w:divBdr>
        <w:top w:val="none" w:sz="0" w:space="0" w:color="auto"/>
        <w:left w:val="none" w:sz="0" w:space="0" w:color="auto"/>
        <w:bottom w:val="none" w:sz="0" w:space="0" w:color="auto"/>
        <w:right w:val="none" w:sz="0" w:space="0" w:color="auto"/>
      </w:divBdr>
    </w:div>
    <w:div w:id="403651154">
      <w:bodyDiv w:val="1"/>
      <w:marLeft w:val="0"/>
      <w:marRight w:val="0"/>
      <w:marTop w:val="0"/>
      <w:marBottom w:val="0"/>
      <w:divBdr>
        <w:top w:val="none" w:sz="0" w:space="0" w:color="auto"/>
        <w:left w:val="none" w:sz="0" w:space="0" w:color="auto"/>
        <w:bottom w:val="none" w:sz="0" w:space="0" w:color="auto"/>
        <w:right w:val="none" w:sz="0" w:space="0" w:color="auto"/>
      </w:divBdr>
      <w:divsChild>
        <w:div w:id="729378474">
          <w:marLeft w:val="0"/>
          <w:marRight w:val="0"/>
          <w:marTop w:val="0"/>
          <w:marBottom w:val="0"/>
          <w:divBdr>
            <w:top w:val="none" w:sz="0" w:space="0" w:color="auto"/>
            <w:left w:val="none" w:sz="0" w:space="0" w:color="auto"/>
            <w:bottom w:val="none" w:sz="0" w:space="0" w:color="auto"/>
            <w:right w:val="none" w:sz="0" w:space="0" w:color="auto"/>
          </w:divBdr>
          <w:divsChild>
            <w:div w:id="20251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36475">
      <w:bodyDiv w:val="1"/>
      <w:marLeft w:val="0"/>
      <w:marRight w:val="0"/>
      <w:marTop w:val="0"/>
      <w:marBottom w:val="0"/>
      <w:divBdr>
        <w:top w:val="none" w:sz="0" w:space="0" w:color="auto"/>
        <w:left w:val="none" w:sz="0" w:space="0" w:color="auto"/>
        <w:bottom w:val="none" w:sz="0" w:space="0" w:color="auto"/>
        <w:right w:val="none" w:sz="0" w:space="0" w:color="auto"/>
      </w:divBdr>
    </w:div>
    <w:div w:id="418406091">
      <w:bodyDiv w:val="1"/>
      <w:marLeft w:val="0"/>
      <w:marRight w:val="0"/>
      <w:marTop w:val="0"/>
      <w:marBottom w:val="0"/>
      <w:divBdr>
        <w:top w:val="none" w:sz="0" w:space="0" w:color="auto"/>
        <w:left w:val="none" w:sz="0" w:space="0" w:color="auto"/>
        <w:bottom w:val="none" w:sz="0" w:space="0" w:color="auto"/>
        <w:right w:val="none" w:sz="0" w:space="0" w:color="auto"/>
      </w:divBdr>
    </w:div>
    <w:div w:id="423066437">
      <w:bodyDiv w:val="1"/>
      <w:marLeft w:val="0"/>
      <w:marRight w:val="0"/>
      <w:marTop w:val="0"/>
      <w:marBottom w:val="0"/>
      <w:divBdr>
        <w:top w:val="none" w:sz="0" w:space="0" w:color="auto"/>
        <w:left w:val="none" w:sz="0" w:space="0" w:color="auto"/>
        <w:bottom w:val="none" w:sz="0" w:space="0" w:color="auto"/>
        <w:right w:val="none" w:sz="0" w:space="0" w:color="auto"/>
      </w:divBdr>
    </w:div>
    <w:div w:id="425466122">
      <w:bodyDiv w:val="1"/>
      <w:marLeft w:val="0"/>
      <w:marRight w:val="0"/>
      <w:marTop w:val="0"/>
      <w:marBottom w:val="0"/>
      <w:divBdr>
        <w:top w:val="none" w:sz="0" w:space="0" w:color="auto"/>
        <w:left w:val="none" w:sz="0" w:space="0" w:color="auto"/>
        <w:bottom w:val="none" w:sz="0" w:space="0" w:color="auto"/>
        <w:right w:val="none" w:sz="0" w:space="0" w:color="auto"/>
      </w:divBdr>
    </w:div>
    <w:div w:id="484014374">
      <w:bodyDiv w:val="1"/>
      <w:marLeft w:val="0"/>
      <w:marRight w:val="0"/>
      <w:marTop w:val="0"/>
      <w:marBottom w:val="0"/>
      <w:divBdr>
        <w:top w:val="none" w:sz="0" w:space="0" w:color="auto"/>
        <w:left w:val="none" w:sz="0" w:space="0" w:color="auto"/>
        <w:bottom w:val="none" w:sz="0" w:space="0" w:color="auto"/>
        <w:right w:val="none" w:sz="0" w:space="0" w:color="auto"/>
      </w:divBdr>
    </w:div>
    <w:div w:id="581572958">
      <w:bodyDiv w:val="1"/>
      <w:marLeft w:val="0"/>
      <w:marRight w:val="0"/>
      <w:marTop w:val="0"/>
      <w:marBottom w:val="0"/>
      <w:divBdr>
        <w:top w:val="none" w:sz="0" w:space="0" w:color="auto"/>
        <w:left w:val="none" w:sz="0" w:space="0" w:color="auto"/>
        <w:bottom w:val="none" w:sz="0" w:space="0" w:color="auto"/>
        <w:right w:val="none" w:sz="0" w:space="0" w:color="auto"/>
      </w:divBdr>
    </w:div>
    <w:div w:id="587886113">
      <w:bodyDiv w:val="1"/>
      <w:marLeft w:val="0"/>
      <w:marRight w:val="0"/>
      <w:marTop w:val="0"/>
      <w:marBottom w:val="0"/>
      <w:divBdr>
        <w:top w:val="none" w:sz="0" w:space="0" w:color="auto"/>
        <w:left w:val="none" w:sz="0" w:space="0" w:color="auto"/>
        <w:bottom w:val="none" w:sz="0" w:space="0" w:color="auto"/>
        <w:right w:val="none" w:sz="0" w:space="0" w:color="auto"/>
      </w:divBdr>
      <w:divsChild>
        <w:div w:id="279142297">
          <w:marLeft w:val="0"/>
          <w:marRight w:val="0"/>
          <w:marTop w:val="0"/>
          <w:marBottom w:val="0"/>
          <w:divBdr>
            <w:top w:val="none" w:sz="0" w:space="0" w:color="auto"/>
            <w:left w:val="none" w:sz="0" w:space="0" w:color="auto"/>
            <w:bottom w:val="none" w:sz="0" w:space="0" w:color="auto"/>
            <w:right w:val="none" w:sz="0" w:space="0" w:color="auto"/>
          </w:divBdr>
          <w:divsChild>
            <w:div w:id="1994988873">
              <w:marLeft w:val="0"/>
              <w:marRight w:val="0"/>
              <w:marTop w:val="0"/>
              <w:marBottom w:val="0"/>
              <w:divBdr>
                <w:top w:val="none" w:sz="0" w:space="0" w:color="auto"/>
                <w:left w:val="none" w:sz="0" w:space="0" w:color="auto"/>
                <w:bottom w:val="none" w:sz="0" w:space="0" w:color="auto"/>
                <w:right w:val="none" w:sz="0" w:space="0" w:color="auto"/>
              </w:divBdr>
              <w:divsChild>
                <w:div w:id="3060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8647">
      <w:bodyDiv w:val="1"/>
      <w:marLeft w:val="0"/>
      <w:marRight w:val="0"/>
      <w:marTop w:val="0"/>
      <w:marBottom w:val="0"/>
      <w:divBdr>
        <w:top w:val="none" w:sz="0" w:space="0" w:color="auto"/>
        <w:left w:val="none" w:sz="0" w:space="0" w:color="auto"/>
        <w:bottom w:val="none" w:sz="0" w:space="0" w:color="auto"/>
        <w:right w:val="none" w:sz="0" w:space="0" w:color="auto"/>
      </w:divBdr>
    </w:div>
    <w:div w:id="594634450">
      <w:bodyDiv w:val="1"/>
      <w:marLeft w:val="0"/>
      <w:marRight w:val="0"/>
      <w:marTop w:val="0"/>
      <w:marBottom w:val="0"/>
      <w:divBdr>
        <w:top w:val="none" w:sz="0" w:space="0" w:color="auto"/>
        <w:left w:val="none" w:sz="0" w:space="0" w:color="auto"/>
        <w:bottom w:val="none" w:sz="0" w:space="0" w:color="auto"/>
        <w:right w:val="none" w:sz="0" w:space="0" w:color="auto"/>
      </w:divBdr>
    </w:div>
    <w:div w:id="668368345">
      <w:bodyDiv w:val="1"/>
      <w:marLeft w:val="0"/>
      <w:marRight w:val="0"/>
      <w:marTop w:val="0"/>
      <w:marBottom w:val="0"/>
      <w:divBdr>
        <w:top w:val="none" w:sz="0" w:space="0" w:color="auto"/>
        <w:left w:val="none" w:sz="0" w:space="0" w:color="auto"/>
        <w:bottom w:val="none" w:sz="0" w:space="0" w:color="auto"/>
        <w:right w:val="none" w:sz="0" w:space="0" w:color="auto"/>
      </w:divBdr>
    </w:div>
    <w:div w:id="685862410">
      <w:bodyDiv w:val="1"/>
      <w:marLeft w:val="0"/>
      <w:marRight w:val="0"/>
      <w:marTop w:val="0"/>
      <w:marBottom w:val="0"/>
      <w:divBdr>
        <w:top w:val="none" w:sz="0" w:space="0" w:color="auto"/>
        <w:left w:val="none" w:sz="0" w:space="0" w:color="auto"/>
        <w:bottom w:val="none" w:sz="0" w:space="0" w:color="auto"/>
        <w:right w:val="none" w:sz="0" w:space="0" w:color="auto"/>
      </w:divBdr>
    </w:div>
    <w:div w:id="688918088">
      <w:bodyDiv w:val="1"/>
      <w:marLeft w:val="0"/>
      <w:marRight w:val="0"/>
      <w:marTop w:val="0"/>
      <w:marBottom w:val="0"/>
      <w:divBdr>
        <w:top w:val="none" w:sz="0" w:space="0" w:color="auto"/>
        <w:left w:val="none" w:sz="0" w:space="0" w:color="auto"/>
        <w:bottom w:val="none" w:sz="0" w:space="0" w:color="auto"/>
        <w:right w:val="none" w:sz="0" w:space="0" w:color="auto"/>
      </w:divBdr>
    </w:div>
    <w:div w:id="689600092">
      <w:bodyDiv w:val="1"/>
      <w:marLeft w:val="0"/>
      <w:marRight w:val="0"/>
      <w:marTop w:val="0"/>
      <w:marBottom w:val="0"/>
      <w:divBdr>
        <w:top w:val="none" w:sz="0" w:space="0" w:color="auto"/>
        <w:left w:val="none" w:sz="0" w:space="0" w:color="auto"/>
        <w:bottom w:val="none" w:sz="0" w:space="0" w:color="auto"/>
        <w:right w:val="none" w:sz="0" w:space="0" w:color="auto"/>
      </w:divBdr>
    </w:div>
    <w:div w:id="714818905">
      <w:bodyDiv w:val="1"/>
      <w:marLeft w:val="0"/>
      <w:marRight w:val="0"/>
      <w:marTop w:val="0"/>
      <w:marBottom w:val="0"/>
      <w:divBdr>
        <w:top w:val="none" w:sz="0" w:space="0" w:color="auto"/>
        <w:left w:val="none" w:sz="0" w:space="0" w:color="auto"/>
        <w:bottom w:val="none" w:sz="0" w:space="0" w:color="auto"/>
        <w:right w:val="none" w:sz="0" w:space="0" w:color="auto"/>
      </w:divBdr>
    </w:div>
    <w:div w:id="741682980">
      <w:bodyDiv w:val="1"/>
      <w:marLeft w:val="0"/>
      <w:marRight w:val="0"/>
      <w:marTop w:val="0"/>
      <w:marBottom w:val="0"/>
      <w:divBdr>
        <w:top w:val="none" w:sz="0" w:space="0" w:color="auto"/>
        <w:left w:val="none" w:sz="0" w:space="0" w:color="auto"/>
        <w:bottom w:val="none" w:sz="0" w:space="0" w:color="auto"/>
        <w:right w:val="none" w:sz="0" w:space="0" w:color="auto"/>
      </w:divBdr>
    </w:div>
    <w:div w:id="780731144">
      <w:bodyDiv w:val="1"/>
      <w:marLeft w:val="0"/>
      <w:marRight w:val="0"/>
      <w:marTop w:val="0"/>
      <w:marBottom w:val="0"/>
      <w:divBdr>
        <w:top w:val="none" w:sz="0" w:space="0" w:color="auto"/>
        <w:left w:val="none" w:sz="0" w:space="0" w:color="auto"/>
        <w:bottom w:val="none" w:sz="0" w:space="0" w:color="auto"/>
        <w:right w:val="none" w:sz="0" w:space="0" w:color="auto"/>
      </w:divBdr>
    </w:div>
    <w:div w:id="824934395">
      <w:bodyDiv w:val="1"/>
      <w:marLeft w:val="0"/>
      <w:marRight w:val="0"/>
      <w:marTop w:val="0"/>
      <w:marBottom w:val="0"/>
      <w:divBdr>
        <w:top w:val="none" w:sz="0" w:space="0" w:color="auto"/>
        <w:left w:val="none" w:sz="0" w:space="0" w:color="auto"/>
        <w:bottom w:val="none" w:sz="0" w:space="0" w:color="auto"/>
        <w:right w:val="none" w:sz="0" w:space="0" w:color="auto"/>
      </w:divBdr>
    </w:div>
    <w:div w:id="830683714">
      <w:bodyDiv w:val="1"/>
      <w:marLeft w:val="0"/>
      <w:marRight w:val="0"/>
      <w:marTop w:val="0"/>
      <w:marBottom w:val="0"/>
      <w:divBdr>
        <w:top w:val="none" w:sz="0" w:space="0" w:color="auto"/>
        <w:left w:val="none" w:sz="0" w:space="0" w:color="auto"/>
        <w:bottom w:val="none" w:sz="0" w:space="0" w:color="auto"/>
        <w:right w:val="none" w:sz="0" w:space="0" w:color="auto"/>
      </w:divBdr>
    </w:div>
    <w:div w:id="908733244">
      <w:bodyDiv w:val="1"/>
      <w:marLeft w:val="0"/>
      <w:marRight w:val="0"/>
      <w:marTop w:val="0"/>
      <w:marBottom w:val="0"/>
      <w:divBdr>
        <w:top w:val="none" w:sz="0" w:space="0" w:color="auto"/>
        <w:left w:val="none" w:sz="0" w:space="0" w:color="auto"/>
        <w:bottom w:val="none" w:sz="0" w:space="0" w:color="auto"/>
        <w:right w:val="none" w:sz="0" w:space="0" w:color="auto"/>
      </w:divBdr>
    </w:div>
    <w:div w:id="948972381">
      <w:bodyDiv w:val="1"/>
      <w:marLeft w:val="0"/>
      <w:marRight w:val="0"/>
      <w:marTop w:val="0"/>
      <w:marBottom w:val="0"/>
      <w:divBdr>
        <w:top w:val="none" w:sz="0" w:space="0" w:color="auto"/>
        <w:left w:val="none" w:sz="0" w:space="0" w:color="auto"/>
        <w:bottom w:val="none" w:sz="0" w:space="0" w:color="auto"/>
        <w:right w:val="none" w:sz="0" w:space="0" w:color="auto"/>
      </w:divBdr>
    </w:div>
    <w:div w:id="993681550">
      <w:bodyDiv w:val="1"/>
      <w:marLeft w:val="0"/>
      <w:marRight w:val="0"/>
      <w:marTop w:val="0"/>
      <w:marBottom w:val="0"/>
      <w:divBdr>
        <w:top w:val="none" w:sz="0" w:space="0" w:color="auto"/>
        <w:left w:val="none" w:sz="0" w:space="0" w:color="auto"/>
        <w:bottom w:val="none" w:sz="0" w:space="0" w:color="auto"/>
        <w:right w:val="none" w:sz="0" w:space="0" w:color="auto"/>
      </w:divBdr>
    </w:div>
    <w:div w:id="993728363">
      <w:bodyDiv w:val="1"/>
      <w:marLeft w:val="0"/>
      <w:marRight w:val="0"/>
      <w:marTop w:val="0"/>
      <w:marBottom w:val="0"/>
      <w:divBdr>
        <w:top w:val="none" w:sz="0" w:space="0" w:color="auto"/>
        <w:left w:val="none" w:sz="0" w:space="0" w:color="auto"/>
        <w:bottom w:val="none" w:sz="0" w:space="0" w:color="auto"/>
        <w:right w:val="none" w:sz="0" w:space="0" w:color="auto"/>
      </w:divBdr>
    </w:div>
    <w:div w:id="996415923">
      <w:bodyDiv w:val="1"/>
      <w:marLeft w:val="0"/>
      <w:marRight w:val="0"/>
      <w:marTop w:val="0"/>
      <w:marBottom w:val="0"/>
      <w:divBdr>
        <w:top w:val="none" w:sz="0" w:space="0" w:color="auto"/>
        <w:left w:val="none" w:sz="0" w:space="0" w:color="auto"/>
        <w:bottom w:val="none" w:sz="0" w:space="0" w:color="auto"/>
        <w:right w:val="none" w:sz="0" w:space="0" w:color="auto"/>
      </w:divBdr>
    </w:div>
    <w:div w:id="1001421979">
      <w:bodyDiv w:val="1"/>
      <w:marLeft w:val="0"/>
      <w:marRight w:val="0"/>
      <w:marTop w:val="0"/>
      <w:marBottom w:val="0"/>
      <w:divBdr>
        <w:top w:val="none" w:sz="0" w:space="0" w:color="auto"/>
        <w:left w:val="none" w:sz="0" w:space="0" w:color="auto"/>
        <w:bottom w:val="none" w:sz="0" w:space="0" w:color="auto"/>
        <w:right w:val="none" w:sz="0" w:space="0" w:color="auto"/>
      </w:divBdr>
    </w:div>
    <w:div w:id="1041711575">
      <w:bodyDiv w:val="1"/>
      <w:marLeft w:val="0"/>
      <w:marRight w:val="0"/>
      <w:marTop w:val="0"/>
      <w:marBottom w:val="0"/>
      <w:divBdr>
        <w:top w:val="none" w:sz="0" w:space="0" w:color="auto"/>
        <w:left w:val="none" w:sz="0" w:space="0" w:color="auto"/>
        <w:bottom w:val="none" w:sz="0" w:space="0" w:color="auto"/>
        <w:right w:val="none" w:sz="0" w:space="0" w:color="auto"/>
      </w:divBdr>
    </w:div>
    <w:div w:id="1078286986">
      <w:bodyDiv w:val="1"/>
      <w:marLeft w:val="0"/>
      <w:marRight w:val="0"/>
      <w:marTop w:val="0"/>
      <w:marBottom w:val="0"/>
      <w:divBdr>
        <w:top w:val="none" w:sz="0" w:space="0" w:color="auto"/>
        <w:left w:val="none" w:sz="0" w:space="0" w:color="auto"/>
        <w:bottom w:val="none" w:sz="0" w:space="0" w:color="auto"/>
        <w:right w:val="none" w:sz="0" w:space="0" w:color="auto"/>
      </w:divBdr>
    </w:div>
    <w:div w:id="1091582987">
      <w:bodyDiv w:val="1"/>
      <w:marLeft w:val="0"/>
      <w:marRight w:val="0"/>
      <w:marTop w:val="0"/>
      <w:marBottom w:val="0"/>
      <w:divBdr>
        <w:top w:val="none" w:sz="0" w:space="0" w:color="auto"/>
        <w:left w:val="none" w:sz="0" w:space="0" w:color="auto"/>
        <w:bottom w:val="none" w:sz="0" w:space="0" w:color="auto"/>
        <w:right w:val="none" w:sz="0" w:space="0" w:color="auto"/>
      </w:divBdr>
    </w:div>
    <w:div w:id="1132744693">
      <w:bodyDiv w:val="1"/>
      <w:marLeft w:val="0"/>
      <w:marRight w:val="0"/>
      <w:marTop w:val="0"/>
      <w:marBottom w:val="0"/>
      <w:divBdr>
        <w:top w:val="none" w:sz="0" w:space="0" w:color="auto"/>
        <w:left w:val="none" w:sz="0" w:space="0" w:color="auto"/>
        <w:bottom w:val="none" w:sz="0" w:space="0" w:color="auto"/>
        <w:right w:val="none" w:sz="0" w:space="0" w:color="auto"/>
      </w:divBdr>
      <w:divsChild>
        <w:div w:id="902526699">
          <w:marLeft w:val="0"/>
          <w:marRight w:val="0"/>
          <w:marTop w:val="0"/>
          <w:marBottom w:val="75"/>
          <w:divBdr>
            <w:top w:val="none" w:sz="0" w:space="0" w:color="auto"/>
            <w:left w:val="none" w:sz="0" w:space="0" w:color="auto"/>
            <w:bottom w:val="none" w:sz="0" w:space="0" w:color="auto"/>
            <w:right w:val="none" w:sz="0" w:space="0" w:color="auto"/>
          </w:divBdr>
        </w:div>
      </w:divsChild>
    </w:div>
    <w:div w:id="1204170967">
      <w:bodyDiv w:val="1"/>
      <w:marLeft w:val="0"/>
      <w:marRight w:val="0"/>
      <w:marTop w:val="0"/>
      <w:marBottom w:val="0"/>
      <w:divBdr>
        <w:top w:val="none" w:sz="0" w:space="0" w:color="auto"/>
        <w:left w:val="none" w:sz="0" w:space="0" w:color="auto"/>
        <w:bottom w:val="none" w:sz="0" w:space="0" w:color="auto"/>
        <w:right w:val="none" w:sz="0" w:space="0" w:color="auto"/>
      </w:divBdr>
      <w:divsChild>
        <w:div w:id="100807041">
          <w:marLeft w:val="0"/>
          <w:marRight w:val="0"/>
          <w:marTop w:val="0"/>
          <w:marBottom w:val="0"/>
          <w:divBdr>
            <w:top w:val="none" w:sz="0" w:space="0" w:color="auto"/>
            <w:left w:val="none" w:sz="0" w:space="0" w:color="auto"/>
            <w:bottom w:val="none" w:sz="0" w:space="0" w:color="auto"/>
            <w:right w:val="none" w:sz="0" w:space="0" w:color="auto"/>
          </w:divBdr>
        </w:div>
      </w:divsChild>
    </w:div>
    <w:div w:id="1219247181">
      <w:bodyDiv w:val="1"/>
      <w:marLeft w:val="0"/>
      <w:marRight w:val="0"/>
      <w:marTop w:val="0"/>
      <w:marBottom w:val="0"/>
      <w:divBdr>
        <w:top w:val="none" w:sz="0" w:space="0" w:color="auto"/>
        <w:left w:val="none" w:sz="0" w:space="0" w:color="auto"/>
        <w:bottom w:val="none" w:sz="0" w:space="0" w:color="auto"/>
        <w:right w:val="none" w:sz="0" w:space="0" w:color="auto"/>
      </w:divBdr>
    </w:div>
    <w:div w:id="1219705915">
      <w:bodyDiv w:val="1"/>
      <w:marLeft w:val="0"/>
      <w:marRight w:val="0"/>
      <w:marTop w:val="0"/>
      <w:marBottom w:val="0"/>
      <w:divBdr>
        <w:top w:val="none" w:sz="0" w:space="0" w:color="auto"/>
        <w:left w:val="none" w:sz="0" w:space="0" w:color="auto"/>
        <w:bottom w:val="none" w:sz="0" w:space="0" w:color="auto"/>
        <w:right w:val="none" w:sz="0" w:space="0" w:color="auto"/>
      </w:divBdr>
    </w:div>
    <w:div w:id="1235699269">
      <w:bodyDiv w:val="1"/>
      <w:marLeft w:val="0"/>
      <w:marRight w:val="0"/>
      <w:marTop w:val="0"/>
      <w:marBottom w:val="0"/>
      <w:divBdr>
        <w:top w:val="none" w:sz="0" w:space="0" w:color="auto"/>
        <w:left w:val="none" w:sz="0" w:space="0" w:color="auto"/>
        <w:bottom w:val="none" w:sz="0" w:space="0" w:color="auto"/>
        <w:right w:val="none" w:sz="0" w:space="0" w:color="auto"/>
      </w:divBdr>
    </w:div>
    <w:div w:id="1286887127">
      <w:bodyDiv w:val="1"/>
      <w:marLeft w:val="0"/>
      <w:marRight w:val="0"/>
      <w:marTop w:val="0"/>
      <w:marBottom w:val="0"/>
      <w:divBdr>
        <w:top w:val="none" w:sz="0" w:space="0" w:color="auto"/>
        <w:left w:val="none" w:sz="0" w:space="0" w:color="auto"/>
        <w:bottom w:val="none" w:sz="0" w:space="0" w:color="auto"/>
        <w:right w:val="none" w:sz="0" w:space="0" w:color="auto"/>
      </w:divBdr>
    </w:div>
    <w:div w:id="1314524572">
      <w:bodyDiv w:val="1"/>
      <w:marLeft w:val="0"/>
      <w:marRight w:val="0"/>
      <w:marTop w:val="0"/>
      <w:marBottom w:val="0"/>
      <w:divBdr>
        <w:top w:val="none" w:sz="0" w:space="0" w:color="auto"/>
        <w:left w:val="none" w:sz="0" w:space="0" w:color="auto"/>
        <w:bottom w:val="none" w:sz="0" w:space="0" w:color="auto"/>
        <w:right w:val="none" w:sz="0" w:space="0" w:color="auto"/>
      </w:divBdr>
    </w:div>
    <w:div w:id="1327786864">
      <w:bodyDiv w:val="1"/>
      <w:marLeft w:val="0"/>
      <w:marRight w:val="0"/>
      <w:marTop w:val="0"/>
      <w:marBottom w:val="0"/>
      <w:divBdr>
        <w:top w:val="none" w:sz="0" w:space="0" w:color="auto"/>
        <w:left w:val="none" w:sz="0" w:space="0" w:color="auto"/>
        <w:bottom w:val="none" w:sz="0" w:space="0" w:color="auto"/>
        <w:right w:val="none" w:sz="0" w:space="0" w:color="auto"/>
      </w:divBdr>
    </w:div>
    <w:div w:id="1344623108">
      <w:bodyDiv w:val="1"/>
      <w:marLeft w:val="0"/>
      <w:marRight w:val="0"/>
      <w:marTop w:val="0"/>
      <w:marBottom w:val="0"/>
      <w:divBdr>
        <w:top w:val="none" w:sz="0" w:space="0" w:color="auto"/>
        <w:left w:val="none" w:sz="0" w:space="0" w:color="auto"/>
        <w:bottom w:val="none" w:sz="0" w:space="0" w:color="auto"/>
        <w:right w:val="none" w:sz="0" w:space="0" w:color="auto"/>
      </w:divBdr>
      <w:divsChild>
        <w:div w:id="1632708079">
          <w:marLeft w:val="0"/>
          <w:marRight w:val="0"/>
          <w:marTop w:val="0"/>
          <w:marBottom w:val="0"/>
          <w:divBdr>
            <w:top w:val="none" w:sz="0" w:space="0" w:color="auto"/>
            <w:left w:val="none" w:sz="0" w:space="0" w:color="auto"/>
            <w:bottom w:val="none" w:sz="0" w:space="0" w:color="auto"/>
            <w:right w:val="none" w:sz="0" w:space="0" w:color="auto"/>
          </w:divBdr>
          <w:divsChild>
            <w:div w:id="203637584">
              <w:marLeft w:val="0"/>
              <w:marRight w:val="0"/>
              <w:marTop w:val="0"/>
              <w:marBottom w:val="0"/>
              <w:divBdr>
                <w:top w:val="none" w:sz="0" w:space="0" w:color="auto"/>
                <w:left w:val="none" w:sz="0" w:space="0" w:color="auto"/>
                <w:bottom w:val="none" w:sz="0" w:space="0" w:color="auto"/>
                <w:right w:val="none" w:sz="0" w:space="0" w:color="auto"/>
              </w:divBdr>
              <w:divsChild>
                <w:div w:id="1755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9100">
      <w:bodyDiv w:val="1"/>
      <w:marLeft w:val="0"/>
      <w:marRight w:val="0"/>
      <w:marTop w:val="0"/>
      <w:marBottom w:val="0"/>
      <w:divBdr>
        <w:top w:val="none" w:sz="0" w:space="0" w:color="auto"/>
        <w:left w:val="none" w:sz="0" w:space="0" w:color="auto"/>
        <w:bottom w:val="none" w:sz="0" w:space="0" w:color="auto"/>
        <w:right w:val="none" w:sz="0" w:space="0" w:color="auto"/>
      </w:divBdr>
    </w:div>
    <w:div w:id="1356881929">
      <w:bodyDiv w:val="1"/>
      <w:marLeft w:val="0"/>
      <w:marRight w:val="0"/>
      <w:marTop w:val="0"/>
      <w:marBottom w:val="0"/>
      <w:divBdr>
        <w:top w:val="none" w:sz="0" w:space="0" w:color="auto"/>
        <w:left w:val="none" w:sz="0" w:space="0" w:color="auto"/>
        <w:bottom w:val="none" w:sz="0" w:space="0" w:color="auto"/>
        <w:right w:val="none" w:sz="0" w:space="0" w:color="auto"/>
      </w:divBdr>
    </w:div>
    <w:div w:id="1362169600">
      <w:bodyDiv w:val="1"/>
      <w:marLeft w:val="0"/>
      <w:marRight w:val="0"/>
      <w:marTop w:val="0"/>
      <w:marBottom w:val="0"/>
      <w:divBdr>
        <w:top w:val="none" w:sz="0" w:space="0" w:color="auto"/>
        <w:left w:val="none" w:sz="0" w:space="0" w:color="auto"/>
        <w:bottom w:val="none" w:sz="0" w:space="0" w:color="auto"/>
        <w:right w:val="none" w:sz="0" w:space="0" w:color="auto"/>
      </w:divBdr>
    </w:div>
    <w:div w:id="1398747214">
      <w:bodyDiv w:val="1"/>
      <w:marLeft w:val="0"/>
      <w:marRight w:val="0"/>
      <w:marTop w:val="0"/>
      <w:marBottom w:val="0"/>
      <w:divBdr>
        <w:top w:val="none" w:sz="0" w:space="0" w:color="auto"/>
        <w:left w:val="none" w:sz="0" w:space="0" w:color="auto"/>
        <w:bottom w:val="none" w:sz="0" w:space="0" w:color="auto"/>
        <w:right w:val="none" w:sz="0" w:space="0" w:color="auto"/>
      </w:divBdr>
    </w:div>
    <w:div w:id="1419597212">
      <w:bodyDiv w:val="1"/>
      <w:marLeft w:val="0"/>
      <w:marRight w:val="0"/>
      <w:marTop w:val="0"/>
      <w:marBottom w:val="0"/>
      <w:divBdr>
        <w:top w:val="none" w:sz="0" w:space="0" w:color="auto"/>
        <w:left w:val="none" w:sz="0" w:space="0" w:color="auto"/>
        <w:bottom w:val="none" w:sz="0" w:space="0" w:color="auto"/>
        <w:right w:val="none" w:sz="0" w:space="0" w:color="auto"/>
      </w:divBdr>
    </w:div>
    <w:div w:id="1482114084">
      <w:bodyDiv w:val="1"/>
      <w:marLeft w:val="0"/>
      <w:marRight w:val="0"/>
      <w:marTop w:val="0"/>
      <w:marBottom w:val="0"/>
      <w:divBdr>
        <w:top w:val="none" w:sz="0" w:space="0" w:color="auto"/>
        <w:left w:val="none" w:sz="0" w:space="0" w:color="auto"/>
        <w:bottom w:val="none" w:sz="0" w:space="0" w:color="auto"/>
        <w:right w:val="none" w:sz="0" w:space="0" w:color="auto"/>
      </w:divBdr>
    </w:div>
    <w:div w:id="1494835424">
      <w:bodyDiv w:val="1"/>
      <w:marLeft w:val="0"/>
      <w:marRight w:val="0"/>
      <w:marTop w:val="0"/>
      <w:marBottom w:val="0"/>
      <w:divBdr>
        <w:top w:val="none" w:sz="0" w:space="0" w:color="auto"/>
        <w:left w:val="none" w:sz="0" w:space="0" w:color="auto"/>
        <w:bottom w:val="none" w:sz="0" w:space="0" w:color="auto"/>
        <w:right w:val="none" w:sz="0" w:space="0" w:color="auto"/>
      </w:divBdr>
    </w:div>
    <w:div w:id="1507020534">
      <w:bodyDiv w:val="1"/>
      <w:marLeft w:val="0"/>
      <w:marRight w:val="0"/>
      <w:marTop w:val="0"/>
      <w:marBottom w:val="0"/>
      <w:divBdr>
        <w:top w:val="none" w:sz="0" w:space="0" w:color="auto"/>
        <w:left w:val="none" w:sz="0" w:space="0" w:color="auto"/>
        <w:bottom w:val="none" w:sz="0" w:space="0" w:color="auto"/>
        <w:right w:val="none" w:sz="0" w:space="0" w:color="auto"/>
      </w:divBdr>
    </w:div>
    <w:div w:id="1558322034">
      <w:bodyDiv w:val="1"/>
      <w:marLeft w:val="0"/>
      <w:marRight w:val="0"/>
      <w:marTop w:val="0"/>
      <w:marBottom w:val="0"/>
      <w:divBdr>
        <w:top w:val="none" w:sz="0" w:space="0" w:color="auto"/>
        <w:left w:val="none" w:sz="0" w:space="0" w:color="auto"/>
        <w:bottom w:val="none" w:sz="0" w:space="0" w:color="auto"/>
        <w:right w:val="none" w:sz="0" w:space="0" w:color="auto"/>
      </w:divBdr>
      <w:divsChild>
        <w:div w:id="1609504382">
          <w:marLeft w:val="0"/>
          <w:marRight w:val="0"/>
          <w:marTop w:val="0"/>
          <w:marBottom w:val="0"/>
          <w:divBdr>
            <w:top w:val="none" w:sz="0" w:space="0" w:color="auto"/>
            <w:left w:val="none" w:sz="0" w:space="0" w:color="auto"/>
            <w:bottom w:val="none" w:sz="0" w:space="0" w:color="auto"/>
            <w:right w:val="none" w:sz="0" w:space="0" w:color="auto"/>
          </w:divBdr>
          <w:divsChild>
            <w:div w:id="1087460814">
              <w:marLeft w:val="0"/>
              <w:marRight w:val="0"/>
              <w:marTop w:val="0"/>
              <w:marBottom w:val="0"/>
              <w:divBdr>
                <w:top w:val="none" w:sz="0" w:space="0" w:color="auto"/>
                <w:left w:val="none" w:sz="0" w:space="0" w:color="auto"/>
                <w:bottom w:val="none" w:sz="0" w:space="0" w:color="auto"/>
                <w:right w:val="none" w:sz="0" w:space="0" w:color="auto"/>
              </w:divBdr>
              <w:divsChild>
                <w:div w:id="355736383">
                  <w:marLeft w:val="0"/>
                  <w:marRight w:val="0"/>
                  <w:marTop w:val="0"/>
                  <w:marBottom w:val="0"/>
                  <w:divBdr>
                    <w:top w:val="none" w:sz="0" w:space="0" w:color="auto"/>
                    <w:left w:val="none" w:sz="0" w:space="0" w:color="auto"/>
                    <w:bottom w:val="none" w:sz="0" w:space="0" w:color="auto"/>
                    <w:right w:val="none" w:sz="0" w:space="0" w:color="auto"/>
                  </w:divBdr>
                  <w:divsChild>
                    <w:div w:id="20863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8589">
      <w:bodyDiv w:val="1"/>
      <w:marLeft w:val="0"/>
      <w:marRight w:val="0"/>
      <w:marTop w:val="0"/>
      <w:marBottom w:val="0"/>
      <w:divBdr>
        <w:top w:val="none" w:sz="0" w:space="0" w:color="auto"/>
        <w:left w:val="none" w:sz="0" w:space="0" w:color="auto"/>
        <w:bottom w:val="none" w:sz="0" w:space="0" w:color="auto"/>
        <w:right w:val="none" w:sz="0" w:space="0" w:color="auto"/>
      </w:divBdr>
    </w:div>
    <w:div w:id="1572082237">
      <w:bodyDiv w:val="1"/>
      <w:marLeft w:val="0"/>
      <w:marRight w:val="0"/>
      <w:marTop w:val="0"/>
      <w:marBottom w:val="0"/>
      <w:divBdr>
        <w:top w:val="none" w:sz="0" w:space="0" w:color="auto"/>
        <w:left w:val="none" w:sz="0" w:space="0" w:color="auto"/>
        <w:bottom w:val="none" w:sz="0" w:space="0" w:color="auto"/>
        <w:right w:val="none" w:sz="0" w:space="0" w:color="auto"/>
      </w:divBdr>
    </w:div>
    <w:div w:id="1576167258">
      <w:bodyDiv w:val="1"/>
      <w:marLeft w:val="0"/>
      <w:marRight w:val="0"/>
      <w:marTop w:val="0"/>
      <w:marBottom w:val="0"/>
      <w:divBdr>
        <w:top w:val="none" w:sz="0" w:space="0" w:color="auto"/>
        <w:left w:val="none" w:sz="0" w:space="0" w:color="auto"/>
        <w:bottom w:val="none" w:sz="0" w:space="0" w:color="auto"/>
        <w:right w:val="none" w:sz="0" w:space="0" w:color="auto"/>
      </w:divBdr>
      <w:divsChild>
        <w:div w:id="1332681262">
          <w:marLeft w:val="0"/>
          <w:marRight w:val="0"/>
          <w:marTop w:val="0"/>
          <w:marBottom w:val="0"/>
          <w:divBdr>
            <w:top w:val="none" w:sz="0" w:space="0" w:color="auto"/>
            <w:left w:val="none" w:sz="0" w:space="0" w:color="auto"/>
            <w:bottom w:val="none" w:sz="0" w:space="0" w:color="auto"/>
            <w:right w:val="none" w:sz="0" w:space="0" w:color="auto"/>
          </w:divBdr>
          <w:divsChild>
            <w:div w:id="1215386969">
              <w:marLeft w:val="0"/>
              <w:marRight w:val="0"/>
              <w:marTop w:val="0"/>
              <w:marBottom w:val="0"/>
              <w:divBdr>
                <w:top w:val="none" w:sz="0" w:space="0" w:color="auto"/>
                <w:left w:val="none" w:sz="0" w:space="0" w:color="auto"/>
                <w:bottom w:val="none" w:sz="0" w:space="0" w:color="auto"/>
                <w:right w:val="none" w:sz="0" w:space="0" w:color="auto"/>
              </w:divBdr>
              <w:divsChild>
                <w:div w:id="7182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7944">
      <w:bodyDiv w:val="1"/>
      <w:marLeft w:val="0"/>
      <w:marRight w:val="0"/>
      <w:marTop w:val="0"/>
      <w:marBottom w:val="0"/>
      <w:divBdr>
        <w:top w:val="none" w:sz="0" w:space="0" w:color="auto"/>
        <w:left w:val="none" w:sz="0" w:space="0" w:color="auto"/>
        <w:bottom w:val="none" w:sz="0" w:space="0" w:color="auto"/>
        <w:right w:val="none" w:sz="0" w:space="0" w:color="auto"/>
      </w:divBdr>
    </w:div>
    <w:div w:id="1593392967">
      <w:bodyDiv w:val="1"/>
      <w:marLeft w:val="0"/>
      <w:marRight w:val="0"/>
      <w:marTop w:val="0"/>
      <w:marBottom w:val="0"/>
      <w:divBdr>
        <w:top w:val="none" w:sz="0" w:space="0" w:color="auto"/>
        <w:left w:val="none" w:sz="0" w:space="0" w:color="auto"/>
        <w:bottom w:val="none" w:sz="0" w:space="0" w:color="auto"/>
        <w:right w:val="none" w:sz="0" w:space="0" w:color="auto"/>
      </w:divBdr>
      <w:divsChild>
        <w:div w:id="1959798722">
          <w:marLeft w:val="0"/>
          <w:marRight w:val="0"/>
          <w:marTop w:val="0"/>
          <w:marBottom w:val="0"/>
          <w:divBdr>
            <w:top w:val="none" w:sz="0" w:space="0" w:color="auto"/>
            <w:left w:val="none" w:sz="0" w:space="0" w:color="auto"/>
            <w:bottom w:val="none" w:sz="0" w:space="0" w:color="auto"/>
            <w:right w:val="none" w:sz="0" w:space="0" w:color="auto"/>
          </w:divBdr>
        </w:div>
      </w:divsChild>
    </w:div>
    <w:div w:id="1631861496">
      <w:bodyDiv w:val="1"/>
      <w:marLeft w:val="0"/>
      <w:marRight w:val="0"/>
      <w:marTop w:val="0"/>
      <w:marBottom w:val="0"/>
      <w:divBdr>
        <w:top w:val="none" w:sz="0" w:space="0" w:color="auto"/>
        <w:left w:val="none" w:sz="0" w:space="0" w:color="auto"/>
        <w:bottom w:val="none" w:sz="0" w:space="0" w:color="auto"/>
        <w:right w:val="none" w:sz="0" w:space="0" w:color="auto"/>
      </w:divBdr>
    </w:div>
    <w:div w:id="1646397724">
      <w:bodyDiv w:val="1"/>
      <w:marLeft w:val="0"/>
      <w:marRight w:val="0"/>
      <w:marTop w:val="0"/>
      <w:marBottom w:val="0"/>
      <w:divBdr>
        <w:top w:val="none" w:sz="0" w:space="0" w:color="auto"/>
        <w:left w:val="none" w:sz="0" w:space="0" w:color="auto"/>
        <w:bottom w:val="none" w:sz="0" w:space="0" w:color="auto"/>
        <w:right w:val="none" w:sz="0" w:space="0" w:color="auto"/>
      </w:divBdr>
    </w:div>
    <w:div w:id="1696154646">
      <w:bodyDiv w:val="1"/>
      <w:marLeft w:val="0"/>
      <w:marRight w:val="0"/>
      <w:marTop w:val="0"/>
      <w:marBottom w:val="0"/>
      <w:divBdr>
        <w:top w:val="none" w:sz="0" w:space="0" w:color="auto"/>
        <w:left w:val="none" w:sz="0" w:space="0" w:color="auto"/>
        <w:bottom w:val="none" w:sz="0" w:space="0" w:color="auto"/>
        <w:right w:val="none" w:sz="0" w:space="0" w:color="auto"/>
      </w:divBdr>
    </w:div>
    <w:div w:id="1808668715">
      <w:bodyDiv w:val="1"/>
      <w:marLeft w:val="0"/>
      <w:marRight w:val="0"/>
      <w:marTop w:val="0"/>
      <w:marBottom w:val="0"/>
      <w:divBdr>
        <w:top w:val="none" w:sz="0" w:space="0" w:color="auto"/>
        <w:left w:val="none" w:sz="0" w:space="0" w:color="auto"/>
        <w:bottom w:val="none" w:sz="0" w:space="0" w:color="auto"/>
        <w:right w:val="none" w:sz="0" w:space="0" w:color="auto"/>
      </w:divBdr>
      <w:divsChild>
        <w:div w:id="2057122095">
          <w:marLeft w:val="0"/>
          <w:marRight w:val="0"/>
          <w:marTop w:val="0"/>
          <w:marBottom w:val="0"/>
          <w:divBdr>
            <w:top w:val="none" w:sz="0" w:space="0" w:color="auto"/>
            <w:left w:val="none" w:sz="0" w:space="0" w:color="auto"/>
            <w:bottom w:val="none" w:sz="0" w:space="0" w:color="auto"/>
            <w:right w:val="none" w:sz="0" w:space="0" w:color="auto"/>
          </w:divBdr>
        </w:div>
      </w:divsChild>
    </w:div>
    <w:div w:id="1810509346">
      <w:bodyDiv w:val="1"/>
      <w:marLeft w:val="0"/>
      <w:marRight w:val="0"/>
      <w:marTop w:val="0"/>
      <w:marBottom w:val="0"/>
      <w:divBdr>
        <w:top w:val="none" w:sz="0" w:space="0" w:color="auto"/>
        <w:left w:val="none" w:sz="0" w:space="0" w:color="auto"/>
        <w:bottom w:val="none" w:sz="0" w:space="0" w:color="auto"/>
        <w:right w:val="none" w:sz="0" w:space="0" w:color="auto"/>
      </w:divBdr>
    </w:div>
    <w:div w:id="1812670007">
      <w:bodyDiv w:val="1"/>
      <w:marLeft w:val="0"/>
      <w:marRight w:val="0"/>
      <w:marTop w:val="0"/>
      <w:marBottom w:val="0"/>
      <w:divBdr>
        <w:top w:val="none" w:sz="0" w:space="0" w:color="auto"/>
        <w:left w:val="none" w:sz="0" w:space="0" w:color="auto"/>
        <w:bottom w:val="none" w:sz="0" w:space="0" w:color="auto"/>
        <w:right w:val="none" w:sz="0" w:space="0" w:color="auto"/>
      </w:divBdr>
    </w:div>
    <w:div w:id="1835802155">
      <w:bodyDiv w:val="1"/>
      <w:marLeft w:val="0"/>
      <w:marRight w:val="0"/>
      <w:marTop w:val="0"/>
      <w:marBottom w:val="0"/>
      <w:divBdr>
        <w:top w:val="none" w:sz="0" w:space="0" w:color="auto"/>
        <w:left w:val="none" w:sz="0" w:space="0" w:color="auto"/>
        <w:bottom w:val="none" w:sz="0" w:space="0" w:color="auto"/>
        <w:right w:val="none" w:sz="0" w:space="0" w:color="auto"/>
      </w:divBdr>
    </w:div>
    <w:div w:id="1843347796">
      <w:bodyDiv w:val="1"/>
      <w:marLeft w:val="0"/>
      <w:marRight w:val="0"/>
      <w:marTop w:val="0"/>
      <w:marBottom w:val="0"/>
      <w:divBdr>
        <w:top w:val="none" w:sz="0" w:space="0" w:color="auto"/>
        <w:left w:val="none" w:sz="0" w:space="0" w:color="auto"/>
        <w:bottom w:val="none" w:sz="0" w:space="0" w:color="auto"/>
        <w:right w:val="none" w:sz="0" w:space="0" w:color="auto"/>
      </w:divBdr>
    </w:div>
    <w:div w:id="1865942798">
      <w:bodyDiv w:val="1"/>
      <w:marLeft w:val="0"/>
      <w:marRight w:val="0"/>
      <w:marTop w:val="0"/>
      <w:marBottom w:val="0"/>
      <w:divBdr>
        <w:top w:val="none" w:sz="0" w:space="0" w:color="auto"/>
        <w:left w:val="none" w:sz="0" w:space="0" w:color="auto"/>
        <w:bottom w:val="none" w:sz="0" w:space="0" w:color="auto"/>
        <w:right w:val="none" w:sz="0" w:space="0" w:color="auto"/>
      </w:divBdr>
      <w:divsChild>
        <w:div w:id="346716572">
          <w:marLeft w:val="0"/>
          <w:marRight w:val="0"/>
          <w:marTop w:val="0"/>
          <w:marBottom w:val="0"/>
          <w:divBdr>
            <w:top w:val="none" w:sz="0" w:space="0" w:color="auto"/>
            <w:left w:val="none" w:sz="0" w:space="0" w:color="auto"/>
            <w:bottom w:val="none" w:sz="0" w:space="0" w:color="auto"/>
            <w:right w:val="none" w:sz="0" w:space="0" w:color="auto"/>
          </w:divBdr>
          <w:divsChild>
            <w:div w:id="14812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4270">
      <w:bodyDiv w:val="1"/>
      <w:marLeft w:val="0"/>
      <w:marRight w:val="0"/>
      <w:marTop w:val="0"/>
      <w:marBottom w:val="0"/>
      <w:divBdr>
        <w:top w:val="none" w:sz="0" w:space="0" w:color="auto"/>
        <w:left w:val="none" w:sz="0" w:space="0" w:color="auto"/>
        <w:bottom w:val="none" w:sz="0" w:space="0" w:color="auto"/>
        <w:right w:val="none" w:sz="0" w:space="0" w:color="auto"/>
      </w:divBdr>
    </w:div>
    <w:div w:id="1910190354">
      <w:bodyDiv w:val="1"/>
      <w:marLeft w:val="0"/>
      <w:marRight w:val="0"/>
      <w:marTop w:val="0"/>
      <w:marBottom w:val="0"/>
      <w:divBdr>
        <w:top w:val="none" w:sz="0" w:space="0" w:color="auto"/>
        <w:left w:val="none" w:sz="0" w:space="0" w:color="auto"/>
        <w:bottom w:val="none" w:sz="0" w:space="0" w:color="auto"/>
        <w:right w:val="none" w:sz="0" w:space="0" w:color="auto"/>
      </w:divBdr>
    </w:div>
    <w:div w:id="1928153751">
      <w:bodyDiv w:val="1"/>
      <w:marLeft w:val="0"/>
      <w:marRight w:val="0"/>
      <w:marTop w:val="0"/>
      <w:marBottom w:val="0"/>
      <w:divBdr>
        <w:top w:val="none" w:sz="0" w:space="0" w:color="auto"/>
        <w:left w:val="none" w:sz="0" w:space="0" w:color="auto"/>
        <w:bottom w:val="none" w:sz="0" w:space="0" w:color="auto"/>
        <w:right w:val="none" w:sz="0" w:space="0" w:color="auto"/>
      </w:divBdr>
    </w:div>
    <w:div w:id="1974481029">
      <w:bodyDiv w:val="1"/>
      <w:marLeft w:val="0"/>
      <w:marRight w:val="0"/>
      <w:marTop w:val="0"/>
      <w:marBottom w:val="0"/>
      <w:divBdr>
        <w:top w:val="none" w:sz="0" w:space="0" w:color="auto"/>
        <w:left w:val="none" w:sz="0" w:space="0" w:color="auto"/>
        <w:bottom w:val="none" w:sz="0" w:space="0" w:color="auto"/>
        <w:right w:val="none" w:sz="0" w:space="0" w:color="auto"/>
      </w:divBdr>
    </w:div>
    <w:div w:id="1983073849">
      <w:bodyDiv w:val="1"/>
      <w:marLeft w:val="0"/>
      <w:marRight w:val="0"/>
      <w:marTop w:val="0"/>
      <w:marBottom w:val="0"/>
      <w:divBdr>
        <w:top w:val="none" w:sz="0" w:space="0" w:color="auto"/>
        <w:left w:val="none" w:sz="0" w:space="0" w:color="auto"/>
        <w:bottom w:val="none" w:sz="0" w:space="0" w:color="auto"/>
        <w:right w:val="none" w:sz="0" w:space="0" w:color="auto"/>
      </w:divBdr>
    </w:div>
    <w:div w:id="2004354633">
      <w:bodyDiv w:val="1"/>
      <w:marLeft w:val="0"/>
      <w:marRight w:val="0"/>
      <w:marTop w:val="0"/>
      <w:marBottom w:val="0"/>
      <w:divBdr>
        <w:top w:val="none" w:sz="0" w:space="0" w:color="auto"/>
        <w:left w:val="none" w:sz="0" w:space="0" w:color="auto"/>
        <w:bottom w:val="none" w:sz="0" w:space="0" w:color="auto"/>
        <w:right w:val="none" w:sz="0" w:space="0" w:color="auto"/>
      </w:divBdr>
    </w:div>
    <w:div w:id="2125072326">
      <w:bodyDiv w:val="1"/>
      <w:marLeft w:val="0"/>
      <w:marRight w:val="0"/>
      <w:marTop w:val="0"/>
      <w:marBottom w:val="0"/>
      <w:divBdr>
        <w:top w:val="none" w:sz="0" w:space="0" w:color="auto"/>
        <w:left w:val="none" w:sz="0" w:space="0" w:color="auto"/>
        <w:bottom w:val="none" w:sz="0" w:space="0" w:color="auto"/>
        <w:right w:val="none" w:sz="0" w:space="0" w:color="auto"/>
      </w:divBdr>
      <w:divsChild>
        <w:div w:id="998575245">
          <w:marLeft w:val="0"/>
          <w:marRight w:val="0"/>
          <w:marTop w:val="0"/>
          <w:marBottom w:val="0"/>
          <w:divBdr>
            <w:top w:val="none" w:sz="0" w:space="0" w:color="auto"/>
            <w:left w:val="none" w:sz="0" w:space="0" w:color="auto"/>
            <w:bottom w:val="none" w:sz="0" w:space="0" w:color="auto"/>
            <w:right w:val="none" w:sz="0" w:space="0" w:color="auto"/>
          </w:divBdr>
          <w:divsChild>
            <w:div w:id="1982148523">
              <w:marLeft w:val="0"/>
              <w:marRight w:val="0"/>
              <w:marTop w:val="0"/>
              <w:marBottom w:val="0"/>
              <w:divBdr>
                <w:top w:val="none" w:sz="0" w:space="0" w:color="auto"/>
                <w:left w:val="none" w:sz="0" w:space="0" w:color="auto"/>
                <w:bottom w:val="none" w:sz="0" w:space="0" w:color="auto"/>
                <w:right w:val="none" w:sz="0" w:space="0" w:color="auto"/>
              </w:divBdr>
              <w:divsChild>
                <w:div w:id="16888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3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usa.streetsblog.org/wp-content/uploads/sites/5/2019/01/19-04931-Transit-Trends.pdf" TargetMode="External"/><Relationship Id="rId39" Type="http://schemas.openxmlformats.org/officeDocument/2006/relationships/hyperlink" Target="https://www.itdp.org/2018/05/11/dockless-bikeshare/" TargetMode="External"/><Relationship Id="rId21" Type="http://schemas.openxmlformats.org/officeDocument/2006/relationships/image" Target="media/image10.png"/><Relationship Id="rId34" Type="http://schemas.openxmlformats.org/officeDocument/2006/relationships/hyperlink" Target="https://www.transit.dot.gov/regulations-and-guidance/shared-mobility-definitions" TargetMode="External"/><Relationship Id="rId42" Type="http://schemas.openxmlformats.org/officeDocument/2006/relationships/hyperlink" Target="https://www.wien.info/en/travel-info/transport/wienmobil" TargetMode="External"/><Relationship Id="rId47" Type="http://schemas.openxmlformats.org/officeDocument/2006/relationships/hyperlink" Target="https://www.arlingtontx.gov/cms/One.aspx?portalId=14481146&amp;pageId=15127256" TargetMode="External"/><Relationship Id="rId50" Type="http://schemas.openxmlformats.org/officeDocument/2006/relationships/hyperlink" Target="https://www.masstransitmag.com/management/article/21044369/sun-metro-brings-the-heat-to-el-paso" TargetMode="External"/><Relationship Id="rId55" Type="http://schemas.openxmlformats.org/officeDocument/2006/relationships/hyperlink" Target="https://www.nataliementen.com/index.php/search/rtd-salaries/rtdsalar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mapc.org/farechoices/" TargetMode="External"/><Relationship Id="rId11" Type="http://schemas.openxmlformats.org/officeDocument/2006/relationships/header" Target="header1.xml"/><Relationship Id="rId24" Type="http://schemas.openxmlformats.org/officeDocument/2006/relationships/hyperlink" Target="http://www.scag.ca.gov/Documents/ITS_SCAG_Transit_Ridership.pdf" TargetMode="External"/><Relationship Id="rId32" Type="http://schemas.openxmlformats.org/officeDocument/2006/relationships/hyperlink" Target="https://therivardreport.com/census-data-almost-80-of-san-antonians-drive-to-work-alone/" TargetMode="External"/><Relationship Id="rId37" Type="http://schemas.openxmlformats.org/officeDocument/2006/relationships/hyperlink" Target="https://en.wikipedia.org/wiki/Category:Streetcars_in_Texas" TargetMode="External"/><Relationship Id="rId40" Type="http://schemas.openxmlformats.org/officeDocument/2006/relationships/hyperlink" Target="https://sanantonio.bcycle.com/" TargetMode="External"/><Relationship Id="rId45" Type="http://schemas.openxmlformats.org/officeDocument/2006/relationships/hyperlink" Target="https://techcrunch.com/2018/09/19/lyft-now-integrates-public-transit-info-in-app/" TargetMode="External"/><Relationship Id="rId53" Type="http://schemas.openxmlformats.org/officeDocument/2006/relationships/hyperlink" Target="http://www.sunmetrobrio.net/images/mesacorridor.svg"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sciencedirect.com/science/article/pii/S0965856416304967" TargetMode="External"/><Relationship Id="rId30" Type="http://schemas.openxmlformats.org/officeDocument/2006/relationships/hyperlink" Target="http://transitcenter.org/2019/02/27/theres-a-reason-transit-ridership-is-rising-in-these-7-cities/" TargetMode="External"/><Relationship Id="rId35" Type="http://schemas.openxmlformats.org/officeDocument/2006/relationships/hyperlink" Target="https://www.carinsurance.com/Articles/peer-to-peer-car-rental-insurance-coverage" TargetMode="External"/><Relationship Id="rId43" Type="http://schemas.openxmlformats.org/officeDocument/2006/relationships/hyperlink" Target="https://www.wienerlinien.at/eportal3/ep/channelView.do/pageTypeId/66526/channelId/-3600060" TargetMode="External"/><Relationship Id="rId48" Type="http://schemas.openxmlformats.org/officeDocument/2006/relationships/hyperlink" Target="https://www.cbsnews.com/news/arlington-texas-experiment-replaces-buses-with-via-partnership/" TargetMode="External"/><Relationship Id="rId56" Type="http://schemas.openxmlformats.org/officeDocument/2006/relationships/hyperlink" Target="https://www.ridester.com/how-much-do-lyft-drivers-make/" TargetMode="External"/><Relationship Id="rId8" Type="http://schemas.openxmlformats.org/officeDocument/2006/relationships/comments" Target="comments.xml"/><Relationship Id="rId51" Type="http://schemas.openxmlformats.org/officeDocument/2006/relationships/hyperlink" Target="https://kfoxtv.com/news/kfox14-investigates/kfox14investigates-amid-slumping-ridership-sun-metro-looking-to-get-passengers-on-stree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sciencedirect.com/science/article/pii/S0965856418300296" TargetMode="External"/><Relationship Id="rId33" Type="http://schemas.openxmlformats.org/officeDocument/2006/relationships/hyperlink" Target="https://aaltodoc.aalto.fi/handle/123456789/13133" TargetMode="External"/><Relationship Id="rId38" Type="http://schemas.openxmlformats.org/officeDocument/2006/relationships/hyperlink" Target="https://www.aamva.org/ElectricDocklessScootersWhitepaper/" TargetMode="External"/><Relationship Id="rId46" Type="http://schemas.openxmlformats.org/officeDocument/2006/relationships/hyperlink" Target="https://learn.sharedusemobilitycenter.org/wp-content/uploads/SUMC_CaseStudy_Final3_06.21.19-1.pdf"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rosap.ntl.bts.gov/view/dot/36657" TargetMode="External"/><Relationship Id="rId54" Type="http://schemas.openxmlformats.org/officeDocument/2006/relationships/hyperlink" Target="http://www-test.rtd-denver.com/callNRide.shtml"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usa.streetsblog.org/wp-content/uploads/sites/5/2017/10/2017_UCD-ITS-RR-17-07.pdf" TargetMode="External"/><Relationship Id="rId36" Type="http://schemas.openxmlformats.org/officeDocument/2006/relationships/hyperlink" Target="https://www.transit.dot.gov/ntd/national-transit-database-ntd-glossary" TargetMode="External"/><Relationship Id="rId49" Type="http://schemas.openxmlformats.org/officeDocument/2006/relationships/hyperlink" Target="https://www.arlingtontx.gov/city_hall/departments/office_of_strategic_initiatives/transportation_planning/via_rideshare" TargetMode="External"/><Relationship Id="rId57" Type="http://schemas.openxmlformats.org/officeDocument/2006/relationships/hyperlink" Target="https://www.dart.org/about/inmotion/february18/4.asp" TargetMode="External"/><Relationship Id="rId10" Type="http://schemas.openxmlformats.org/officeDocument/2006/relationships/image" Target="media/image1.png"/><Relationship Id="rId31" Type="http://schemas.openxmlformats.org/officeDocument/2006/relationships/hyperlink" Target="https://www.sciencedirect.com/science/article/pii/S2352146516302836" TargetMode="External"/><Relationship Id="rId44" Type="http://schemas.openxmlformats.org/officeDocument/2006/relationships/hyperlink" Target="https://sharedusemobilitycenter.org/wp-content/uploads/2019/01/fhwapl18026_sum_european_experience.pdf" TargetMode="External"/><Relationship Id="rId52" Type="http://schemas.openxmlformats.org/officeDocument/2006/relationships/hyperlink" Target="https://www.govtech.com/fs/El-Paso-Texas-Drives-Into-the-21st-Century-of-Transportation.html" TargetMode="External"/><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CC922F"/>
      </a:accent1>
      <a:accent2>
        <a:srgbClr val="FFBF00"/>
      </a:accent2>
      <a:accent3>
        <a:srgbClr val="C39E3A"/>
      </a:accent3>
      <a:accent4>
        <a:srgbClr val="2F4E38"/>
      </a:accent4>
      <a:accent5>
        <a:srgbClr val="24403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720B9-B9A8-4AD8-8AE9-DAB0CC3D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9018</Words>
  <Characters>51407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60305</CharactersWithSpaces>
  <SharedDoc>false</SharedDoc>
  <HLinks>
    <vt:vector size="108" baseType="variant">
      <vt:variant>
        <vt:i4>5570580</vt:i4>
      </vt:variant>
      <vt:variant>
        <vt:i4>66</vt:i4>
      </vt:variant>
      <vt:variant>
        <vt:i4>0</vt:i4>
      </vt:variant>
      <vt:variant>
        <vt:i4>5</vt:i4>
      </vt:variant>
      <vt:variant>
        <vt:lpwstr>https://www.theguardian.com/cities/2017/jun/12/climate-change-trump-new-york-city-san-francisco-houston-miami</vt:lpwstr>
      </vt:variant>
      <vt:variant>
        <vt:lpwstr/>
      </vt:variant>
      <vt:variant>
        <vt:i4>655453</vt:i4>
      </vt:variant>
      <vt:variant>
        <vt:i4>63</vt:i4>
      </vt:variant>
      <vt:variant>
        <vt:i4>0</vt:i4>
      </vt:variant>
      <vt:variant>
        <vt:i4>5</vt:i4>
      </vt:variant>
      <vt:variant>
        <vt:lpwstr>https://nccleantech.ncsu.edu/wp-content/uploads/Pike-ResearchTCOAltFuels.pdf</vt:lpwstr>
      </vt:variant>
      <vt:variant>
        <vt:lpwstr/>
      </vt:variant>
      <vt:variant>
        <vt:i4>4522049</vt:i4>
      </vt:variant>
      <vt:variant>
        <vt:i4>60</vt:i4>
      </vt:variant>
      <vt:variant>
        <vt:i4>0</vt:i4>
      </vt:variant>
      <vt:variant>
        <vt:i4>5</vt:i4>
      </vt:variant>
      <vt:variant>
        <vt:lpwstr>http://4cleanair.org/Volkswagen_Settlement_Information</vt:lpwstr>
      </vt:variant>
      <vt:variant>
        <vt:lpwstr/>
      </vt:variant>
      <vt:variant>
        <vt:i4>4587604</vt:i4>
      </vt:variant>
      <vt:variant>
        <vt:i4>57</vt:i4>
      </vt:variant>
      <vt:variant>
        <vt:i4>0</vt:i4>
      </vt:variant>
      <vt:variant>
        <vt:i4>5</vt:i4>
      </vt:variant>
      <vt:variant>
        <vt:lpwstr>https://www.epa.gov/sites/production/files/2017-05/documents/rfp-epa-oar-otaq-17-04-july5.pdf</vt:lpwstr>
      </vt:variant>
      <vt:variant>
        <vt:lpwstr/>
      </vt:variant>
      <vt:variant>
        <vt:i4>1310779</vt:i4>
      </vt:variant>
      <vt:variant>
        <vt:i4>54</vt:i4>
      </vt:variant>
      <vt:variant>
        <vt:i4>0</vt:i4>
      </vt:variant>
      <vt:variant>
        <vt:i4>5</vt:i4>
      </vt:variant>
      <vt:variant>
        <vt:lpwstr>https://naseo.org/Data/Sites/1/03-27-17_naseo-vw-beneficiary-mitigation-plan-toolkit-final.pdf</vt:lpwstr>
      </vt:variant>
      <vt:variant>
        <vt:lpwstr/>
      </vt:variant>
      <vt:variant>
        <vt:i4>5242928</vt:i4>
      </vt:variant>
      <vt:variant>
        <vt:i4>51</vt:i4>
      </vt:variant>
      <vt:variant>
        <vt:i4>0</vt:i4>
      </vt:variant>
      <vt:variant>
        <vt:i4>5</vt:i4>
      </vt:variant>
      <vt:variant>
        <vt:lpwstr>http://www.keepeek.com/Digital-Asset-Management/oecd/environment/the-cost-of-air-pollution_9789264210448-en</vt:lpwstr>
      </vt:variant>
      <vt:variant>
        <vt:lpwstr>page13</vt:lpwstr>
      </vt:variant>
      <vt:variant>
        <vt:i4>2883701</vt:i4>
      </vt:variant>
      <vt:variant>
        <vt:i4>48</vt:i4>
      </vt:variant>
      <vt:variant>
        <vt:i4>0</vt:i4>
      </vt:variant>
      <vt:variant>
        <vt:i4>5</vt:i4>
      </vt:variant>
      <vt:variant>
        <vt:lpwstr>https://www.epa.gov/mobile-source-pollution/how-mobile-source-pollution-affects-your-health</vt:lpwstr>
      </vt:variant>
      <vt:variant>
        <vt:lpwstr/>
      </vt:variant>
      <vt:variant>
        <vt:i4>7209062</vt:i4>
      </vt:variant>
      <vt:variant>
        <vt:i4>45</vt:i4>
      </vt:variant>
      <vt:variant>
        <vt:i4>0</vt:i4>
      </vt:variant>
      <vt:variant>
        <vt:i4>5</vt:i4>
      </vt:variant>
      <vt:variant>
        <vt:lpwstr>https://www.epa.gov/air-pollution-transportation/smog-soot-and-local-air-pollution</vt:lpwstr>
      </vt:variant>
      <vt:variant>
        <vt:lpwstr/>
      </vt:variant>
      <vt:variant>
        <vt:i4>4587610</vt:i4>
      </vt:variant>
      <vt:variant>
        <vt:i4>42</vt:i4>
      </vt:variant>
      <vt:variant>
        <vt:i4>0</vt:i4>
      </vt:variant>
      <vt:variant>
        <vt:i4>5</vt:i4>
      </vt:variant>
      <vt:variant>
        <vt:lpwstr>https://www.epa.gov/greenvehicles/fast-facts-transportation-greenhouse-gas-emissions</vt:lpwstr>
      </vt:variant>
      <vt:variant>
        <vt:lpwstr/>
      </vt:variant>
      <vt:variant>
        <vt:i4>589902</vt:i4>
      </vt:variant>
      <vt:variant>
        <vt:i4>39</vt:i4>
      </vt:variant>
      <vt:variant>
        <vt:i4>0</vt:i4>
      </vt:variant>
      <vt:variant>
        <vt:i4>5</vt:i4>
      </vt:variant>
      <vt:variant>
        <vt:lpwstr>http://iopscience.iop.org/article/10.1088/1748-9326/aa9ef2</vt:lpwstr>
      </vt:variant>
      <vt:variant>
        <vt:lpwstr>erlaa9ef2s8</vt:lpwstr>
      </vt:variant>
      <vt:variant>
        <vt:i4>3670142</vt:i4>
      </vt:variant>
      <vt:variant>
        <vt:i4>36</vt:i4>
      </vt:variant>
      <vt:variant>
        <vt:i4>0</vt:i4>
      </vt:variant>
      <vt:variant>
        <vt:i4>5</vt:i4>
      </vt:variant>
      <vt:variant>
        <vt:lpwstr>http://time.com/money/4935684/hurricane-irma-harvey-economic-cost/</vt:lpwstr>
      </vt:variant>
      <vt:variant>
        <vt:lpwstr/>
      </vt:variant>
      <vt:variant>
        <vt:i4>2752553</vt:i4>
      </vt:variant>
      <vt:variant>
        <vt:i4>33</vt:i4>
      </vt:variant>
      <vt:variant>
        <vt:i4>0</vt:i4>
      </vt:variant>
      <vt:variant>
        <vt:i4>5</vt:i4>
      </vt:variant>
      <vt:variant>
        <vt:lpwstr>https://www.texastribune.org/2010/12/07/texas-state-climatologist-discusses-coming-changes/</vt:lpwstr>
      </vt:variant>
      <vt:variant>
        <vt:lpwstr/>
      </vt:variant>
      <vt:variant>
        <vt:i4>8257655</vt:i4>
      </vt:variant>
      <vt:variant>
        <vt:i4>30</vt:i4>
      </vt:variant>
      <vt:variant>
        <vt:i4>0</vt:i4>
      </vt:variant>
      <vt:variant>
        <vt:i4>5</vt:i4>
      </vt:variant>
      <vt:variant>
        <vt:lpwstr>http://www.nytimes.com/2011/10/31/business/energy-environment/catastrophic-drought-in-texas-causes-global-economic-ripples.html</vt:lpwstr>
      </vt:variant>
      <vt:variant>
        <vt:lpwstr/>
      </vt:variant>
      <vt:variant>
        <vt:i4>7012476</vt:i4>
      </vt:variant>
      <vt:variant>
        <vt:i4>27</vt:i4>
      </vt:variant>
      <vt:variant>
        <vt:i4>0</vt:i4>
      </vt:variant>
      <vt:variant>
        <vt:i4>5</vt:i4>
      </vt:variant>
      <vt:variant>
        <vt:lpwstr>http://www.texaswaterpolicy.com/blog/2015/1/23/the-2011-texas-drought-its-impacts-and-implications</vt:lpwstr>
      </vt:variant>
      <vt:variant>
        <vt:lpwstr/>
      </vt:variant>
      <vt:variant>
        <vt:i4>2490447</vt:i4>
      </vt:variant>
      <vt:variant>
        <vt:i4>24</vt:i4>
      </vt:variant>
      <vt:variant>
        <vt:i4>0</vt:i4>
      </vt:variant>
      <vt:variant>
        <vt:i4>5</vt:i4>
      </vt:variant>
      <vt:variant>
        <vt:lpwstr>https://www.nytimes.com/interactive/2017/06/29/climate/southern-states-worse-climate-effects.html?hp&amp;action=click&amp;pgtype=Homepage&amp;clickSource=story-heading&amp;module=photo-spot-region&amp;region=top-news&amp;WT.nav=top-news&amp;_r=0</vt:lpwstr>
      </vt:variant>
      <vt:variant>
        <vt:lpwstr/>
      </vt:variant>
      <vt:variant>
        <vt:i4>6946934</vt:i4>
      </vt:variant>
      <vt:variant>
        <vt:i4>21</vt:i4>
      </vt:variant>
      <vt:variant>
        <vt:i4>0</vt:i4>
      </vt:variant>
      <vt:variant>
        <vt:i4>5</vt:i4>
      </vt:variant>
      <vt:variant>
        <vt:lpwstr>http://www.texasagriculture.gov/About/TexasAgStats.aspx</vt:lpwstr>
      </vt:variant>
      <vt:variant>
        <vt:lpwstr/>
      </vt:variant>
      <vt:variant>
        <vt:i4>6160474</vt:i4>
      </vt:variant>
      <vt:variant>
        <vt:i4>18</vt:i4>
      </vt:variant>
      <vt:variant>
        <vt:i4>0</vt:i4>
      </vt:variant>
      <vt:variant>
        <vt:i4>5</vt:i4>
      </vt:variant>
      <vt:variant>
        <vt:lpwstr>https://www.dallasfed.org/research/heart/overview</vt:lpwstr>
      </vt:variant>
      <vt:variant>
        <vt:lpwstr/>
      </vt:variant>
      <vt:variant>
        <vt:i4>1966145</vt:i4>
      </vt:variant>
      <vt:variant>
        <vt:i4>15</vt:i4>
      </vt:variant>
      <vt:variant>
        <vt:i4>0</vt:i4>
      </vt:variant>
      <vt:variant>
        <vt:i4>5</vt:i4>
      </vt:variant>
      <vt:variant>
        <vt:lpwstr>https://fred.stlouisfed.org/series/TXNGSP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Chin</dc:creator>
  <cp:keywords/>
  <dc:description/>
  <cp:lastModifiedBy>Gold, Andrea L</cp:lastModifiedBy>
  <cp:revision>2</cp:revision>
  <dcterms:created xsi:type="dcterms:W3CDTF">2019-07-22T16:35:00Z</dcterms:created>
  <dcterms:modified xsi:type="dcterms:W3CDTF">2019-07-22T16:35:00Z</dcterms:modified>
</cp:coreProperties>
</file>