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30C79E" w14:textId="77777777" w:rsidR="005A32E2" w:rsidRDefault="005A32E2" w:rsidP="00782B45">
      <w:pPr>
        <w:rPr>
          <w:rFonts w:ascii="Arial" w:hAnsi="Arial" w:cs="Arial"/>
          <w:b/>
          <w:sz w:val="24"/>
          <w:szCs w:val="24"/>
          <w:lang w:val="en-US"/>
        </w:rPr>
      </w:pPr>
      <w:bookmarkStart w:id="0" w:name="_GoBack"/>
      <w:bookmarkEnd w:id="0"/>
    </w:p>
    <w:p w14:paraId="6A66B2EA" w14:textId="77777777" w:rsidR="00FA041A" w:rsidRDefault="00FA041A" w:rsidP="00EA6C67">
      <w:pPr>
        <w:rPr>
          <w:rFonts w:ascii="Arial" w:hAnsi="Arial" w:cs="Arial"/>
          <w:b/>
          <w:sz w:val="32"/>
          <w:szCs w:val="32"/>
          <w:lang w:val="en-US"/>
        </w:rPr>
      </w:pPr>
    </w:p>
    <w:p w14:paraId="00EAB5E5" w14:textId="77777777" w:rsidR="00EA6C67" w:rsidRPr="00816BDC" w:rsidRDefault="00BF298F" w:rsidP="00FA041A">
      <w:pPr>
        <w:jc w:val="center"/>
        <w:rPr>
          <w:rFonts w:ascii="Arial" w:hAnsi="Arial" w:cs="Arial"/>
          <w:b/>
          <w:sz w:val="32"/>
          <w:szCs w:val="32"/>
        </w:rPr>
      </w:pPr>
      <w:r w:rsidRPr="00816BDC">
        <w:rPr>
          <w:rFonts w:ascii="Arial" w:hAnsi="Arial" w:cs="Arial"/>
          <w:b/>
          <w:sz w:val="32"/>
          <w:szCs w:val="32"/>
        </w:rPr>
        <w:t>Sind Führungs</w:t>
      </w:r>
      <w:r w:rsidR="00EA6C67" w:rsidRPr="00816BDC">
        <w:rPr>
          <w:rFonts w:ascii="Arial" w:hAnsi="Arial" w:cs="Arial"/>
          <w:b/>
          <w:sz w:val="32"/>
          <w:szCs w:val="32"/>
        </w:rPr>
        <w:t>-Seminare out?</w:t>
      </w:r>
    </w:p>
    <w:p w14:paraId="4750CFDB" w14:textId="77777777" w:rsidR="00E755B6" w:rsidRPr="00816BDC" w:rsidRDefault="00DC728E" w:rsidP="00FA041A">
      <w:pPr>
        <w:jc w:val="center"/>
        <w:rPr>
          <w:rFonts w:ascii="Arial" w:hAnsi="Arial" w:cs="Arial"/>
          <w:b/>
          <w:sz w:val="24"/>
          <w:szCs w:val="24"/>
        </w:rPr>
      </w:pPr>
      <w:r w:rsidRPr="00816BDC">
        <w:rPr>
          <w:rFonts w:ascii="Arial" w:hAnsi="Arial" w:cs="Arial"/>
          <w:b/>
          <w:sz w:val="24"/>
          <w:szCs w:val="24"/>
        </w:rPr>
        <w:t>Statt Führungskräfte entwickeln, Führungskultur gestalten</w:t>
      </w:r>
    </w:p>
    <w:p w14:paraId="0242F136" w14:textId="77777777" w:rsidR="00E755B6" w:rsidRPr="00816BDC" w:rsidRDefault="00E755B6" w:rsidP="00FA041A">
      <w:pPr>
        <w:jc w:val="center"/>
        <w:rPr>
          <w:rFonts w:ascii="Arial" w:hAnsi="Arial" w:cs="Arial"/>
          <w:b/>
          <w:sz w:val="24"/>
          <w:szCs w:val="24"/>
        </w:rPr>
      </w:pPr>
    </w:p>
    <w:p w14:paraId="5D2C4BBA" w14:textId="77777777" w:rsidR="007518F8" w:rsidRDefault="007518F8" w:rsidP="00FA041A">
      <w:pPr>
        <w:jc w:val="center"/>
        <w:rPr>
          <w:rFonts w:ascii="Arial" w:hAnsi="Arial" w:cs="Arial"/>
          <w:b/>
          <w:sz w:val="24"/>
          <w:szCs w:val="24"/>
        </w:rPr>
      </w:pPr>
    </w:p>
    <w:p w14:paraId="076217BC" w14:textId="77777777" w:rsidR="00FA041A" w:rsidRDefault="007518F8" w:rsidP="00FA041A">
      <w:pPr>
        <w:jc w:val="center"/>
        <w:rPr>
          <w:rFonts w:ascii="Arial" w:hAnsi="Arial" w:cs="Arial"/>
          <w:b/>
          <w:sz w:val="24"/>
          <w:szCs w:val="24"/>
        </w:rPr>
      </w:pPr>
      <w:r>
        <w:rPr>
          <w:rFonts w:ascii="Arial" w:hAnsi="Arial" w:cs="Arial"/>
          <w:b/>
          <w:sz w:val="24"/>
          <w:szCs w:val="24"/>
        </w:rPr>
        <w:t>Workshop A</w:t>
      </w:r>
      <w:r w:rsidR="00DC728E">
        <w:rPr>
          <w:rFonts w:ascii="Arial" w:hAnsi="Arial" w:cs="Arial"/>
          <w:b/>
          <w:sz w:val="24"/>
          <w:szCs w:val="24"/>
        </w:rPr>
        <w:t>, 16.30 Uhr bis 17</w:t>
      </w:r>
      <w:r w:rsidR="00FA041A">
        <w:rPr>
          <w:rFonts w:ascii="Arial" w:hAnsi="Arial" w:cs="Arial"/>
          <w:b/>
          <w:sz w:val="24"/>
          <w:szCs w:val="24"/>
        </w:rPr>
        <w:t>.45</w:t>
      </w:r>
      <w:r w:rsidR="008D10EE">
        <w:rPr>
          <w:rFonts w:ascii="Arial" w:hAnsi="Arial" w:cs="Arial"/>
          <w:b/>
          <w:sz w:val="24"/>
          <w:szCs w:val="24"/>
        </w:rPr>
        <w:t xml:space="preserve"> Uhr</w:t>
      </w:r>
    </w:p>
    <w:p w14:paraId="593546C3" w14:textId="77777777" w:rsidR="00FA041A" w:rsidRDefault="00FA041A" w:rsidP="00FA041A">
      <w:pPr>
        <w:jc w:val="center"/>
        <w:rPr>
          <w:rFonts w:ascii="Arial" w:hAnsi="Arial" w:cs="Arial"/>
          <w:b/>
          <w:sz w:val="24"/>
          <w:szCs w:val="24"/>
        </w:rPr>
      </w:pPr>
    </w:p>
    <w:p w14:paraId="6BE87AE8" w14:textId="77777777" w:rsidR="00DC728E" w:rsidRDefault="00DC728E" w:rsidP="00FA041A">
      <w:pPr>
        <w:jc w:val="center"/>
        <w:rPr>
          <w:rFonts w:ascii="Arial" w:hAnsi="Arial" w:cs="Arial"/>
          <w:b/>
          <w:sz w:val="24"/>
          <w:szCs w:val="24"/>
        </w:rPr>
      </w:pPr>
    </w:p>
    <w:p w14:paraId="730631FB" w14:textId="58DFB4CD" w:rsidR="00C61395" w:rsidRDefault="00816BDC" w:rsidP="00FA041A">
      <w:pPr>
        <w:rPr>
          <w:rFonts w:ascii="Arial" w:hAnsi="Arial" w:cs="Arial"/>
          <w:b/>
          <w:sz w:val="24"/>
          <w:szCs w:val="24"/>
        </w:rPr>
      </w:pPr>
      <w:r>
        <w:rPr>
          <w:rFonts w:ascii="Arial" w:hAnsi="Arial" w:cs="Arial"/>
          <w:b/>
          <w:noProof/>
          <w:sz w:val="24"/>
          <w:szCs w:val="24"/>
          <w:lang w:eastAsia="de-DE"/>
        </w:rPr>
        <w:drawing>
          <wp:inline distT="0" distB="0" distL="0" distR="0" wp14:anchorId="3F93AB73" wp14:editId="17BCC36B">
            <wp:extent cx="5760000" cy="350901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3509019"/>
                    </a:xfrm>
                    <a:prstGeom prst="rect">
                      <a:avLst/>
                    </a:prstGeom>
                    <a:noFill/>
                  </pic:spPr>
                </pic:pic>
              </a:graphicData>
            </a:graphic>
          </wp:inline>
        </w:drawing>
      </w:r>
    </w:p>
    <w:p w14:paraId="1F0202FE" w14:textId="77777777" w:rsidR="00816BDC" w:rsidRDefault="00816BDC" w:rsidP="00FA041A">
      <w:pPr>
        <w:rPr>
          <w:rFonts w:ascii="Arial" w:hAnsi="Arial" w:cs="Arial"/>
          <w:b/>
          <w:sz w:val="24"/>
          <w:szCs w:val="24"/>
        </w:rPr>
      </w:pPr>
    </w:p>
    <w:p w14:paraId="7191013A" w14:textId="77777777" w:rsidR="00FA041A" w:rsidRDefault="00FA041A" w:rsidP="00FA041A">
      <w:pPr>
        <w:jc w:val="center"/>
        <w:rPr>
          <w:rFonts w:ascii="Arial" w:hAnsi="Arial" w:cs="Arial"/>
          <w:b/>
          <w:sz w:val="24"/>
          <w:szCs w:val="24"/>
        </w:rPr>
      </w:pPr>
    </w:p>
    <w:p w14:paraId="62E90E7F" w14:textId="77777777" w:rsidR="007518F8" w:rsidRPr="00FA041A" w:rsidRDefault="00DC728E" w:rsidP="00FA041A">
      <w:pPr>
        <w:jc w:val="center"/>
        <w:rPr>
          <w:rFonts w:ascii="Arial" w:hAnsi="Arial" w:cs="Arial"/>
          <w:b/>
          <w:sz w:val="24"/>
          <w:szCs w:val="24"/>
        </w:rPr>
      </w:pPr>
      <w:r>
        <w:rPr>
          <w:rFonts w:ascii="Arial" w:hAnsi="Arial" w:cs="Arial"/>
          <w:b/>
          <w:sz w:val="24"/>
          <w:szCs w:val="24"/>
        </w:rPr>
        <w:t>5</w:t>
      </w:r>
      <w:r w:rsidR="007518F8" w:rsidRPr="00FA041A">
        <w:rPr>
          <w:rFonts w:ascii="Arial" w:hAnsi="Arial" w:cs="Arial"/>
          <w:b/>
          <w:sz w:val="24"/>
          <w:szCs w:val="24"/>
        </w:rPr>
        <w:t>. Symposium der systemischen Peergroup München</w:t>
      </w:r>
    </w:p>
    <w:p w14:paraId="21DE04DE" w14:textId="77777777" w:rsidR="00FA041A" w:rsidRDefault="00DC728E" w:rsidP="00FA041A">
      <w:pPr>
        <w:jc w:val="center"/>
        <w:rPr>
          <w:rFonts w:ascii="Arial" w:hAnsi="Arial" w:cs="Arial"/>
          <w:b/>
          <w:sz w:val="24"/>
          <w:szCs w:val="24"/>
        </w:rPr>
      </w:pPr>
      <w:r>
        <w:rPr>
          <w:rFonts w:ascii="Arial" w:hAnsi="Arial" w:cs="Arial"/>
          <w:b/>
          <w:sz w:val="24"/>
          <w:szCs w:val="24"/>
        </w:rPr>
        <w:t>11. Januar 2014</w:t>
      </w:r>
    </w:p>
    <w:p w14:paraId="5D6D6D3F" w14:textId="77777777" w:rsidR="007518F8" w:rsidRDefault="007518F8" w:rsidP="007518F8">
      <w:pPr>
        <w:rPr>
          <w:rFonts w:ascii="Arial" w:hAnsi="Arial" w:cs="Arial"/>
          <w:b/>
          <w:sz w:val="24"/>
          <w:szCs w:val="24"/>
        </w:rPr>
      </w:pPr>
    </w:p>
    <w:p w14:paraId="4A04F75B" w14:textId="77777777" w:rsidR="00E755B6" w:rsidRPr="00816BDC" w:rsidRDefault="00E755B6" w:rsidP="00782B45">
      <w:pPr>
        <w:rPr>
          <w:rFonts w:ascii="Arial" w:hAnsi="Arial" w:cs="Arial"/>
          <w:b/>
          <w:sz w:val="24"/>
          <w:szCs w:val="24"/>
        </w:rPr>
      </w:pPr>
    </w:p>
    <w:p w14:paraId="3CB1ABD3" w14:textId="77777777" w:rsidR="00B87648" w:rsidRPr="00816BDC" w:rsidRDefault="00B87648">
      <w:pPr>
        <w:rPr>
          <w:rFonts w:ascii="Arial" w:hAnsi="Arial" w:cs="Arial"/>
          <w:b/>
          <w:sz w:val="24"/>
          <w:szCs w:val="24"/>
        </w:rPr>
      </w:pPr>
      <w:r w:rsidRPr="00816BDC">
        <w:rPr>
          <w:rFonts w:ascii="Arial" w:hAnsi="Arial" w:cs="Arial"/>
          <w:b/>
          <w:sz w:val="24"/>
          <w:szCs w:val="24"/>
        </w:rPr>
        <w:br w:type="page"/>
      </w:r>
    </w:p>
    <w:p w14:paraId="3B92465C" w14:textId="05021A25" w:rsidR="00782B45" w:rsidRPr="00816BDC" w:rsidRDefault="007518F8" w:rsidP="00782B45">
      <w:pPr>
        <w:rPr>
          <w:rFonts w:ascii="Arial" w:hAnsi="Arial" w:cs="Arial"/>
          <w:b/>
          <w:sz w:val="24"/>
          <w:szCs w:val="24"/>
        </w:rPr>
      </w:pPr>
      <w:r w:rsidRPr="00816BDC">
        <w:rPr>
          <w:rFonts w:ascii="Arial" w:hAnsi="Arial" w:cs="Arial"/>
          <w:b/>
          <w:sz w:val="24"/>
          <w:szCs w:val="24"/>
        </w:rPr>
        <w:lastRenderedPageBreak/>
        <w:t>Einleitung</w:t>
      </w:r>
    </w:p>
    <w:p w14:paraId="75A20B44" w14:textId="77777777" w:rsidR="00DC728E" w:rsidRDefault="00DC728E" w:rsidP="00A82D96">
      <w:pPr>
        <w:jc w:val="both"/>
        <w:rPr>
          <w:rFonts w:ascii="Arial" w:hAnsi="Arial"/>
        </w:rPr>
      </w:pPr>
      <w:r>
        <w:rPr>
          <w:rFonts w:ascii="Arial" w:hAnsi="Arial"/>
        </w:rPr>
        <w:t>Die Weiterbildungsprofis wissen, dass auch ein gutes Seminar noch keine Verhaltens</w:t>
      </w:r>
      <w:r w:rsidR="00A82D96">
        <w:rPr>
          <w:rFonts w:ascii="Arial" w:hAnsi="Arial"/>
        </w:rPr>
        <w:softHyphen/>
      </w:r>
      <w:r>
        <w:rPr>
          <w:rFonts w:ascii="Arial" w:hAnsi="Arial"/>
        </w:rPr>
        <w:t>änderung bei den Teilnehmern garantiert. Auftraggeber beklagen sich, dass Führungskräfte, die zahlreiche Seminare besucht haben, ihr Führungsverhalten nur wenig ändern. Not</w:t>
      </w:r>
      <w:r w:rsidR="00A82D96">
        <w:rPr>
          <w:rFonts w:ascii="Arial" w:hAnsi="Arial"/>
        </w:rPr>
        <w:softHyphen/>
      </w:r>
      <w:r>
        <w:rPr>
          <w:rFonts w:ascii="Arial" w:hAnsi="Arial"/>
        </w:rPr>
        <w:t>wendige Veränderungen werden nicht nachhaltig umgesetzt. Hier setzten Führungs-Initiativen an. Führungs-Initiativen ersetzen mehr und mehr klassische Führungsseminare. Ziel des Workshops ist es, kennen zu lernen, was Führungs-Initiativen leisten können.</w:t>
      </w:r>
    </w:p>
    <w:p w14:paraId="6497135B" w14:textId="2AFEF86D" w:rsidR="00DC728E" w:rsidRPr="00A2360A" w:rsidRDefault="00DC728E" w:rsidP="00DC728E">
      <w:pPr>
        <w:rPr>
          <w:rFonts w:ascii="Arial" w:hAnsi="Arial" w:cs="Arial"/>
          <w:b/>
          <w:sz w:val="24"/>
          <w:szCs w:val="24"/>
        </w:rPr>
      </w:pPr>
      <w:r w:rsidRPr="00A2360A">
        <w:rPr>
          <w:rFonts w:ascii="Arial" w:hAnsi="Arial" w:cs="Arial"/>
          <w:b/>
          <w:sz w:val="24"/>
          <w:szCs w:val="24"/>
        </w:rPr>
        <w:t>Woran lässt sich der Bedarf an Führungs</w:t>
      </w:r>
      <w:r w:rsidR="003D101C" w:rsidRPr="00A2360A">
        <w:rPr>
          <w:rFonts w:ascii="Arial" w:hAnsi="Arial" w:cs="Arial"/>
          <w:b/>
          <w:sz w:val="24"/>
          <w:szCs w:val="24"/>
        </w:rPr>
        <w:t>kräfte (FK)</w:t>
      </w:r>
      <w:r w:rsidRPr="00A2360A">
        <w:rPr>
          <w:rFonts w:ascii="Arial" w:hAnsi="Arial" w:cs="Arial"/>
          <w:b/>
          <w:sz w:val="24"/>
          <w:szCs w:val="24"/>
        </w:rPr>
        <w:t>-Entwicklung erkennen?</w:t>
      </w:r>
    </w:p>
    <w:p w14:paraId="12CE7A61" w14:textId="68F6170A" w:rsidR="00DC728E" w:rsidRDefault="00DC728E" w:rsidP="00A82D96">
      <w:pPr>
        <w:jc w:val="both"/>
        <w:rPr>
          <w:rFonts w:ascii="Arial" w:hAnsi="Arial"/>
        </w:rPr>
      </w:pPr>
      <w:r w:rsidRPr="00A82D96">
        <w:rPr>
          <w:rFonts w:ascii="Arial" w:hAnsi="Arial"/>
        </w:rPr>
        <w:t>Verkürzte Produktlebenszyklen, steigender Wettbewerbs- und Innovationsdruck, r</w:t>
      </w:r>
      <w:r w:rsidR="00BE55EC">
        <w:rPr>
          <w:rFonts w:ascii="Arial" w:hAnsi="Arial"/>
        </w:rPr>
        <w:t>asante Entwicklung technischer</w:t>
      </w:r>
      <w:r w:rsidRPr="00A82D96">
        <w:rPr>
          <w:rFonts w:ascii="Arial" w:hAnsi="Arial"/>
        </w:rPr>
        <w:t xml:space="preserve"> Innovationen, Internationalisierung</w:t>
      </w:r>
      <w:r w:rsidR="003D101C">
        <w:rPr>
          <w:rFonts w:ascii="Arial" w:hAnsi="Arial"/>
        </w:rPr>
        <w:t xml:space="preserve"> und </w:t>
      </w:r>
      <w:r w:rsidRPr="00A82D96">
        <w:rPr>
          <w:rFonts w:ascii="Arial" w:hAnsi="Arial"/>
        </w:rPr>
        <w:t xml:space="preserve">der Wandel zur </w:t>
      </w:r>
      <w:proofErr w:type="spellStart"/>
      <w:r w:rsidRPr="00A82D96">
        <w:rPr>
          <w:rFonts w:ascii="Arial" w:hAnsi="Arial"/>
        </w:rPr>
        <w:t>Dienst</w:t>
      </w:r>
      <w:r w:rsidR="00A82D96">
        <w:rPr>
          <w:rFonts w:ascii="Arial" w:hAnsi="Arial"/>
        </w:rPr>
        <w:softHyphen/>
      </w:r>
      <w:r w:rsidRPr="00A82D96">
        <w:rPr>
          <w:rFonts w:ascii="Arial" w:hAnsi="Arial"/>
        </w:rPr>
        <w:t>leistungs</w:t>
      </w:r>
      <w:proofErr w:type="spellEnd"/>
      <w:r w:rsidRPr="00A82D96">
        <w:rPr>
          <w:rFonts w:ascii="Arial" w:hAnsi="Arial"/>
        </w:rPr>
        <w:t>- und Wissensgesellschaft stehen stellvertretend für die zunehmenden Ver</w:t>
      </w:r>
      <w:r w:rsidR="00A82D96">
        <w:rPr>
          <w:rFonts w:ascii="Arial" w:hAnsi="Arial"/>
        </w:rPr>
        <w:softHyphen/>
      </w:r>
      <w:r w:rsidRPr="00A82D96">
        <w:rPr>
          <w:rFonts w:ascii="Arial" w:hAnsi="Arial"/>
        </w:rPr>
        <w:t>änder</w:t>
      </w:r>
      <w:r w:rsidR="00A82D96">
        <w:rPr>
          <w:rFonts w:ascii="Arial" w:hAnsi="Arial"/>
        </w:rPr>
        <w:softHyphen/>
      </w:r>
      <w:r w:rsidRPr="00A82D96">
        <w:rPr>
          <w:rFonts w:ascii="Arial" w:hAnsi="Arial"/>
        </w:rPr>
        <w:t>ungen, denen Unternehmen ausgesetzt sind. Die Verdichtung und Beschleunigung von Arbeits</w:t>
      </w:r>
      <w:r w:rsidR="00A82D96">
        <w:rPr>
          <w:rFonts w:ascii="Arial" w:hAnsi="Arial"/>
        </w:rPr>
        <w:softHyphen/>
      </w:r>
      <w:r w:rsidR="00A82D96">
        <w:rPr>
          <w:rFonts w:ascii="Arial" w:hAnsi="Arial"/>
        </w:rPr>
        <w:softHyphen/>
      </w:r>
      <w:r w:rsidRPr="00A82D96">
        <w:rPr>
          <w:rFonts w:ascii="Arial" w:hAnsi="Arial"/>
        </w:rPr>
        <w:t>prozessen bei einer gleichzeitigen Flexibilisierung der Arbeitsstrukturen prägen die moderne Arbeitswelt. Daraus ergeben sich neue Anforderungen an Führung in Unter</w:t>
      </w:r>
      <w:r w:rsidR="00A82D96">
        <w:rPr>
          <w:rFonts w:ascii="Arial" w:hAnsi="Arial"/>
        </w:rPr>
        <w:softHyphen/>
      </w:r>
      <w:r w:rsidRPr="00A82D96">
        <w:rPr>
          <w:rFonts w:ascii="Arial" w:hAnsi="Arial"/>
        </w:rPr>
        <w:t xml:space="preserve">nehmen. In vielen Unternehmen betrachten Führungskräfte Veränderungen noch nicht als zu Ihrem Führungsalltag dazugehörige Selbstverständlichkeit. </w:t>
      </w:r>
    </w:p>
    <w:p w14:paraId="1639996F" w14:textId="77777777" w:rsidR="00EA6C67" w:rsidRPr="00EA6C67" w:rsidRDefault="00EA6C67" w:rsidP="00EA6C67">
      <w:pPr>
        <w:jc w:val="both"/>
        <w:rPr>
          <w:rFonts w:ascii="Arial" w:hAnsi="Arial"/>
        </w:rPr>
      </w:pPr>
      <w:r w:rsidRPr="00EA6C67">
        <w:rPr>
          <w:rFonts w:ascii="Arial" w:hAnsi="Arial"/>
        </w:rPr>
        <w:t>Der Wandel zur Wissensgesellschaft dreht die Wissensverteilung innerhalb der klassischen Hierarchie um. Im klassischen Industriebetrieb konzentriert sich das notwendige Wissen für die Gestaltung und Steuerung des Wertschöpfungsprozesses an der Unternehmensspitze. Fast unbemerkt hat sich das Verständnis durchgesetzt, dass heute das entscheidende Wissen in vielen Köpfen unten in der Unternehmenshierarchie verteilt ist.</w:t>
      </w:r>
      <w:r>
        <w:rPr>
          <w:rFonts w:ascii="Arial" w:hAnsi="Arial"/>
        </w:rPr>
        <w:t xml:space="preserve"> </w:t>
      </w:r>
      <w:r w:rsidRPr="00EA6C67">
        <w:rPr>
          <w:rFonts w:ascii="Arial" w:hAnsi="Arial"/>
        </w:rPr>
        <w:t>Mit dieser Haltung sind die Japaner erfolgreich geworden. Sie haben uns vorgemacht, wie mit „KAIZEN“ die Mitarbeiter, die die Arbeit verrichten, an einem kontinuierlichen Verbesserungs- und Innovationsprozess beteiligt werden.</w:t>
      </w:r>
    </w:p>
    <w:p w14:paraId="3ABFE1A9" w14:textId="77777777" w:rsidR="00EA6C67" w:rsidRPr="00A82D96" w:rsidRDefault="00EA6C67" w:rsidP="00A82D96">
      <w:pPr>
        <w:jc w:val="both"/>
        <w:rPr>
          <w:rFonts w:ascii="Arial" w:hAnsi="Arial"/>
        </w:rPr>
      </w:pPr>
      <w:r w:rsidRPr="00EA6C67">
        <w:rPr>
          <w:rFonts w:ascii="Arial" w:hAnsi="Arial"/>
        </w:rPr>
        <w:t>Hier zu Lande entstehen neben der klassischen Hierarchie „</w:t>
      </w:r>
      <w:proofErr w:type="spellStart"/>
      <w:r w:rsidRPr="00EA6C67">
        <w:rPr>
          <w:rFonts w:ascii="Arial" w:hAnsi="Arial"/>
        </w:rPr>
        <w:t>Pfannkuchenorganisationen</w:t>
      </w:r>
      <w:proofErr w:type="spellEnd"/>
      <w:r w:rsidRPr="00EA6C67">
        <w:rPr>
          <w:rFonts w:ascii="Arial" w:hAnsi="Arial"/>
        </w:rPr>
        <w:t>“. Neue Themen und Veränderungen werden in Projekten und Initiativen organisiert. Die Steuerung der neuen Organisationsform muss neu erfunden werden. In den Unternehmen wird weiterhin in alten Mustern gedacht. Wer jedoch glaubt, dass er die Vielzahl an Projekten und Initiativen aus der Hierarchie steuern kann, steht auf der Bremse und wundert sich, dass es nicht vorangeht.</w:t>
      </w:r>
      <w:r>
        <w:rPr>
          <w:rFonts w:ascii="Arial" w:hAnsi="Arial"/>
        </w:rPr>
        <w:t xml:space="preserve"> </w:t>
      </w:r>
      <w:r w:rsidRPr="00EA6C67">
        <w:rPr>
          <w:rFonts w:ascii="Arial" w:hAnsi="Arial"/>
        </w:rPr>
        <w:t xml:space="preserve">Vor diesem Hintergrund hat Führung heute die Aufgabe, Mitarbeiter zu befähigen, eigenverantwortlich zu handeln, sich selbst zu organisieren, Neues zu erfinden, Veränderungen sinnvoll umzusetzen, Leistungserbringung kundenorientiert auszurichten und letztendlich Produktivitätssteigerungen zu erzielen. </w:t>
      </w:r>
    </w:p>
    <w:p w14:paraId="6E40DBEB" w14:textId="0D08F07F" w:rsidR="00DC728E" w:rsidRPr="00A2360A" w:rsidRDefault="00DC728E" w:rsidP="00DC728E">
      <w:pPr>
        <w:rPr>
          <w:rFonts w:ascii="Arial" w:hAnsi="Arial" w:cs="Arial"/>
          <w:b/>
          <w:sz w:val="24"/>
          <w:szCs w:val="24"/>
        </w:rPr>
      </w:pPr>
      <w:r w:rsidRPr="00A2360A">
        <w:rPr>
          <w:rFonts w:ascii="Arial" w:hAnsi="Arial" w:cs="Arial"/>
          <w:b/>
          <w:sz w:val="24"/>
          <w:szCs w:val="24"/>
        </w:rPr>
        <w:t xml:space="preserve">Welche Überzeugungen sind </w:t>
      </w:r>
      <w:r w:rsidR="00A82D96" w:rsidRPr="00A2360A">
        <w:rPr>
          <w:rFonts w:ascii="Arial" w:hAnsi="Arial" w:cs="Arial"/>
          <w:b/>
          <w:sz w:val="24"/>
          <w:szCs w:val="24"/>
        </w:rPr>
        <w:t xml:space="preserve">in der </w:t>
      </w:r>
      <w:r w:rsidR="003D101C" w:rsidRPr="00A2360A">
        <w:rPr>
          <w:rFonts w:ascii="Arial" w:hAnsi="Arial" w:cs="Arial"/>
          <w:b/>
          <w:sz w:val="24"/>
          <w:szCs w:val="24"/>
        </w:rPr>
        <w:t>FK</w:t>
      </w:r>
      <w:r w:rsidR="00A82D96" w:rsidRPr="00A2360A">
        <w:rPr>
          <w:rFonts w:ascii="Arial" w:hAnsi="Arial" w:cs="Arial"/>
          <w:b/>
          <w:sz w:val="24"/>
          <w:szCs w:val="24"/>
        </w:rPr>
        <w:t>-Entwicklung handlungsleitend?</w:t>
      </w:r>
    </w:p>
    <w:p w14:paraId="4941CA2B" w14:textId="77777777" w:rsidR="00BF298F" w:rsidRPr="00BF298F" w:rsidRDefault="00BF298F" w:rsidP="00BF298F">
      <w:pPr>
        <w:jc w:val="both"/>
        <w:rPr>
          <w:rFonts w:ascii="Arial" w:hAnsi="Arial"/>
          <w:i/>
        </w:rPr>
      </w:pPr>
      <w:r w:rsidRPr="00BF298F">
        <w:rPr>
          <w:rFonts w:ascii="Arial" w:hAnsi="Arial"/>
          <w:i/>
        </w:rPr>
        <w:t>Konkrete Handlungsempfehlungen für Führungskräfte</w:t>
      </w:r>
      <w:r w:rsidR="004D2889">
        <w:rPr>
          <w:rFonts w:ascii="Arial" w:hAnsi="Arial"/>
          <w:i/>
        </w:rPr>
        <w:t xml:space="preserve"> aus einer systemischen Sicht</w:t>
      </w:r>
      <w:r w:rsidR="00893A08">
        <w:rPr>
          <w:rFonts w:ascii="Arial" w:hAnsi="Arial"/>
          <w:i/>
        </w:rPr>
        <w:t>:</w:t>
      </w:r>
    </w:p>
    <w:p w14:paraId="7BF5C0F0" w14:textId="77777777" w:rsidR="00BF298F" w:rsidRPr="00BF298F" w:rsidRDefault="00BF298F" w:rsidP="00BF298F">
      <w:pPr>
        <w:pStyle w:val="Listenabsatz"/>
        <w:numPr>
          <w:ilvl w:val="0"/>
          <w:numId w:val="5"/>
        </w:numPr>
        <w:jc w:val="both"/>
        <w:rPr>
          <w:rFonts w:ascii="Arial" w:hAnsi="Arial"/>
        </w:rPr>
      </w:pPr>
      <w:r w:rsidRPr="00BF298F">
        <w:rPr>
          <w:rFonts w:ascii="Arial" w:hAnsi="Arial"/>
        </w:rPr>
        <w:t>Chaotische Aktivität ist besser als geordnete Inaktivität.</w:t>
      </w:r>
    </w:p>
    <w:p w14:paraId="1DF7B7EB" w14:textId="4171CC2B" w:rsidR="00BF298F" w:rsidRPr="00BF298F" w:rsidRDefault="002541A2" w:rsidP="00BF298F">
      <w:pPr>
        <w:pStyle w:val="Listenabsatz"/>
        <w:numPr>
          <w:ilvl w:val="0"/>
          <w:numId w:val="5"/>
        </w:numPr>
        <w:jc w:val="both"/>
        <w:rPr>
          <w:rFonts w:ascii="Arial" w:hAnsi="Arial"/>
        </w:rPr>
      </w:pPr>
      <w:r>
        <w:rPr>
          <w:rFonts w:ascii="Arial" w:hAnsi="Arial"/>
        </w:rPr>
        <w:t xml:space="preserve">Alles, was </w:t>
      </w:r>
      <w:r w:rsidR="00BF298F" w:rsidRPr="00BF298F">
        <w:rPr>
          <w:rFonts w:ascii="Arial" w:hAnsi="Arial"/>
        </w:rPr>
        <w:t xml:space="preserve">eine Person tut, hat neben den beabsichtigten mindestens genauso wichtige indirekte </w:t>
      </w:r>
      <w:r w:rsidR="003D101C">
        <w:rPr>
          <w:rFonts w:ascii="Arial" w:hAnsi="Arial"/>
        </w:rPr>
        <w:t>Ausw</w:t>
      </w:r>
      <w:r w:rsidR="00BF298F" w:rsidRPr="00BF298F">
        <w:rPr>
          <w:rFonts w:ascii="Arial" w:hAnsi="Arial"/>
        </w:rPr>
        <w:t>irkungen.</w:t>
      </w:r>
    </w:p>
    <w:p w14:paraId="4357683F" w14:textId="77777777" w:rsidR="00BF298F" w:rsidRPr="00BF298F" w:rsidRDefault="00BF298F" w:rsidP="00BF298F">
      <w:pPr>
        <w:pStyle w:val="Listenabsatz"/>
        <w:numPr>
          <w:ilvl w:val="0"/>
          <w:numId w:val="5"/>
        </w:numPr>
        <w:jc w:val="both"/>
        <w:rPr>
          <w:rFonts w:ascii="Arial" w:hAnsi="Arial"/>
        </w:rPr>
      </w:pPr>
      <w:r w:rsidRPr="00BF298F">
        <w:rPr>
          <w:rFonts w:ascii="Arial" w:hAnsi="Arial"/>
        </w:rPr>
        <w:t>Es gibt keine dauerhaften Lösungen und keine dauerhaften Antworten. Kaum etwas ist nur richtig oder nur falsch.</w:t>
      </w:r>
    </w:p>
    <w:p w14:paraId="0B47035E" w14:textId="77777777" w:rsidR="00BF298F" w:rsidRPr="00BF298F" w:rsidRDefault="00BF298F" w:rsidP="00BF298F">
      <w:pPr>
        <w:pStyle w:val="Listenabsatz"/>
        <w:numPr>
          <w:ilvl w:val="0"/>
          <w:numId w:val="5"/>
        </w:numPr>
        <w:jc w:val="both"/>
        <w:rPr>
          <w:rFonts w:ascii="Arial" w:hAnsi="Arial"/>
        </w:rPr>
      </w:pPr>
      <w:r w:rsidRPr="00BF298F">
        <w:rPr>
          <w:rFonts w:ascii="Arial" w:hAnsi="Arial"/>
        </w:rPr>
        <w:t>Lassen Sie Unordnung und Anarchie zu – sie liefern wertvolle Variationen.</w:t>
      </w:r>
    </w:p>
    <w:p w14:paraId="3E58F5C1" w14:textId="77777777" w:rsidR="00BF298F" w:rsidRPr="00EA6C67" w:rsidRDefault="00BF298F" w:rsidP="00DC728E">
      <w:pPr>
        <w:pStyle w:val="Listenabsatz"/>
        <w:numPr>
          <w:ilvl w:val="0"/>
          <w:numId w:val="5"/>
        </w:numPr>
        <w:jc w:val="both"/>
        <w:rPr>
          <w:rFonts w:ascii="Arial" w:hAnsi="Arial"/>
        </w:rPr>
      </w:pPr>
      <w:r w:rsidRPr="00BF298F">
        <w:rPr>
          <w:rFonts w:ascii="Arial" w:hAnsi="Arial"/>
        </w:rPr>
        <w:t>Betrachten Sie ihr Unternehmen als evolutionäres, sich ständig neu erfindendes und letztlich nicht wirklich zu kontrollierendes System</w:t>
      </w:r>
      <w:r w:rsidR="004D2889">
        <w:rPr>
          <w:rFonts w:ascii="Arial" w:hAnsi="Arial"/>
        </w:rPr>
        <w:t>.</w:t>
      </w:r>
    </w:p>
    <w:p w14:paraId="75D8C753" w14:textId="77777777" w:rsidR="00A82D96" w:rsidRPr="00816BDC" w:rsidRDefault="00A82D96" w:rsidP="00DC728E">
      <w:pPr>
        <w:rPr>
          <w:rFonts w:ascii="Arial" w:hAnsi="Arial" w:cs="Arial"/>
          <w:b/>
          <w:sz w:val="24"/>
          <w:szCs w:val="24"/>
        </w:rPr>
      </w:pPr>
      <w:r w:rsidRPr="00816BDC">
        <w:rPr>
          <w:rFonts w:ascii="Arial" w:hAnsi="Arial" w:cs="Arial"/>
          <w:b/>
          <w:sz w:val="24"/>
          <w:szCs w:val="24"/>
        </w:rPr>
        <w:lastRenderedPageBreak/>
        <w:t>Wie unterscheiden sich Führungs-Initiativen von klassischen Seminarbausteinen zum Thema Führung?</w:t>
      </w:r>
    </w:p>
    <w:p w14:paraId="1863AFAB" w14:textId="77777777" w:rsidR="00A82D96" w:rsidRPr="00A82D96" w:rsidRDefault="00A82D96" w:rsidP="00A82D96">
      <w:pPr>
        <w:spacing w:before="240" w:line="24" w:lineRule="atLeast"/>
        <w:jc w:val="both"/>
        <w:rPr>
          <w:rFonts w:ascii="Arial" w:hAnsi="Arial" w:cs="Arial"/>
          <w:i/>
        </w:rPr>
      </w:pPr>
      <w:r w:rsidRPr="00A82D96">
        <w:rPr>
          <w:rFonts w:ascii="Arial" w:hAnsi="Arial" w:cs="Arial"/>
          <w:i/>
        </w:rPr>
        <w:t>Personen und System qualifizieren</w:t>
      </w:r>
    </w:p>
    <w:p w14:paraId="4356F7FB" w14:textId="25960085" w:rsidR="00A82D96" w:rsidRPr="00A82D96" w:rsidRDefault="00A82D96" w:rsidP="00A82D96">
      <w:pPr>
        <w:jc w:val="both"/>
        <w:rPr>
          <w:rFonts w:ascii="Arial" w:hAnsi="Arial"/>
        </w:rPr>
      </w:pPr>
      <w:r w:rsidRPr="00A82D96">
        <w:rPr>
          <w:rFonts w:ascii="Arial" w:hAnsi="Arial"/>
        </w:rPr>
        <w:t xml:space="preserve">Neben Trainingsbausteinen geht es auch um Systemqualifizierung. Neben der Förderung von Veränderungsbereitschaft von Personen sind die Teilnehmer unmittelbar aufgefordert, die Organisation so zu gestalten, dass Veränderungen ermöglicht werden. </w:t>
      </w:r>
    </w:p>
    <w:p w14:paraId="7A742F3F" w14:textId="77777777" w:rsidR="00A82D96" w:rsidRPr="00A82D96" w:rsidRDefault="00A82D96" w:rsidP="00A82D96">
      <w:pPr>
        <w:spacing w:before="240" w:line="24" w:lineRule="atLeast"/>
        <w:jc w:val="both"/>
        <w:rPr>
          <w:rFonts w:ascii="Arial" w:hAnsi="Arial" w:cs="Arial"/>
          <w:i/>
        </w:rPr>
      </w:pPr>
      <w:r w:rsidRPr="00A82D96">
        <w:rPr>
          <w:rFonts w:ascii="Arial" w:hAnsi="Arial" w:cs="Arial"/>
          <w:i/>
        </w:rPr>
        <w:t>Führungskräfte-Entwicklung mit Unternehmensthemen verknüpfen</w:t>
      </w:r>
    </w:p>
    <w:p w14:paraId="564586A3" w14:textId="36621051" w:rsidR="00A82D96" w:rsidRPr="00A82D96" w:rsidRDefault="00A82D96" w:rsidP="00A82D96">
      <w:pPr>
        <w:jc w:val="both"/>
        <w:rPr>
          <w:rFonts w:ascii="Arial" w:hAnsi="Arial"/>
        </w:rPr>
      </w:pPr>
      <w:r w:rsidRPr="00A82D96">
        <w:rPr>
          <w:rFonts w:ascii="Arial" w:hAnsi="Arial"/>
        </w:rPr>
        <w:t xml:space="preserve">Lernen und Kompetenzentwicklung findet im Prozess der Arbeit statt. Je stärker die Seminarinhalte an den konkreten im Alltag zu bewältigenden Arbeitsaufgaben ausgerichtet sind und die Führungskräfte-Entwicklung mit den Unternehmensthemen verknüpft sind, umso wirkungsvoller ist die Investition. </w:t>
      </w:r>
    </w:p>
    <w:p w14:paraId="444AF3B5" w14:textId="77777777" w:rsidR="00A82D96" w:rsidRPr="00A82D96" w:rsidRDefault="00A82D96" w:rsidP="00A82D96">
      <w:pPr>
        <w:spacing w:before="240" w:line="24" w:lineRule="atLeast"/>
        <w:jc w:val="both"/>
        <w:rPr>
          <w:rFonts w:ascii="Arial" w:hAnsi="Arial" w:cs="Arial"/>
          <w:i/>
        </w:rPr>
      </w:pPr>
      <w:r w:rsidRPr="00A82D96">
        <w:rPr>
          <w:rFonts w:ascii="Arial" w:hAnsi="Arial" w:cs="Arial"/>
          <w:i/>
        </w:rPr>
        <w:t>Top down vertikale Führungsbeziehungen stärken</w:t>
      </w:r>
    </w:p>
    <w:p w14:paraId="0A742E17" w14:textId="77777777" w:rsidR="00A82D96" w:rsidRPr="00A82D96" w:rsidRDefault="00A82D96" w:rsidP="00A82D96">
      <w:pPr>
        <w:jc w:val="both"/>
        <w:rPr>
          <w:rFonts w:ascii="Arial" w:hAnsi="Arial"/>
        </w:rPr>
      </w:pPr>
      <w:r w:rsidRPr="00A82D96">
        <w:rPr>
          <w:rFonts w:ascii="Arial" w:hAnsi="Arial"/>
        </w:rPr>
        <w:t>Top down werden die Leitplanken gesetzt und Teilnehmer verstehen ihren Gestaltungsspielraum. Das führt weg von der Schulung bestimmter Zielgruppen hin zu einer vertikalen Teamentwicklung. Die Gestaltungsspielräume werden jeweils von den Verantwortlichen für die nächste Hierarchieebene beschrieben.</w:t>
      </w:r>
    </w:p>
    <w:p w14:paraId="2618D8D6" w14:textId="77777777" w:rsidR="00A82D96" w:rsidRPr="00A82D96" w:rsidRDefault="00A82D96" w:rsidP="00A82D96">
      <w:pPr>
        <w:spacing w:before="240" w:line="24" w:lineRule="atLeast"/>
        <w:jc w:val="both"/>
        <w:rPr>
          <w:rFonts w:ascii="Arial" w:hAnsi="Arial" w:cs="Arial"/>
          <w:i/>
        </w:rPr>
      </w:pPr>
      <w:r w:rsidRPr="00A82D96">
        <w:rPr>
          <w:rFonts w:ascii="Arial" w:hAnsi="Arial" w:cs="Arial"/>
          <w:i/>
        </w:rPr>
        <w:t>Verantwortungsgemeinschaften für gemeinsame Gestaltungsaufgaben bilden</w:t>
      </w:r>
    </w:p>
    <w:p w14:paraId="2243513A" w14:textId="7DAECFAD" w:rsidR="00A82D96" w:rsidRPr="004D2889" w:rsidRDefault="00A82D96" w:rsidP="004D2889">
      <w:pPr>
        <w:jc w:val="both"/>
        <w:rPr>
          <w:rFonts w:ascii="Arial" w:hAnsi="Arial"/>
        </w:rPr>
      </w:pPr>
      <w:r w:rsidRPr="00A82D96">
        <w:rPr>
          <w:rFonts w:ascii="Arial" w:hAnsi="Arial"/>
        </w:rPr>
        <w:t>Die angestrebte Veränderung ist eine gemeinsame Gestaltungsaufgabe. Wichtiger als Wissensaufbau ist die persönliche Weiterentwicklung, Meisterschaft und Vorbild sein. Das setzt voraus, dass das Top-Management eigene Erfahrungen  mit den Instrumenten und Tools</w:t>
      </w:r>
      <w:r w:rsidR="00F35EED">
        <w:rPr>
          <w:rFonts w:ascii="Arial" w:hAnsi="Arial"/>
        </w:rPr>
        <w:t xml:space="preserve"> hat</w:t>
      </w:r>
      <w:r w:rsidRPr="00A82D96">
        <w:rPr>
          <w:rFonts w:ascii="Arial" w:hAnsi="Arial"/>
        </w:rPr>
        <w:t xml:space="preserve">, mit denen die verschiedenen Zielgruppen trainiert werden. </w:t>
      </w:r>
    </w:p>
    <w:p w14:paraId="0B8FDC7D" w14:textId="009C25A4" w:rsidR="00A82D96" w:rsidRDefault="004D2889" w:rsidP="00DC728E">
      <w:pPr>
        <w:rPr>
          <w:rFonts w:ascii="Arial" w:hAnsi="Arial" w:cs="Arial"/>
          <w:b/>
          <w:sz w:val="24"/>
          <w:szCs w:val="24"/>
          <w:lang w:val="en-US"/>
        </w:rPr>
      </w:pPr>
      <w:proofErr w:type="spellStart"/>
      <w:r>
        <w:rPr>
          <w:rFonts w:ascii="Arial" w:hAnsi="Arial" w:cs="Arial"/>
          <w:b/>
          <w:sz w:val="24"/>
          <w:szCs w:val="24"/>
          <w:lang w:val="en-US"/>
        </w:rPr>
        <w:t>Perspektiven</w:t>
      </w:r>
      <w:proofErr w:type="spellEnd"/>
      <w:r>
        <w:rPr>
          <w:rFonts w:ascii="Arial" w:hAnsi="Arial" w:cs="Arial"/>
          <w:b/>
          <w:sz w:val="24"/>
          <w:szCs w:val="24"/>
          <w:lang w:val="en-US"/>
        </w:rPr>
        <w:t xml:space="preserve"> </w:t>
      </w:r>
      <w:proofErr w:type="spellStart"/>
      <w:r>
        <w:rPr>
          <w:rFonts w:ascii="Arial" w:hAnsi="Arial" w:cs="Arial"/>
          <w:b/>
          <w:sz w:val="24"/>
          <w:szCs w:val="24"/>
          <w:lang w:val="en-US"/>
        </w:rPr>
        <w:t>einer</w:t>
      </w:r>
      <w:proofErr w:type="spellEnd"/>
      <w:r>
        <w:rPr>
          <w:rFonts w:ascii="Arial" w:hAnsi="Arial" w:cs="Arial"/>
          <w:b/>
          <w:sz w:val="24"/>
          <w:szCs w:val="24"/>
          <w:lang w:val="en-US"/>
        </w:rPr>
        <w:t xml:space="preserve"> </w:t>
      </w:r>
      <w:proofErr w:type="spellStart"/>
      <w:r>
        <w:rPr>
          <w:rFonts w:ascii="Arial" w:hAnsi="Arial" w:cs="Arial"/>
          <w:b/>
          <w:sz w:val="24"/>
          <w:szCs w:val="24"/>
          <w:lang w:val="en-US"/>
        </w:rPr>
        <w:t>Führungs</w:t>
      </w:r>
      <w:proofErr w:type="spellEnd"/>
      <w:r>
        <w:rPr>
          <w:rFonts w:ascii="Arial" w:hAnsi="Arial" w:cs="Arial"/>
          <w:b/>
          <w:sz w:val="24"/>
          <w:szCs w:val="24"/>
          <w:lang w:val="en-US"/>
        </w:rPr>
        <w:t>-Initiative</w:t>
      </w:r>
    </w:p>
    <w:p w14:paraId="290A66A7" w14:textId="06EE7131" w:rsidR="00A82D96" w:rsidRDefault="004D2889" w:rsidP="004D2889">
      <w:pPr>
        <w:jc w:val="center"/>
        <w:rPr>
          <w:rFonts w:ascii="Arial" w:hAnsi="Arial" w:cs="Arial"/>
          <w:b/>
          <w:sz w:val="24"/>
          <w:szCs w:val="24"/>
          <w:lang w:val="en-US"/>
        </w:rPr>
      </w:pPr>
      <w:r w:rsidRPr="004D2889">
        <w:rPr>
          <w:noProof/>
          <w:lang w:eastAsia="de-DE"/>
        </w:rPr>
        <w:drawing>
          <wp:inline distT="0" distB="0" distL="0" distR="0" wp14:anchorId="3650C037" wp14:editId="52EADC04">
            <wp:extent cx="4918583" cy="3605071"/>
            <wp:effectExtent l="0" t="0" r="9525" b="1905"/>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9995" cy="3606106"/>
                    </a:xfrm>
                    <a:prstGeom prst="rect">
                      <a:avLst/>
                    </a:prstGeom>
                    <a:noFill/>
                    <a:ln>
                      <a:noFill/>
                    </a:ln>
                  </pic:spPr>
                </pic:pic>
              </a:graphicData>
            </a:graphic>
          </wp:inline>
        </w:drawing>
      </w:r>
    </w:p>
    <w:p w14:paraId="3A8B2B54" w14:textId="77777777" w:rsidR="00BE55EC" w:rsidRDefault="00BE55EC" w:rsidP="00BE55EC">
      <w:pPr>
        <w:rPr>
          <w:rFonts w:ascii="Arial" w:hAnsi="Arial" w:cs="Arial"/>
          <w:b/>
          <w:sz w:val="24"/>
          <w:szCs w:val="24"/>
          <w:lang w:val="en-US"/>
        </w:rPr>
        <w:sectPr w:rsidR="00BE55EC" w:rsidSect="00EE1569">
          <w:headerReference w:type="default" r:id="rId11"/>
          <w:footerReference w:type="default" r:id="rId12"/>
          <w:pgSz w:w="11906" w:h="16838"/>
          <w:pgMar w:top="1417" w:right="1417" w:bottom="1134" w:left="1417" w:header="708" w:footer="350" w:gutter="0"/>
          <w:cols w:space="708"/>
          <w:docGrid w:linePitch="360"/>
        </w:sectPr>
      </w:pPr>
    </w:p>
    <w:p w14:paraId="04790BD8" w14:textId="3E255DC5" w:rsidR="00BE55EC" w:rsidRPr="00DC728E" w:rsidRDefault="00BE55EC" w:rsidP="00BE55EC">
      <w:pPr>
        <w:rPr>
          <w:rFonts w:ascii="Arial" w:hAnsi="Arial" w:cs="Arial"/>
          <w:b/>
          <w:sz w:val="24"/>
          <w:szCs w:val="24"/>
          <w:lang w:val="en-US"/>
        </w:rPr>
      </w:pPr>
    </w:p>
    <w:p w14:paraId="72DDEBF4" w14:textId="77777777" w:rsidR="004D2889" w:rsidRDefault="004D2889" w:rsidP="00DC728E">
      <w:pPr>
        <w:spacing w:before="240" w:line="24" w:lineRule="atLeast"/>
        <w:jc w:val="both"/>
        <w:rPr>
          <w:rFonts w:ascii="Arial" w:hAnsi="Arial" w:cs="Arial"/>
        </w:rPr>
      </w:pPr>
    </w:p>
    <w:p w14:paraId="46B1D578" w14:textId="77777777" w:rsidR="004D2889" w:rsidRDefault="004D2889" w:rsidP="00DC728E">
      <w:pPr>
        <w:spacing w:before="240" w:line="24" w:lineRule="atLeast"/>
        <w:jc w:val="both"/>
        <w:rPr>
          <w:rFonts w:ascii="Arial" w:hAnsi="Arial" w:cs="Arial"/>
        </w:rPr>
      </w:pPr>
    </w:p>
    <w:p w14:paraId="2F5730BD" w14:textId="77777777" w:rsidR="00F40A1B" w:rsidRDefault="00EA6C67" w:rsidP="005A32E2">
      <w:pPr>
        <w:rPr>
          <w:rFonts w:ascii="Arial" w:hAnsi="Arial" w:cs="Arial"/>
        </w:rPr>
      </w:pPr>
      <w:r>
        <w:rPr>
          <w:rFonts w:ascii="Arial" w:hAnsi="Arial"/>
          <w:noProof/>
          <w:lang w:eastAsia="de-DE"/>
        </w:rPr>
        <w:drawing>
          <wp:anchor distT="0" distB="0" distL="114300" distR="114300" simplePos="0" relativeHeight="251658240" behindDoc="0" locked="0" layoutInCell="1" allowOverlap="1" wp14:anchorId="17075DB9" wp14:editId="10A334A3">
            <wp:simplePos x="0" y="0"/>
            <wp:positionH relativeFrom="column">
              <wp:posOffset>0</wp:posOffset>
            </wp:positionH>
            <wp:positionV relativeFrom="paragraph">
              <wp:posOffset>113030</wp:posOffset>
            </wp:positionV>
            <wp:extent cx="1485900" cy="2229485"/>
            <wp:effectExtent l="0" t="0" r="12700" b="5715"/>
            <wp:wrapTight wrapText="bothSides">
              <wp:wrapPolygon edited="0">
                <wp:start x="0" y="0"/>
                <wp:lineTo x="0" y="21409"/>
                <wp:lineTo x="21415" y="21409"/>
                <wp:lineTo x="21415" y="0"/>
                <wp:lineTo x="0" y="0"/>
              </wp:wrapPolygon>
            </wp:wrapTight>
            <wp:docPr id="7" name="Bild 7" descr="Macintosh HD:Users:Thilo:Google Drive:12_Marketing:sx Fotos 2013:SystemWorx©2013DominikMaier_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hilo:Google Drive:12_Marketing:sx Fotos 2013:SystemWorx©2013DominikMaier_1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222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59BD3" w14:textId="77777777" w:rsidR="00F40A1B" w:rsidRDefault="00F40A1B" w:rsidP="00F40A1B">
      <w:pPr>
        <w:jc w:val="both"/>
        <w:rPr>
          <w:rFonts w:ascii="Arial" w:hAnsi="Arial"/>
        </w:rPr>
      </w:pPr>
    </w:p>
    <w:p w14:paraId="6F67CD55" w14:textId="77777777" w:rsidR="00EA6C67" w:rsidRDefault="00EA6C67" w:rsidP="004B62E3">
      <w:pPr>
        <w:jc w:val="both"/>
        <w:rPr>
          <w:rFonts w:ascii="Arial" w:hAnsi="Arial"/>
        </w:rPr>
      </w:pPr>
    </w:p>
    <w:p w14:paraId="7C3D345B" w14:textId="77777777" w:rsidR="00EA6C67" w:rsidRDefault="00EA6C67" w:rsidP="004B62E3">
      <w:pPr>
        <w:jc w:val="both"/>
        <w:rPr>
          <w:rFonts w:ascii="Arial" w:hAnsi="Arial"/>
        </w:rPr>
      </w:pPr>
    </w:p>
    <w:p w14:paraId="530E7846" w14:textId="3DEDC204" w:rsidR="00F40A1B" w:rsidRPr="00F40A1B" w:rsidRDefault="00F40A1B" w:rsidP="004B62E3">
      <w:pPr>
        <w:jc w:val="both"/>
        <w:rPr>
          <w:rFonts w:ascii="Arial" w:hAnsi="Arial"/>
        </w:rPr>
      </w:pPr>
      <w:r w:rsidRPr="0090020D">
        <w:rPr>
          <w:rFonts w:ascii="Arial" w:hAnsi="Arial"/>
        </w:rPr>
        <w:t>Thilo Leipoldt, Diplom-Psych</w:t>
      </w:r>
      <w:r>
        <w:rPr>
          <w:rFonts w:ascii="Arial" w:hAnsi="Arial"/>
        </w:rPr>
        <w:t xml:space="preserve">ologe ist geschäftsführender Partner von system worx und Lehrbeauftragter </w:t>
      </w:r>
      <w:r w:rsidRPr="0090020D">
        <w:rPr>
          <w:rFonts w:ascii="Arial" w:hAnsi="Arial"/>
        </w:rPr>
        <w:t>an der Hochschule Freseniu</w:t>
      </w:r>
      <w:r>
        <w:rPr>
          <w:rFonts w:ascii="Arial" w:hAnsi="Arial"/>
        </w:rPr>
        <w:t>s, München</w:t>
      </w:r>
      <w:r w:rsidRPr="0090020D">
        <w:rPr>
          <w:rFonts w:ascii="Arial" w:hAnsi="Arial"/>
        </w:rPr>
        <w:t>. Sein Arbeitsschwerpunkt ist F</w:t>
      </w:r>
      <w:r w:rsidR="00BE55EC">
        <w:rPr>
          <w:rFonts w:ascii="Arial" w:hAnsi="Arial"/>
        </w:rPr>
        <w:t>ührungs</w:t>
      </w:r>
      <w:r>
        <w:rPr>
          <w:rFonts w:ascii="Arial" w:hAnsi="Arial"/>
        </w:rPr>
        <w:t>-Entwicklung und C</w:t>
      </w:r>
      <w:r w:rsidRPr="0090020D">
        <w:rPr>
          <w:rFonts w:ascii="Arial" w:hAnsi="Arial"/>
        </w:rPr>
        <w:t>oaching im Rahmen organisa</w:t>
      </w:r>
      <w:r>
        <w:rPr>
          <w:rFonts w:ascii="Arial" w:hAnsi="Arial"/>
        </w:rPr>
        <w:t>torischer Veränderungsprozesse. Er schreibt regelmäßig Blogartikel zum Thema lösungsorientiert leben und führen.</w:t>
      </w:r>
    </w:p>
    <w:p w14:paraId="6D2900F3" w14:textId="77777777" w:rsidR="006556E8" w:rsidRDefault="006556E8" w:rsidP="006556E8">
      <w:pPr>
        <w:ind w:left="284" w:hanging="284"/>
        <w:rPr>
          <w:rFonts w:ascii="Arial" w:hAnsi="Arial" w:cs="Arial"/>
        </w:rPr>
      </w:pPr>
    </w:p>
    <w:p w14:paraId="59165D37" w14:textId="77777777" w:rsidR="004D2889" w:rsidRDefault="004D2889" w:rsidP="006556E8">
      <w:pPr>
        <w:ind w:left="284" w:hanging="284"/>
        <w:rPr>
          <w:rFonts w:ascii="Arial" w:hAnsi="Arial" w:cs="Arial"/>
        </w:rPr>
      </w:pPr>
    </w:p>
    <w:p w14:paraId="4A02F965" w14:textId="77777777" w:rsidR="004B62E3" w:rsidRPr="00816BDC" w:rsidRDefault="004B62E3" w:rsidP="004B62E3">
      <w:pPr>
        <w:rPr>
          <w:rFonts w:ascii="Arial" w:hAnsi="Arial" w:cs="Arial"/>
          <w:b/>
          <w:sz w:val="24"/>
          <w:szCs w:val="24"/>
        </w:rPr>
      </w:pPr>
      <w:bookmarkStart w:id="1" w:name="_Toc309120796"/>
      <w:bookmarkStart w:id="2" w:name="_Toc309131637"/>
      <w:bookmarkStart w:id="3" w:name="_Toc309233303"/>
      <w:r w:rsidRPr="00816BDC">
        <w:rPr>
          <w:rFonts w:ascii="Arial" w:hAnsi="Arial" w:cs="Arial"/>
          <w:b/>
          <w:sz w:val="24"/>
          <w:szCs w:val="24"/>
        </w:rPr>
        <w:t>Kontakt</w:t>
      </w:r>
      <w:bookmarkEnd w:id="1"/>
      <w:bookmarkEnd w:id="2"/>
      <w:bookmarkEnd w:id="3"/>
    </w:p>
    <w:p w14:paraId="6F267F8A" w14:textId="77777777" w:rsidR="004B62E3" w:rsidRPr="00816BDC" w:rsidRDefault="004B62E3" w:rsidP="004B62E3">
      <w:pPr>
        <w:rPr>
          <w:rFonts w:ascii="Arial" w:hAnsi="Arial" w:cs="Arial"/>
          <w:noProof/>
        </w:rPr>
      </w:pPr>
      <w:r w:rsidRPr="00816BDC">
        <w:rPr>
          <w:rFonts w:ascii="Arial" w:hAnsi="Arial" w:cs="Arial"/>
          <w:noProof/>
        </w:rPr>
        <w:t>system worx GmbH &amp; Co. KG</w:t>
      </w:r>
      <w:r w:rsidRPr="00816BDC">
        <w:rPr>
          <w:rFonts w:ascii="Arial" w:hAnsi="Arial" w:cs="Arial"/>
          <w:noProof/>
        </w:rPr>
        <w:br/>
        <w:t>Dachauer Str. 123</w:t>
      </w:r>
    </w:p>
    <w:p w14:paraId="32F7C7E5" w14:textId="77777777" w:rsidR="004B62E3" w:rsidRPr="00816BDC" w:rsidRDefault="004B62E3" w:rsidP="004B62E3">
      <w:pPr>
        <w:rPr>
          <w:rFonts w:ascii="Arial" w:hAnsi="Arial" w:cs="Arial"/>
          <w:noProof/>
        </w:rPr>
      </w:pPr>
      <w:r w:rsidRPr="00816BDC">
        <w:rPr>
          <w:rFonts w:ascii="Arial" w:hAnsi="Arial" w:cs="Arial"/>
          <w:noProof/>
        </w:rPr>
        <w:t>D-80335 München</w:t>
      </w:r>
    </w:p>
    <w:p w14:paraId="66BC7248" w14:textId="77777777" w:rsidR="004B62E3" w:rsidRPr="00816BDC" w:rsidRDefault="004B62E3" w:rsidP="004B62E3">
      <w:pPr>
        <w:rPr>
          <w:rFonts w:ascii="Arial" w:hAnsi="Arial" w:cs="Arial"/>
          <w:noProof/>
        </w:rPr>
      </w:pPr>
      <w:r w:rsidRPr="00816BDC">
        <w:rPr>
          <w:rFonts w:ascii="Arial" w:hAnsi="Arial" w:cs="Arial"/>
          <w:noProof/>
        </w:rPr>
        <w:t>Büro: +49 89 374 195 93 </w:t>
      </w:r>
      <w:r w:rsidRPr="00816BDC">
        <w:rPr>
          <w:rFonts w:ascii="Arial" w:hAnsi="Arial" w:cs="Arial"/>
          <w:noProof/>
        </w:rPr>
        <w:br/>
        <w:t>Fax:  +49 89 381 64 282-9</w:t>
      </w:r>
    </w:p>
    <w:p w14:paraId="6679290B" w14:textId="77777777" w:rsidR="004B62E3" w:rsidRPr="00816BDC" w:rsidRDefault="004B62E3" w:rsidP="004B62E3">
      <w:pPr>
        <w:rPr>
          <w:rFonts w:ascii="Arial" w:hAnsi="Arial" w:cs="Arial"/>
          <w:noProof/>
        </w:rPr>
      </w:pPr>
      <w:r w:rsidRPr="00816BDC">
        <w:rPr>
          <w:rFonts w:ascii="Arial" w:hAnsi="Arial" w:cs="Arial"/>
          <w:noProof/>
        </w:rPr>
        <w:t>E-Mail: </w:t>
      </w:r>
      <w:hyperlink r:id="rId14" w:history="1">
        <w:r w:rsidR="00DC728E" w:rsidRPr="00816BDC">
          <w:rPr>
            <w:rStyle w:val="Link"/>
            <w:rFonts w:ascii="Arial" w:hAnsi="Arial" w:cs="Arial"/>
            <w:noProof/>
          </w:rPr>
          <w:t>thilo.leipoldt@system-worx.de</w:t>
        </w:r>
      </w:hyperlink>
    </w:p>
    <w:p w14:paraId="0D43D2C8" w14:textId="5F326CBB" w:rsidR="00C61395" w:rsidRPr="00816BDC" w:rsidRDefault="004B62E3" w:rsidP="00BE55EC">
      <w:pPr>
        <w:rPr>
          <w:rFonts w:ascii="Arial" w:hAnsi="Arial" w:cs="Arial"/>
          <w:noProof/>
        </w:rPr>
      </w:pPr>
      <w:r w:rsidRPr="00816BDC">
        <w:rPr>
          <w:rFonts w:ascii="Arial" w:hAnsi="Arial" w:cs="Arial"/>
          <w:noProof/>
        </w:rPr>
        <w:t>Web: www.</w:t>
      </w:r>
      <w:r w:rsidR="00DC728E" w:rsidRPr="00816BDC">
        <w:rPr>
          <w:rFonts w:ascii="Arial" w:hAnsi="Arial" w:cs="Arial"/>
          <w:noProof/>
        </w:rPr>
        <w:t>system-worx.de</w:t>
      </w:r>
    </w:p>
    <w:p w14:paraId="7DFA0916" w14:textId="77777777" w:rsidR="004B62E3" w:rsidRDefault="004B62E3" w:rsidP="004B62E3"/>
    <w:p w14:paraId="34473E6C" w14:textId="77777777" w:rsidR="00FC02A2" w:rsidRPr="004B62E3" w:rsidRDefault="00FC02A2" w:rsidP="004B62E3"/>
    <w:p w14:paraId="7C3B874D" w14:textId="77777777" w:rsidR="00782B45" w:rsidRPr="00A3062E" w:rsidRDefault="00F44B3B" w:rsidP="00C61395">
      <w:pPr>
        <w:pStyle w:val="berschrift2"/>
        <w:spacing w:before="240" w:after="240" w:line="288" w:lineRule="auto"/>
        <w:rPr>
          <w:rFonts w:ascii="Arial" w:hAnsi="Arial" w:cs="Arial"/>
          <w:color w:val="auto"/>
          <w:sz w:val="24"/>
          <w:szCs w:val="24"/>
        </w:rPr>
      </w:pPr>
      <w:r w:rsidRPr="00782B45">
        <w:rPr>
          <w:rFonts w:ascii="Arial" w:hAnsi="Arial" w:cs="Arial"/>
          <w:color w:val="auto"/>
          <w:sz w:val="24"/>
          <w:szCs w:val="24"/>
        </w:rPr>
        <w:t>Literatur</w:t>
      </w:r>
    </w:p>
    <w:p w14:paraId="4CCDBD82" w14:textId="6CAB1F0B" w:rsidR="00F44B3B" w:rsidRDefault="00BF298F" w:rsidP="00BE55EC">
      <w:pPr>
        <w:pStyle w:val="Listenabsatz"/>
        <w:spacing w:line="288" w:lineRule="auto"/>
        <w:ind w:hanging="720"/>
        <w:rPr>
          <w:rFonts w:ascii="Arial" w:hAnsi="Arial" w:cs="Arial"/>
          <w:sz w:val="20"/>
          <w:szCs w:val="20"/>
        </w:rPr>
      </w:pPr>
      <w:r w:rsidRPr="00BF298F">
        <w:rPr>
          <w:rFonts w:ascii="Arial" w:hAnsi="Arial" w:cs="Arial"/>
          <w:sz w:val="20"/>
          <w:szCs w:val="20"/>
        </w:rPr>
        <w:t>Dietrich von der Oelsnitz (2012</w:t>
      </w:r>
      <w:r w:rsidR="00B4242A" w:rsidRPr="00BF298F">
        <w:rPr>
          <w:rFonts w:ascii="Arial" w:hAnsi="Arial" w:cs="Arial"/>
          <w:sz w:val="20"/>
          <w:szCs w:val="20"/>
        </w:rPr>
        <w:t xml:space="preserve">). </w:t>
      </w:r>
      <w:r w:rsidRPr="00BF298F">
        <w:rPr>
          <w:rFonts w:ascii="Arial" w:hAnsi="Arial" w:cs="Arial"/>
          <w:sz w:val="20"/>
          <w:szCs w:val="20"/>
        </w:rPr>
        <w:t>Einführung in die systemische Personalführung</w:t>
      </w:r>
      <w:r w:rsidR="00B4242A" w:rsidRPr="00BF298F">
        <w:rPr>
          <w:rFonts w:ascii="Arial" w:hAnsi="Arial" w:cs="Arial"/>
          <w:sz w:val="20"/>
          <w:szCs w:val="20"/>
        </w:rPr>
        <w:t>. Carl-Auer Verlag.</w:t>
      </w:r>
    </w:p>
    <w:p w14:paraId="1B72F3A7" w14:textId="77777777" w:rsidR="00BE55EC" w:rsidRPr="00BE55EC" w:rsidRDefault="00BE55EC" w:rsidP="00BE55EC">
      <w:pPr>
        <w:pStyle w:val="Listenabsatz"/>
        <w:spacing w:line="288" w:lineRule="auto"/>
        <w:ind w:hanging="720"/>
        <w:rPr>
          <w:rFonts w:ascii="Arial" w:hAnsi="Arial" w:cs="Arial"/>
          <w:sz w:val="20"/>
          <w:szCs w:val="20"/>
        </w:rPr>
      </w:pPr>
    </w:p>
    <w:sectPr w:rsidR="00BE55EC" w:rsidRPr="00BE55EC" w:rsidSect="00EE1569">
      <w:footerReference w:type="default" r:id="rId15"/>
      <w:pgSz w:w="11906" w:h="16838"/>
      <w:pgMar w:top="1417" w:right="1417" w:bottom="1134" w:left="1417" w:header="708" w:footer="35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531BCE" w15:done="0"/>
  <w15:commentEx w15:paraId="705E9D2D" w15:done="0"/>
  <w15:commentEx w15:paraId="78C0C46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55DB1A" w14:textId="77777777" w:rsidR="00A00144" w:rsidRDefault="00A00144" w:rsidP="00EE1569">
      <w:pPr>
        <w:spacing w:after="0" w:line="240" w:lineRule="auto"/>
      </w:pPr>
      <w:r>
        <w:separator/>
      </w:r>
    </w:p>
  </w:endnote>
  <w:endnote w:type="continuationSeparator" w:id="0">
    <w:p w14:paraId="0E6823C8" w14:textId="77777777" w:rsidR="00A00144" w:rsidRDefault="00A00144" w:rsidP="00EE1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573AB" w14:textId="1D692D69" w:rsidR="00AD6940" w:rsidRPr="00FC02A2" w:rsidRDefault="00AD6940">
    <w:pPr>
      <w:pStyle w:val="Fuzeile"/>
      <w:rPr>
        <w:rFonts w:ascii="Arial" w:hAnsi="Arial" w:cs="Arial"/>
        <w:i/>
        <w:sz w:val="20"/>
        <w:szCs w:val="20"/>
      </w:rPr>
    </w:pPr>
    <w:r w:rsidRPr="00FC02A2">
      <w:rPr>
        <w:rFonts w:ascii="Arial" w:hAnsi="Arial" w:cs="Arial"/>
        <w:i/>
        <w:sz w:val="20"/>
        <w:szCs w:val="20"/>
      </w:rPr>
      <w:t>2014, system worx GmbH &amp; Co. KG</w:t>
    </w:r>
    <w:r>
      <w:rPr>
        <w:rFonts w:ascii="Arial" w:hAnsi="Arial" w:cs="Arial"/>
        <w:i/>
        <w:sz w:val="20"/>
        <w:szCs w:val="20"/>
      </w:rPr>
      <w:tab/>
    </w:r>
    <w:r>
      <w:rPr>
        <w:rFonts w:ascii="Arial" w:hAnsi="Arial" w:cs="Arial"/>
        <w:i/>
        <w:sz w:val="20"/>
        <w:szCs w:val="20"/>
      </w:rPr>
      <w:tab/>
    </w:r>
    <w:r w:rsidRPr="00FC02A2">
      <w:rPr>
        <w:rFonts w:ascii="Arial" w:hAnsi="Arial" w:cs="Arial"/>
        <w:i/>
        <w:sz w:val="20"/>
        <w:szCs w:val="20"/>
      </w:rPr>
      <w:t xml:space="preserve">Seite </w:t>
    </w:r>
    <w:r w:rsidRPr="00FC02A2">
      <w:rPr>
        <w:rFonts w:ascii="Arial" w:hAnsi="Arial" w:cs="Arial"/>
        <w:i/>
        <w:sz w:val="20"/>
        <w:szCs w:val="20"/>
      </w:rPr>
      <w:fldChar w:fldCharType="begin"/>
    </w:r>
    <w:r w:rsidRPr="00FC02A2">
      <w:rPr>
        <w:rFonts w:ascii="Arial" w:hAnsi="Arial" w:cs="Arial"/>
        <w:i/>
        <w:sz w:val="20"/>
        <w:szCs w:val="20"/>
      </w:rPr>
      <w:instrText xml:space="preserve"> PAGE </w:instrText>
    </w:r>
    <w:r w:rsidRPr="00FC02A2">
      <w:rPr>
        <w:rFonts w:ascii="Arial" w:hAnsi="Arial" w:cs="Arial"/>
        <w:i/>
        <w:sz w:val="20"/>
        <w:szCs w:val="20"/>
      </w:rPr>
      <w:fldChar w:fldCharType="separate"/>
    </w:r>
    <w:r w:rsidR="00223E98">
      <w:rPr>
        <w:rFonts w:ascii="Arial" w:hAnsi="Arial" w:cs="Arial"/>
        <w:i/>
        <w:noProof/>
        <w:sz w:val="20"/>
        <w:szCs w:val="20"/>
      </w:rPr>
      <w:t>3</w:t>
    </w:r>
    <w:r w:rsidRPr="00FC02A2">
      <w:rPr>
        <w:rFonts w:ascii="Arial" w:hAnsi="Arial" w:cs="Arial"/>
        <w:i/>
        <w:sz w:val="20"/>
        <w:szCs w:val="20"/>
      </w:rPr>
      <w:fldChar w:fldCharType="end"/>
    </w:r>
    <w:r w:rsidRPr="00FC02A2">
      <w:rPr>
        <w:rFonts w:ascii="Arial" w:hAnsi="Arial" w:cs="Arial"/>
        <w:i/>
        <w:sz w:val="20"/>
        <w:szCs w:val="20"/>
      </w:rPr>
      <w:t xml:space="preserve"> von </w:t>
    </w:r>
    <w:r w:rsidRPr="00FC02A2">
      <w:rPr>
        <w:rFonts w:ascii="Arial" w:hAnsi="Arial" w:cs="Arial"/>
        <w:i/>
        <w:sz w:val="20"/>
        <w:szCs w:val="20"/>
      </w:rPr>
      <w:fldChar w:fldCharType="begin"/>
    </w:r>
    <w:r w:rsidRPr="00FC02A2">
      <w:rPr>
        <w:rFonts w:ascii="Arial" w:hAnsi="Arial" w:cs="Arial"/>
        <w:i/>
        <w:sz w:val="20"/>
        <w:szCs w:val="20"/>
      </w:rPr>
      <w:instrText xml:space="preserve"> NUMPAGES </w:instrText>
    </w:r>
    <w:r w:rsidRPr="00FC02A2">
      <w:rPr>
        <w:rFonts w:ascii="Arial" w:hAnsi="Arial" w:cs="Arial"/>
        <w:i/>
        <w:sz w:val="20"/>
        <w:szCs w:val="20"/>
      </w:rPr>
      <w:fldChar w:fldCharType="separate"/>
    </w:r>
    <w:r w:rsidR="00223E98">
      <w:rPr>
        <w:rFonts w:ascii="Arial" w:hAnsi="Arial" w:cs="Arial"/>
        <w:i/>
        <w:noProof/>
        <w:sz w:val="20"/>
        <w:szCs w:val="20"/>
      </w:rPr>
      <w:t>4</w:t>
    </w:r>
    <w:r w:rsidRPr="00FC02A2">
      <w:rPr>
        <w:rFonts w:ascii="Arial" w:hAnsi="Arial" w:cs="Arial"/>
        <w:i/>
        <w:sz w:val="20"/>
        <w:szCs w:val="20"/>
      </w:rPr>
      <w:fldChar w:fldCharType="end"/>
    </w:r>
  </w:p>
  <w:p w14:paraId="523EE454" w14:textId="77777777" w:rsidR="00AD6940" w:rsidRPr="00BE55EC" w:rsidRDefault="00AD6940">
    <w:pPr>
      <w:pStyle w:val="Fuzeile"/>
      <w:rPr>
        <w:rFonts w:ascii="Arial" w:hAnsi="Arial" w:cs="Arial"/>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0FA87" w14:textId="77777777" w:rsidR="00AD6940" w:rsidRPr="00FC02A2" w:rsidRDefault="00AD6940" w:rsidP="00FC02A2">
    <w:pPr>
      <w:pStyle w:val="Fuzeile"/>
      <w:pBdr>
        <w:top w:val="single" w:sz="4" w:space="0" w:color="000000"/>
      </w:pBdr>
      <w:jc w:val="both"/>
      <w:rPr>
        <w:rFonts w:ascii="Arial" w:hAnsi="Arial" w:cs="Arial"/>
        <w:sz w:val="12"/>
        <w:szCs w:val="12"/>
      </w:rPr>
    </w:pPr>
    <w:r w:rsidRPr="00FC02A2">
      <w:rPr>
        <w:rFonts w:ascii="Arial" w:hAnsi="Arial" w:cs="Arial"/>
        <w:bCs/>
        <w:iCs/>
        <w:sz w:val="12"/>
      </w:rPr>
      <w:t>system w</w:t>
    </w:r>
    <w:r>
      <w:rPr>
        <w:rFonts w:ascii="Arial" w:hAnsi="Arial" w:cs="Arial"/>
        <w:bCs/>
        <w:iCs/>
        <w:sz w:val="12"/>
      </w:rPr>
      <w:t>orx GmbH &amp; Co. KG,    Dachauer Straße</w:t>
    </w:r>
    <w:r w:rsidRPr="00FC02A2">
      <w:rPr>
        <w:rFonts w:ascii="Arial" w:hAnsi="Arial" w:cs="Arial"/>
        <w:bCs/>
        <w:iCs/>
        <w:sz w:val="12"/>
      </w:rPr>
      <w:t xml:space="preserve"> 123,</w:t>
    </w:r>
    <w:r>
      <w:rPr>
        <w:rFonts w:ascii="Arial" w:hAnsi="Arial" w:cs="Arial"/>
        <w:bCs/>
        <w:iCs/>
        <w:sz w:val="12"/>
      </w:rPr>
      <w:t xml:space="preserve">    </w:t>
    </w:r>
    <w:r w:rsidRPr="00FC02A2">
      <w:rPr>
        <w:rFonts w:ascii="Arial" w:hAnsi="Arial" w:cs="Arial"/>
        <w:bCs/>
        <w:iCs/>
        <w:sz w:val="12"/>
      </w:rPr>
      <w:t xml:space="preserve"> 80335 München,</w:t>
    </w:r>
    <w:r>
      <w:rPr>
        <w:rFonts w:ascii="Arial" w:hAnsi="Arial" w:cs="Arial"/>
        <w:bCs/>
        <w:iCs/>
        <w:sz w:val="12"/>
      </w:rPr>
      <w:t xml:space="preserve">  </w:t>
    </w:r>
    <w:r w:rsidRPr="00FC02A2">
      <w:rPr>
        <w:rFonts w:ascii="Arial" w:hAnsi="Arial" w:cs="Arial"/>
        <w:bCs/>
        <w:iCs/>
        <w:sz w:val="12"/>
      </w:rPr>
      <w:t xml:space="preserve"> </w:t>
    </w:r>
    <w:r>
      <w:rPr>
        <w:rFonts w:ascii="Arial" w:hAnsi="Arial" w:cs="Arial"/>
        <w:bCs/>
        <w:iCs/>
        <w:sz w:val="12"/>
      </w:rPr>
      <w:t xml:space="preserve">  </w:t>
    </w:r>
    <w:r w:rsidRPr="00FC02A2">
      <w:rPr>
        <w:rFonts w:ascii="Arial" w:hAnsi="Arial" w:cs="Arial"/>
        <w:bCs/>
        <w:iCs/>
        <w:sz w:val="12"/>
      </w:rPr>
      <w:t xml:space="preserve">Tel. +49 </w:t>
    </w:r>
    <w:r>
      <w:rPr>
        <w:rFonts w:ascii="Arial" w:hAnsi="Arial" w:cs="Arial"/>
        <w:bCs/>
        <w:iCs/>
        <w:sz w:val="12"/>
      </w:rPr>
      <w:t>(0)</w:t>
    </w:r>
    <w:r w:rsidRPr="00FC02A2">
      <w:rPr>
        <w:rFonts w:ascii="Arial" w:hAnsi="Arial" w:cs="Arial"/>
        <w:bCs/>
        <w:iCs/>
        <w:sz w:val="12"/>
      </w:rPr>
      <w:t xml:space="preserve">89 37 41 95 93, </w:t>
    </w:r>
    <w:r>
      <w:rPr>
        <w:rFonts w:ascii="Arial" w:hAnsi="Arial" w:cs="Arial"/>
        <w:bCs/>
        <w:iCs/>
        <w:sz w:val="12"/>
      </w:rPr>
      <w:t xml:space="preserve">    </w:t>
    </w:r>
    <w:r w:rsidRPr="00FC02A2">
      <w:rPr>
        <w:rFonts w:ascii="Arial" w:hAnsi="Arial" w:cs="Arial"/>
        <w:bCs/>
        <w:iCs/>
        <w:sz w:val="12"/>
      </w:rPr>
      <w:t xml:space="preserve">Fax +49 </w:t>
    </w:r>
    <w:r>
      <w:rPr>
        <w:rFonts w:ascii="Arial" w:hAnsi="Arial" w:cs="Arial"/>
        <w:bCs/>
        <w:iCs/>
        <w:sz w:val="12"/>
      </w:rPr>
      <w:t>(0)</w:t>
    </w:r>
    <w:r w:rsidRPr="00FC02A2">
      <w:rPr>
        <w:rFonts w:ascii="Arial" w:hAnsi="Arial" w:cs="Arial"/>
        <w:bCs/>
        <w:iCs/>
        <w:sz w:val="12"/>
      </w:rPr>
      <w:t>89 381 64 28 29,</w:t>
    </w:r>
    <w:r>
      <w:rPr>
        <w:rFonts w:ascii="Arial" w:hAnsi="Arial" w:cs="Arial"/>
        <w:bCs/>
        <w:iCs/>
        <w:sz w:val="12"/>
      </w:rPr>
      <w:t xml:space="preserve">      </w:t>
    </w:r>
    <w:r w:rsidRPr="00FC02A2">
      <w:rPr>
        <w:rFonts w:ascii="Arial" w:hAnsi="Arial" w:cs="Arial"/>
        <w:bCs/>
        <w:iCs/>
        <w:sz w:val="12"/>
      </w:rPr>
      <w:t xml:space="preserve"> </w:t>
    </w:r>
    <w:proofErr w:type="spellStart"/>
    <w:r w:rsidRPr="00FC02A2">
      <w:rPr>
        <w:rFonts w:ascii="Arial" w:hAnsi="Arial" w:cs="Arial"/>
        <w:bCs/>
        <w:iCs/>
        <w:sz w:val="12"/>
      </w:rPr>
      <w:t>e-mail</w:t>
    </w:r>
    <w:proofErr w:type="spellEnd"/>
    <w:r w:rsidRPr="00FC02A2">
      <w:rPr>
        <w:rFonts w:ascii="Arial" w:hAnsi="Arial" w:cs="Arial"/>
        <w:bCs/>
        <w:iCs/>
        <w:sz w:val="12"/>
      </w:rPr>
      <w:t xml:space="preserve"> info@sy</w:t>
    </w:r>
    <w:r>
      <w:rPr>
        <w:rFonts w:ascii="Arial" w:hAnsi="Arial" w:cs="Arial"/>
        <w:bCs/>
        <w:iCs/>
        <w:sz w:val="12"/>
      </w:rPr>
      <w:t>stem-worx.de</w:t>
    </w:r>
  </w:p>
  <w:p w14:paraId="3D27D0DB" w14:textId="77777777" w:rsidR="00AD6940" w:rsidRPr="00FC02A2" w:rsidRDefault="00AD6940" w:rsidP="00FC02A2">
    <w:pPr>
      <w:pStyle w:val="Fuzeile"/>
      <w:pBdr>
        <w:top w:val="single" w:sz="4" w:space="0" w:color="000000"/>
      </w:pBdr>
      <w:rPr>
        <w:rFonts w:ascii="Arial" w:hAnsi="Arial" w:cs="Arial"/>
        <w:sz w:val="12"/>
        <w:szCs w:val="12"/>
      </w:rPr>
    </w:pPr>
    <w:r w:rsidRPr="00FC02A2">
      <w:rPr>
        <w:rFonts w:ascii="Arial" w:hAnsi="Arial" w:cs="Arial"/>
        <w:sz w:val="12"/>
        <w:szCs w:val="12"/>
      </w:rPr>
      <w:tab/>
    </w:r>
    <w:r w:rsidRPr="00FC02A2">
      <w:rPr>
        <w:rFonts w:ascii="Arial" w:hAnsi="Arial" w:cs="Arial"/>
        <w:sz w:val="12"/>
        <w:szCs w:val="12"/>
      </w:rPr>
      <w:tab/>
    </w:r>
    <w:proofErr w:type="spellStart"/>
    <w:r w:rsidRPr="00FC02A2">
      <w:rPr>
        <w:rFonts w:ascii="Arial" w:hAnsi="Arial" w:cs="Arial"/>
        <w:sz w:val="12"/>
        <w:szCs w:val="12"/>
      </w:rPr>
      <w:t>USt</w:t>
    </w:r>
    <w:proofErr w:type="spellEnd"/>
    <w:r w:rsidRPr="00FC02A2">
      <w:rPr>
        <w:rFonts w:ascii="Arial" w:hAnsi="Arial" w:cs="Arial"/>
        <w:sz w:val="12"/>
        <w:szCs w:val="12"/>
      </w:rPr>
      <w:t>.-</w:t>
    </w:r>
    <w:proofErr w:type="spellStart"/>
    <w:r w:rsidRPr="00FC02A2">
      <w:rPr>
        <w:rFonts w:ascii="Arial" w:hAnsi="Arial" w:cs="Arial"/>
        <w:sz w:val="12"/>
        <w:szCs w:val="12"/>
      </w:rPr>
      <w:t>IdNr</w:t>
    </w:r>
    <w:proofErr w:type="spellEnd"/>
    <w:r w:rsidRPr="00FC02A2">
      <w:rPr>
        <w:rFonts w:ascii="Arial" w:hAnsi="Arial" w:cs="Arial"/>
        <w:sz w:val="12"/>
        <w:szCs w:val="12"/>
      </w:rPr>
      <w:t>.: DE254843984</w:t>
    </w:r>
  </w:p>
  <w:p w14:paraId="3B8423CC" w14:textId="77777777" w:rsidR="00AD6940" w:rsidRPr="00FC02A2" w:rsidRDefault="00AD6940" w:rsidP="00FC02A2">
    <w:pPr>
      <w:pStyle w:val="Fuzeile"/>
      <w:pBdr>
        <w:top w:val="single" w:sz="4" w:space="0" w:color="000000"/>
      </w:pBdr>
      <w:rPr>
        <w:rFonts w:ascii="Arial" w:hAnsi="Arial" w:cs="Arial"/>
        <w:sz w:val="12"/>
        <w:szCs w:val="12"/>
      </w:rPr>
    </w:pPr>
    <w:r w:rsidRPr="00FC02A2">
      <w:rPr>
        <w:rFonts w:ascii="Arial" w:hAnsi="Arial" w:cs="Arial"/>
        <w:sz w:val="12"/>
        <w:szCs w:val="12"/>
      </w:rPr>
      <w:tab/>
    </w:r>
    <w:r w:rsidRPr="00FC02A2">
      <w:rPr>
        <w:rFonts w:ascii="Arial" w:hAnsi="Arial" w:cs="Arial"/>
        <w:sz w:val="12"/>
        <w:szCs w:val="12"/>
      </w:rPr>
      <w:tab/>
      <w:t>system worx GmbH &amp; Co. KG</w:t>
    </w:r>
  </w:p>
  <w:p w14:paraId="575E1277" w14:textId="77777777" w:rsidR="00AD6940" w:rsidRPr="00FC02A2" w:rsidRDefault="00AD6940" w:rsidP="00FC02A2">
    <w:pPr>
      <w:pStyle w:val="Fuzeile"/>
      <w:pBdr>
        <w:top w:val="single" w:sz="4" w:space="0" w:color="000000"/>
      </w:pBdr>
      <w:rPr>
        <w:rFonts w:ascii="Arial" w:hAnsi="Arial" w:cs="Arial"/>
        <w:sz w:val="12"/>
        <w:szCs w:val="12"/>
      </w:rPr>
    </w:pPr>
    <w:r w:rsidRPr="00FC02A2">
      <w:rPr>
        <w:rFonts w:ascii="Arial" w:hAnsi="Arial" w:cs="Arial"/>
        <w:sz w:val="12"/>
        <w:szCs w:val="12"/>
      </w:rPr>
      <w:tab/>
    </w:r>
    <w:r w:rsidRPr="00FC02A2">
      <w:rPr>
        <w:rFonts w:ascii="Arial" w:hAnsi="Arial" w:cs="Arial"/>
        <w:sz w:val="12"/>
        <w:szCs w:val="12"/>
      </w:rPr>
      <w:tab/>
      <w:t>Amtsgericht München, HRA 94833</w:t>
    </w:r>
  </w:p>
  <w:p w14:paraId="4EF73266" w14:textId="77777777" w:rsidR="00AD6940" w:rsidRPr="00FC02A2" w:rsidRDefault="00AD6940" w:rsidP="00FC02A2">
    <w:pPr>
      <w:pStyle w:val="Fuzeile"/>
      <w:pBdr>
        <w:top w:val="single" w:sz="4" w:space="0" w:color="000000"/>
      </w:pBdr>
      <w:rPr>
        <w:rFonts w:ascii="Arial" w:hAnsi="Arial" w:cs="Arial"/>
        <w:sz w:val="12"/>
        <w:szCs w:val="12"/>
      </w:rPr>
    </w:pPr>
    <w:r w:rsidRPr="00FC02A2">
      <w:rPr>
        <w:rFonts w:ascii="Arial" w:hAnsi="Arial" w:cs="Arial"/>
        <w:sz w:val="12"/>
        <w:szCs w:val="12"/>
      </w:rPr>
      <w:tab/>
    </w:r>
    <w:r w:rsidRPr="00FC02A2">
      <w:rPr>
        <w:rFonts w:ascii="Arial" w:hAnsi="Arial" w:cs="Arial"/>
        <w:sz w:val="12"/>
        <w:szCs w:val="12"/>
      </w:rPr>
      <w:tab/>
      <w:t xml:space="preserve">Geschäftsführung: system worx </w:t>
    </w:r>
    <w:proofErr w:type="spellStart"/>
    <w:r w:rsidRPr="00FC02A2">
      <w:rPr>
        <w:rFonts w:ascii="Arial" w:hAnsi="Arial" w:cs="Arial"/>
        <w:sz w:val="12"/>
        <w:szCs w:val="12"/>
      </w:rPr>
      <w:t>Verwaltungs</w:t>
    </w:r>
    <w:proofErr w:type="spellEnd"/>
    <w:r w:rsidRPr="00FC02A2">
      <w:rPr>
        <w:rFonts w:ascii="Arial" w:hAnsi="Arial" w:cs="Arial"/>
        <w:sz w:val="12"/>
        <w:szCs w:val="12"/>
      </w:rPr>
      <w:t xml:space="preserve"> GmbH</w:t>
    </w:r>
  </w:p>
  <w:p w14:paraId="7C5564B8" w14:textId="77777777" w:rsidR="00AD6940" w:rsidRPr="00FC02A2" w:rsidRDefault="00AD6940" w:rsidP="00FC02A2">
    <w:pPr>
      <w:pStyle w:val="Fuzeile"/>
      <w:pBdr>
        <w:top w:val="single" w:sz="4" w:space="0" w:color="000000"/>
      </w:pBdr>
      <w:rPr>
        <w:rFonts w:ascii="Arial" w:hAnsi="Arial" w:cs="Arial"/>
        <w:sz w:val="12"/>
        <w:szCs w:val="12"/>
      </w:rPr>
    </w:pPr>
    <w:r w:rsidRPr="00FC02A2">
      <w:rPr>
        <w:rFonts w:ascii="Arial" w:hAnsi="Arial" w:cs="Arial"/>
        <w:sz w:val="12"/>
        <w:szCs w:val="12"/>
      </w:rPr>
      <w:tab/>
    </w:r>
    <w:r w:rsidRPr="00FC02A2">
      <w:rPr>
        <w:rFonts w:ascii="Arial" w:hAnsi="Arial" w:cs="Arial"/>
        <w:sz w:val="12"/>
        <w:szCs w:val="12"/>
      </w:rPr>
      <w:tab/>
      <w:t>Registergericht: München, HRB 182932</w:t>
    </w:r>
  </w:p>
  <w:p w14:paraId="50453924" w14:textId="41E586E8" w:rsidR="00AD6940" w:rsidRPr="00FC02A2" w:rsidRDefault="00AD6940" w:rsidP="00FC02A2">
    <w:pPr>
      <w:pStyle w:val="Fuzeile"/>
      <w:pBdr>
        <w:top w:val="single" w:sz="4" w:space="0" w:color="000000"/>
      </w:pBdr>
      <w:jc w:val="right"/>
      <w:rPr>
        <w:rFonts w:ascii="Arial" w:hAnsi="Arial" w:cs="Arial"/>
        <w:sz w:val="12"/>
        <w:szCs w:val="12"/>
        <w:lang w:bidi="de-DE"/>
      </w:rPr>
    </w:pPr>
    <w:r w:rsidRPr="00FC02A2">
      <w:rPr>
        <w:rFonts w:ascii="Arial" w:hAnsi="Arial" w:cs="Arial"/>
        <w:sz w:val="12"/>
        <w:szCs w:val="12"/>
        <w:lang w:bidi="de-DE"/>
      </w:rPr>
      <w:t xml:space="preserve">Geschäftsführer der system worx </w:t>
    </w:r>
    <w:proofErr w:type="spellStart"/>
    <w:r w:rsidRPr="00FC02A2">
      <w:rPr>
        <w:rFonts w:ascii="Arial" w:hAnsi="Arial" w:cs="Arial"/>
        <w:sz w:val="12"/>
        <w:szCs w:val="12"/>
        <w:lang w:bidi="de-DE"/>
      </w:rPr>
      <w:t>Verwaltungs</w:t>
    </w:r>
    <w:proofErr w:type="spellEnd"/>
    <w:r w:rsidRPr="00FC02A2">
      <w:rPr>
        <w:rFonts w:ascii="Arial" w:hAnsi="Arial" w:cs="Arial"/>
        <w:sz w:val="12"/>
        <w:szCs w:val="12"/>
        <w:lang w:bidi="de-DE"/>
      </w:rPr>
      <w:t xml:space="preserve"> GmbH: Thilo Leipoldt, Markus Schwemmle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C3F33E" w14:textId="77777777" w:rsidR="00A00144" w:rsidRDefault="00A00144" w:rsidP="00EE1569">
      <w:pPr>
        <w:spacing w:after="0" w:line="240" w:lineRule="auto"/>
      </w:pPr>
      <w:r>
        <w:separator/>
      </w:r>
    </w:p>
  </w:footnote>
  <w:footnote w:type="continuationSeparator" w:id="0">
    <w:p w14:paraId="423AF470" w14:textId="77777777" w:rsidR="00A00144" w:rsidRDefault="00A00144" w:rsidP="00EE156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412AE" w14:textId="77777777" w:rsidR="00AD6940" w:rsidRDefault="00AD6940">
    <w:pPr>
      <w:pStyle w:val="Kopfzeile"/>
    </w:pPr>
    <w:r>
      <w:rPr>
        <w:noProof/>
        <w:lang w:eastAsia="de-DE"/>
      </w:rPr>
      <w:drawing>
        <wp:anchor distT="0" distB="0" distL="114300" distR="114300" simplePos="0" relativeHeight="251659264" behindDoc="0" locked="0" layoutInCell="1" allowOverlap="1" wp14:anchorId="49AB280D" wp14:editId="462C4CB2">
          <wp:simplePos x="0" y="0"/>
          <wp:positionH relativeFrom="column">
            <wp:posOffset>3824605</wp:posOffset>
          </wp:positionH>
          <wp:positionV relativeFrom="paragraph">
            <wp:posOffset>-1905</wp:posOffset>
          </wp:positionV>
          <wp:extent cx="1914525" cy="342900"/>
          <wp:effectExtent l="0" t="0" r="9525" b="0"/>
          <wp:wrapTight wrapText="bothSides">
            <wp:wrapPolygon edited="0">
              <wp:start x="0" y="0"/>
              <wp:lineTo x="0" y="20400"/>
              <wp:lineTo x="21493" y="20400"/>
              <wp:lineTo x="2149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34290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3F13"/>
    <w:multiLevelType w:val="hybridMultilevel"/>
    <w:tmpl w:val="9166A068"/>
    <w:lvl w:ilvl="0" w:tplc="5D90E958">
      <w:start w:val="1"/>
      <w:numFmt w:val="decimal"/>
      <w:lvlText w:val="%1."/>
      <w:lvlJc w:val="left"/>
      <w:pPr>
        <w:ind w:left="720" w:hanging="360"/>
      </w:pPr>
      <w:rPr>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1683886"/>
    <w:multiLevelType w:val="hybridMultilevel"/>
    <w:tmpl w:val="67E674A6"/>
    <w:lvl w:ilvl="0" w:tplc="D9566DE6">
      <w:start w:val="1"/>
      <w:numFmt w:val="bullet"/>
      <w:lvlText w:val=""/>
      <w:lvlJc w:val="left"/>
      <w:pPr>
        <w:ind w:left="360" w:hanging="360"/>
      </w:pPr>
      <w:rPr>
        <w:rFonts w:ascii="Webdings" w:hAnsi="Webdings" w:hint="default"/>
      </w:rPr>
    </w:lvl>
    <w:lvl w:ilvl="1" w:tplc="04070003" w:tentative="1">
      <w:start w:val="1"/>
      <w:numFmt w:val="bullet"/>
      <w:lvlText w:val="o"/>
      <w:lvlJc w:val="left"/>
      <w:pPr>
        <w:ind w:left="360" w:hanging="360"/>
      </w:pPr>
      <w:rPr>
        <w:rFonts w:ascii="Courier New" w:hAnsi="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
    <w:nsid w:val="42712D8F"/>
    <w:multiLevelType w:val="hybridMultilevel"/>
    <w:tmpl w:val="15A234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D943E98"/>
    <w:multiLevelType w:val="hybridMultilevel"/>
    <w:tmpl w:val="218201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26A0D5B"/>
    <w:multiLevelType w:val="hybridMultilevel"/>
    <w:tmpl w:val="3B22E14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ystem-worx system-worx">
    <w15:presenceInfo w15:providerId="Windows Live" w15:userId="550e4a90cdbe59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04F"/>
    <w:rsid w:val="00001719"/>
    <w:rsid w:val="00050685"/>
    <w:rsid w:val="000C303D"/>
    <w:rsid w:val="000E3368"/>
    <w:rsid w:val="00110B2E"/>
    <w:rsid w:val="001C2CD6"/>
    <w:rsid w:val="00203B93"/>
    <w:rsid w:val="00223E98"/>
    <w:rsid w:val="002541A2"/>
    <w:rsid w:val="00264DF3"/>
    <w:rsid w:val="002A1312"/>
    <w:rsid w:val="002C2546"/>
    <w:rsid w:val="002D09BB"/>
    <w:rsid w:val="002E03FA"/>
    <w:rsid w:val="00351F5E"/>
    <w:rsid w:val="003C11A9"/>
    <w:rsid w:val="003D101C"/>
    <w:rsid w:val="003E575B"/>
    <w:rsid w:val="004558F6"/>
    <w:rsid w:val="00474BBB"/>
    <w:rsid w:val="004A7B2D"/>
    <w:rsid w:val="004B62E3"/>
    <w:rsid w:val="004D2889"/>
    <w:rsid w:val="00523449"/>
    <w:rsid w:val="005347BD"/>
    <w:rsid w:val="0057005B"/>
    <w:rsid w:val="005A32E2"/>
    <w:rsid w:val="005D1EA8"/>
    <w:rsid w:val="00650A23"/>
    <w:rsid w:val="006556E8"/>
    <w:rsid w:val="00657A73"/>
    <w:rsid w:val="006811C9"/>
    <w:rsid w:val="006A0A89"/>
    <w:rsid w:val="006C1A32"/>
    <w:rsid w:val="006C3CE4"/>
    <w:rsid w:val="006D7DB9"/>
    <w:rsid w:val="006E17B9"/>
    <w:rsid w:val="00716AC0"/>
    <w:rsid w:val="007518F8"/>
    <w:rsid w:val="00782B45"/>
    <w:rsid w:val="007A1A31"/>
    <w:rsid w:val="007F4207"/>
    <w:rsid w:val="00816BDC"/>
    <w:rsid w:val="00832FD0"/>
    <w:rsid w:val="00873AA0"/>
    <w:rsid w:val="00893A08"/>
    <w:rsid w:val="008D10EE"/>
    <w:rsid w:val="00934DFD"/>
    <w:rsid w:val="009C7F7C"/>
    <w:rsid w:val="009F281C"/>
    <w:rsid w:val="009F2B95"/>
    <w:rsid w:val="00A00144"/>
    <w:rsid w:val="00A2360A"/>
    <w:rsid w:val="00A3062E"/>
    <w:rsid w:val="00A40D58"/>
    <w:rsid w:val="00A412D2"/>
    <w:rsid w:val="00A6415D"/>
    <w:rsid w:val="00A82D96"/>
    <w:rsid w:val="00AB450C"/>
    <w:rsid w:val="00AB5A39"/>
    <w:rsid w:val="00AC08F2"/>
    <w:rsid w:val="00AD6940"/>
    <w:rsid w:val="00AF04B7"/>
    <w:rsid w:val="00B33702"/>
    <w:rsid w:val="00B4242A"/>
    <w:rsid w:val="00B76D84"/>
    <w:rsid w:val="00B87648"/>
    <w:rsid w:val="00BB6087"/>
    <w:rsid w:val="00BC2DC2"/>
    <w:rsid w:val="00BD7F19"/>
    <w:rsid w:val="00BE55EC"/>
    <w:rsid w:val="00BF298F"/>
    <w:rsid w:val="00C000CD"/>
    <w:rsid w:val="00C421DB"/>
    <w:rsid w:val="00C57701"/>
    <w:rsid w:val="00C57F9E"/>
    <w:rsid w:val="00C61395"/>
    <w:rsid w:val="00CC73EB"/>
    <w:rsid w:val="00D153EF"/>
    <w:rsid w:val="00DC728E"/>
    <w:rsid w:val="00DD7E98"/>
    <w:rsid w:val="00E326A6"/>
    <w:rsid w:val="00E755B6"/>
    <w:rsid w:val="00EA6C67"/>
    <w:rsid w:val="00ED446A"/>
    <w:rsid w:val="00EE1569"/>
    <w:rsid w:val="00EE70BE"/>
    <w:rsid w:val="00EF05F0"/>
    <w:rsid w:val="00F05FE5"/>
    <w:rsid w:val="00F35EED"/>
    <w:rsid w:val="00F40A1B"/>
    <w:rsid w:val="00F44B3B"/>
    <w:rsid w:val="00F539E0"/>
    <w:rsid w:val="00F6004F"/>
    <w:rsid w:val="00F6797A"/>
    <w:rsid w:val="00F94464"/>
    <w:rsid w:val="00FA011E"/>
    <w:rsid w:val="00FA041A"/>
    <w:rsid w:val="00FC02A2"/>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92F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F44B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eichen"/>
    <w:uiPriority w:val="9"/>
    <w:unhideWhenUsed/>
    <w:qFormat/>
    <w:rsid w:val="00F44B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6004F"/>
    <w:pPr>
      <w:ind w:left="720"/>
      <w:contextualSpacing/>
    </w:pPr>
  </w:style>
  <w:style w:type="paragraph" w:styleId="Sprechblasentext">
    <w:name w:val="Balloon Text"/>
    <w:basedOn w:val="Standard"/>
    <w:link w:val="SprechblasentextZeichen"/>
    <w:uiPriority w:val="99"/>
    <w:semiHidden/>
    <w:unhideWhenUsed/>
    <w:rsid w:val="00F6004F"/>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F6004F"/>
    <w:rPr>
      <w:rFonts w:ascii="Tahoma" w:hAnsi="Tahoma" w:cs="Tahoma"/>
      <w:sz w:val="16"/>
      <w:szCs w:val="16"/>
    </w:rPr>
  </w:style>
  <w:style w:type="table" w:styleId="Tabellenraster">
    <w:name w:val="Table Grid"/>
    <w:basedOn w:val="NormaleTabelle"/>
    <w:uiPriority w:val="59"/>
    <w:rsid w:val="00F600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F44B3B"/>
    <w:rPr>
      <w:color w:val="0000FF"/>
      <w:u w:val="single"/>
    </w:rPr>
  </w:style>
  <w:style w:type="character" w:customStyle="1" w:styleId="berschrift1Zeichen">
    <w:name w:val="Überschrift 1 Zeichen"/>
    <w:basedOn w:val="Absatzstandardschriftart"/>
    <w:link w:val="berschrift1"/>
    <w:uiPriority w:val="9"/>
    <w:rsid w:val="00F44B3B"/>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F44B3B"/>
    <w:pPr>
      <w:outlineLvl w:val="9"/>
    </w:pPr>
    <w:rPr>
      <w:lang w:eastAsia="de-DE"/>
    </w:rPr>
  </w:style>
  <w:style w:type="character" w:customStyle="1" w:styleId="berschrift2Zeichen">
    <w:name w:val="Überschrift 2 Zeichen"/>
    <w:basedOn w:val="Absatzstandardschriftart"/>
    <w:link w:val="berschrift2"/>
    <w:uiPriority w:val="9"/>
    <w:rsid w:val="00F44B3B"/>
    <w:rPr>
      <w:rFonts w:asciiTheme="majorHAnsi" w:eastAsiaTheme="majorEastAsia" w:hAnsiTheme="majorHAnsi" w:cstheme="majorBidi"/>
      <w:b/>
      <w:bCs/>
      <w:color w:val="4F81BD" w:themeColor="accent1"/>
      <w:sz w:val="26"/>
      <w:szCs w:val="26"/>
    </w:rPr>
  </w:style>
  <w:style w:type="paragraph" w:styleId="Verzeichnis2">
    <w:name w:val="toc 2"/>
    <w:basedOn w:val="Standard"/>
    <w:next w:val="Standard"/>
    <w:autoRedefine/>
    <w:uiPriority w:val="39"/>
    <w:unhideWhenUsed/>
    <w:rsid w:val="00F44B3B"/>
    <w:pPr>
      <w:spacing w:after="100"/>
      <w:ind w:left="220"/>
    </w:pPr>
  </w:style>
  <w:style w:type="paragraph" w:styleId="Kopfzeile">
    <w:name w:val="header"/>
    <w:basedOn w:val="Standard"/>
    <w:link w:val="KopfzeileZeichen"/>
    <w:uiPriority w:val="99"/>
    <w:unhideWhenUsed/>
    <w:rsid w:val="00EE1569"/>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EE1569"/>
  </w:style>
  <w:style w:type="paragraph" w:styleId="Fuzeile">
    <w:name w:val="footer"/>
    <w:basedOn w:val="Standard"/>
    <w:link w:val="FuzeileZeichen"/>
    <w:unhideWhenUsed/>
    <w:rsid w:val="00EE1569"/>
    <w:pPr>
      <w:tabs>
        <w:tab w:val="center" w:pos="4536"/>
        <w:tab w:val="right" w:pos="9072"/>
      </w:tabs>
      <w:spacing w:after="0" w:line="240" w:lineRule="auto"/>
    </w:pPr>
  </w:style>
  <w:style w:type="character" w:customStyle="1" w:styleId="FuzeileZeichen">
    <w:name w:val="Fußzeile Zeichen"/>
    <w:basedOn w:val="Absatzstandardschriftart"/>
    <w:link w:val="Fuzeile"/>
    <w:rsid w:val="00EE1569"/>
  </w:style>
  <w:style w:type="character" w:styleId="GesichteterLink">
    <w:name w:val="FollowedHyperlink"/>
    <w:basedOn w:val="Absatzstandardschriftart"/>
    <w:uiPriority w:val="99"/>
    <w:semiHidden/>
    <w:unhideWhenUsed/>
    <w:rsid w:val="00EE70BE"/>
    <w:rPr>
      <w:color w:val="800080" w:themeColor="followedHyperlink"/>
      <w:u w:val="single"/>
    </w:rPr>
  </w:style>
  <w:style w:type="table" w:styleId="MittleresRaster3-Akzent1">
    <w:name w:val="Medium Grid 3 Accent 1"/>
    <w:basedOn w:val="NormaleTabelle"/>
    <w:uiPriority w:val="69"/>
    <w:rsid w:val="00C000C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HelleSchattierung-Akzent1">
    <w:name w:val="Light Shading Accent 1"/>
    <w:basedOn w:val="NormaleTabelle"/>
    <w:uiPriority w:val="60"/>
    <w:rsid w:val="0000171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Liste-Akzent1">
    <w:name w:val="Light List Accent 1"/>
    <w:basedOn w:val="NormaleTabelle"/>
    <w:uiPriority w:val="61"/>
    <w:rsid w:val="0000171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Raster-Akzent1">
    <w:name w:val="Light Grid Accent 1"/>
    <w:basedOn w:val="NormaleTabelle"/>
    <w:uiPriority w:val="62"/>
    <w:rsid w:val="0000171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Kommentarzeichen">
    <w:name w:val="annotation reference"/>
    <w:basedOn w:val="Absatzstandardschriftart"/>
    <w:uiPriority w:val="99"/>
    <w:semiHidden/>
    <w:unhideWhenUsed/>
    <w:rsid w:val="008D10EE"/>
    <w:rPr>
      <w:sz w:val="16"/>
      <w:szCs w:val="16"/>
    </w:rPr>
  </w:style>
  <w:style w:type="paragraph" w:styleId="Kommentartext">
    <w:name w:val="annotation text"/>
    <w:basedOn w:val="Standard"/>
    <w:link w:val="KommentartextZeichen"/>
    <w:uiPriority w:val="99"/>
    <w:semiHidden/>
    <w:unhideWhenUsed/>
    <w:rsid w:val="008D10EE"/>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8D10EE"/>
    <w:rPr>
      <w:sz w:val="20"/>
      <w:szCs w:val="20"/>
    </w:rPr>
  </w:style>
  <w:style w:type="paragraph" w:styleId="Kommentarthema">
    <w:name w:val="annotation subject"/>
    <w:basedOn w:val="Kommentartext"/>
    <w:next w:val="Kommentartext"/>
    <w:link w:val="KommentarthemaZeichen"/>
    <w:uiPriority w:val="99"/>
    <w:semiHidden/>
    <w:unhideWhenUsed/>
    <w:rsid w:val="008D10EE"/>
    <w:rPr>
      <w:b/>
      <w:bCs/>
    </w:rPr>
  </w:style>
  <w:style w:type="character" w:customStyle="1" w:styleId="KommentarthemaZeichen">
    <w:name w:val="Kommentarthema Zeichen"/>
    <w:basedOn w:val="KommentartextZeichen"/>
    <w:link w:val="Kommentarthema"/>
    <w:uiPriority w:val="99"/>
    <w:semiHidden/>
    <w:rsid w:val="008D10EE"/>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F44B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eichen"/>
    <w:uiPriority w:val="9"/>
    <w:unhideWhenUsed/>
    <w:qFormat/>
    <w:rsid w:val="00F44B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6004F"/>
    <w:pPr>
      <w:ind w:left="720"/>
      <w:contextualSpacing/>
    </w:pPr>
  </w:style>
  <w:style w:type="paragraph" w:styleId="Sprechblasentext">
    <w:name w:val="Balloon Text"/>
    <w:basedOn w:val="Standard"/>
    <w:link w:val="SprechblasentextZeichen"/>
    <w:uiPriority w:val="99"/>
    <w:semiHidden/>
    <w:unhideWhenUsed/>
    <w:rsid w:val="00F6004F"/>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F6004F"/>
    <w:rPr>
      <w:rFonts w:ascii="Tahoma" w:hAnsi="Tahoma" w:cs="Tahoma"/>
      <w:sz w:val="16"/>
      <w:szCs w:val="16"/>
    </w:rPr>
  </w:style>
  <w:style w:type="table" w:styleId="Tabellenraster">
    <w:name w:val="Table Grid"/>
    <w:basedOn w:val="NormaleTabelle"/>
    <w:uiPriority w:val="59"/>
    <w:rsid w:val="00F600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F44B3B"/>
    <w:rPr>
      <w:color w:val="0000FF"/>
      <w:u w:val="single"/>
    </w:rPr>
  </w:style>
  <w:style w:type="character" w:customStyle="1" w:styleId="berschrift1Zeichen">
    <w:name w:val="Überschrift 1 Zeichen"/>
    <w:basedOn w:val="Absatzstandardschriftart"/>
    <w:link w:val="berschrift1"/>
    <w:uiPriority w:val="9"/>
    <w:rsid w:val="00F44B3B"/>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F44B3B"/>
    <w:pPr>
      <w:outlineLvl w:val="9"/>
    </w:pPr>
    <w:rPr>
      <w:lang w:eastAsia="de-DE"/>
    </w:rPr>
  </w:style>
  <w:style w:type="character" w:customStyle="1" w:styleId="berschrift2Zeichen">
    <w:name w:val="Überschrift 2 Zeichen"/>
    <w:basedOn w:val="Absatzstandardschriftart"/>
    <w:link w:val="berschrift2"/>
    <w:uiPriority w:val="9"/>
    <w:rsid w:val="00F44B3B"/>
    <w:rPr>
      <w:rFonts w:asciiTheme="majorHAnsi" w:eastAsiaTheme="majorEastAsia" w:hAnsiTheme="majorHAnsi" w:cstheme="majorBidi"/>
      <w:b/>
      <w:bCs/>
      <w:color w:val="4F81BD" w:themeColor="accent1"/>
      <w:sz w:val="26"/>
      <w:szCs w:val="26"/>
    </w:rPr>
  </w:style>
  <w:style w:type="paragraph" w:styleId="Verzeichnis2">
    <w:name w:val="toc 2"/>
    <w:basedOn w:val="Standard"/>
    <w:next w:val="Standard"/>
    <w:autoRedefine/>
    <w:uiPriority w:val="39"/>
    <w:unhideWhenUsed/>
    <w:rsid w:val="00F44B3B"/>
    <w:pPr>
      <w:spacing w:after="100"/>
      <w:ind w:left="220"/>
    </w:pPr>
  </w:style>
  <w:style w:type="paragraph" w:styleId="Kopfzeile">
    <w:name w:val="header"/>
    <w:basedOn w:val="Standard"/>
    <w:link w:val="KopfzeileZeichen"/>
    <w:uiPriority w:val="99"/>
    <w:unhideWhenUsed/>
    <w:rsid w:val="00EE1569"/>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EE1569"/>
  </w:style>
  <w:style w:type="paragraph" w:styleId="Fuzeile">
    <w:name w:val="footer"/>
    <w:basedOn w:val="Standard"/>
    <w:link w:val="FuzeileZeichen"/>
    <w:unhideWhenUsed/>
    <w:rsid w:val="00EE1569"/>
    <w:pPr>
      <w:tabs>
        <w:tab w:val="center" w:pos="4536"/>
        <w:tab w:val="right" w:pos="9072"/>
      </w:tabs>
      <w:spacing w:after="0" w:line="240" w:lineRule="auto"/>
    </w:pPr>
  </w:style>
  <w:style w:type="character" w:customStyle="1" w:styleId="FuzeileZeichen">
    <w:name w:val="Fußzeile Zeichen"/>
    <w:basedOn w:val="Absatzstandardschriftart"/>
    <w:link w:val="Fuzeile"/>
    <w:rsid w:val="00EE1569"/>
  </w:style>
  <w:style w:type="character" w:styleId="GesichteterLink">
    <w:name w:val="FollowedHyperlink"/>
    <w:basedOn w:val="Absatzstandardschriftart"/>
    <w:uiPriority w:val="99"/>
    <w:semiHidden/>
    <w:unhideWhenUsed/>
    <w:rsid w:val="00EE70BE"/>
    <w:rPr>
      <w:color w:val="800080" w:themeColor="followedHyperlink"/>
      <w:u w:val="single"/>
    </w:rPr>
  </w:style>
  <w:style w:type="table" w:styleId="MittleresRaster3-Akzent1">
    <w:name w:val="Medium Grid 3 Accent 1"/>
    <w:basedOn w:val="NormaleTabelle"/>
    <w:uiPriority w:val="69"/>
    <w:rsid w:val="00C000C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HelleSchattierung-Akzent1">
    <w:name w:val="Light Shading Accent 1"/>
    <w:basedOn w:val="NormaleTabelle"/>
    <w:uiPriority w:val="60"/>
    <w:rsid w:val="0000171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Liste-Akzent1">
    <w:name w:val="Light List Accent 1"/>
    <w:basedOn w:val="NormaleTabelle"/>
    <w:uiPriority w:val="61"/>
    <w:rsid w:val="0000171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Raster-Akzent1">
    <w:name w:val="Light Grid Accent 1"/>
    <w:basedOn w:val="NormaleTabelle"/>
    <w:uiPriority w:val="62"/>
    <w:rsid w:val="0000171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Kommentarzeichen">
    <w:name w:val="annotation reference"/>
    <w:basedOn w:val="Absatzstandardschriftart"/>
    <w:uiPriority w:val="99"/>
    <w:semiHidden/>
    <w:unhideWhenUsed/>
    <w:rsid w:val="008D10EE"/>
    <w:rPr>
      <w:sz w:val="16"/>
      <w:szCs w:val="16"/>
    </w:rPr>
  </w:style>
  <w:style w:type="paragraph" w:styleId="Kommentartext">
    <w:name w:val="annotation text"/>
    <w:basedOn w:val="Standard"/>
    <w:link w:val="KommentartextZeichen"/>
    <w:uiPriority w:val="99"/>
    <w:semiHidden/>
    <w:unhideWhenUsed/>
    <w:rsid w:val="008D10EE"/>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8D10EE"/>
    <w:rPr>
      <w:sz w:val="20"/>
      <w:szCs w:val="20"/>
    </w:rPr>
  </w:style>
  <w:style w:type="paragraph" w:styleId="Kommentarthema">
    <w:name w:val="annotation subject"/>
    <w:basedOn w:val="Kommentartext"/>
    <w:next w:val="Kommentartext"/>
    <w:link w:val="KommentarthemaZeichen"/>
    <w:uiPriority w:val="99"/>
    <w:semiHidden/>
    <w:unhideWhenUsed/>
    <w:rsid w:val="008D10EE"/>
    <w:rPr>
      <w:b/>
      <w:bCs/>
    </w:rPr>
  </w:style>
  <w:style w:type="character" w:customStyle="1" w:styleId="KommentarthemaZeichen">
    <w:name w:val="Kommentarthema Zeichen"/>
    <w:basedOn w:val="KommentartextZeichen"/>
    <w:link w:val="Kommentarthema"/>
    <w:uiPriority w:val="99"/>
    <w:semiHidden/>
    <w:rsid w:val="008D10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632262">
      <w:bodyDiv w:val="1"/>
      <w:marLeft w:val="0"/>
      <w:marRight w:val="0"/>
      <w:marTop w:val="0"/>
      <w:marBottom w:val="0"/>
      <w:divBdr>
        <w:top w:val="none" w:sz="0" w:space="0" w:color="auto"/>
        <w:left w:val="none" w:sz="0" w:space="0" w:color="auto"/>
        <w:bottom w:val="none" w:sz="0" w:space="0" w:color="auto"/>
        <w:right w:val="none" w:sz="0" w:space="0" w:color="auto"/>
      </w:divBdr>
    </w:div>
    <w:div w:id="1051152246">
      <w:bodyDiv w:val="1"/>
      <w:marLeft w:val="0"/>
      <w:marRight w:val="0"/>
      <w:marTop w:val="0"/>
      <w:marBottom w:val="0"/>
      <w:divBdr>
        <w:top w:val="none" w:sz="0" w:space="0" w:color="auto"/>
        <w:left w:val="none" w:sz="0" w:space="0" w:color="auto"/>
        <w:bottom w:val="none" w:sz="0" w:space="0" w:color="auto"/>
        <w:right w:val="none" w:sz="0" w:space="0" w:color="auto"/>
      </w:divBdr>
    </w:div>
    <w:div w:id="213498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4.jpeg"/><Relationship Id="rId14" Type="http://schemas.openxmlformats.org/officeDocument/2006/relationships/hyperlink" Target="mailto:thilo.leipoldt@system-worx.de" TargetMode="Externa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people" Target="people.xml"/><Relationship Id="rId1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0F879-8DD5-4F40-BC41-56AF8E3CF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781</Words>
  <Characters>4925</Characters>
  <Application>Microsoft Macintosh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5695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Monique Spann</cp:lastModifiedBy>
  <cp:revision>3</cp:revision>
  <cp:lastPrinted>2018-10-18T07:27:00Z</cp:lastPrinted>
  <dcterms:created xsi:type="dcterms:W3CDTF">2018-10-18T07:27:00Z</dcterms:created>
  <dcterms:modified xsi:type="dcterms:W3CDTF">2018-10-18T07:27:00Z</dcterms:modified>
</cp:coreProperties>
</file>