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pStyle w:val="Heading1"/>
        <w:spacing w:line="846" w:lineRule="exact"/>
        <w:ind w:left="396"/>
      </w:pPr>
      <w:r>
        <w:rPr/>
        <w:drawing>
          <wp:anchor distT="0" distB="0" distL="0" distR="0" allowOverlap="1" layoutInCell="1" locked="0" behindDoc="0" simplePos="0" relativeHeight="251658240">
            <wp:simplePos x="0" y="0"/>
            <wp:positionH relativeFrom="page">
              <wp:posOffset>0</wp:posOffset>
            </wp:positionH>
            <wp:positionV relativeFrom="paragraph">
              <wp:posOffset>-7915757</wp:posOffset>
            </wp:positionV>
            <wp:extent cx="7560005" cy="773003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60005" cy="7730039"/>
                    </a:xfrm>
                    <a:prstGeom prst="rect">
                      <a:avLst/>
                    </a:prstGeom>
                  </pic:spPr>
                </pic:pic>
              </a:graphicData>
            </a:graphic>
          </wp:anchor>
        </w:drawing>
      </w:r>
      <w:r>
        <w:rPr>
          <w:color w:val="000002"/>
          <w:w w:val="105"/>
        </w:rPr>
        <w:t>2022 Consumer Confidence Report</w:t>
      </w:r>
    </w:p>
    <w:p>
      <w:pPr>
        <w:pStyle w:val="Heading2"/>
        <w:spacing w:line="333" w:lineRule="exact"/>
      </w:pPr>
      <w:r>
        <w:rPr>
          <w:color w:val="000002"/>
          <w:w w:val="105"/>
        </w:rPr>
        <w:t>Reporting Year 2021</w:t>
      </w:r>
    </w:p>
    <w:p>
      <w:pPr>
        <w:pStyle w:val="BodyText"/>
        <w:spacing w:before="2"/>
        <w:rPr>
          <w:rFonts w:ascii="Calibri"/>
          <w:b/>
          <w:sz w:val="37"/>
        </w:rPr>
      </w:pPr>
    </w:p>
    <w:p>
      <w:pPr>
        <w:pStyle w:val="Heading3"/>
        <w:spacing w:line="266" w:lineRule="auto"/>
        <w:ind w:left="396" w:right="2793"/>
      </w:pPr>
      <w:r>
        <w:rPr/>
        <w:drawing>
          <wp:anchor distT="0" distB="0" distL="0" distR="0" allowOverlap="1" layoutInCell="1" locked="0" behindDoc="1" simplePos="0" relativeHeight="250467328">
            <wp:simplePos x="0" y="0"/>
            <wp:positionH relativeFrom="page">
              <wp:posOffset>5904000</wp:posOffset>
            </wp:positionH>
            <wp:positionV relativeFrom="paragraph">
              <wp:posOffset>101357</wp:posOffset>
            </wp:positionV>
            <wp:extent cx="917999" cy="9179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17999" cy="917999"/>
                    </a:xfrm>
                    <a:prstGeom prst="rect">
                      <a:avLst/>
                    </a:prstGeom>
                  </pic:spPr>
                </pic:pic>
              </a:graphicData>
            </a:graphic>
          </wp:anchor>
        </w:drawing>
      </w:r>
      <w:r>
        <w:rPr>
          <w:color w:val="000002"/>
        </w:rPr>
        <w:t>This report is intended to provide you with important information about your drinking water quality.</w:t>
      </w:r>
    </w:p>
    <w:p>
      <w:pPr>
        <w:pStyle w:val="BodyText"/>
        <w:spacing w:before="2"/>
        <w:rPr>
          <w:rFonts w:ascii="Calibri"/>
          <w:sz w:val="36"/>
        </w:rPr>
      </w:pPr>
    </w:p>
    <w:p>
      <w:pPr>
        <w:spacing w:before="1"/>
        <w:ind w:left="396" w:right="0" w:firstLine="0"/>
        <w:jc w:val="left"/>
        <w:rPr>
          <w:rFonts w:ascii="Palatino Linotype"/>
          <w:sz w:val="16"/>
        </w:rPr>
      </w:pPr>
      <w:r>
        <w:rPr>
          <w:rFonts w:ascii="Palatino Linotype"/>
          <w:color w:val="552D15"/>
          <w:sz w:val="16"/>
        </w:rPr>
        <w:t>Este informe contiene informaci n muy importante sobre su agua beber.</w:t>
      </w:r>
    </w:p>
    <w:p>
      <w:pPr>
        <w:tabs>
          <w:tab w:pos="9004" w:val="left" w:leader="none"/>
          <w:tab w:pos="9493" w:val="left" w:leader="none"/>
          <w:tab w:pos="11055" w:val="left" w:leader="none"/>
        </w:tabs>
        <w:spacing w:before="97"/>
        <w:ind w:left="396" w:right="0" w:firstLine="0"/>
        <w:jc w:val="left"/>
        <w:rPr>
          <w:rFonts w:ascii="Palatino Linotype"/>
          <w:sz w:val="16"/>
        </w:rPr>
      </w:pPr>
      <w:r>
        <w:rPr>
          <w:rFonts w:ascii="Palatino Linotype"/>
          <w:color w:val="552D15"/>
          <w:sz w:val="16"/>
        </w:rPr>
        <w:t>Trad</w:t>
      </w:r>
      <w:r>
        <w:rPr>
          <w:rFonts w:ascii="Palatino Linotype"/>
          <w:color w:val="552D15"/>
          <w:spacing w:val="-4"/>
          <w:sz w:val="16"/>
        </w:rPr>
        <w:t> </w:t>
      </w:r>
      <w:r>
        <w:rPr>
          <w:rFonts w:ascii="Palatino Linotype"/>
          <w:color w:val="552D15"/>
          <w:spacing w:val="2"/>
          <w:sz w:val="16"/>
        </w:rPr>
        <w:t>zcalo</w:t>
      </w:r>
      <w:r>
        <w:rPr>
          <w:rFonts w:ascii="Palatino Linotype"/>
          <w:color w:val="552D15"/>
          <w:spacing w:val="-23"/>
          <w:sz w:val="16"/>
        </w:rPr>
        <w:t> </w:t>
      </w:r>
      <w:r>
        <w:rPr>
          <w:rFonts w:ascii="Palatino Linotype"/>
          <w:color w:val="552D15"/>
          <w:sz w:val="16"/>
        </w:rPr>
        <w:t>o</w:t>
      </w:r>
      <w:r>
        <w:rPr>
          <w:rFonts w:ascii="Palatino Linotype"/>
          <w:color w:val="552D15"/>
          <w:spacing w:val="-24"/>
          <w:sz w:val="16"/>
        </w:rPr>
        <w:t> </w:t>
      </w:r>
      <w:r>
        <w:rPr>
          <w:rFonts w:ascii="Palatino Linotype"/>
          <w:color w:val="552D15"/>
          <w:sz w:val="16"/>
        </w:rPr>
        <w:t>hable</w:t>
      </w:r>
      <w:r>
        <w:rPr>
          <w:rFonts w:ascii="Palatino Linotype"/>
          <w:color w:val="552D15"/>
          <w:spacing w:val="-23"/>
          <w:sz w:val="16"/>
        </w:rPr>
        <w:t> </w:t>
      </w:r>
      <w:r>
        <w:rPr>
          <w:rFonts w:ascii="Palatino Linotype"/>
          <w:color w:val="552D15"/>
          <w:sz w:val="16"/>
        </w:rPr>
        <w:t>con</w:t>
      </w:r>
      <w:r>
        <w:rPr>
          <w:rFonts w:ascii="Palatino Linotype"/>
          <w:color w:val="552D15"/>
          <w:spacing w:val="-24"/>
          <w:sz w:val="16"/>
        </w:rPr>
        <w:t> </w:t>
      </w:r>
      <w:r>
        <w:rPr>
          <w:rFonts w:ascii="Palatino Linotype"/>
          <w:color w:val="552D15"/>
          <w:spacing w:val="2"/>
          <w:sz w:val="16"/>
        </w:rPr>
        <w:t>alguien</w:t>
      </w:r>
      <w:r>
        <w:rPr>
          <w:rFonts w:ascii="Palatino Linotype"/>
          <w:color w:val="552D15"/>
          <w:spacing w:val="-23"/>
          <w:sz w:val="16"/>
        </w:rPr>
        <w:t> </w:t>
      </w:r>
      <w:r>
        <w:rPr>
          <w:rFonts w:ascii="Palatino Linotype"/>
          <w:color w:val="552D15"/>
          <w:sz w:val="16"/>
        </w:rPr>
        <w:t>que</w:t>
      </w:r>
      <w:r>
        <w:rPr>
          <w:rFonts w:ascii="Palatino Linotype"/>
          <w:color w:val="552D15"/>
          <w:spacing w:val="-24"/>
          <w:sz w:val="16"/>
        </w:rPr>
        <w:t> </w:t>
      </w:r>
      <w:r>
        <w:rPr>
          <w:rFonts w:ascii="Palatino Linotype"/>
          <w:color w:val="552D15"/>
          <w:sz w:val="16"/>
        </w:rPr>
        <w:t>lo</w:t>
      </w:r>
      <w:r>
        <w:rPr>
          <w:rFonts w:ascii="Palatino Linotype"/>
          <w:color w:val="552D15"/>
          <w:spacing w:val="-23"/>
          <w:sz w:val="16"/>
        </w:rPr>
        <w:t> </w:t>
      </w:r>
      <w:r>
        <w:rPr>
          <w:rFonts w:ascii="Palatino Linotype"/>
          <w:color w:val="552D15"/>
          <w:sz w:val="16"/>
        </w:rPr>
        <w:t>entienda</w:t>
      </w:r>
      <w:r>
        <w:rPr>
          <w:rFonts w:ascii="Palatino Linotype"/>
          <w:color w:val="552D15"/>
          <w:spacing w:val="-24"/>
          <w:sz w:val="16"/>
        </w:rPr>
        <w:t> </w:t>
      </w:r>
      <w:r>
        <w:rPr>
          <w:rFonts w:ascii="Palatino Linotype"/>
          <w:color w:val="552D15"/>
          <w:sz w:val="16"/>
        </w:rPr>
        <w:t>bien.</w:t>
        <w:tab/>
      </w:r>
      <w:r>
        <w:rPr>
          <w:rFonts w:ascii="Palatino Linotype"/>
          <w:color w:val="FFFFFF"/>
          <w:position w:val="-11"/>
          <w:sz w:val="16"/>
          <w:shd w:fill="552D15" w:color="auto" w:val="clear"/>
        </w:rPr>
        <w:tab/>
      </w:r>
      <w:hyperlink r:id="rId7">
        <w:r>
          <w:rPr>
            <w:rFonts w:ascii="Palatino Linotype"/>
            <w:color w:val="FFFFFF"/>
            <w:position w:val="-11"/>
            <w:sz w:val="16"/>
            <w:shd w:fill="552D15" w:color="auto" w:val="clear"/>
          </w:rPr>
          <w:t>www.bvcsd.com</w:t>
          <w:tab/>
        </w:r>
      </w:hyperlink>
    </w:p>
    <w:p>
      <w:pPr>
        <w:spacing w:after="0"/>
        <w:jc w:val="left"/>
        <w:rPr>
          <w:rFonts w:ascii="Palatino Linotype"/>
          <w:sz w:val="16"/>
        </w:rPr>
        <w:sectPr>
          <w:type w:val="continuous"/>
          <w:pgSz w:w="11910" w:h="16840"/>
          <w:pgMar w:top="0" w:bottom="280" w:left="0" w:right="0"/>
        </w:sectPr>
      </w:pPr>
    </w:p>
    <w:p>
      <w:pPr>
        <w:pStyle w:val="Heading1"/>
        <w:spacing w:before="197"/>
        <w:ind w:left="1559"/>
      </w:pPr>
      <w:r>
        <w:rPr>
          <w:color w:val="000002"/>
          <w:w w:val="105"/>
        </w:rPr>
        <w:t>Contents</w:t>
      </w:r>
    </w:p>
    <w:p>
      <w:pPr>
        <w:pStyle w:val="BodyText"/>
        <w:rPr>
          <w:rFonts w:ascii="Calibri"/>
          <w:b/>
          <w:sz w:val="106"/>
        </w:rPr>
      </w:pPr>
    </w:p>
    <w:sdt>
      <w:sdtPr>
        <w:docPartObj>
          <w:docPartGallery w:val="Table of Contents"/>
          <w:docPartUnique/>
        </w:docPartObj>
      </w:sdtPr>
      <w:sdtEndPr/>
      <w:sdtContent>
        <w:p>
          <w:pPr>
            <w:pStyle w:val="TOC1"/>
            <w:numPr>
              <w:ilvl w:val="0"/>
              <w:numId w:val="1"/>
            </w:numPr>
            <w:tabs>
              <w:tab w:pos="2466" w:val="left" w:leader="none"/>
              <w:tab w:pos="9559" w:val="right" w:leader="none"/>
            </w:tabs>
            <w:spacing w:line="240" w:lineRule="auto" w:before="857" w:after="0"/>
            <w:ind w:left="2465" w:right="0" w:hanging="241"/>
            <w:jc w:val="left"/>
          </w:pPr>
          <w:r>
            <w:rPr>
              <w:color w:val="000002"/>
              <w:w w:val="105"/>
            </w:rPr>
            <w:t>The Bear </w:t>
          </w:r>
          <w:r>
            <w:rPr>
              <w:color w:val="000002"/>
              <w:spacing w:val="-3"/>
              <w:w w:val="105"/>
            </w:rPr>
            <w:t>Valley </w:t>
          </w:r>
          <w:r>
            <w:rPr>
              <w:color w:val="000002"/>
              <w:w w:val="105"/>
            </w:rPr>
            <w:t>CSD</w:t>
          </w:r>
          <w:r>
            <w:rPr>
              <w:color w:val="000002"/>
              <w:spacing w:val="-20"/>
              <w:w w:val="105"/>
            </w:rPr>
            <w:t> </w:t>
          </w:r>
          <w:r>
            <w:rPr>
              <w:color w:val="000002"/>
              <w:w w:val="105"/>
            </w:rPr>
            <w:t>Water</w:t>
          </w:r>
          <w:r>
            <w:rPr>
              <w:color w:val="000002"/>
              <w:spacing w:val="-5"/>
              <w:w w:val="105"/>
            </w:rPr>
            <w:t> </w:t>
          </w:r>
          <w:r>
            <w:rPr>
              <w:color w:val="000002"/>
              <w:w w:val="105"/>
            </w:rPr>
            <w:t>Department</w:t>
            <w:tab/>
            <w:t>3</w:t>
          </w:r>
        </w:p>
        <w:p>
          <w:pPr>
            <w:pStyle w:val="TOC1"/>
            <w:numPr>
              <w:ilvl w:val="0"/>
              <w:numId w:val="1"/>
            </w:numPr>
            <w:tabs>
              <w:tab w:pos="2475" w:val="left" w:leader="none"/>
              <w:tab w:pos="9559" w:val="right" w:leader="none"/>
            </w:tabs>
            <w:spacing w:line="240" w:lineRule="auto" w:before="457" w:after="0"/>
            <w:ind w:left="2474" w:right="0" w:hanging="250"/>
            <w:jc w:val="left"/>
          </w:pPr>
          <w:hyperlink w:history="true" w:anchor="_TOC_250005">
            <w:r>
              <w:rPr>
                <w:color w:val="000002"/>
                <w:spacing w:val="-3"/>
                <w:w w:val="105"/>
              </w:rPr>
              <w:t>Terms, </w:t>
            </w:r>
            <w:r>
              <w:rPr>
                <w:color w:val="000002"/>
                <w:w w:val="105"/>
              </w:rPr>
              <w:t>Definitions, and Acronyms Used in</w:t>
            </w:r>
            <w:r>
              <w:rPr>
                <w:color w:val="000002"/>
                <w:spacing w:val="-32"/>
                <w:w w:val="105"/>
              </w:rPr>
              <w:t> </w:t>
            </w:r>
            <w:r>
              <w:rPr>
                <w:color w:val="000002"/>
                <w:w w:val="105"/>
              </w:rPr>
              <w:t>This</w:t>
            </w:r>
            <w:r>
              <w:rPr>
                <w:color w:val="000002"/>
                <w:spacing w:val="-6"/>
                <w:w w:val="105"/>
              </w:rPr>
              <w:t> </w:t>
            </w:r>
            <w:r>
              <w:rPr>
                <w:color w:val="000002"/>
                <w:w w:val="105"/>
              </w:rPr>
              <w:t>Report</w:t>
              <w:tab/>
              <w:t>4</w:t>
            </w:r>
          </w:hyperlink>
        </w:p>
        <w:p>
          <w:pPr>
            <w:pStyle w:val="TOC2"/>
            <w:numPr>
              <w:ilvl w:val="1"/>
              <w:numId w:val="1"/>
            </w:numPr>
            <w:tabs>
              <w:tab w:pos="2546" w:val="left" w:leader="none"/>
              <w:tab w:pos="9501" w:val="right" w:leader="none"/>
            </w:tabs>
            <w:spacing w:line="240" w:lineRule="auto" w:before="121" w:after="0"/>
            <w:ind w:left="2545" w:right="0" w:hanging="321"/>
            <w:jc w:val="left"/>
          </w:pPr>
          <w:hyperlink w:history="true" w:anchor="_TOC_250004">
            <w:r>
              <w:rPr>
                <w:color w:val="000002"/>
              </w:rPr>
              <w:t>Sources</w:t>
            </w:r>
            <w:r>
              <w:rPr>
                <w:color w:val="000002"/>
                <w:spacing w:val="-13"/>
              </w:rPr>
              <w:t> </w:t>
            </w:r>
            <w:r>
              <w:rPr>
                <w:color w:val="000002"/>
              </w:rPr>
              <w:t>of</w:t>
            </w:r>
            <w:r>
              <w:rPr>
                <w:color w:val="000002"/>
                <w:spacing w:val="-12"/>
              </w:rPr>
              <w:t> </w:t>
            </w:r>
            <w:r>
              <w:rPr>
                <w:color w:val="000002"/>
                <w:spacing w:val="3"/>
              </w:rPr>
              <w:t>Drinking</w:t>
            </w:r>
            <w:r>
              <w:rPr>
                <w:color w:val="000002"/>
                <w:spacing w:val="-12"/>
              </w:rPr>
              <w:t> </w:t>
            </w:r>
            <w:r>
              <w:rPr>
                <w:color w:val="000002"/>
              </w:rPr>
              <w:t>Water</w:t>
            </w:r>
            <w:r>
              <w:rPr>
                <w:color w:val="000002"/>
                <w:spacing w:val="-12"/>
              </w:rPr>
              <w:t> </w:t>
            </w:r>
            <w:r>
              <w:rPr>
                <w:color w:val="000002"/>
              </w:rPr>
              <w:t>and</w:t>
            </w:r>
            <w:r>
              <w:rPr>
                <w:color w:val="000002"/>
                <w:spacing w:val="-12"/>
              </w:rPr>
              <w:t> </w:t>
            </w:r>
            <w:r>
              <w:rPr>
                <w:color w:val="000002"/>
                <w:spacing w:val="2"/>
              </w:rPr>
              <w:t>Contaminants</w:t>
            </w:r>
            <w:r>
              <w:rPr>
                <w:color w:val="000002"/>
                <w:spacing w:val="-12"/>
              </w:rPr>
              <w:t> </w:t>
            </w:r>
            <w:r>
              <w:rPr>
                <w:color w:val="000002"/>
              </w:rPr>
              <w:t>that</w:t>
            </w:r>
            <w:r>
              <w:rPr>
                <w:color w:val="000002"/>
                <w:spacing w:val="-12"/>
              </w:rPr>
              <w:t> </w:t>
            </w:r>
            <w:r>
              <w:rPr>
                <w:color w:val="000002"/>
              </w:rPr>
              <w:t>May</w:t>
            </w:r>
            <w:r>
              <w:rPr>
                <w:color w:val="000002"/>
                <w:spacing w:val="-12"/>
              </w:rPr>
              <w:t> </w:t>
            </w:r>
            <w:r>
              <w:rPr>
                <w:color w:val="000002"/>
              </w:rPr>
              <w:t>Be</w:t>
            </w:r>
            <w:r>
              <w:rPr>
                <w:color w:val="000002"/>
                <w:spacing w:val="-12"/>
              </w:rPr>
              <w:t> </w:t>
            </w:r>
            <w:r>
              <w:rPr>
                <w:color w:val="000002"/>
              </w:rPr>
              <w:t>Present</w:t>
            </w:r>
            <w:r>
              <w:rPr>
                <w:color w:val="000002"/>
                <w:spacing w:val="-12"/>
              </w:rPr>
              <w:t> </w:t>
            </w:r>
            <w:r>
              <w:rPr>
                <w:color w:val="000002"/>
              </w:rPr>
              <w:t>in</w:t>
            </w:r>
            <w:r>
              <w:rPr>
                <w:color w:val="000002"/>
                <w:spacing w:val="-12"/>
              </w:rPr>
              <w:t> </w:t>
            </w:r>
            <w:r>
              <w:rPr>
                <w:color w:val="000002"/>
              </w:rPr>
              <w:t>Source</w:t>
            </w:r>
            <w:r>
              <w:rPr>
                <w:color w:val="000002"/>
                <w:spacing w:val="-12"/>
              </w:rPr>
              <w:t> </w:t>
            </w:r>
            <w:r>
              <w:rPr>
                <w:color w:val="000002"/>
              </w:rPr>
              <w:t>Water</w:t>
              <w:tab/>
              <w:t>5</w:t>
            </w:r>
          </w:hyperlink>
        </w:p>
        <w:p>
          <w:pPr>
            <w:pStyle w:val="TOC2"/>
            <w:numPr>
              <w:ilvl w:val="1"/>
              <w:numId w:val="1"/>
            </w:numPr>
            <w:tabs>
              <w:tab w:pos="2546" w:val="left" w:leader="none"/>
              <w:tab w:pos="9501" w:val="right" w:leader="none"/>
            </w:tabs>
            <w:spacing w:line="240" w:lineRule="auto" w:before="24" w:after="0"/>
            <w:ind w:left="2545" w:right="0" w:hanging="321"/>
            <w:jc w:val="left"/>
          </w:pPr>
          <w:r>
            <w:rPr>
              <w:color w:val="000002"/>
            </w:rPr>
            <w:t>Additional General Information on</w:t>
          </w:r>
          <w:r>
            <w:rPr>
              <w:color w:val="000002"/>
              <w:spacing w:val="-26"/>
            </w:rPr>
            <w:t> </w:t>
          </w:r>
          <w:r>
            <w:rPr>
              <w:color w:val="000002"/>
              <w:spacing w:val="3"/>
            </w:rPr>
            <w:t>Drinking</w:t>
          </w:r>
          <w:r>
            <w:rPr>
              <w:color w:val="000002"/>
              <w:spacing w:val="-6"/>
            </w:rPr>
            <w:t> </w:t>
          </w:r>
          <w:r>
            <w:rPr>
              <w:color w:val="000002"/>
            </w:rPr>
            <w:t>Water</w:t>
            <w:tab/>
            <w:t>5</w:t>
          </w:r>
        </w:p>
        <w:p>
          <w:pPr>
            <w:pStyle w:val="TOC1"/>
            <w:numPr>
              <w:ilvl w:val="0"/>
              <w:numId w:val="1"/>
            </w:numPr>
            <w:tabs>
              <w:tab w:pos="2473" w:val="left" w:leader="none"/>
              <w:tab w:pos="9559" w:val="right" w:leader="none"/>
            </w:tabs>
            <w:spacing w:line="240" w:lineRule="auto" w:before="531" w:after="0"/>
            <w:ind w:left="2472" w:right="0" w:hanging="248"/>
            <w:jc w:val="left"/>
          </w:pPr>
          <w:hyperlink w:history="true" w:anchor="_TOC_250003">
            <w:r>
              <w:rPr>
                <w:color w:val="000002"/>
                <w:w w:val="105"/>
              </w:rPr>
              <w:t>About </w:t>
            </w:r>
            <w:r>
              <w:rPr>
                <w:color w:val="000002"/>
                <w:spacing w:val="-5"/>
                <w:w w:val="105"/>
              </w:rPr>
              <w:t>Your </w:t>
            </w:r>
            <w:r>
              <w:rPr>
                <w:color w:val="000002"/>
                <w:w w:val="105"/>
              </w:rPr>
              <w:t>Drinking</w:t>
            </w:r>
            <w:r>
              <w:rPr>
                <w:color w:val="000002"/>
                <w:spacing w:val="-13"/>
                <w:w w:val="105"/>
              </w:rPr>
              <w:t> </w:t>
            </w:r>
            <w:r>
              <w:rPr>
                <w:color w:val="000002"/>
                <w:w w:val="105"/>
              </w:rPr>
              <w:t>Water</w:t>
            </w:r>
            <w:r>
              <w:rPr>
                <w:color w:val="000002"/>
                <w:spacing w:val="-6"/>
                <w:w w:val="105"/>
              </w:rPr>
              <w:t> </w:t>
            </w:r>
            <w:r>
              <w:rPr>
                <w:color w:val="000002"/>
                <w:w w:val="105"/>
              </w:rPr>
              <w:t>Quality</w:t>
              <w:tab/>
              <w:t>6</w:t>
            </w:r>
          </w:hyperlink>
        </w:p>
        <w:p>
          <w:pPr>
            <w:pStyle w:val="TOC2"/>
            <w:tabs>
              <w:tab w:pos="9501" w:val="right" w:leader="none"/>
            </w:tabs>
          </w:pPr>
          <w:hyperlink w:history="true" w:anchor="_TOC_250002">
            <w:r>
              <w:rPr>
                <w:color w:val="000002"/>
              </w:rPr>
              <w:t>Table 1</w:t>
            </w:r>
            <w:r>
              <w:rPr>
                <w:color w:val="000002"/>
                <w:spacing w:val="-10"/>
              </w:rPr>
              <w:t> </w:t>
            </w:r>
            <w:r>
              <w:rPr>
                <w:color w:val="000002"/>
              </w:rPr>
              <w:t>-</w:t>
            </w:r>
            <w:r>
              <w:rPr>
                <w:color w:val="000002"/>
                <w:spacing w:val="-5"/>
              </w:rPr>
              <w:t> </w:t>
            </w:r>
            <w:r>
              <w:rPr>
                <w:color w:val="000002"/>
              </w:rPr>
              <w:t>Microbiological</w:t>
              <w:tab/>
              <w:t>6</w:t>
            </w:r>
          </w:hyperlink>
        </w:p>
        <w:p>
          <w:pPr>
            <w:pStyle w:val="TOC2"/>
            <w:tabs>
              <w:tab w:pos="9501" w:val="right" w:leader="none"/>
            </w:tabs>
            <w:spacing w:before="137"/>
          </w:pPr>
          <w:r>
            <w:rPr>
              <w:color w:val="000002"/>
            </w:rPr>
            <w:t>Table 2 - Lead</w:t>
          </w:r>
          <w:r>
            <w:rPr>
              <w:color w:val="000002"/>
              <w:spacing w:val="-20"/>
            </w:rPr>
            <w:t> </w:t>
          </w:r>
          <w:r>
            <w:rPr>
              <w:color w:val="000002"/>
            </w:rPr>
            <w:t>and</w:t>
          </w:r>
          <w:r>
            <w:rPr>
              <w:color w:val="000002"/>
              <w:spacing w:val="-5"/>
            </w:rPr>
            <w:t> </w:t>
          </w:r>
          <w:r>
            <w:rPr>
              <w:color w:val="000002"/>
            </w:rPr>
            <w:t>Copper</w:t>
            <w:tab/>
            <w:t>6</w:t>
          </w:r>
        </w:p>
        <w:p>
          <w:pPr>
            <w:pStyle w:val="TOC2"/>
            <w:tabs>
              <w:tab w:pos="9501" w:val="right" w:leader="none"/>
            </w:tabs>
            <w:spacing w:before="138"/>
          </w:pPr>
          <w:r>
            <w:rPr>
              <w:color w:val="000002"/>
            </w:rPr>
            <w:t>Table 3 - </w:t>
          </w:r>
          <w:r>
            <w:rPr>
              <w:color w:val="000002"/>
              <w:spacing w:val="2"/>
            </w:rPr>
            <w:t>Sodium</w:t>
          </w:r>
          <w:r>
            <w:rPr>
              <w:color w:val="000002"/>
              <w:spacing w:val="-21"/>
            </w:rPr>
            <w:t> </w:t>
          </w:r>
          <w:r>
            <w:rPr>
              <w:color w:val="000002"/>
            </w:rPr>
            <w:t>and</w:t>
          </w:r>
          <w:r>
            <w:rPr>
              <w:color w:val="000002"/>
              <w:spacing w:val="-5"/>
            </w:rPr>
            <w:t> </w:t>
          </w:r>
          <w:r>
            <w:rPr>
              <w:color w:val="000002"/>
            </w:rPr>
            <w:t>Hardness</w:t>
            <w:tab/>
            <w:t>6</w:t>
          </w:r>
        </w:p>
        <w:p>
          <w:pPr>
            <w:pStyle w:val="TOC2"/>
            <w:tabs>
              <w:tab w:pos="9501" w:val="right" w:leader="none"/>
            </w:tabs>
            <w:spacing w:before="137"/>
          </w:pPr>
          <w:hyperlink w:history="true" w:anchor="_TOC_250001">
            <w:r>
              <w:rPr>
                <w:color w:val="000002"/>
              </w:rPr>
              <w:t>Table</w:t>
            </w:r>
            <w:r>
              <w:rPr>
                <w:color w:val="000002"/>
                <w:spacing w:val="-7"/>
              </w:rPr>
              <w:t> </w:t>
            </w:r>
            <w:r>
              <w:rPr>
                <w:color w:val="000002"/>
              </w:rPr>
              <w:t>4</w:t>
            </w:r>
            <w:r>
              <w:rPr>
                <w:color w:val="000002"/>
                <w:spacing w:val="-6"/>
              </w:rPr>
              <w:t> </w:t>
            </w:r>
            <w:r>
              <w:rPr>
                <w:color w:val="000002"/>
              </w:rPr>
              <w:t>-</w:t>
            </w:r>
            <w:r>
              <w:rPr>
                <w:color w:val="000002"/>
                <w:spacing w:val="-6"/>
              </w:rPr>
              <w:t> </w:t>
            </w:r>
            <w:r>
              <w:rPr>
                <w:color w:val="000002"/>
                <w:spacing w:val="3"/>
              </w:rPr>
              <w:t>Primary</w:t>
            </w:r>
            <w:r>
              <w:rPr>
                <w:color w:val="000002"/>
                <w:spacing w:val="-6"/>
              </w:rPr>
              <w:t> </w:t>
            </w:r>
            <w:r>
              <w:rPr>
                <w:color w:val="000002"/>
                <w:spacing w:val="3"/>
              </w:rPr>
              <w:t>Drinking</w:t>
            </w:r>
            <w:r>
              <w:rPr>
                <w:color w:val="000002"/>
                <w:spacing w:val="-6"/>
              </w:rPr>
              <w:t> </w:t>
            </w:r>
            <w:r>
              <w:rPr>
                <w:color w:val="000002"/>
              </w:rPr>
              <w:t>Water</w:t>
            </w:r>
            <w:r>
              <w:rPr>
                <w:color w:val="000002"/>
                <w:spacing w:val="-6"/>
              </w:rPr>
              <w:t> </w:t>
            </w:r>
            <w:r>
              <w:rPr>
                <w:color w:val="000002"/>
                <w:spacing w:val="2"/>
              </w:rPr>
              <w:t>Standards</w:t>
              <w:tab/>
            </w:r>
            <w:r>
              <w:rPr>
                <w:color w:val="000002"/>
              </w:rPr>
              <w:t>7</w:t>
            </w:r>
          </w:hyperlink>
        </w:p>
        <w:p>
          <w:pPr>
            <w:pStyle w:val="TOC2"/>
            <w:tabs>
              <w:tab w:pos="9501" w:val="right" w:leader="none"/>
            </w:tabs>
            <w:spacing w:before="138"/>
          </w:pPr>
          <w:hyperlink w:history="true" w:anchor="_TOC_250000">
            <w:r>
              <w:rPr>
                <w:color w:val="000002"/>
              </w:rPr>
              <w:t>Table</w:t>
            </w:r>
            <w:r>
              <w:rPr>
                <w:color w:val="000002"/>
                <w:spacing w:val="-11"/>
              </w:rPr>
              <w:t> </w:t>
            </w:r>
            <w:r>
              <w:rPr>
                <w:color w:val="000002"/>
              </w:rPr>
              <w:t>5</w:t>
            </w:r>
            <w:r>
              <w:rPr>
                <w:color w:val="000002"/>
                <w:spacing w:val="-10"/>
              </w:rPr>
              <w:t> </w:t>
            </w:r>
            <w:r>
              <w:rPr>
                <w:color w:val="000002"/>
              </w:rPr>
              <w:t>-</w:t>
            </w:r>
            <w:r>
              <w:rPr>
                <w:color w:val="000002"/>
                <w:spacing w:val="-11"/>
              </w:rPr>
              <w:t> </w:t>
            </w:r>
            <w:r>
              <w:rPr>
                <w:color w:val="000002"/>
              </w:rPr>
              <w:t>Detection</w:t>
            </w:r>
            <w:r>
              <w:rPr>
                <w:color w:val="000002"/>
                <w:spacing w:val="-10"/>
              </w:rPr>
              <w:t> </w:t>
            </w:r>
            <w:r>
              <w:rPr>
                <w:color w:val="000002"/>
              </w:rPr>
              <w:t>of</w:t>
            </w:r>
            <w:r>
              <w:rPr>
                <w:color w:val="000002"/>
                <w:spacing w:val="-11"/>
              </w:rPr>
              <w:t> </w:t>
            </w:r>
            <w:r>
              <w:rPr>
                <w:color w:val="000002"/>
                <w:spacing w:val="2"/>
              </w:rPr>
              <w:t>Contaminants</w:t>
            </w:r>
            <w:r>
              <w:rPr>
                <w:color w:val="000002"/>
                <w:spacing w:val="-10"/>
              </w:rPr>
              <w:t> </w:t>
            </w:r>
            <w:r>
              <w:rPr>
                <w:color w:val="000002"/>
                <w:spacing w:val="3"/>
              </w:rPr>
              <w:t>with</w:t>
            </w:r>
            <w:r>
              <w:rPr>
                <w:color w:val="000002"/>
                <w:spacing w:val="-11"/>
              </w:rPr>
              <w:t> </w:t>
            </w:r>
            <w:r>
              <w:rPr>
                <w:color w:val="000002"/>
              </w:rPr>
              <w:t>a</w:t>
            </w:r>
            <w:r>
              <w:rPr>
                <w:color w:val="000002"/>
                <w:spacing w:val="-10"/>
              </w:rPr>
              <w:t> </w:t>
            </w:r>
            <w:r>
              <w:rPr>
                <w:color w:val="000002"/>
                <w:spacing w:val="2"/>
              </w:rPr>
              <w:t>Secondary</w:t>
            </w:r>
            <w:r>
              <w:rPr>
                <w:color w:val="000002"/>
                <w:spacing w:val="-11"/>
              </w:rPr>
              <w:t> </w:t>
            </w:r>
            <w:r>
              <w:rPr>
                <w:color w:val="000002"/>
                <w:spacing w:val="3"/>
              </w:rPr>
              <w:t>Drinking</w:t>
            </w:r>
            <w:r>
              <w:rPr>
                <w:color w:val="000002"/>
                <w:spacing w:val="-10"/>
              </w:rPr>
              <w:t> </w:t>
            </w:r>
            <w:r>
              <w:rPr>
                <w:color w:val="000002"/>
              </w:rPr>
              <w:t>Water</w:t>
            </w:r>
            <w:r>
              <w:rPr>
                <w:color w:val="000002"/>
                <w:spacing w:val="-11"/>
              </w:rPr>
              <w:t> </w:t>
            </w:r>
            <w:r>
              <w:rPr>
                <w:color w:val="000002"/>
              </w:rPr>
              <w:t>Standard</w:t>
              <w:tab/>
              <w:t>7</w:t>
            </w:r>
          </w:hyperlink>
        </w:p>
      </w:sdtContent>
    </w:sdt>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15"/>
        </w:rPr>
      </w:pPr>
      <w:r>
        <w:rPr/>
        <w:drawing>
          <wp:anchor distT="0" distB="0" distL="0" distR="0" allowOverlap="1" layoutInCell="1" locked="0" behindDoc="0" simplePos="0" relativeHeight="2">
            <wp:simplePos x="0" y="0"/>
            <wp:positionH relativeFrom="page">
              <wp:posOffset>886499</wp:posOffset>
            </wp:positionH>
            <wp:positionV relativeFrom="paragraph">
              <wp:posOffset>156911</wp:posOffset>
            </wp:positionV>
            <wp:extent cx="5757862" cy="2959417"/>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5757862" cy="2959417"/>
                    </a:xfrm>
                    <a:prstGeom prst="rect">
                      <a:avLst/>
                    </a:prstGeom>
                  </pic:spPr>
                </pic:pic>
              </a:graphicData>
            </a:graphic>
          </wp:anchor>
        </w:drawing>
      </w:r>
    </w:p>
    <w:p>
      <w:pPr>
        <w:spacing w:after="0"/>
        <w:rPr>
          <w:rFonts w:ascii="Palatino Linotype"/>
          <w:sz w:val="15"/>
        </w:rPr>
        <w:sectPr>
          <w:footerReference w:type="even" r:id="rId8"/>
          <w:footerReference w:type="default" r:id="rId9"/>
          <w:pgSz w:w="11910" w:h="16840"/>
          <w:pgMar w:footer="463" w:header="0" w:top="1200" w:bottom="660" w:left="0" w:right="0"/>
          <w:pgNumType w:start="2"/>
        </w:sectPr>
      </w:pPr>
    </w:p>
    <w:p>
      <w:pPr>
        <w:pStyle w:val="BodyText"/>
        <w:spacing w:before="10"/>
        <w:rPr>
          <w:rFonts w:ascii="Palatino Linotype"/>
          <w:sz w:val="29"/>
        </w:rPr>
      </w:pPr>
    </w:p>
    <w:p>
      <w:pPr>
        <w:pStyle w:val="ListParagraph"/>
        <w:numPr>
          <w:ilvl w:val="0"/>
          <w:numId w:val="2"/>
        </w:numPr>
        <w:tabs>
          <w:tab w:pos="1598" w:val="left" w:leader="none"/>
        </w:tabs>
        <w:spacing w:line="240" w:lineRule="auto" w:before="227" w:after="0"/>
        <w:ind w:left="1597" w:right="0" w:hanging="691"/>
        <w:jc w:val="left"/>
        <w:rPr>
          <w:rFonts w:ascii="Calibri"/>
          <w:b/>
          <w:sz w:val="70"/>
        </w:rPr>
      </w:pPr>
      <w:r>
        <w:rPr>
          <w:rFonts w:ascii="Calibri"/>
          <w:b/>
          <w:color w:val="000002"/>
          <w:spacing w:val="-4"/>
          <w:w w:val="105"/>
          <w:sz w:val="70"/>
        </w:rPr>
        <w:t>The </w:t>
      </w:r>
      <w:r>
        <w:rPr>
          <w:rFonts w:ascii="Calibri"/>
          <w:b/>
          <w:color w:val="000002"/>
          <w:spacing w:val="-8"/>
          <w:w w:val="105"/>
          <w:sz w:val="70"/>
        </w:rPr>
        <w:t>BVCSD </w:t>
      </w:r>
      <w:r>
        <w:rPr>
          <w:rFonts w:ascii="Calibri"/>
          <w:b/>
          <w:color w:val="000002"/>
          <w:spacing w:val="-9"/>
          <w:w w:val="105"/>
          <w:sz w:val="70"/>
        </w:rPr>
        <w:t>Water</w:t>
      </w:r>
      <w:r>
        <w:rPr>
          <w:rFonts w:ascii="Calibri"/>
          <w:b/>
          <w:color w:val="000002"/>
          <w:spacing w:val="-71"/>
          <w:w w:val="105"/>
          <w:sz w:val="70"/>
        </w:rPr>
        <w:t> </w:t>
      </w:r>
      <w:r>
        <w:rPr>
          <w:rFonts w:ascii="Calibri"/>
          <w:b/>
          <w:color w:val="000002"/>
          <w:spacing w:val="-4"/>
          <w:w w:val="105"/>
          <w:sz w:val="70"/>
        </w:rPr>
        <w:t>Department</w:t>
      </w:r>
    </w:p>
    <w:p>
      <w:pPr>
        <w:pStyle w:val="BodyText"/>
        <w:rPr>
          <w:rFonts w:ascii="Calibri"/>
          <w:b/>
          <w:sz w:val="20"/>
        </w:rPr>
      </w:pPr>
    </w:p>
    <w:p>
      <w:pPr>
        <w:pStyle w:val="BodyText"/>
        <w:rPr>
          <w:rFonts w:ascii="Calibri"/>
          <w:b/>
          <w:sz w:val="21"/>
        </w:rPr>
      </w:pPr>
    </w:p>
    <w:p>
      <w:pPr>
        <w:spacing w:line="268" w:lineRule="auto" w:before="140"/>
        <w:ind w:left="1247" w:right="1108" w:firstLine="0"/>
        <w:jc w:val="left"/>
        <w:rPr>
          <w:rFonts w:ascii="Calibri"/>
          <w:sz w:val="22"/>
        </w:rPr>
      </w:pPr>
      <w:r>
        <w:rPr/>
        <w:pict>
          <v:rect style="position:absolute;margin-left:45.354pt;margin-top:9.861718pt;width:8.504pt;height:8.504pt;mso-position-horizontal-relative:page;mso-position-vertical-relative:paragraph;z-index:251665408" filled="true" fillcolor="#552d15" stroked="false">
            <v:fill type="solid"/>
            <w10:wrap type="none"/>
          </v:rect>
        </w:pict>
      </w:r>
      <w:r>
        <w:rPr>
          <w:rFonts w:ascii="Calibri"/>
          <w:color w:val="000002"/>
          <w:w w:val="105"/>
          <w:sz w:val="22"/>
        </w:rPr>
        <w:t>Our</w:t>
      </w:r>
      <w:r>
        <w:rPr>
          <w:rFonts w:ascii="Calibri"/>
          <w:color w:val="000002"/>
          <w:spacing w:val="-11"/>
          <w:w w:val="105"/>
          <w:sz w:val="22"/>
        </w:rPr>
        <w:t> </w:t>
      </w:r>
      <w:r>
        <w:rPr>
          <w:rFonts w:ascii="Calibri"/>
          <w:color w:val="000002"/>
          <w:w w:val="105"/>
          <w:sz w:val="22"/>
        </w:rPr>
        <w:t>mission</w:t>
      </w:r>
      <w:r>
        <w:rPr>
          <w:rFonts w:ascii="Calibri"/>
          <w:color w:val="000002"/>
          <w:spacing w:val="-10"/>
          <w:w w:val="105"/>
          <w:sz w:val="22"/>
        </w:rPr>
        <w:t> </w:t>
      </w:r>
      <w:r>
        <w:rPr>
          <w:rFonts w:ascii="Calibri"/>
          <w:color w:val="000002"/>
          <w:w w:val="105"/>
          <w:sz w:val="22"/>
        </w:rPr>
        <w:t>is</w:t>
      </w:r>
      <w:r>
        <w:rPr>
          <w:rFonts w:ascii="Calibri"/>
          <w:color w:val="000002"/>
          <w:spacing w:val="-10"/>
          <w:w w:val="105"/>
          <w:sz w:val="22"/>
        </w:rPr>
        <w:t> </w:t>
      </w:r>
      <w:r>
        <w:rPr>
          <w:rFonts w:ascii="Calibri"/>
          <w:color w:val="000002"/>
          <w:w w:val="105"/>
          <w:sz w:val="22"/>
        </w:rPr>
        <w:t>to</w:t>
      </w:r>
      <w:r>
        <w:rPr>
          <w:rFonts w:ascii="Calibri"/>
          <w:color w:val="000002"/>
          <w:spacing w:val="-11"/>
          <w:w w:val="105"/>
          <w:sz w:val="22"/>
        </w:rPr>
        <w:t> </w:t>
      </w:r>
      <w:r>
        <w:rPr>
          <w:rFonts w:ascii="Calibri"/>
          <w:color w:val="000002"/>
          <w:w w:val="105"/>
          <w:sz w:val="22"/>
        </w:rPr>
        <w:t>effectively</w:t>
      </w:r>
      <w:r>
        <w:rPr>
          <w:rFonts w:ascii="Calibri"/>
          <w:color w:val="000002"/>
          <w:spacing w:val="-10"/>
          <w:w w:val="105"/>
          <w:sz w:val="22"/>
        </w:rPr>
        <w:t> </w:t>
      </w:r>
      <w:r>
        <w:rPr>
          <w:rFonts w:ascii="Calibri"/>
          <w:color w:val="000002"/>
          <w:w w:val="105"/>
          <w:sz w:val="22"/>
        </w:rPr>
        <w:t>manage</w:t>
      </w:r>
      <w:r>
        <w:rPr>
          <w:rFonts w:ascii="Calibri"/>
          <w:color w:val="000002"/>
          <w:spacing w:val="-10"/>
          <w:w w:val="105"/>
          <w:sz w:val="22"/>
        </w:rPr>
        <w:t> </w:t>
      </w:r>
      <w:r>
        <w:rPr>
          <w:rFonts w:ascii="Calibri"/>
          <w:color w:val="000002"/>
          <w:w w:val="105"/>
          <w:sz w:val="22"/>
        </w:rPr>
        <w:t>the</w:t>
      </w:r>
      <w:r>
        <w:rPr>
          <w:rFonts w:ascii="Calibri"/>
          <w:color w:val="000002"/>
          <w:spacing w:val="-10"/>
          <w:w w:val="105"/>
          <w:sz w:val="22"/>
        </w:rPr>
        <w:t> </w:t>
      </w:r>
      <w:r>
        <w:rPr>
          <w:rFonts w:ascii="Calibri"/>
          <w:color w:val="000002"/>
          <w:w w:val="105"/>
          <w:sz w:val="22"/>
        </w:rPr>
        <w:t>water</w:t>
      </w:r>
      <w:r>
        <w:rPr>
          <w:rFonts w:ascii="Calibri"/>
          <w:color w:val="000002"/>
          <w:spacing w:val="-11"/>
          <w:w w:val="105"/>
          <w:sz w:val="22"/>
        </w:rPr>
        <w:t> </w:t>
      </w:r>
      <w:r>
        <w:rPr>
          <w:rFonts w:ascii="Calibri"/>
          <w:color w:val="000002"/>
          <w:w w:val="105"/>
          <w:sz w:val="22"/>
        </w:rPr>
        <w:t>resources</w:t>
      </w:r>
      <w:r>
        <w:rPr>
          <w:rFonts w:ascii="Calibri"/>
          <w:color w:val="000002"/>
          <w:spacing w:val="-10"/>
          <w:w w:val="105"/>
          <w:sz w:val="22"/>
        </w:rPr>
        <w:t> </w:t>
      </w:r>
      <w:r>
        <w:rPr>
          <w:rFonts w:ascii="Calibri"/>
          <w:color w:val="000002"/>
          <w:w w:val="105"/>
          <w:sz w:val="22"/>
        </w:rPr>
        <w:t>in</w:t>
      </w:r>
      <w:r>
        <w:rPr>
          <w:rFonts w:ascii="Calibri"/>
          <w:color w:val="000002"/>
          <w:spacing w:val="-10"/>
          <w:w w:val="105"/>
          <w:sz w:val="22"/>
        </w:rPr>
        <w:t> </w:t>
      </w:r>
      <w:r>
        <w:rPr>
          <w:rFonts w:ascii="Calibri"/>
          <w:color w:val="000002"/>
          <w:w w:val="105"/>
          <w:sz w:val="22"/>
        </w:rPr>
        <w:t>our</w:t>
      </w:r>
      <w:r>
        <w:rPr>
          <w:rFonts w:ascii="Calibri"/>
          <w:color w:val="000002"/>
          <w:spacing w:val="-10"/>
          <w:w w:val="105"/>
          <w:sz w:val="22"/>
        </w:rPr>
        <w:t> </w:t>
      </w:r>
      <w:r>
        <w:rPr>
          <w:rFonts w:ascii="Calibri"/>
          <w:color w:val="000002"/>
          <w:w w:val="105"/>
          <w:sz w:val="22"/>
        </w:rPr>
        <w:t>care</w:t>
      </w:r>
      <w:r>
        <w:rPr>
          <w:rFonts w:ascii="Calibri"/>
          <w:color w:val="000002"/>
          <w:spacing w:val="-11"/>
          <w:w w:val="105"/>
          <w:sz w:val="22"/>
        </w:rPr>
        <w:t> </w:t>
      </w:r>
      <w:r>
        <w:rPr>
          <w:rFonts w:ascii="Calibri"/>
          <w:color w:val="000002"/>
          <w:w w:val="105"/>
          <w:sz w:val="22"/>
        </w:rPr>
        <w:t>for</w:t>
      </w:r>
      <w:r>
        <w:rPr>
          <w:rFonts w:ascii="Calibri"/>
          <w:color w:val="000002"/>
          <w:spacing w:val="-10"/>
          <w:w w:val="105"/>
          <w:sz w:val="22"/>
        </w:rPr>
        <w:t> </w:t>
      </w:r>
      <w:r>
        <w:rPr>
          <w:rFonts w:ascii="Calibri"/>
          <w:color w:val="000002"/>
          <w:w w:val="105"/>
          <w:sz w:val="22"/>
        </w:rPr>
        <w:t>the</w:t>
      </w:r>
      <w:r>
        <w:rPr>
          <w:rFonts w:ascii="Calibri"/>
          <w:color w:val="000002"/>
          <w:spacing w:val="-10"/>
          <w:w w:val="105"/>
          <w:sz w:val="22"/>
        </w:rPr>
        <w:t> </w:t>
      </w:r>
      <w:r>
        <w:rPr>
          <w:rFonts w:ascii="Calibri"/>
          <w:color w:val="000002"/>
          <w:w w:val="105"/>
          <w:sz w:val="22"/>
        </w:rPr>
        <w:t>benefit</w:t>
      </w:r>
      <w:r>
        <w:rPr>
          <w:rFonts w:ascii="Calibri"/>
          <w:color w:val="000002"/>
          <w:spacing w:val="-10"/>
          <w:w w:val="105"/>
          <w:sz w:val="22"/>
        </w:rPr>
        <w:t> </w:t>
      </w:r>
      <w:r>
        <w:rPr>
          <w:rFonts w:ascii="Calibri"/>
          <w:color w:val="000002"/>
          <w:w w:val="105"/>
          <w:sz w:val="22"/>
        </w:rPr>
        <w:t>of</w:t>
      </w:r>
      <w:r>
        <w:rPr>
          <w:rFonts w:ascii="Calibri"/>
          <w:color w:val="000002"/>
          <w:spacing w:val="-11"/>
          <w:w w:val="105"/>
          <w:sz w:val="22"/>
        </w:rPr>
        <w:t> </w:t>
      </w:r>
      <w:r>
        <w:rPr>
          <w:rFonts w:ascii="Calibri"/>
          <w:color w:val="000002"/>
          <w:w w:val="105"/>
          <w:sz w:val="22"/>
        </w:rPr>
        <w:t>Bear</w:t>
      </w:r>
      <w:r>
        <w:rPr>
          <w:rFonts w:ascii="Calibri"/>
          <w:color w:val="000002"/>
          <w:spacing w:val="-10"/>
          <w:w w:val="105"/>
          <w:sz w:val="22"/>
        </w:rPr>
        <w:t> </w:t>
      </w:r>
      <w:r>
        <w:rPr>
          <w:rFonts w:ascii="Calibri"/>
          <w:color w:val="000002"/>
          <w:w w:val="105"/>
          <w:sz w:val="22"/>
        </w:rPr>
        <w:t>Valley Springs residents and the</w:t>
      </w:r>
      <w:r>
        <w:rPr>
          <w:rFonts w:ascii="Calibri"/>
          <w:color w:val="000002"/>
          <w:spacing w:val="-20"/>
          <w:w w:val="105"/>
          <w:sz w:val="22"/>
        </w:rPr>
        <w:t> </w:t>
      </w:r>
      <w:r>
        <w:rPr>
          <w:rFonts w:ascii="Calibri"/>
          <w:color w:val="000002"/>
          <w:w w:val="105"/>
          <w:sz w:val="22"/>
        </w:rPr>
        <w:t>environment.</w:t>
      </w:r>
    </w:p>
    <w:p>
      <w:pPr>
        <w:pStyle w:val="BodyText"/>
        <w:rPr>
          <w:rFonts w:ascii="Calibri"/>
          <w:sz w:val="20"/>
        </w:rPr>
      </w:pPr>
    </w:p>
    <w:p>
      <w:pPr>
        <w:pStyle w:val="BodyText"/>
        <w:spacing w:before="11"/>
        <w:rPr>
          <w:rFonts w:ascii="Calibri"/>
          <w:sz w:val="23"/>
        </w:rPr>
      </w:pPr>
    </w:p>
    <w:p>
      <w:pPr>
        <w:pStyle w:val="BodyText"/>
        <w:spacing w:line="254" w:lineRule="auto" w:before="112"/>
        <w:ind w:left="907" w:right="6113"/>
      </w:pPr>
      <w:r>
        <w:rPr/>
        <w:pict>
          <v:shape style="position:absolute;margin-left:303.807007pt;margin-top:5.317278pt;width:241.4pt;height:349.35pt;mso-position-horizontal-relative:page;mso-position-vertical-relative:paragraph;z-index:251666432" type="#_x0000_t202" filled="true" fillcolor="#c5dad3" stroked="true" strokeweight="1pt" strokecolor="#90b695">
            <v:textbox inset="0,0,0,0">
              <w:txbxContent>
                <w:p>
                  <w:pPr>
                    <w:pStyle w:val="BodyText"/>
                    <w:spacing w:before="6"/>
                    <w:rPr>
                      <w:sz w:val="42"/>
                    </w:rPr>
                  </w:pPr>
                </w:p>
                <w:p>
                  <w:pPr>
                    <w:spacing w:before="0"/>
                    <w:ind w:left="340" w:right="0" w:firstLine="0"/>
                    <w:jc w:val="left"/>
                    <w:rPr>
                      <w:rFonts w:ascii="Calibri"/>
                      <w:sz w:val="28"/>
                    </w:rPr>
                  </w:pPr>
                  <w:r>
                    <w:rPr>
                      <w:rFonts w:ascii="Calibri"/>
                      <w:color w:val="000002"/>
                      <w:w w:val="105"/>
                      <w:sz w:val="28"/>
                    </w:rPr>
                    <w:t>About this report</w:t>
                  </w:r>
                </w:p>
                <w:p>
                  <w:pPr>
                    <w:pStyle w:val="BodyText"/>
                    <w:spacing w:line="237" w:lineRule="auto" w:before="91"/>
                    <w:ind w:left="340" w:right="416"/>
                    <w:rPr>
                      <w:rFonts w:ascii="Palatino Linotype"/>
                    </w:rPr>
                  </w:pPr>
                  <w:r>
                    <w:rPr>
                      <w:rFonts w:ascii="Palatino Linotype"/>
                      <w:color w:val="552D15"/>
                      <w:spacing w:val="-5"/>
                    </w:rPr>
                    <w:t>We </w:t>
                  </w:r>
                  <w:r>
                    <w:rPr>
                      <w:rFonts w:ascii="Palatino Linotype"/>
                      <w:color w:val="552D15"/>
                    </w:rPr>
                    <w:t>test the </w:t>
                  </w:r>
                  <w:r>
                    <w:rPr>
                      <w:rFonts w:ascii="Palatino Linotype"/>
                      <w:color w:val="552D15"/>
                      <w:spacing w:val="3"/>
                    </w:rPr>
                    <w:t>drinking </w:t>
                  </w:r>
                  <w:r>
                    <w:rPr>
                      <w:rFonts w:ascii="Palatino Linotype"/>
                      <w:color w:val="552D15"/>
                    </w:rPr>
                    <w:t>water </w:t>
                  </w:r>
                  <w:r>
                    <w:rPr>
                      <w:rFonts w:ascii="Palatino Linotype"/>
                      <w:color w:val="552D15"/>
                      <w:spacing w:val="2"/>
                    </w:rPr>
                    <w:t>quality </w:t>
                  </w:r>
                  <w:r>
                    <w:rPr>
                      <w:rFonts w:ascii="Palatino Linotype"/>
                      <w:color w:val="552D15"/>
                    </w:rPr>
                    <w:t>for many constituents as required by State and Federal regulations. This report shows the results of our </w:t>
                  </w:r>
                  <w:r>
                    <w:rPr>
                      <w:rFonts w:ascii="Palatino Linotype"/>
                      <w:color w:val="552D15"/>
                      <w:w w:val="95"/>
                    </w:rPr>
                    <w:t>monitoring</w:t>
                  </w:r>
                  <w:r>
                    <w:rPr>
                      <w:rFonts w:ascii="Palatino Linotype"/>
                      <w:color w:val="552D15"/>
                      <w:spacing w:val="-14"/>
                      <w:w w:val="95"/>
                    </w:rPr>
                    <w:t> </w:t>
                  </w:r>
                  <w:r>
                    <w:rPr>
                      <w:rFonts w:ascii="Palatino Linotype"/>
                      <w:color w:val="552D15"/>
                      <w:w w:val="95"/>
                    </w:rPr>
                    <w:t>for</w:t>
                  </w:r>
                  <w:r>
                    <w:rPr>
                      <w:rFonts w:ascii="Palatino Linotype"/>
                      <w:color w:val="552D15"/>
                      <w:spacing w:val="-13"/>
                      <w:w w:val="95"/>
                    </w:rPr>
                    <w:t> </w:t>
                  </w:r>
                  <w:r>
                    <w:rPr>
                      <w:rFonts w:ascii="Palatino Linotype"/>
                      <w:color w:val="552D15"/>
                      <w:w w:val="95"/>
                    </w:rPr>
                    <w:t>the</w:t>
                  </w:r>
                  <w:r>
                    <w:rPr>
                      <w:rFonts w:ascii="Palatino Linotype"/>
                      <w:color w:val="552D15"/>
                      <w:spacing w:val="-14"/>
                      <w:w w:val="95"/>
                    </w:rPr>
                    <w:t> </w:t>
                  </w:r>
                  <w:r>
                    <w:rPr>
                      <w:rFonts w:ascii="Palatino Linotype"/>
                      <w:color w:val="552D15"/>
                      <w:w w:val="95"/>
                    </w:rPr>
                    <w:t>period</w:t>
                  </w:r>
                  <w:r>
                    <w:rPr>
                      <w:rFonts w:ascii="Palatino Linotype"/>
                      <w:color w:val="552D15"/>
                      <w:spacing w:val="-13"/>
                      <w:w w:val="95"/>
                    </w:rPr>
                    <w:t> </w:t>
                  </w:r>
                  <w:r>
                    <w:rPr>
                      <w:rFonts w:ascii="Palatino Linotype"/>
                      <w:color w:val="552D15"/>
                      <w:w w:val="95"/>
                    </w:rPr>
                    <w:t>of</w:t>
                  </w:r>
                  <w:r>
                    <w:rPr>
                      <w:rFonts w:ascii="Palatino Linotype"/>
                      <w:color w:val="552D15"/>
                      <w:spacing w:val="-14"/>
                      <w:w w:val="95"/>
                    </w:rPr>
                    <w:t> </w:t>
                  </w:r>
                  <w:r>
                    <w:rPr>
                      <w:rFonts w:ascii="Palatino Linotype"/>
                      <w:color w:val="552D15"/>
                      <w:spacing w:val="2"/>
                      <w:w w:val="95"/>
                    </w:rPr>
                    <w:t>January</w:t>
                  </w:r>
                  <w:r>
                    <w:rPr>
                      <w:rFonts w:ascii="Palatino Linotype"/>
                      <w:color w:val="552D15"/>
                      <w:spacing w:val="-13"/>
                      <w:w w:val="95"/>
                    </w:rPr>
                    <w:t> </w:t>
                  </w:r>
                  <w:r>
                    <w:rPr>
                      <w:rFonts w:ascii="Palatino Linotype"/>
                      <w:color w:val="552D15"/>
                      <w:w w:val="95"/>
                    </w:rPr>
                    <w:t>1</w:t>
                  </w:r>
                  <w:r>
                    <w:rPr>
                      <w:rFonts w:ascii="Palatino Linotype"/>
                      <w:color w:val="552D15"/>
                      <w:spacing w:val="-13"/>
                      <w:w w:val="95"/>
                    </w:rPr>
                    <w:t> </w:t>
                  </w:r>
                  <w:r>
                    <w:rPr>
                      <w:rFonts w:ascii="Palatino Linotype"/>
                      <w:color w:val="552D15"/>
                      <w:w w:val="95"/>
                    </w:rPr>
                    <w:t>to</w:t>
                  </w:r>
                  <w:r>
                    <w:rPr>
                      <w:rFonts w:ascii="Palatino Linotype"/>
                      <w:color w:val="552D15"/>
                      <w:spacing w:val="-14"/>
                      <w:w w:val="95"/>
                    </w:rPr>
                    <w:t> </w:t>
                  </w:r>
                  <w:r>
                    <w:rPr>
                      <w:rFonts w:ascii="Palatino Linotype"/>
                      <w:color w:val="552D15"/>
                      <w:w w:val="95"/>
                    </w:rPr>
                    <w:t>December</w:t>
                  </w:r>
                  <w:r>
                    <w:rPr>
                      <w:rFonts w:ascii="Palatino Linotype"/>
                      <w:color w:val="552D15"/>
                      <w:spacing w:val="-13"/>
                      <w:w w:val="95"/>
                    </w:rPr>
                    <w:t> </w:t>
                  </w:r>
                  <w:r>
                    <w:rPr>
                      <w:rFonts w:ascii="Palatino Linotype"/>
                      <w:color w:val="552D15"/>
                      <w:spacing w:val="-5"/>
                      <w:w w:val="95"/>
                    </w:rPr>
                    <w:t>31, </w:t>
                  </w:r>
                  <w:r>
                    <w:rPr>
                      <w:rFonts w:ascii="Palatino Linotype"/>
                      <w:color w:val="552D15"/>
                    </w:rPr>
                    <w:t>2021</w:t>
                  </w:r>
                  <w:r>
                    <w:rPr>
                      <w:rFonts w:ascii="Palatino Linotype"/>
                      <w:color w:val="552D15"/>
                      <w:spacing w:val="-18"/>
                    </w:rPr>
                    <w:t> </w:t>
                  </w:r>
                  <w:r>
                    <w:rPr>
                      <w:rFonts w:ascii="Palatino Linotype"/>
                      <w:color w:val="552D15"/>
                    </w:rPr>
                    <w:t>and</w:t>
                  </w:r>
                  <w:r>
                    <w:rPr>
                      <w:rFonts w:ascii="Palatino Linotype"/>
                      <w:color w:val="552D15"/>
                      <w:spacing w:val="-17"/>
                    </w:rPr>
                    <w:t> </w:t>
                  </w:r>
                  <w:r>
                    <w:rPr>
                      <w:rFonts w:ascii="Palatino Linotype"/>
                      <w:color w:val="552D15"/>
                    </w:rPr>
                    <w:t>may</w:t>
                  </w:r>
                  <w:r>
                    <w:rPr>
                      <w:rFonts w:ascii="Palatino Linotype"/>
                      <w:color w:val="552D15"/>
                      <w:spacing w:val="-17"/>
                    </w:rPr>
                    <w:t> </w:t>
                  </w:r>
                  <w:r>
                    <w:rPr>
                      <w:rFonts w:ascii="Palatino Linotype"/>
                      <w:color w:val="552D15"/>
                    </w:rPr>
                    <w:t>include</w:t>
                  </w:r>
                  <w:r>
                    <w:rPr>
                      <w:rFonts w:ascii="Palatino Linotype"/>
                      <w:color w:val="552D15"/>
                      <w:spacing w:val="-17"/>
                    </w:rPr>
                    <w:t> </w:t>
                  </w:r>
                  <w:r>
                    <w:rPr>
                      <w:rFonts w:ascii="Palatino Linotype"/>
                      <w:color w:val="552D15"/>
                    </w:rPr>
                    <w:t>earlier</w:t>
                  </w:r>
                  <w:r>
                    <w:rPr>
                      <w:rFonts w:ascii="Palatino Linotype"/>
                      <w:color w:val="552D15"/>
                      <w:spacing w:val="-17"/>
                    </w:rPr>
                    <w:t> </w:t>
                  </w:r>
                  <w:r>
                    <w:rPr>
                      <w:rFonts w:ascii="Palatino Linotype"/>
                      <w:color w:val="552D15"/>
                    </w:rPr>
                    <w:t>monitoring</w:t>
                  </w:r>
                  <w:r>
                    <w:rPr>
                      <w:rFonts w:ascii="Palatino Linotype"/>
                      <w:color w:val="552D15"/>
                      <w:spacing w:val="-17"/>
                    </w:rPr>
                    <w:t> </w:t>
                  </w:r>
                  <w:r>
                    <w:rPr>
                      <w:rFonts w:ascii="Palatino Linotype"/>
                      <w:color w:val="552D15"/>
                    </w:rPr>
                    <w:t>data.</w:t>
                  </w:r>
                </w:p>
                <w:p>
                  <w:pPr>
                    <w:pStyle w:val="BodyText"/>
                    <w:spacing w:line="237" w:lineRule="auto" w:before="55"/>
                    <w:ind w:left="340" w:right="635"/>
                    <w:rPr>
                      <w:rFonts w:ascii="Palatino Linotype"/>
                    </w:rPr>
                  </w:pPr>
                  <w:r>
                    <w:rPr>
                      <w:rFonts w:ascii="Palatino Linotype"/>
                      <w:color w:val="552D15"/>
                      <w:spacing w:val="2"/>
                    </w:rPr>
                    <w:t>During </w:t>
                  </w:r>
                  <w:r>
                    <w:rPr>
                      <w:rFonts w:ascii="Palatino Linotype"/>
                      <w:color w:val="552D15"/>
                    </w:rPr>
                    <w:t>the past year, your water was tested for </w:t>
                  </w:r>
                  <w:r>
                    <w:rPr>
                      <w:rFonts w:ascii="Palatino Linotype"/>
                      <w:color w:val="552D15"/>
                      <w:w w:val="95"/>
                    </w:rPr>
                    <w:t>chemical,</w:t>
                  </w:r>
                  <w:r>
                    <w:rPr>
                      <w:rFonts w:ascii="Palatino Linotype"/>
                      <w:color w:val="552D15"/>
                      <w:spacing w:val="-25"/>
                      <w:w w:val="95"/>
                    </w:rPr>
                    <w:t> </w:t>
                  </w:r>
                  <w:r>
                    <w:rPr>
                      <w:rFonts w:ascii="Palatino Linotype"/>
                      <w:color w:val="552D15"/>
                      <w:w w:val="95"/>
                    </w:rPr>
                    <w:t>physical,</w:t>
                  </w:r>
                  <w:r>
                    <w:rPr>
                      <w:rFonts w:ascii="Palatino Linotype"/>
                      <w:color w:val="552D15"/>
                      <w:spacing w:val="-24"/>
                      <w:w w:val="95"/>
                    </w:rPr>
                    <w:t> </w:t>
                  </w:r>
                  <w:r>
                    <w:rPr>
                      <w:rFonts w:ascii="Palatino Linotype"/>
                      <w:color w:val="552D15"/>
                      <w:w w:val="95"/>
                    </w:rPr>
                    <w:t>radiological,</w:t>
                  </w:r>
                  <w:r>
                    <w:rPr>
                      <w:rFonts w:ascii="Palatino Linotype"/>
                      <w:color w:val="552D15"/>
                      <w:spacing w:val="-25"/>
                      <w:w w:val="95"/>
                    </w:rPr>
                    <w:t> </w:t>
                  </w:r>
                  <w:r>
                    <w:rPr>
                      <w:rFonts w:ascii="Palatino Linotype"/>
                      <w:color w:val="552D15"/>
                      <w:w w:val="95"/>
                    </w:rPr>
                    <w:t>and</w:t>
                  </w:r>
                  <w:r>
                    <w:rPr>
                      <w:rFonts w:ascii="Palatino Linotype"/>
                      <w:color w:val="552D15"/>
                      <w:spacing w:val="-24"/>
                      <w:w w:val="95"/>
                    </w:rPr>
                    <w:t> </w:t>
                  </w:r>
                  <w:r>
                    <w:rPr>
                      <w:rFonts w:ascii="Palatino Linotype"/>
                      <w:color w:val="552D15"/>
                      <w:w w:val="95"/>
                    </w:rPr>
                    <w:t>bacteriological parameters.</w:t>
                  </w:r>
                  <w:r>
                    <w:rPr>
                      <w:rFonts w:ascii="Palatino Linotype"/>
                      <w:color w:val="552D15"/>
                      <w:spacing w:val="-16"/>
                      <w:w w:val="95"/>
                    </w:rPr>
                    <w:t> </w:t>
                  </w:r>
                  <w:r>
                    <w:rPr>
                      <w:rFonts w:ascii="Palatino Linotype"/>
                      <w:color w:val="552D15"/>
                      <w:spacing w:val="-5"/>
                      <w:w w:val="95"/>
                    </w:rPr>
                    <w:t>We</w:t>
                  </w:r>
                  <w:r>
                    <w:rPr>
                      <w:rFonts w:ascii="Palatino Linotype"/>
                      <w:color w:val="552D15"/>
                      <w:spacing w:val="-15"/>
                      <w:w w:val="95"/>
                    </w:rPr>
                    <w:t> </w:t>
                  </w:r>
                  <w:r>
                    <w:rPr>
                      <w:rFonts w:ascii="Palatino Linotype"/>
                      <w:color w:val="552D15"/>
                      <w:spacing w:val="2"/>
                      <w:w w:val="95"/>
                    </w:rPr>
                    <w:t>also</w:t>
                  </w:r>
                  <w:r>
                    <w:rPr>
                      <w:rFonts w:ascii="Palatino Linotype"/>
                      <w:color w:val="552D15"/>
                      <w:spacing w:val="-16"/>
                      <w:w w:val="95"/>
                    </w:rPr>
                    <w:t> </w:t>
                  </w:r>
                  <w:r>
                    <w:rPr>
                      <w:rFonts w:ascii="Palatino Linotype"/>
                      <w:color w:val="552D15"/>
                      <w:w w:val="95"/>
                    </w:rPr>
                    <w:t>test</w:t>
                  </w:r>
                  <w:r>
                    <w:rPr>
                      <w:rFonts w:ascii="Palatino Linotype"/>
                      <w:color w:val="552D15"/>
                      <w:spacing w:val="-15"/>
                      <w:w w:val="95"/>
                    </w:rPr>
                    <w:t> </w:t>
                  </w:r>
                  <w:r>
                    <w:rPr>
                      <w:rFonts w:ascii="Palatino Linotype"/>
                      <w:color w:val="552D15"/>
                      <w:w w:val="95"/>
                    </w:rPr>
                    <w:t>for</w:t>
                  </w:r>
                  <w:r>
                    <w:rPr>
                      <w:rFonts w:ascii="Palatino Linotype"/>
                      <w:color w:val="552D15"/>
                      <w:spacing w:val="-15"/>
                      <w:w w:val="95"/>
                    </w:rPr>
                    <w:t> </w:t>
                  </w:r>
                  <w:r>
                    <w:rPr>
                      <w:rFonts w:ascii="Palatino Linotype"/>
                      <w:color w:val="552D15"/>
                      <w:w w:val="95"/>
                    </w:rPr>
                    <w:t>additional</w:t>
                  </w:r>
                  <w:r>
                    <w:rPr>
                      <w:rFonts w:ascii="Palatino Linotype"/>
                      <w:color w:val="552D15"/>
                      <w:spacing w:val="-16"/>
                      <w:w w:val="95"/>
                    </w:rPr>
                    <w:t> </w:t>
                  </w:r>
                  <w:r>
                    <w:rPr>
                      <w:rFonts w:ascii="Palatino Linotype"/>
                      <w:color w:val="552D15"/>
                      <w:w w:val="95"/>
                    </w:rPr>
                    <w:t>organic</w:t>
                  </w:r>
                  <w:r>
                    <w:rPr>
                      <w:rFonts w:ascii="Palatino Linotype"/>
                      <w:color w:val="552D15"/>
                      <w:spacing w:val="-15"/>
                      <w:w w:val="95"/>
                    </w:rPr>
                    <w:t> </w:t>
                  </w:r>
                  <w:r>
                    <w:rPr>
                      <w:rFonts w:ascii="Palatino Linotype"/>
                      <w:color w:val="552D15"/>
                      <w:w w:val="95"/>
                    </w:rPr>
                    <w:t>and inorganic chemicals that are not regulated. Unless </w:t>
                  </w:r>
                  <w:r>
                    <w:rPr>
                      <w:rFonts w:ascii="Palatino Linotype"/>
                      <w:color w:val="552D15"/>
                      <w:spacing w:val="2"/>
                      <w:w w:val="95"/>
                    </w:rPr>
                    <w:t>otherwise</w:t>
                  </w:r>
                  <w:r>
                    <w:rPr>
                      <w:rFonts w:ascii="Palatino Linotype"/>
                      <w:color w:val="552D15"/>
                      <w:spacing w:val="-23"/>
                      <w:w w:val="95"/>
                    </w:rPr>
                    <w:t> </w:t>
                  </w:r>
                  <w:r>
                    <w:rPr>
                      <w:rFonts w:ascii="Palatino Linotype"/>
                      <w:color w:val="552D15"/>
                      <w:w w:val="95"/>
                    </w:rPr>
                    <w:t>noted,</w:t>
                  </w:r>
                  <w:r>
                    <w:rPr>
                      <w:rFonts w:ascii="Palatino Linotype"/>
                      <w:color w:val="552D15"/>
                      <w:spacing w:val="-23"/>
                      <w:w w:val="95"/>
                    </w:rPr>
                    <w:t> </w:t>
                  </w:r>
                  <w:r>
                    <w:rPr>
                      <w:rFonts w:ascii="Palatino Linotype"/>
                      <w:color w:val="552D15"/>
                      <w:w w:val="95"/>
                    </w:rPr>
                    <w:t>the</w:t>
                  </w:r>
                  <w:r>
                    <w:rPr>
                      <w:rFonts w:ascii="Palatino Linotype"/>
                      <w:color w:val="552D15"/>
                      <w:spacing w:val="-22"/>
                      <w:w w:val="95"/>
                    </w:rPr>
                    <w:t> </w:t>
                  </w:r>
                  <w:r>
                    <w:rPr>
                      <w:rFonts w:ascii="Palatino Linotype"/>
                      <w:color w:val="552D15"/>
                      <w:w w:val="95"/>
                    </w:rPr>
                    <w:t>data</w:t>
                  </w:r>
                  <w:r>
                    <w:rPr>
                      <w:rFonts w:ascii="Palatino Linotype"/>
                      <w:color w:val="552D15"/>
                      <w:spacing w:val="-23"/>
                      <w:w w:val="95"/>
                    </w:rPr>
                    <w:t> </w:t>
                  </w:r>
                  <w:r>
                    <w:rPr>
                      <w:rFonts w:ascii="Palatino Linotype"/>
                      <w:color w:val="552D15"/>
                      <w:w w:val="95"/>
                    </w:rPr>
                    <w:t>presented</w:t>
                  </w:r>
                  <w:r>
                    <w:rPr>
                      <w:rFonts w:ascii="Palatino Linotype"/>
                      <w:color w:val="552D15"/>
                      <w:spacing w:val="-22"/>
                      <w:w w:val="95"/>
                    </w:rPr>
                    <w:t> </w:t>
                  </w:r>
                  <w:r>
                    <w:rPr>
                      <w:rFonts w:ascii="Palatino Linotype"/>
                      <w:color w:val="552D15"/>
                      <w:w w:val="95"/>
                    </w:rPr>
                    <w:t>are</w:t>
                  </w:r>
                  <w:r>
                    <w:rPr>
                      <w:rFonts w:ascii="Palatino Linotype"/>
                      <w:color w:val="552D15"/>
                      <w:spacing w:val="-23"/>
                      <w:w w:val="95"/>
                    </w:rPr>
                    <w:t> </w:t>
                  </w:r>
                  <w:r>
                    <w:rPr>
                      <w:rFonts w:ascii="Palatino Linotype"/>
                      <w:color w:val="552D15"/>
                      <w:w w:val="95"/>
                    </w:rPr>
                    <w:t>from</w:t>
                  </w:r>
                  <w:r>
                    <w:rPr>
                      <w:rFonts w:ascii="Palatino Linotype"/>
                      <w:color w:val="552D15"/>
                      <w:spacing w:val="-22"/>
                      <w:w w:val="95"/>
                    </w:rPr>
                    <w:t> </w:t>
                  </w:r>
                  <w:r>
                    <w:rPr>
                      <w:rFonts w:ascii="Palatino Linotype"/>
                      <w:color w:val="552D15"/>
                      <w:w w:val="95"/>
                    </w:rPr>
                    <w:t>testing </w:t>
                  </w:r>
                  <w:r>
                    <w:rPr>
                      <w:rFonts w:ascii="Palatino Linotype"/>
                      <w:color w:val="552D15"/>
                    </w:rPr>
                    <w:t>performed in</w:t>
                  </w:r>
                  <w:r>
                    <w:rPr>
                      <w:rFonts w:ascii="Palatino Linotype"/>
                      <w:color w:val="552D15"/>
                      <w:spacing w:val="-14"/>
                    </w:rPr>
                    <w:t> </w:t>
                  </w:r>
                  <w:r>
                    <w:rPr>
                      <w:rFonts w:ascii="Palatino Linotype"/>
                      <w:color w:val="552D15"/>
                    </w:rPr>
                    <w:t>2021.</w:t>
                  </w:r>
                </w:p>
                <w:p>
                  <w:pPr>
                    <w:pStyle w:val="BodyText"/>
                    <w:spacing w:line="237" w:lineRule="auto" w:before="53"/>
                    <w:ind w:left="340" w:right="464"/>
                    <w:rPr>
                      <w:rFonts w:ascii="Palatino Linotype"/>
                    </w:rPr>
                  </w:pPr>
                  <w:r>
                    <w:rPr>
                      <w:rFonts w:ascii="Palatino Linotype"/>
                      <w:color w:val="552D15"/>
                    </w:rPr>
                    <w:t>The</w:t>
                  </w:r>
                  <w:r>
                    <w:rPr>
                      <w:rFonts w:ascii="Palatino Linotype"/>
                      <w:color w:val="552D15"/>
                      <w:spacing w:val="-25"/>
                    </w:rPr>
                    <w:t> </w:t>
                  </w:r>
                  <w:r>
                    <w:rPr>
                      <w:rFonts w:ascii="Palatino Linotype"/>
                      <w:color w:val="552D15"/>
                    </w:rPr>
                    <w:t>State</w:t>
                  </w:r>
                  <w:r>
                    <w:rPr>
                      <w:rFonts w:ascii="Palatino Linotype"/>
                      <w:color w:val="552D15"/>
                      <w:spacing w:val="-25"/>
                    </w:rPr>
                    <w:t> </w:t>
                  </w:r>
                  <w:r>
                    <w:rPr>
                      <w:rFonts w:ascii="Palatino Linotype"/>
                      <w:color w:val="552D15"/>
                    </w:rPr>
                    <w:t>allows</w:t>
                  </w:r>
                  <w:r>
                    <w:rPr>
                      <w:rFonts w:ascii="Palatino Linotype"/>
                      <w:color w:val="552D15"/>
                      <w:spacing w:val="-25"/>
                    </w:rPr>
                    <w:t> </w:t>
                  </w:r>
                  <w:r>
                    <w:rPr>
                      <w:rFonts w:ascii="Palatino Linotype"/>
                      <w:color w:val="552D15"/>
                    </w:rPr>
                    <w:t>us</w:t>
                  </w:r>
                  <w:r>
                    <w:rPr>
                      <w:rFonts w:ascii="Palatino Linotype"/>
                      <w:color w:val="552D15"/>
                      <w:spacing w:val="-25"/>
                    </w:rPr>
                    <w:t> </w:t>
                  </w:r>
                  <w:r>
                    <w:rPr>
                      <w:rFonts w:ascii="Palatino Linotype"/>
                      <w:color w:val="552D15"/>
                    </w:rPr>
                    <w:t>to</w:t>
                  </w:r>
                  <w:r>
                    <w:rPr>
                      <w:rFonts w:ascii="Palatino Linotype"/>
                      <w:color w:val="552D15"/>
                      <w:spacing w:val="-25"/>
                    </w:rPr>
                    <w:t> </w:t>
                  </w:r>
                  <w:r>
                    <w:rPr>
                      <w:rFonts w:ascii="Palatino Linotype"/>
                      <w:color w:val="552D15"/>
                    </w:rPr>
                    <w:t>monitor</w:t>
                  </w:r>
                  <w:r>
                    <w:rPr>
                      <w:rFonts w:ascii="Palatino Linotype"/>
                      <w:color w:val="552D15"/>
                      <w:spacing w:val="-25"/>
                    </w:rPr>
                    <w:t> </w:t>
                  </w:r>
                  <w:r>
                    <w:rPr>
                      <w:rFonts w:ascii="Palatino Linotype"/>
                      <w:color w:val="552D15"/>
                    </w:rPr>
                    <w:t>less</w:t>
                  </w:r>
                  <w:r>
                    <w:rPr>
                      <w:rFonts w:ascii="Palatino Linotype"/>
                      <w:color w:val="552D15"/>
                      <w:spacing w:val="-25"/>
                    </w:rPr>
                    <w:t> </w:t>
                  </w:r>
                  <w:r>
                    <w:rPr>
                      <w:rFonts w:ascii="Palatino Linotype"/>
                      <w:color w:val="552D15"/>
                    </w:rPr>
                    <w:t>often</w:t>
                  </w:r>
                  <w:r>
                    <w:rPr>
                      <w:rFonts w:ascii="Palatino Linotype"/>
                      <w:color w:val="552D15"/>
                      <w:spacing w:val="-25"/>
                    </w:rPr>
                    <w:t> </w:t>
                  </w:r>
                  <w:r>
                    <w:rPr>
                      <w:rFonts w:ascii="Palatino Linotype"/>
                      <w:color w:val="552D15"/>
                    </w:rPr>
                    <w:t>for</w:t>
                  </w:r>
                  <w:r>
                    <w:rPr>
                      <w:rFonts w:ascii="Palatino Linotype"/>
                      <w:color w:val="552D15"/>
                      <w:spacing w:val="-25"/>
                    </w:rPr>
                    <w:t> </w:t>
                  </w:r>
                  <w:r>
                    <w:rPr>
                      <w:rFonts w:ascii="Palatino Linotype"/>
                      <w:color w:val="552D15"/>
                      <w:spacing w:val="2"/>
                    </w:rPr>
                    <w:t>certain </w:t>
                  </w:r>
                  <w:r>
                    <w:rPr>
                      <w:rFonts w:ascii="Palatino Linotype"/>
                      <w:color w:val="552D15"/>
                    </w:rPr>
                    <w:t>substances where concentrations do not change </w:t>
                  </w:r>
                  <w:r>
                    <w:rPr>
                      <w:rFonts w:ascii="Palatino Linotype"/>
                      <w:color w:val="552D15"/>
                      <w:w w:val="95"/>
                    </w:rPr>
                    <w:t>frequently.</w:t>
                  </w:r>
                  <w:r>
                    <w:rPr>
                      <w:rFonts w:ascii="Palatino Linotype"/>
                      <w:color w:val="552D15"/>
                      <w:spacing w:val="5"/>
                      <w:w w:val="95"/>
                    </w:rPr>
                    <w:t> </w:t>
                  </w:r>
                  <w:r>
                    <w:rPr>
                      <w:rFonts w:ascii="Palatino Linotype"/>
                      <w:color w:val="552D15"/>
                      <w:w w:val="95"/>
                    </w:rPr>
                    <w:t>In</w:t>
                  </w:r>
                  <w:r>
                    <w:rPr>
                      <w:rFonts w:ascii="Palatino Linotype"/>
                      <w:color w:val="552D15"/>
                      <w:spacing w:val="-19"/>
                      <w:w w:val="95"/>
                    </w:rPr>
                    <w:t> </w:t>
                  </w:r>
                  <w:r>
                    <w:rPr>
                      <w:rFonts w:ascii="Palatino Linotype"/>
                      <w:color w:val="552D15"/>
                      <w:w w:val="95"/>
                    </w:rPr>
                    <w:t>these</w:t>
                  </w:r>
                  <w:r>
                    <w:rPr>
                      <w:rFonts w:ascii="Palatino Linotype"/>
                      <w:color w:val="552D15"/>
                      <w:spacing w:val="-19"/>
                      <w:w w:val="95"/>
                    </w:rPr>
                    <w:t> </w:t>
                  </w:r>
                  <w:r>
                    <w:rPr>
                      <w:rFonts w:ascii="Palatino Linotype"/>
                      <w:color w:val="552D15"/>
                      <w:spacing w:val="2"/>
                      <w:w w:val="95"/>
                    </w:rPr>
                    <w:t>cases,</w:t>
                  </w:r>
                  <w:r>
                    <w:rPr>
                      <w:rFonts w:ascii="Palatino Linotype"/>
                      <w:color w:val="552D15"/>
                      <w:spacing w:val="-18"/>
                      <w:w w:val="95"/>
                    </w:rPr>
                    <w:t> </w:t>
                  </w:r>
                  <w:r>
                    <w:rPr>
                      <w:rFonts w:ascii="Palatino Linotype"/>
                      <w:color w:val="552D15"/>
                      <w:w w:val="95"/>
                    </w:rPr>
                    <w:t>the</w:t>
                  </w:r>
                  <w:r>
                    <w:rPr>
                      <w:rFonts w:ascii="Palatino Linotype"/>
                      <w:color w:val="552D15"/>
                      <w:spacing w:val="-19"/>
                      <w:w w:val="95"/>
                    </w:rPr>
                    <w:t> </w:t>
                  </w:r>
                  <w:r>
                    <w:rPr>
                      <w:rFonts w:ascii="Palatino Linotype"/>
                      <w:color w:val="552D15"/>
                      <w:w w:val="95"/>
                    </w:rPr>
                    <w:t>most</w:t>
                  </w:r>
                  <w:r>
                    <w:rPr>
                      <w:rFonts w:ascii="Palatino Linotype"/>
                      <w:color w:val="552D15"/>
                      <w:spacing w:val="-19"/>
                      <w:w w:val="95"/>
                    </w:rPr>
                    <w:t> </w:t>
                  </w:r>
                  <w:r>
                    <w:rPr>
                      <w:rFonts w:ascii="Palatino Linotype"/>
                      <w:color w:val="552D15"/>
                      <w:w w:val="95"/>
                    </w:rPr>
                    <w:t>recent</w:t>
                  </w:r>
                  <w:r>
                    <w:rPr>
                      <w:rFonts w:ascii="Palatino Linotype"/>
                      <w:color w:val="552D15"/>
                      <w:spacing w:val="-19"/>
                      <w:w w:val="95"/>
                    </w:rPr>
                    <w:t> </w:t>
                  </w:r>
                  <w:r>
                    <w:rPr>
                      <w:rFonts w:ascii="Palatino Linotype"/>
                      <w:color w:val="552D15"/>
                      <w:w w:val="95"/>
                    </w:rPr>
                    <w:t>sample</w:t>
                  </w:r>
                  <w:r>
                    <w:rPr>
                      <w:rFonts w:ascii="Palatino Linotype"/>
                      <w:color w:val="552D15"/>
                      <w:spacing w:val="-19"/>
                      <w:w w:val="95"/>
                    </w:rPr>
                    <w:t> </w:t>
                  </w:r>
                  <w:r>
                    <w:rPr>
                      <w:rFonts w:ascii="Palatino Linotype"/>
                      <w:color w:val="552D15"/>
                      <w:w w:val="95"/>
                    </w:rPr>
                    <w:t>data are</w:t>
                  </w:r>
                  <w:r>
                    <w:rPr>
                      <w:rFonts w:ascii="Palatino Linotype"/>
                      <w:color w:val="552D15"/>
                      <w:spacing w:val="-17"/>
                      <w:w w:val="95"/>
                    </w:rPr>
                    <w:t> </w:t>
                  </w:r>
                  <w:r>
                    <w:rPr>
                      <w:rFonts w:ascii="Palatino Linotype"/>
                      <w:color w:val="552D15"/>
                      <w:w w:val="95"/>
                    </w:rPr>
                    <w:t>included,</w:t>
                  </w:r>
                  <w:r>
                    <w:rPr>
                      <w:rFonts w:ascii="Palatino Linotype"/>
                      <w:color w:val="552D15"/>
                      <w:spacing w:val="-16"/>
                      <w:w w:val="95"/>
                    </w:rPr>
                    <w:t> </w:t>
                  </w:r>
                  <w:r>
                    <w:rPr>
                      <w:rFonts w:ascii="Palatino Linotype"/>
                      <w:color w:val="552D15"/>
                      <w:w w:val="95"/>
                    </w:rPr>
                    <w:t>along</w:t>
                  </w:r>
                  <w:r>
                    <w:rPr>
                      <w:rFonts w:ascii="Palatino Linotype"/>
                      <w:color w:val="552D15"/>
                      <w:spacing w:val="-17"/>
                      <w:w w:val="95"/>
                    </w:rPr>
                    <w:t> </w:t>
                  </w:r>
                  <w:r>
                    <w:rPr>
                      <w:rFonts w:ascii="Palatino Linotype"/>
                      <w:color w:val="552D15"/>
                      <w:spacing w:val="2"/>
                      <w:w w:val="95"/>
                    </w:rPr>
                    <w:t>with</w:t>
                  </w:r>
                  <w:r>
                    <w:rPr>
                      <w:rFonts w:ascii="Palatino Linotype"/>
                      <w:color w:val="552D15"/>
                      <w:spacing w:val="-16"/>
                      <w:w w:val="95"/>
                    </w:rPr>
                    <w:t> </w:t>
                  </w:r>
                  <w:r>
                    <w:rPr>
                      <w:rFonts w:ascii="Palatino Linotype"/>
                      <w:color w:val="552D15"/>
                      <w:w w:val="95"/>
                    </w:rPr>
                    <w:t>the</w:t>
                  </w:r>
                  <w:r>
                    <w:rPr>
                      <w:rFonts w:ascii="Palatino Linotype"/>
                      <w:color w:val="552D15"/>
                      <w:spacing w:val="-17"/>
                      <w:w w:val="95"/>
                    </w:rPr>
                    <w:t> </w:t>
                  </w:r>
                  <w:r>
                    <w:rPr>
                      <w:rFonts w:ascii="Palatino Linotype"/>
                      <w:color w:val="552D15"/>
                      <w:w w:val="95"/>
                    </w:rPr>
                    <w:t>year</w:t>
                  </w:r>
                  <w:r>
                    <w:rPr>
                      <w:rFonts w:ascii="Palatino Linotype"/>
                      <w:color w:val="552D15"/>
                      <w:spacing w:val="-16"/>
                      <w:w w:val="95"/>
                    </w:rPr>
                    <w:t> </w:t>
                  </w:r>
                  <w:r>
                    <w:rPr>
                      <w:rFonts w:ascii="Palatino Linotype"/>
                      <w:color w:val="552D15"/>
                      <w:w w:val="95"/>
                    </w:rPr>
                    <w:t>in</w:t>
                  </w:r>
                  <w:r>
                    <w:rPr>
                      <w:rFonts w:ascii="Palatino Linotype"/>
                      <w:color w:val="552D15"/>
                      <w:spacing w:val="-17"/>
                      <w:w w:val="95"/>
                    </w:rPr>
                    <w:t> </w:t>
                  </w:r>
                  <w:r>
                    <w:rPr>
                      <w:rFonts w:ascii="Palatino Linotype"/>
                      <w:color w:val="552D15"/>
                      <w:w w:val="95"/>
                    </w:rPr>
                    <w:t>which</w:t>
                  </w:r>
                  <w:r>
                    <w:rPr>
                      <w:rFonts w:ascii="Palatino Linotype"/>
                      <w:color w:val="552D15"/>
                      <w:spacing w:val="-16"/>
                      <w:w w:val="95"/>
                    </w:rPr>
                    <w:t> </w:t>
                  </w:r>
                  <w:r>
                    <w:rPr>
                      <w:rFonts w:ascii="Palatino Linotype"/>
                      <w:color w:val="552D15"/>
                      <w:w w:val="95"/>
                    </w:rPr>
                    <w:t>the</w:t>
                  </w:r>
                  <w:r>
                    <w:rPr>
                      <w:rFonts w:ascii="Palatino Linotype"/>
                      <w:color w:val="552D15"/>
                      <w:spacing w:val="-17"/>
                      <w:w w:val="95"/>
                    </w:rPr>
                    <w:t> </w:t>
                  </w:r>
                  <w:r>
                    <w:rPr>
                      <w:rFonts w:ascii="Palatino Linotype"/>
                      <w:color w:val="552D15"/>
                      <w:w w:val="95"/>
                    </w:rPr>
                    <w:t>sample </w:t>
                  </w:r>
                  <w:r>
                    <w:rPr>
                      <w:rFonts w:ascii="Palatino Linotype"/>
                      <w:color w:val="552D15"/>
                    </w:rPr>
                    <w:t>was</w:t>
                  </w:r>
                  <w:r>
                    <w:rPr>
                      <w:rFonts w:ascii="Palatino Linotype"/>
                      <w:color w:val="552D15"/>
                      <w:spacing w:val="-6"/>
                    </w:rPr>
                    <w:t> </w:t>
                  </w:r>
                  <w:r>
                    <w:rPr>
                      <w:rFonts w:ascii="Palatino Linotype"/>
                      <w:color w:val="552D15"/>
                    </w:rPr>
                    <w:t>taken.</w:t>
                  </w:r>
                </w:p>
                <w:p>
                  <w:pPr>
                    <w:pStyle w:val="BodyText"/>
                    <w:spacing w:line="237" w:lineRule="auto" w:before="55"/>
                    <w:ind w:left="340" w:right="376"/>
                    <w:rPr>
                      <w:rFonts w:ascii="Palatino Linotype"/>
                    </w:rPr>
                  </w:pPr>
                  <w:r>
                    <w:rPr>
                      <w:rFonts w:ascii="Palatino Linotype"/>
                      <w:color w:val="552D15"/>
                      <w:w w:val="95"/>
                    </w:rPr>
                    <w:t>The</w:t>
                  </w:r>
                  <w:r>
                    <w:rPr>
                      <w:rFonts w:ascii="Palatino Linotype"/>
                      <w:color w:val="552D15"/>
                      <w:spacing w:val="-20"/>
                      <w:w w:val="95"/>
                    </w:rPr>
                    <w:t> </w:t>
                  </w:r>
                  <w:r>
                    <w:rPr>
                      <w:rFonts w:ascii="Palatino Linotype"/>
                      <w:color w:val="552D15"/>
                      <w:w w:val="95"/>
                    </w:rPr>
                    <w:t>tables</w:t>
                  </w:r>
                  <w:r>
                    <w:rPr>
                      <w:rFonts w:ascii="Palatino Linotype"/>
                      <w:color w:val="552D15"/>
                      <w:spacing w:val="-20"/>
                      <w:w w:val="95"/>
                    </w:rPr>
                    <w:t> </w:t>
                  </w:r>
                  <w:r>
                    <w:rPr>
                      <w:rFonts w:ascii="Palatino Linotype"/>
                      <w:color w:val="552D15"/>
                      <w:w w:val="95"/>
                    </w:rPr>
                    <w:t>in</w:t>
                  </w:r>
                  <w:r>
                    <w:rPr>
                      <w:rFonts w:ascii="Palatino Linotype"/>
                      <w:color w:val="552D15"/>
                      <w:spacing w:val="-20"/>
                      <w:w w:val="95"/>
                    </w:rPr>
                    <w:t> </w:t>
                  </w:r>
                  <w:r>
                    <w:rPr>
                      <w:rFonts w:ascii="Palatino Linotype"/>
                      <w:color w:val="552D15"/>
                      <w:spacing w:val="2"/>
                      <w:w w:val="95"/>
                    </w:rPr>
                    <w:t>this</w:t>
                  </w:r>
                  <w:r>
                    <w:rPr>
                      <w:rFonts w:ascii="Palatino Linotype"/>
                      <w:color w:val="552D15"/>
                      <w:spacing w:val="-19"/>
                      <w:w w:val="95"/>
                    </w:rPr>
                    <w:t> </w:t>
                  </w:r>
                  <w:r>
                    <w:rPr>
                      <w:rFonts w:ascii="Palatino Linotype"/>
                      <w:color w:val="552D15"/>
                      <w:w w:val="95"/>
                    </w:rPr>
                    <w:t>report</w:t>
                  </w:r>
                  <w:r>
                    <w:rPr>
                      <w:rFonts w:ascii="Palatino Linotype"/>
                      <w:color w:val="552D15"/>
                      <w:spacing w:val="-20"/>
                      <w:w w:val="95"/>
                    </w:rPr>
                    <w:t> </w:t>
                  </w:r>
                  <w:r>
                    <w:rPr>
                      <w:rFonts w:ascii="Palatino Linotype"/>
                      <w:color w:val="552D15"/>
                      <w:w w:val="95"/>
                    </w:rPr>
                    <w:t>include</w:t>
                  </w:r>
                  <w:r>
                    <w:rPr>
                      <w:rFonts w:ascii="Palatino Linotype"/>
                      <w:color w:val="552D15"/>
                      <w:spacing w:val="-20"/>
                      <w:w w:val="95"/>
                    </w:rPr>
                    <w:t> </w:t>
                  </w:r>
                  <w:r>
                    <w:rPr>
                      <w:rFonts w:ascii="Palatino Linotype"/>
                      <w:color w:val="552D15"/>
                      <w:spacing w:val="3"/>
                      <w:w w:val="95"/>
                    </w:rPr>
                    <w:t>all</w:t>
                  </w:r>
                  <w:r>
                    <w:rPr>
                      <w:rFonts w:ascii="Palatino Linotype"/>
                      <w:color w:val="552D15"/>
                      <w:spacing w:val="-19"/>
                      <w:w w:val="95"/>
                    </w:rPr>
                    <w:t> </w:t>
                  </w:r>
                  <w:r>
                    <w:rPr>
                      <w:rFonts w:ascii="Palatino Linotype"/>
                      <w:color w:val="552D15"/>
                      <w:w w:val="95"/>
                    </w:rPr>
                    <w:t>substances</w:t>
                  </w:r>
                  <w:r>
                    <w:rPr>
                      <w:rFonts w:ascii="Palatino Linotype"/>
                      <w:color w:val="552D15"/>
                      <w:spacing w:val="-20"/>
                      <w:w w:val="95"/>
                    </w:rPr>
                    <w:t> </w:t>
                  </w:r>
                  <w:r>
                    <w:rPr>
                      <w:rFonts w:ascii="Palatino Linotype"/>
                      <w:color w:val="552D15"/>
                      <w:w w:val="95"/>
                    </w:rPr>
                    <w:t>detected. The presence of these substances does not </w:t>
                  </w:r>
                  <w:r>
                    <w:rPr>
                      <w:rFonts w:ascii="Palatino Linotype"/>
                      <w:color w:val="552D15"/>
                      <w:spacing w:val="2"/>
                      <w:w w:val="95"/>
                    </w:rPr>
                    <w:t>necessarily </w:t>
                  </w:r>
                  <w:r>
                    <w:rPr>
                      <w:rFonts w:ascii="Palatino Linotype"/>
                      <w:color w:val="552D15"/>
                    </w:rPr>
                    <w:t>indicate</w:t>
                  </w:r>
                  <w:r>
                    <w:rPr>
                      <w:rFonts w:ascii="Palatino Linotype"/>
                      <w:color w:val="552D15"/>
                      <w:spacing w:val="-14"/>
                    </w:rPr>
                    <w:t> </w:t>
                  </w:r>
                  <w:r>
                    <w:rPr>
                      <w:rFonts w:ascii="Palatino Linotype"/>
                      <w:color w:val="552D15"/>
                    </w:rPr>
                    <w:t>that</w:t>
                  </w:r>
                  <w:r>
                    <w:rPr>
                      <w:rFonts w:ascii="Palatino Linotype"/>
                      <w:color w:val="552D15"/>
                      <w:spacing w:val="-13"/>
                    </w:rPr>
                    <w:t> </w:t>
                  </w:r>
                  <w:r>
                    <w:rPr>
                      <w:rFonts w:ascii="Palatino Linotype"/>
                      <w:color w:val="552D15"/>
                    </w:rPr>
                    <w:t>the</w:t>
                  </w:r>
                  <w:r>
                    <w:rPr>
                      <w:rFonts w:ascii="Palatino Linotype"/>
                      <w:color w:val="552D15"/>
                      <w:spacing w:val="-13"/>
                    </w:rPr>
                    <w:t> </w:t>
                  </w:r>
                  <w:r>
                    <w:rPr>
                      <w:rFonts w:ascii="Palatino Linotype"/>
                      <w:color w:val="552D15"/>
                    </w:rPr>
                    <w:t>water</w:t>
                  </w:r>
                  <w:r>
                    <w:rPr>
                      <w:rFonts w:ascii="Palatino Linotype"/>
                      <w:color w:val="552D15"/>
                      <w:spacing w:val="-13"/>
                    </w:rPr>
                    <w:t> </w:t>
                  </w:r>
                  <w:r>
                    <w:rPr>
                      <w:rFonts w:ascii="Palatino Linotype"/>
                      <w:color w:val="552D15"/>
                    </w:rPr>
                    <w:t>poses</w:t>
                  </w:r>
                  <w:r>
                    <w:rPr>
                      <w:rFonts w:ascii="Palatino Linotype"/>
                      <w:color w:val="552D15"/>
                      <w:spacing w:val="-13"/>
                    </w:rPr>
                    <w:t> </w:t>
                  </w:r>
                  <w:r>
                    <w:rPr>
                      <w:rFonts w:ascii="Palatino Linotype"/>
                      <w:color w:val="552D15"/>
                    </w:rPr>
                    <w:t>a</w:t>
                  </w:r>
                  <w:r>
                    <w:rPr>
                      <w:rFonts w:ascii="Palatino Linotype"/>
                      <w:color w:val="552D15"/>
                      <w:spacing w:val="-13"/>
                    </w:rPr>
                    <w:t> </w:t>
                  </w:r>
                  <w:r>
                    <w:rPr>
                      <w:rFonts w:ascii="Palatino Linotype"/>
                      <w:color w:val="552D15"/>
                    </w:rPr>
                    <w:t>health</w:t>
                  </w:r>
                  <w:r>
                    <w:rPr>
                      <w:rFonts w:ascii="Palatino Linotype"/>
                      <w:color w:val="552D15"/>
                      <w:spacing w:val="-13"/>
                    </w:rPr>
                    <w:t> </w:t>
                  </w:r>
                  <w:r>
                    <w:rPr>
                      <w:rFonts w:ascii="Palatino Linotype"/>
                      <w:color w:val="552D15"/>
                      <w:spacing w:val="2"/>
                    </w:rPr>
                    <w:t>risk.</w:t>
                  </w:r>
                </w:p>
                <w:p>
                  <w:pPr>
                    <w:spacing w:before="93"/>
                    <w:ind w:left="354" w:right="0" w:firstLine="0"/>
                    <w:jc w:val="left"/>
                    <w:rPr>
                      <w:rFonts w:ascii="Calibri"/>
                      <w:b/>
                      <w:sz w:val="20"/>
                    </w:rPr>
                  </w:pPr>
                  <w:r>
                    <w:rPr>
                      <w:rFonts w:ascii="Calibri"/>
                      <w:b/>
                      <w:color w:val="000002"/>
                      <w:w w:val="105"/>
                      <w:sz w:val="20"/>
                    </w:rPr>
                    <w:t>Your water is safe to drink straight from the tap.</w:t>
                  </w:r>
                </w:p>
                <w:p>
                  <w:pPr>
                    <w:spacing w:line="266" w:lineRule="auto" w:before="132"/>
                    <w:ind w:left="340" w:right="416" w:firstLine="0"/>
                    <w:jc w:val="left"/>
                    <w:rPr>
                      <w:rFonts w:ascii="Palatino Linotype"/>
                      <w:sz w:val="16"/>
                    </w:rPr>
                  </w:pPr>
                  <w:r>
                    <w:rPr>
                      <w:rFonts w:ascii="Palatino Linotype"/>
                      <w:color w:val="000002"/>
                      <w:w w:val="95"/>
                      <w:sz w:val="16"/>
                    </w:rPr>
                    <w:t>For more information: Call (661) 821-4428 Monday through </w:t>
                  </w:r>
                  <w:r>
                    <w:rPr>
                      <w:rFonts w:ascii="Palatino Linotype"/>
                      <w:color w:val="000002"/>
                      <w:sz w:val="16"/>
                    </w:rPr>
                    <w:t>Friday, 8 am to 4:30 pm.</w:t>
                  </w:r>
                </w:p>
              </w:txbxContent>
            </v:textbox>
            <v:fill type="solid"/>
            <v:stroke dashstyle="solid"/>
            <w10:wrap type="none"/>
          </v:shape>
        </w:pict>
      </w:r>
      <w:r>
        <w:rPr>
          <w:color w:val="000002"/>
          <w:w w:val="115"/>
        </w:rPr>
        <w:t>The</w:t>
      </w:r>
      <w:r>
        <w:rPr>
          <w:color w:val="000002"/>
          <w:spacing w:val="-31"/>
          <w:w w:val="115"/>
        </w:rPr>
        <w:t> </w:t>
      </w:r>
      <w:r>
        <w:rPr>
          <w:color w:val="000002"/>
          <w:w w:val="115"/>
        </w:rPr>
        <w:t>Bear</w:t>
      </w:r>
      <w:r>
        <w:rPr>
          <w:color w:val="000002"/>
          <w:spacing w:val="-30"/>
          <w:w w:val="115"/>
        </w:rPr>
        <w:t> </w:t>
      </w:r>
      <w:r>
        <w:rPr>
          <w:color w:val="000002"/>
          <w:w w:val="115"/>
        </w:rPr>
        <w:t>Valley</w:t>
      </w:r>
      <w:r>
        <w:rPr>
          <w:color w:val="000002"/>
          <w:spacing w:val="-30"/>
          <w:w w:val="115"/>
        </w:rPr>
        <w:t> </w:t>
      </w:r>
      <w:r>
        <w:rPr>
          <w:color w:val="000002"/>
          <w:w w:val="115"/>
        </w:rPr>
        <w:t>Community</w:t>
      </w:r>
      <w:r>
        <w:rPr>
          <w:color w:val="000002"/>
          <w:spacing w:val="-30"/>
          <w:w w:val="115"/>
        </w:rPr>
        <w:t> </w:t>
      </w:r>
      <w:r>
        <w:rPr>
          <w:color w:val="000002"/>
          <w:spacing w:val="2"/>
          <w:w w:val="115"/>
        </w:rPr>
        <w:t>Services</w:t>
      </w:r>
      <w:r>
        <w:rPr>
          <w:color w:val="000002"/>
          <w:spacing w:val="-30"/>
          <w:w w:val="115"/>
        </w:rPr>
        <w:t> </w:t>
      </w:r>
      <w:r>
        <w:rPr>
          <w:color w:val="000002"/>
          <w:w w:val="115"/>
        </w:rPr>
        <w:t>District</w:t>
      </w:r>
      <w:r>
        <w:rPr>
          <w:color w:val="000002"/>
          <w:spacing w:val="-30"/>
          <w:w w:val="115"/>
        </w:rPr>
        <w:t> </w:t>
      </w:r>
      <w:r>
        <w:rPr>
          <w:color w:val="000002"/>
          <w:w w:val="115"/>
        </w:rPr>
        <w:t>is</w:t>
      </w:r>
      <w:r>
        <w:rPr>
          <w:color w:val="000002"/>
          <w:spacing w:val="-30"/>
          <w:w w:val="115"/>
        </w:rPr>
        <w:t> </w:t>
      </w:r>
      <w:r>
        <w:rPr>
          <w:color w:val="000002"/>
          <w:w w:val="115"/>
        </w:rPr>
        <w:t>charged</w:t>
      </w:r>
      <w:r>
        <w:rPr>
          <w:color w:val="000002"/>
          <w:spacing w:val="-30"/>
          <w:w w:val="115"/>
        </w:rPr>
        <w:t> </w:t>
      </w:r>
      <w:r>
        <w:rPr>
          <w:color w:val="000002"/>
          <w:w w:val="115"/>
        </w:rPr>
        <w:t>with</w:t>
      </w:r>
      <w:r>
        <w:rPr>
          <w:color w:val="000002"/>
          <w:spacing w:val="-30"/>
          <w:w w:val="115"/>
        </w:rPr>
        <w:t> </w:t>
      </w:r>
      <w:r>
        <w:rPr>
          <w:color w:val="000002"/>
          <w:w w:val="115"/>
        </w:rPr>
        <w:t>provid- ing</w:t>
      </w:r>
      <w:r>
        <w:rPr>
          <w:color w:val="000002"/>
          <w:spacing w:val="-23"/>
          <w:w w:val="115"/>
        </w:rPr>
        <w:t> </w:t>
      </w:r>
      <w:r>
        <w:rPr>
          <w:color w:val="000002"/>
          <w:w w:val="115"/>
        </w:rPr>
        <w:t>quality</w:t>
      </w:r>
      <w:r>
        <w:rPr>
          <w:color w:val="000002"/>
          <w:spacing w:val="-23"/>
          <w:w w:val="115"/>
        </w:rPr>
        <w:t> </w:t>
      </w:r>
      <w:r>
        <w:rPr>
          <w:color w:val="000002"/>
          <w:w w:val="115"/>
        </w:rPr>
        <w:t>drinking</w:t>
      </w:r>
      <w:r>
        <w:rPr>
          <w:color w:val="000002"/>
          <w:spacing w:val="-23"/>
          <w:w w:val="115"/>
        </w:rPr>
        <w:t> </w:t>
      </w:r>
      <w:r>
        <w:rPr>
          <w:color w:val="000002"/>
          <w:w w:val="115"/>
        </w:rPr>
        <w:t>water</w:t>
      </w:r>
      <w:r>
        <w:rPr>
          <w:color w:val="000002"/>
          <w:spacing w:val="-23"/>
          <w:w w:val="115"/>
        </w:rPr>
        <w:t> </w:t>
      </w:r>
      <w:r>
        <w:rPr>
          <w:color w:val="000002"/>
          <w:w w:val="115"/>
        </w:rPr>
        <w:t>to</w:t>
      </w:r>
      <w:r>
        <w:rPr>
          <w:color w:val="000002"/>
          <w:spacing w:val="-23"/>
          <w:w w:val="115"/>
        </w:rPr>
        <w:t> </w:t>
      </w:r>
      <w:r>
        <w:rPr>
          <w:color w:val="000002"/>
          <w:w w:val="115"/>
        </w:rPr>
        <w:t>Bear</w:t>
      </w:r>
      <w:r>
        <w:rPr>
          <w:color w:val="000002"/>
          <w:spacing w:val="-22"/>
          <w:w w:val="115"/>
        </w:rPr>
        <w:t> </w:t>
      </w:r>
      <w:r>
        <w:rPr>
          <w:color w:val="000002"/>
          <w:w w:val="115"/>
        </w:rPr>
        <w:t>Valley</w:t>
      </w:r>
      <w:r>
        <w:rPr>
          <w:color w:val="000002"/>
          <w:spacing w:val="-23"/>
          <w:w w:val="115"/>
        </w:rPr>
        <w:t> </w:t>
      </w:r>
      <w:r>
        <w:rPr>
          <w:color w:val="000002"/>
          <w:w w:val="115"/>
        </w:rPr>
        <w:t>Springs</w:t>
      </w:r>
      <w:r>
        <w:rPr>
          <w:color w:val="000002"/>
          <w:spacing w:val="-23"/>
          <w:w w:val="115"/>
        </w:rPr>
        <w:t> </w:t>
      </w:r>
      <w:r>
        <w:rPr>
          <w:color w:val="000002"/>
          <w:w w:val="115"/>
        </w:rPr>
        <w:t>residents</w:t>
      </w:r>
      <w:r>
        <w:rPr>
          <w:color w:val="000002"/>
          <w:spacing w:val="-23"/>
          <w:w w:val="115"/>
        </w:rPr>
        <w:t> </w:t>
      </w:r>
      <w:r>
        <w:rPr>
          <w:color w:val="000002"/>
          <w:w w:val="115"/>
        </w:rPr>
        <w:t>in</w:t>
      </w:r>
      <w:r>
        <w:rPr>
          <w:color w:val="000002"/>
          <w:spacing w:val="-23"/>
          <w:w w:val="115"/>
        </w:rPr>
        <w:t> </w:t>
      </w:r>
      <w:r>
        <w:rPr>
          <w:color w:val="000002"/>
          <w:w w:val="115"/>
        </w:rPr>
        <w:t>an</w:t>
      </w:r>
      <w:r>
        <w:rPr>
          <w:color w:val="000002"/>
          <w:spacing w:val="-22"/>
          <w:w w:val="115"/>
        </w:rPr>
        <w:t> </w:t>
      </w:r>
      <w:r>
        <w:rPr>
          <w:color w:val="000002"/>
          <w:w w:val="115"/>
        </w:rPr>
        <w:t>en- vironmentally</w:t>
      </w:r>
      <w:r>
        <w:rPr>
          <w:color w:val="000002"/>
          <w:spacing w:val="-25"/>
          <w:w w:val="115"/>
        </w:rPr>
        <w:t> </w:t>
      </w:r>
      <w:r>
        <w:rPr>
          <w:color w:val="000002"/>
          <w:w w:val="115"/>
        </w:rPr>
        <w:t>responsible</w:t>
      </w:r>
      <w:r>
        <w:rPr>
          <w:color w:val="000002"/>
          <w:spacing w:val="-25"/>
          <w:w w:val="115"/>
        </w:rPr>
        <w:t> </w:t>
      </w:r>
      <w:r>
        <w:rPr>
          <w:color w:val="000002"/>
          <w:w w:val="115"/>
        </w:rPr>
        <w:t>manner.</w:t>
      </w:r>
      <w:r>
        <w:rPr>
          <w:color w:val="000002"/>
          <w:spacing w:val="-24"/>
          <w:w w:val="115"/>
        </w:rPr>
        <w:t> </w:t>
      </w:r>
      <w:r>
        <w:rPr>
          <w:color w:val="000002"/>
          <w:w w:val="115"/>
        </w:rPr>
        <w:t>Our</w:t>
      </w:r>
      <w:r>
        <w:rPr>
          <w:color w:val="000002"/>
          <w:spacing w:val="-25"/>
          <w:w w:val="115"/>
        </w:rPr>
        <w:t> </w:t>
      </w:r>
      <w:r>
        <w:rPr>
          <w:color w:val="000002"/>
          <w:w w:val="115"/>
        </w:rPr>
        <w:t>focus</w:t>
      </w:r>
      <w:r>
        <w:rPr>
          <w:color w:val="000002"/>
          <w:spacing w:val="-24"/>
          <w:w w:val="115"/>
        </w:rPr>
        <w:t> </w:t>
      </w:r>
      <w:r>
        <w:rPr>
          <w:color w:val="000002"/>
          <w:w w:val="115"/>
        </w:rPr>
        <w:t>is</w:t>
      </w:r>
      <w:r>
        <w:rPr>
          <w:color w:val="000002"/>
          <w:spacing w:val="-25"/>
          <w:w w:val="115"/>
        </w:rPr>
        <w:t> </w:t>
      </w:r>
      <w:r>
        <w:rPr>
          <w:color w:val="000002"/>
          <w:w w:val="115"/>
        </w:rPr>
        <w:t>on</w:t>
      </w:r>
      <w:r>
        <w:rPr>
          <w:color w:val="000002"/>
          <w:spacing w:val="-24"/>
          <w:w w:val="115"/>
        </w:rPr>
        <w:t> </w:t>
      </w:r>
      <w:r>
        <w:rPr>
          <w:color w:val="000002"/>
          <w:w w:val="115"/>
        </w:rPr>
        <w:t>finding</w:t>
      </w:r>
      <w:r>
        <w:rPr>
          <w:color w:val="000002"/>
          <w:spacing w:val="-25"/>
          <w:w w:val="115"/>
        </w:rPr>
        <w:t> </w:t>
      </w:r>
      <w:r>
        <w:rPr>
          <w:color w:val="000002"/>
          <w:w w:val="115"/>
        </w:rPr>
        <w:t>solutions to the water management challenges we face, both in day-to-day operations</w:t>
      </w:r>
      <w:r>
        <w:rPr>
          <w:color w:val="000002"/>
          <w:spacing w:val="-15"/>
          <w:w w:val="115"/>
        </w:rPr>
        <w:t> </w:t>
      </w:r>
      <w:r>
        <w:rPr>
          <w:color w:val="000002"/>
          <w:w w:val="115"/>
        </w:rPr>
        <w:t>and</w:t>
      </w:r>
      <w:r>
        <w:rPr>
          <w:color w:val="000002"/>
          <w:spacing w:val="-14"/>
          <w:w w:val="115"/>
        </w:rPr>
        <w:t> </w:t>
      </w:r>
      <w:r>
        <w:rPr>
          <w:color w:val="000002"/>
          <w:w w:val="115"/>
        </w:rPr>
        <w:t>in</w:t>
      </w:r>
      <w:r>
        <w:rPr>
          <w:color w:val="000002"/>
          <w:spacing w:val="-14"/>
          <w:w w:val="115"/>
        </w:rPr>
        <w:t> </w:t>
      </w:r>
      <w:r>
        <w:rPr>
          <w:color w:val="000002"/>
          <w:w w:val="115"/>
        </w:rPr>
        <w:t>the</w:t>
      </w:r>
      <w:r>
        <w:rPr>
          <w:color w:val="000002"/>
          <w:spacing w:val="-15"/>
          <w:w w:val="115"/>
        </w:rPr>
        <w:t> </w:t>
      </w:r>
      <w:r>
        <w:rPr>
          <w:color w:val="000002"/>
          <w:w w:val="115"/>
        </w:rPr>
        <w:t>development</w:t>
      </w:r>
      <w:r>
        <w:rPr>
          <w:color w:val="000002"/>
          <w:spacing w:val="-14"/>
          <w:w w:val="115"/>
        </w:rPr>
        <w:t> </w:t>
      </w:r>
      <w:r>
        <w:rPr>
          <w:color w:val="000002"/>
          <w:w w:val="115"/>
        </w:rPr>
        <w:t>of</w:t>
      </w:r>
      <w:r>
        <w:rPr>
          <w:color w:val="000002"/>
          <w:spacing w:val="-14"/>
          <w:w w:val="115"/>
        </w:rPr>
        <w:t> </w:t>
      </w:r>
      <w:r>
        <w:rPr>
          <w:color w:val="000002"/>
          <w:w w:val="115"/>
        </w:rPr>
        <w:t>long-term</w:t>
      </w:r>
      <w:r>
        <w:rPr>
          <w:color w:val="000002"/>
          <w:spacing w:val="-14"/>
          <w:w w:val="115"/>
        </w:rPr>
        <w:t> </w:t>
      </w:r>
      <w:r>
        <w:rPr>
          <w:color w:val="000002"/>
          <w:w w:val="115"/>
        </w:rPr>
        <w:t>programs</w:t>
      </w:r>
      <w:r>
        <w:rPr>
          <w:color w:val="000002"/>
          <w:spacing w:val="-15"/>
          <w:w w:val="115"/>
        </w:rPr>
        <w:t> </w:t>
      </w:r>
      <w:r>
        <w:rPr>
          <w:color w:val="000002"/>
          <w:w w:val="115"/>
        </w:rPr>
        <w:t>that</w:t>
      </w:r>
      <w:r>
        <w:rPr>
          <w:color w:val="000002"/>
          <w:spacing w:val="-14"/>
          <w:w w:val="115"/>
        </w:rPr>
        <w:t> </w:t>
      </w:r>
      <w:r>
        <w:rPr>
          <w:color w:val="000002"/>
          <w:w w:val="115"/>
        </w:rPr>
        <w:t>will meet future</w:t>
      </w:r>
      <w:r>
        <w:rPr>
          <w:color w:val="000002"/>
          <w:spacing w:val="-25"/>
          <w:w w:val="115"/>
        </w:rPr>
        <w:t> </w:t>
      </w:r>
      <w:r>
        <w:rPr>
          <w:color w:val="000002"/>
          <w:w w:val="115"/>
        </w:rPr>
        <w:t>needs.</w:t>
      </w:r>
    </w:p>
    <w:p>
      <w:pPr>
        <w:pStyle w:val="BodyText"/>
        <w:spacing w:line="254" w:lineRule="auto" w:before="120"/>
        <w:ind w:left="907" w:right="6125"/>
      </w:pPr>
      <w:r>
        <w:rPr>
          <w:color w:val="000002"/>
          <w:w w:val="115"/>
        </w:rPr>
        <w:t>Over</w:t>
      </w:r>
      <w:r>
        <w:rPr>
          <w:color w:val="000002"/>
          <w:spacing w:val="-22"/>
          <w:w w:val="115"/>
        </w:rPr>
        <w:t> </w:t>
      </w:r>
      <w:r>
        <w:rPr>
          <w:color w:val="000002"/>
          <w:w w:val="115"/>
        </w:rPr>
        <w:t>the</w:t>
      </w:r>
      <w:r>
        <w:rPr>
          <w:color w:val="000002"/>
          <w:spacing w:val="-21"/>
          <w:w w:val="115"/>
        </w:rPr>
        <w:t> </w:t>
      </w:r>
      <w:r>
        <w:rPr>
          <w:color w:val="000002"/>
          <w:w w:val="115"/>
        </w:rPr>
        <w:t>past</w:t>
      </w:r>
      <w:r>
        <w:rPr>
          <w:color w:val="000002"/>
          <w:spacing w:val="-21"/>
          <w:w w:val="115"/>
        </w:rPr>
        <w:t> </w:t>
      </w:r>
      <w:r>
        <w:rPr>
          <w:color w:val="000002"/>
          <w:w w:val="115"/>
        </w:rPr>
        <w:t>50</w:t>
      </w:r>
      <w:r>
        <w:rPr>
          <w:color w:val="000002"/>
          <w:spacing w:val="-21"/>
          <w:w w:val="115"/>
        </w:rPr>
        <w:t> </w:t>
      </w:r>
      <w:r>
        <w:rPr>
          <w:color w:val="000002"/>
          <w:w w:val="115"/>
        </w:rPr>
        <w:t>years</w:t>
      </w:r>
      <w:r>
        <w:rPr>
          <w:color w:val="000002"/>
          <w:spacing w:val="-21"/>
          <w:w w:val="115"/>
        </w:rPr>
        <w:t> </w:t>
      </w:r>
      <w:r>
        <w:rPr>
          <w:color w:val="000002"/>
          <w:w w:val="115"/>
        </w:rPr>
        <w:t>we</w:t>
      </w:r>
      <w:r>
        <w:rPr>
          <w:color w:val="000002"/>
          <w:spacing w:val="-21"/>
          <w:w w:val="115"/>
        </w:rPr>
        <w:t> </w:t>
      </w:r>
      <w:r>
        <w:rPr>
          <w:color w:val="000002"/>
          <w:w w:val="115"/>
        </w:rPr>
        <w:t>have</w:t>
      </w:r>
      <w:r>
        <w:rPr>
          <w:color w:val="000002"/>
          <w:spacing w:val="-21"/>
          <w:w w:val="115"/>
        </w:rPr>
        <w:t> </w:t>
      </w:r>
      <w:r>
        <w:rPr>
          <w:color w:val="000002"/>
          <w:w w:val="115"/>
        </w:rPr>
        <w:t>dedicated</w:t>
      </w:r>
      <w:r>
        <w:rPr>
          <w:color w:val="000002"/>
          <w:spacing w:val="-22"/>
          <w:w w:val="115"/>
        </w:rPr>
        <w:t> </w:t>
      </w:r>
      <w:r>
        <w:rPr>
          <w:color w:val="000002"/>
          <w:w w:val="115"/>
        </w:rPr>
        <w:t>ourselves</w:t>
      </w:r>
      <w:r>
        <w:rPr>
          <w:color w:val="000002"/>
          <w:spacing w:val="-21"/>
          <w:w w:val="115"/>
        </w:rPr>
        <w:t> </w:t>
      </w:r>
      <w:r>
        <w:rPr>
          <w:color w:val="000002"/>
          <w:w w:val="115"/>
        </w:rPr>
        <w:t>to</w:t>
      </w:r>
      <w:r>
        <w:rPr>
          <w:color w:val="000002"/>
          <w:spacing w:val="-21"/>
          <w:w w:val="115"/>
        </w:rPr>
        <w:t> </w:t>
      </w:r>
      <w:r>
        <w:rPr>
          <w:color w:val="000002"/>
          <w:w w:val="115"/>
        </w:rPr>
        <w:t>providing drinking</w:t>
      </w:r>
      <w:r>
        <w:rPr>
          <w:color w:val="000002"/>
          <w:spacing w:val="-23"/>
          <w:w w:val="115"/>
        </w:rPr>
        <w:t> </w:t>
      </w:r>
      <w:r>
        <w:rPr>
          <w:color w:val="000002"/>
          <w:w w:val="115"/>
        </w:rPr>
        <w:t>water</w:t>
      </w:r>
      <w:r>
        <w:rPr>
          <w:color w:val="000002"/>
          <w:spacing w:val="-22"/>
          <w:w w:val="115"/>
        </w:rPr>
        <w:t> </w:t>
      </w:r>
      <w:r>
        <w:rPr>
          <w:color w:val="000002"/>
          <w:w w:val="115"/>
        </w:rPr>
        <w:t>that</w:t>
      </w:r>
      <w:r>
        <w:rPr>
          <w:color w:val="000002"/>
          <w:spacing w:val="-22"/>
          <w:w w:val="115"/>
        </w:rPr>
        <w:t> </w:t>
      </w:r>
      <w:r>
        <w:rPr>
          <w:color w:val="000002"/>
          <w:spacing w:val="2"/>
          <w:w w:val="115"/>
        </w:rPr>
        <w:t>meets</w:t>
      </w:r>
      <w:r>
        <w:rPr>
          <w:color w:val="000002"/>
          <w:spacing w:val="-23"/>
          <w:w w:val="115"/>
        </w:rPr>
        <w:t> </w:t>
      </w:r>
      <w:r>
        <w:rPr>
          <w:color w:val="000002"/>
          <w:w w:val="115"/>
        </w:rPr>
        <w:t>all</w:t>
      </w:r>
      <w:r>
        <w:rPr>
          <w:color w:val="000002"/>
          <w:spacing w:val="-22"/>
          <w:w w:val="115"/>
        </w:rPr>
        <w:t> </w:t>
      </w:r>
      <w:r>
        <w:rPr>
          <w:color w:val="000002"/>
          <w:w w:val="115"/>
        </w:rPr>
        <w:t>State</w:t>
      </w:r>
      <w:r>
        <w:rPr>
          <w:color w:val="000002"/>
          <w:spacing w:val="-22"/>
          <w:w w:val="115"/>
        </w:rPr>
        <w:t> </w:t>
      </w:r>
      <w:r>
        <w:rPr>
          <w:color w:val="000002"/>
          <w:w w:val="115"/>
        </w:rPr>
        <w:t>and</w:t>
      </w:r>
      <w:r>
        <w:rPr>
          <w:color w:val="000002"/>
          <w:spacing w:val="-23"/>
          <w:w w:val="115"/>
        </w:rPr>
        <w:t> </w:t>
      </w:r>
      <w:r>
        <w:rPr>
          <w:color w:val="000002"/>
          <w:w w:val="115"/>
        </w:rPr>
        <w:t>Federal</w:t>
      </w:r>
      <w:r>
        <w:rPr>
          <w:color w:val="000002"/>
          <w:spacing w:val="-22"/>
          <w:w w:val="115"/>
        </w:rPr>
        <w:t> </w:t>
      </w:r>
      <w:r>
        <w:rPr>
          <w:color w:val="000002"/>
          <w:w w:val="115"/>
        </w:rPr>
        <w:t>standards.</w:t>
      </w:r>
      <w:r>
        <w:rPr>
          <w:color w:val="000002"/>
          <w:spacing w:val="-22"/>
          <w:w w:val="115"/>
        </w:rPr>
        <w:t> </w:t>
      </w:r>
      <w:r>
        <w:rPr>
          <w:color w:val="000002"/>
          <w:spacing w:val="3"/>
          <w:w w:val="115"/>
        </w:rPr>
        <w:t>As</w:t>
      </w:r>
      <w:r>
        <w:rPr>
          <w:color w:val="000002"/>
          <w:spacing w:val="-22"/>
          <w:w w:val="115"/>
        </w:rPr>
        <w:t> </w:t>
      </w:r>
      <w:r>
        <w:rPr>
          <w:color w:val="000002"/>
          <w:w w:val="115"/>
        </w:rPr>
        <w:t>new challenges</w:t>
      </w:r>
      <w:r>
        <w:rPr>
          <w:color w:val="000002"/>
          <w:spacing w:val="-30"/>
          <w:w w:val="115"/>
        </w:rPr>
        <w:t> </w:t>
      </w:r>
      <w:r>
        <w:rPr>
          <w:color w:val="000002"/>
          <w:w w:val="115"/>
        </w:rPr>
        <w:t>in</w:t>
      </w:r>
      <w:r>
        <w:rPr>
          <w:color w:val="000002"/>
          <w:spacing w:val="-30"/>
          <w:w w:val="115"/>
        </w:rPr>
        <w:t> </w:t>
      </w:r>
      <w:r>
        <w:rPr>
          <w:color w:val="000002"/>
          <w:w w:val="115"/>
        </w:rPr>
        <w:t>drinking</w:t>
      </w:r>
      <w:r>
        <w:rPr>
          <w:color w:val="000002"/>
          <w:spacing w:val="-30"/>
          <w:w w:val="115"/>
        </w:rPr>
        <w:t> </w:t>
      </w:r>
      <w:r>
        <w:rPr>
          <w:color w:val="000002"/>
          <w:w w:val="115"/>
        </w:rPr>
        <w:t>water</w:t>
      </w:r>
      <w:r>
        <w:rPr>
          <w:color w:val="000002"/>
          <w:spacing w:val="-29"/>
          <w:w w:val="115"/>
        </w:rPr>
        <w:t> </w:t>
      </w:r>
      <w:r>
        <w:rPr>
          <w:color w:val="000002"/>
          <w:w w:val="115"/>
        </w:rPr>
        <w:t>regulations</w:t>
      </w:r>
      <w:r>
        <w:rPr>
          <w:color w:val="000002"/>
          <w:spacing w:val="-30"/>
          <w:w w:val="115"/>
        </w:rPr>
        <w:t> </w:t>
      </w:r>
      <w:r>
        <w:rPr>
          <w:color w:val="000002"/>
          <w:w w:val="115"/>
        </w:rPr>
        <w:t>emerge,</w:t>
      </w:r>
      <w:r>
        <w:rPr>
          <w:color w:val="000002"/>
          <w:spacing w:val="-30"/>
          <w:w w:val="115"/>
        </w:rPr>
        <w:t> </w:t>
      </w:r>
      <w:r>
        <w:rPr>
          <w:color w:val="000002"/>
          <w:w w:val="115"/>
        </w:rPr>
        <w:t>we</w:t>
      </w:r>
      <w:r>
        <w:rPr>
          <w:color w:val="000002"/>
          <w:spacing w:val="-29"/>
          <w:w w:val="115"/>
        </w:rPr>
        <w:t> </w:t>
      </w:r>
      <w:r>
        <w:rPr>
          <w:color w:val="000002"/>
          <w:w w:val="115"/>
        </w:rPr>
        <w:t>remain</w:t>
      </w:r>
      <w:r>
        <w:rPr>
          <w:color w:val="000002"/>
          <w:spacing w:val="-30"/>
          <w:w w:val="115"/>
        </w:rPr>
        <w:t> </w:t>
      </w:r>
      <w:r>
        <w:rPr>
          <w:color w:val="000002"/>
          <w:w w:val="115"/>
        </w:rPr>
        <w:t>vigilant.</w:t>
      </w:r>
    </w:p>
    <w:p>
      <w:pPr>
        <w:pStyle w:val="BodyText"/>
        <w:spacing w:line="254" w:lineRule="auto" w:before="116"/>
        <w:ind w:left="907" w:right="6125"/>
      </w:pPr>
      <w:r>
        <w:rPr>
          <w:color w:val="000002"/>
          <w:w w:val="110"/>
        </w:rPr>
        <w:t>We believe that our District’s most valuable asset is our people. We support and retain a highly trained staff that are knowledgable, en- gaged, team oriented, and responsive to our community. Drawing upon the experience of our staff and the needs of our community, we strive to make decisions in a sound and reasonable manner.</w:t>
      </w:r>
    </w:p>
    <w:p>
      <w:pPr>
        <w:pStyle w:val="BodyText"/>
        <w:spacing w:line="254" w:lineRule="auto" w:before="119"/>
        <w:ind w:left="907" w:right="6276"/>
      </w:pPr>
      <w:r>
        <w:rPr>
          <w:color w:val="000002"/>
          <w:w w:val="110"/>
        </w:rPr>
        <w:t>We partner with the Tehachapi Cummings County Water </w:t>
      </w:r>
      <w:r>
        <w:rPr>
          <w:color w:val="000002"/>
          <w:spacing w:val="2"/>
          <w:w w:val="110"/>
        </w:rPr>
        <w:t>District, </w:t>
      </w:r>
      <w:r>
        <w:rPr>
          <w:color w:val="000002"/>
          <w:w w:val="110"/>
        </w:rPr>
        <w:t>the City of Tehachapi, Golden Hills Community </w:t>
      </w:r>
      <w:r>
        <w:rPr>
          <w:color w:val="000002"/>
          <w:spacing w:val="2"/>
          <w:w w:val="110"/>
        </w:rPr>
        <w:t>Services District, </w:t>
      </w:r>
      <w:r>
        <w:rPr>
          <w:color w:val="000002"/>
          <w:w w:val="110"/>
        </w:rPr>
        <w:t>and Stallion Springs Community </w:t>
      </w:r>
      <w:r>
        <w:rPr>
          <w:color w:val="000002"/>
          <w:spacing w:val="2"/>
          <w:w w:val="110"/>
        </w:rPr>
        <w:t>Services </w:t>
      </w:r>
      <w:r>
        <w:rPr>
          <w:color w:val="000002"/>
          <w:w w:val="110"/>
        </w:rPr>
        <w:t>District to participate  in</w:t>
      </w:r>
      <w:r>
        <w:rPr>
          <w:color w:val="000002"/>
          <w:spacing w:val="-17"/>
          <w:w w:val="110"/>
        </w:rPr>
        <w:t> </w:t>
      </w:r>
      <w:r>
        <w:rPr>
          <w:color w:val="000002"/>
          <w:w w:val="110"/>
        </w:rPr>
        <w:t>the</w:t>
      </w:r>
      <w:r>
        <w:rPr>
          <w:color w:val="000002"/>
          <w:spacing w:val="-16"/>
          <w:w w:val="110"/>
        </w:rPr>
        <w:t> </w:t>
      </w:r>
      <w:r>
        <w:rPr>
          <w:color w:val="000002"/>
          <w:w w:val="110"/>
        </w:rPr>
        <w:t>Greater</w:t>
      </w:r>
      <w:r>
        <w:rPr>
          <w:color w:val="000002"/>
          <w:spacing w:val="-16"/>
          <w:w w:val="110"/>
        </w:rPr>
        <w:t> </w:t>
      </w:r>
      <w:r>
        <w:rPr>
          <w:color w:val="000002"/>
          <w:w w:val="110"/>
        </w:rPr>
        <w:t>Tehachapi</w:t>
      </w:r>
      <w:r>
        <w:rPr>
          <w:color w:val="000002"/>
          <w:spacing w:val="-16"/>
          <w:w w:val="110"/>
        </w:rPr>
        <w:t> </w:t>
      </w:r>
      <w:r>
        <w:rPr>
          <w:color w:val="000002"/>
          <w:w w:val="110"/>
        </w:rPr>
        <w:t>Area</w:t>
      </w:r>
      <w:r>
        <w:rPr>
          <w:color w:val="000002"/>
          <w:spacing w:val="-16"/>
          <w:w w:val="110"/>
        </w:rPr>
        <w:t> </w:t>
      </w:r>
      <w:r>
        <w:rPr>
          <w:color w:val="000002"/>
          <w:w w:val="110"/>
        </w:rPr>
        <w:t>Regional</w:t>
      </w:r>
      <w:r>
        <w:rPr>
          <w:color w:val="000002"/>
          <w:spacing w:val="-16"/>
          <w:w w:val="110"/>
        </w:rPr>
        <w:t> </w:t>
      </w:r>
      <w:r>
        <w:rPr>
          <w:color w:val="000002"/>
          <w:w w:val="110"/>
        </w:rPr>
        <w:t>Urban</w:t>
      </w:r>
      <w:r>
        <w:rPr>
          <w:color w:val="000002"/>
          <w:spacing w:val="-16"/>
          <w:w w:val="110"/>
        </w:rPr>
        <w:t> </w:t>
      </w:r>
      <w:r>
        <w:rPr>
          <w:color w:val="000002"/>
          <w:w w:val="110"/>
        </w:rPr>
        <w:t>Water</w:t>
      </w:r>
      <w:r>
        <w:rPr>
          <w:color w:val="000002"/>
          <w:spacing w:val="-16"/>
          <w:w w:val="110"/>
        </w:rPr>
        <w:t> </w:t>
      </w:r>
      <w:r>
        <w:rPr>
          <w:color w:val="000002"/>
          <w:w w:val="110"/>
        </w:rPr>
        <w:t>Management</w:t>
      </w:r>
    </w:p>
    <w:p>
      <w:pPr>
        <w:pStyle w:val="BodyText"/>
        <w:spacing w:line="254" w:lineRule="auto" w:before="4"/>
        <w:ind w:left="907" w:right="6113"/>
      </w:pPr>
      <w:r>
        <w:rPr>
          <w:color w:val="000002"/>
          <w:w w:val="115"/>
        </w:rPr>
        <w:t>Plan.</w:t>
      </w:r>
      <w:r>
        <w:rPr>
          <w:color w:val="000002"/>
          <w:spacing w:val="-21"/>
          <w:w w:val="115"/>
        </w:rPr>
        <w:t> </w:t>
      </w:r>
      <w:r>
        <w:rPr>
          <w:color w:val="000002"/>
          <w:w w:val="115"/>
        </w:rPr>
        <w:t>This</w:t>
      </w:r>
      <w:r>
        <w:rPr>
          <w:color w:val="000002"/>
          <w:spacing w:val="-20"/>
          <w:w w:val="115"/>
        </w:rPr>
        <w:t> </w:t>
      </w:r>
      <w:r>
        <w:rPr>
          <w:color w:val="000002"/>
          <w:w w:val="115"/>
        </w:rPr>
        <w:t>plan</w:t>
      </w:r>
      <w:r>
        <w:rPr>
          <w:color w:val="000002"/>
          <w:spacing w:val="-20"/>
          <w:w w:val="115"/>
        </w:rPr>
        <w:t> </w:t>
      </w:r>
      <w:r>
        <w:rPr>
          <w:color w:val="000002"/>
          <w:w w:val="115"/>
        </w:rPr>
        <w:t>is</w:t>
      </w:r>
      <w:r>
        <w:rPr>
          <w:color w:val="000002"/>
          <w:spacing w:val="-20"/>
          <w:w w:val="115"/>
        </w:rPr>
        <w:t> </w:t>
      </w:r>
      <w:r>
        <w:rPr>
          <w:color w:val="000002"/>
          <w:w w:val="115"/>
        </w:rPr>
        <w:t>required</w:t>
      </w:r>
      <w:r>
        <w:rPr>
          <w:color w:val="000002"/>
          <w:spacing w:val="-21"/>
          <w:w w:val="115"/>
        </w:rPr>
        <w:t> </w:t>
      </w:r>
      <w:r>
        <w:rPr>
          <w:color w:val="000002"/>
          <w:w w:val="115"/>
        </w:rPr>
        <w:t>to</w:t>
      </w:r>
      <w:r>
        <w:rPr>
          <w:color w:val="000002"/>
          <w:spacing w:val="-20"/>
          <w:w w:val="115"/>
        </w:rPr>
        <w:t> </w:t>
      </w:r>
      <w:r>
        <w:rPr>
          <w:color w:val="000002"/>
          <w:w w:val="115"/>
        </w:rPr>
        <w:t>be</w:t>
      </w:r>
      <w:r>
        <w:rPr>
          <w:color w:val="000002"/>
          <w:spacing w:val="-20"/>
          <w:w w:val="115"/>
        </w:rPr>
        <w:t> </w:t>
      </w:r>
      <w:r>
        <w:rPr>
          <w:color w:val="000002"/>
          <w:w w:val="115"/>
        </w:rPr>
        <w:t>submitted</w:t>
      </w:r>
      <w:r>
        <w:rPr>
          <w:color w:val="000002"/>
          <w:spacing w:val="-20"/>
          <w:w w:val="115"/>
        </w:rPr>
        <w:t> </w:t>
      </w:r>
      <w:r>
        <w:rPr>
          <w:color w:val="000002"/>
          <w:w w:val="115"/>
        </w:rPr>
        <w:t>to</w:t>
      </w:r>
      <w:r>
        <w:rPr>
          <w:color w:val="000002"/>
          <w:spacing w:val="-21"/>
          <w:w w:val="115"/>
        </w:rPr>
        <w:t> </w:t>
      </w:r>
      <w:r>
        <w:rPr>
          <w:color w:val="000002"/>
          <w:w w:val="115"/>
        </w:rPr>
        <w:t>the</w:t>
      </w:r>
      <w:r>
        <w:rPr>
          <w:color w:val="000002"/>
          <w:spacing w:val="-20"/>
          <w:w w:val="115"/>
        </w:rPr>
        <w:t> </w:t>
      </w:r>
      <w:r>
        <w:rPr>
          <w:color w:val="000002"/>
          <w:w w:val="115"/>
        </w:rPr>
        <w:t>California</w:t>
      </w:r>
      <w:r>
        <w:rPr>
          <w:color w:val="000002"/>
          <w:spacing w:val="-20"/>
          <w:w w:val="115"/>
        </w:rPr>
        <w:t> </w:t>
      </w:r>
      <w:r>
        <w:rPr>
          <w:color w:val="000002"/>
          <w:w w:val="115"/>
        </w:rPr>
        <w:t>Depart- ment</w:t>
      </w:r>
      <w:r>
        <w:rPr>
          <w:color w:val="000002"/>
          <w:spacing w:val="-16"/>
          <w:w w:val="115"/>
        </w:rPr>
        <w:t> </w:t>
      </w:r>
      <w:r>
        <w:rPr>
          <w:color w:val="000002"/>
          <w:w w:val="115"/>
        </w:rPr>
        <w:t>of</w:t>
      </w:r>
      <w:r>
        <w:rPr>
          <w:color w:val="000002"/>
          <w:spacing w:val="-15"/>
          <w:w w:val="115"/>
        </w:rPr>
        <w:t> </w:t>
      </w:r>
      <w:r>
        <w:rPr>
          <w:color w:val="000002"/>
          <w:w w:val="115"/>
        </w:rPr>
        <w:t>Water</w:t>
      </w:r>
      <w:r>
        <w:rPr>
          <w:color w:val="000002"/>
          <w:spacing w:val="-15"/>
          <w:w w:val="115"/>
        </w:rPr>
        <w:t> </w:t>
      </w:r>
      <w:r>
        <w:rPr>
          <w:color w:val="000002"/>
          <w:w w:val="115"/>
        </w:rPr>
        <w:t>Resources</w:t>
      </w:r>
      <w:r>
        <w:rPr>
          <w:color w:val="000002"/>
          <w:spacing w:val="-15"/>
          <w:w w:val="115"/>
        </w:rPr>
        <w:t> </w:t>
      </w:r>
      <w:r>
        <w:rPr>
          <w:color w:val="000002"/>
          <w:spacing w:val="2"/>
          <w:w w:val="115"/>
        </w:rPr>
        <w:t>every</w:t>
      </w:r>
      <w:r>
        <w:rPr>
          <w:color w:val="000002"/>
          <w:spacing w:val="-16"/>
          <w:w w:val="115"/>
        </w:rPr>
        <w:t> </w:t>
      </w:r>
      <w:r>
        <w:rPr>
          <w:color w:val="000002"/>
          <w:w w:val="115"/>
        </w:rPr>
        <w:t>five</w:t>
      </w:r>
      <w:r>
        <w:rPr>
          <w:color w:val="000002"/>
          <w:spacing w:val="-15"/>
          <w:w w:val="115"/>
        </w:rPr>
        <w:t> </w:t>
      </w:r>
      <w:r>
        <w:rPr>
          <w:color w:val="000002"/>
          <w:w w:val="115"/>
        </w:rPr>
        <w:t>years.</w:t>
      </w:r>
    </w:p>
    <w:p>
      <w:pPr>
        <w:pStyle w:val="BodyText"/>
        <w:spacing w:line="254" w:lineRule="auto" w:before="115"/>
        <w:ind w:left="907" w:right="5941"/>
      </w:pPr>
      <w:r>
        <w:rPr>
          <w:color w:val="000002"/>
          <w:w w:val="110"/>
        </w:rPr>
        <w:t>The Urban Water Management Plan describes and evaluates our water deliveries and uses, water supply sources, efficient water use, demand management measures, and water shortage contingency planning. The most recent plan can be found on our website at </w:t>
      </w:r>
      <w:hyperlink r:id="rId7">
        <w:r>
          <w:rPr>
            <w:color w:val="000002"/>
            <w:w w:val="110"/>
          </w:rPr>
          <w:t>www.bvcsd.com </w:t>
        </w:r>
      </w:hyperlink>
      <w:r>
        <w:rPr>
          <w:color w:val="000002"/>
          <w:w w:val="110"/>
        </w:rPr>
        <w:t>in the Documents Library.</w:t>
      </w:r>
    </w:p>
    <w:p>
      <w:pPr>
        <w:pStyle w:val="BodyText"/>
        <w:spacing w:line="254" w:lineRule="auto" w:before="119"/>
        <w:ind w:left="907" w:right="6113"/>
      </w:pPr>
      <w:r>
        <w:rPr>
          <w:color w:val="000002"/>
          <w:w w:val="110"/>
        </w:rPr>
        <w:t>These partnerships also help us to provide conservation programs that save water through encouraging more effective and efficient use.</w:t>
      </w: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2"/>
        <w:spacing w:before="151"/>
        <w:ind w:left="4682"/>
      </w:pPr>
      <w:r>
        <w:rPr/>
        <w:drawing>
          <wp:anchor distT="0" distB="0" distL="0" distR="0" allowOverlap="1" layoutInCell="1" locked="0" behindDoc="0" simplePos="0" relativeHeight="251664384">
            <wp:simplePos x="0" y="0"/>
            <wp:positionH relativeFrom="page">
              <wp:posOffset>575995</wp:posOffset>
            </wp:positionH>
            <wp:positionV relativeFrom="paragraph">
              <wp:posOffset>-183554</wp:posOffset>
            </wp:positionV>
            <wp:extent cx="2184006" cy="1444713"/>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2184006" cy="1444713"/>
                    </a:xfrm>
                    <a:prstGeom prst="rect">
                      <a:avLst/>
                    </a:prstGeom>
                  </pic:spPr>
                </pic:pic>
              </a:graphicData>
            </a:graphic>
          </wp:anchor>
        </w:drawing>
      </w:r>
      <w:r>
        <w:rPr>
          <w:color w:val="000002"/>
          <w:w w:val="105"/>
        </w:rPr>
        <w:t>Visit our water-wise gardens!</w:t>
      </w:r>
    </w:p>
    <w:p>
      <w:pPr>
        <w:pStyle w:val="BodyText"/>
        <w:spacing w:line="278" w:lineRule="auto" w:before="87"/>
        <w:ind w:left="4682" w:right="794"/>
      </w:pPr>
      <w:r>
        <w:rPr>
          <w:color w:val="000002"/>
          <w:w w:val="110"/>
        </w:rPr>
        <w:t>If you’re considering making a landscaping change, visit our water-wise garden to discover native and adapted plants that thrive in our particular area. The water-wise showcases</w:t>
      </w:r>
      <w:r>
        <w:rPr>
          <w:color w:val="000002"/>
          <w:spacing w:val="-10"/>
          <w:w w:val="110"/>
        </w:rPr>
        <w:t> </w:t>
      </w:r>
      <w:r>
        <w:rPr>
          <w:color w:val="000002"/>
          <w:w w:val="110"/>
        </w:rPr>
        <w:t>can</w:t>
      </w:r>
      <w:r>
        <w:rPr>
          <w:color w:val="000002"/>
          <w:spacing w:val="-9"/>
          <w:w w:val="110"/>
        </w:rPr>
        <w:t> </w:t>
      </w:r>
      <w:r>
        <w:rPr>
          <w:color w:val="000002"/>
          <w:w w:val="110"/>
        </w:rPr>
        <w:t>be</w:t>
      </w:r>
      <w:r>
        <w:rPr>
          <w:color w:val="000002"/>
          <w:spacing w:val="-9"/>
          <w:w w:val="110"/>
        </w:rPr>
        <w:t> </w:t>
      </w:r>
      <w:r>
        <w:rPr>
          <w:color w:val="000002"/>
          <w:w w:val="110"/>
        </w:rPr>
        <w:t>seen</w:t>
      </w:r>
      <w:r>
        <w:rPr>
          <w:color w:val="000002"/>
          <w:spacing w:val="-9"/>
          <w:w w:val="110"/>
        </w:rPr>
        <w:t> </w:t>
      </w:r>
      <w:r>
        <w:rPr>
          <w:color w:val="000002"/>
          <w:w w:val="110"/>
        </w:rPr>
        <w:t>in</w:t>
      </w:r>
      <w:r>
        <w:rPr>
          <w:color w:val="000002"/>
          <w:spacing w:val="-10"/>
          <w:w w:val="110"/>
        </w:rPr>
        <w:t> </w:t>
      </w:r>
      <w:r>
        <w:rPr>
          <w:color w:val="000002"/>
          <w:w w:val="110"/>
        </w:rPr>
        <w:t>front</w:t>
      </w:r>
      <w:r>
        <w:rPr>
          <w:color w:val="000002"/>
          <w:spacing w:val="-9"/>
          <w:w w:val="110"/>
        </w:rPr>
        <w:t> </w:t>
      </w:r>
      <w:r>
        <w:rPr>
          <w:color w:val="000002"/>
          <w:w w:val="110"/>
        </w:rPr>
        <w:t>of</w:t>
      </w:r>
      <w:r>
        <w:rPr>
          <w:color w:val="000002"/>
          <w:spacing w:val="-9"/>
          <w:w w:val="110"/>
        </w:rPr>
        <w:t> </w:t>
      </w:r>
      <w:r>
        <w:rPr>
          <w:color w:val="000002"/>
          <w:w w:val="110"/>
        </w:rPr>
        <w:t>the</w:t>
      </w:r>
      <w:r>
        <w:rPr>
          <w:color w:val="000002"/>
          <w:spacing w:val="-9"/>
          <w:w w:val="110"/>
        </w:rPr>
        <w:t> </w:t>
      </w:r>
      <w:r>
        <w:rPr>
          <w:color w:val="000002"/>
          <w:w w:val="110"/>
        </w:rPr>
        <w:t>Bear</w:t>
      </w:r>
      <w:r>
        <w:rPr>
          <w:color w:val="000002"/>
          <w:spacing w:val="-9"/>
          <w:w w:val="110"/>
        </w:rPr>
        <w:t> </w:t>
      </w:r>
      <w:r>
        <w:rPr>
          <w:color w:val="000002"/>
          <w:w w:val="110"/>
        </w:rPr>
        <w:t>Valley</w:t>
      </w:r>
      <w:r>
        <w:rPr>
          <w:color w:val="000002"/>
          <w:spacing w:val="-10"/>
          <w:w w:val="110"/>
        </w:rPr>
        <w:t> </w:t>
      </w:r>
      <w:r>
        <w:rPr>
          <w:color w:val="000002"/>
          <w:w w:val="110"/>
        </w:rPr>
        <w:t>Market</w:t>
      </w:r>
      <w:r>
        <w:rPr>
          <w:color w:val="000002"/>
          <w:spacing w:val="-9"/>
          <w:w w:val="110"/>
        </w:rPr>
        <w:t> </w:t>
      </w:r>
      <w:r>
        <w:rPr>
          <w:color w:val="000002"/>
          <w:w w:val="110"/>
        </w:rPr>
        <w:t>and</w:t>
      </w:r>
      <w:r>
        <w:rPr>
          <w:color w:val="000002"/>
          <w:spacing w:val="-9"/>
          <w:w w:val="110"/>
        </w:rPr>
        <w:t> </w:t>
      </w:r>
      <w:r>
        <w:rPr>
          <w:color w:val="000002"/>
          <w:w w:val="110"/>
        </w:rPr>
        <w:t>in</w:t>
      </w:r>
      <w:r>
        <w:rPr>
          <w:color w:val="000002"/>
          <w:spacing w:val="-9"/>
          <w:w w:val="110"/>
        </w:rPr>
        <w:t> </w:t>
      </w:r>
      <w:r>
        <w:rPr>
          <w:color w:val="000002"/>
          <w:w w:val="110"/>
        </w:rPr>
        <w:t>front</w:t>
      </w:r>
      <w:r>
        <w:rPr>
          <w:color w:val="000002"/>
          <w:spacing w:val="-10"/>
          <w:w w:val="110"/>
        </w:rPr>
        <w:t> </w:t>
      </w:r>
      <w:r>
        <w:rPr>
          <w:color w:val="000002"/>
          <w:w w:val="110"/>
        </w:rPr>
        <w:t>of</w:t>
      </w:r>
      <w:r>
        <w:rPr>
          <w:color w:val="000002"/>
          <w:spacing w:val="-9"/>
          <w:w w:val="110"/>
        </w:rPr>
        <w:t> </w:t>
      </w:r>
      <w:r>
        <w:rPr>
          <w:color w:val="000002"/>
          <w:w w:val="110"/>
        </w:rPr>
        <w:t>the</w:t>
      </w:r>
      <w:r>
        <w:rPr>
          <w:color w:val="000002"/>
          <w:spacing w:val="-9"/>
          <w:w w:val="110"/>
        </w:rPr>
        <w:t> </w:t>
      </w:r>
      <w:r>
        <w:rPr>
          <w:color w:val="000002"/>
          <w:w w:val="110"/>
        </w:rPr>
        <w:t>Bear</w:t>
      </w:r>
      <w:r>
        <w:rPr>
          <w:color w:val="000002"/>
          <w:spacing w:val="-9"/>
          <w:w w:val="110"/>
        </w:rPr>
        <w:t> </w:t>
      </w:r>
      <w:r>
        <w:rPr>
          <w:color w:val="000002"/>
          <w:w w:val="110"/>
        </w:rPr>
        <w:t>Valley CSD</w:t>
      </w:r>
      <w:r>
        <w:rPr>
          <w:color w:val="000002"/>
          <w:spacing w:val="-14"/>
          <w:w w:val="110"/>
        </w:rPr>
        <w:t> </w:t>
      </w:r>
      <w:r>
        <w:rPr>
          <w:color w:val="000002"/>
          <w:w w:val="110"/>
        </w:rPr>
        <w:t>Administrative</w:t>
      </w:r>
      <w:r>
        <w:rPr>
          <w:color w:val="000002"/>
          <w:spacing w:val="-13"/>
          <w:w w:val="110"/>
        </w:rPr>
        <w:t> </w:t>
      </w:r>
      <w:r>
        <w:rPr>
          <w:color w:val="000002"/>
          <w:w w:val="110"/>
        </w:rPr>
        <w:t>office</w:t>
      </w:r>
      <w:r>
        <w:rPr>
          <w:color w:val="000002"/>
          <w:spacing w:val="-13"/>
          <w:w w:val="110"/>
        </w:rPr>
        <w:t> </w:t>
      </w:r>
      <w:r>
        <w:rPr>
          <w:color w:val="000002"/>
          <w:w w:val="110"/>
        </w:rPr>
        <w:t>at</w:t>
      </w:r>
      <w:r>
        <w:rPr>
          <w:color w:val="000002"/>
          <w:spacing w:val="-14"/>
          <w:w w:val="110"/>
        </w:rPr>
        <w:t> </w:t>
      </w:r>
      <w:r>
        <w:rPr>
          <w:color w:val="000002"/>
          <w:w w:val="110"/>
        </w:rPr>
        <w:t>28999</w:t>
      </w:r>
      <w:r>
        <w:rPr>
          <w:color w:val="000002"/>
          <w:spacing w:val="-13"/>
          <w:w w:val="110"/>
        </w:rPr>
        <w:t> </w:t>
      </w:r>
      <w:r>
        <w:rPr>
          <w:color w:val="000002"/>
          <w:w w:val="110"/>
        </w:rPr>
        <w:t>S.</w:t>
      </w:r>
      <w:r>
        <w:rPr>
          <w:color w:val="000002"/>
          <w:spacing w:val="-13"/>
          <w:w w:val="110"/>
        </w:rPr>
        <w:t> </w:t>
      </w:r>
      <w:r>
        <w:rPr>
          <w:color w:val="000002"/>
          <w:w w:val="110"/>
        </w:rPr>
        <w:t>Lower</w:t>
      </w:r>
      <w:r>
        <w:rPr>
          <w:color w:val="000002"/>
          <w:spacing w:val="-13"/>
          <w:w w:val="110"/>
        </w:rPr>
        <w:t> </w:t>
      </w:r>
      <w:r>
        <w:rPr>
          <w:color w:val="000002"/>
          <w:w w:val="110"/>
        </w:rPr>
        <w:t>Valley</w:t>
      </w:r>
      <w:r>
        <w:rPr>
          <w:color w:val="000002"/>
          <w:spacing w:val="-14"/>
          <w:w w:val="110"/>
        </w:rPr>
        <w:t> </w:t>
      </w:r>
      <w:r>
        <w:rPr>
          <w:color w:val="000002"/>
          <w:w w:val="110"/>
        </w:rPr>
        <w:t>Rd,</w:t>
      </w:r>
      <w:r>
        <w:rPr>
          <w:color w:val="000002"/>
          <w:spacing w:val="-13"/>
          <w:w w:val="110"/>
        </w:rPr>
        <w:t> </w:t>
      </w:r>
      <w:r>
        <w:rPr>
          <w:color w:val="000002"/>
          <w:w w:val="110"/>
        </w:rPr>
        <w:t>across</w:t>
      </w:r>
      <w:r>
        <w:rPr>
          <w:color w:val="000002"/>
          <w:spacing w:val="-13"/>
          <w:w w:val="110"/>
        </w:rPr>
        <w:t> </w:t>
      </w:r>
      <w:r>
        <w:rPr>
          <w:color w:val="000002"/>
          <w:w w:val="110"/>
        </w:rPr>
        <w:t>from</w:t>
      </w:r>
      <w:r>
        <w:rPr>
          <w:color w:val="000002"/>
          <w:spacing w:val="-13"/>
          <w:w w:val="110"/>
        </w:rPr>
        <w:t> </w:t>
      </w:r>
      <w:r>
        <w:rPr>
          <w:color w:val="000002"/>
          <w:w w:val="110"/>
        </w:rPr>
        <w:t>Cub</w:t>
      </w:r>
      <w:r>
        <w:rPr>
          <w:color w:val="000002"/>
          <w:spacing w:val="-14"/>
          <w:w w:val="110"/>
        </w:rPr>
        <w:t> </w:t>
      </w:r>
      <w:r>
        <w:rPr>
          <w:color w:val="000002"/>
          <w:w w:val="110"/>
        </w:rPr>
        <w:t>Lake.</w:t>
      </w: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3">
            <wp:simplePos x="0" y="0"/>
            <wp:positionH relativeFrom="page">
              <wp:posOffset>747209</wp:posOffset>
            </wp:positionH>
            <wp:positionV relativeFrom="paragraph">
              <wp:posOffset>182138</wp:posOffset>
            </wp:positionV>
            <wp:extent cx="559286" cy="73818"/>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559286" cy="73818"/>
                    </a:xfrm>
                    <a:prstGeom prst="rect">
                      <a:avLst/>
                    </a:prstGeom>
                  </pic:spPr>
                </pic:pic>
              </a:graphicData>
            </a:graphic>
          </wp:anchor>
        </w:drawing>
      </w:r>
    </w:p>
    <w:p>
      <w:pPr>
        <w:pStyle w:val="BodyText"/>
        <w:spacing w:before="8"/>
        <w:rPr>
          <w:sz w:val="5"/>
        </w:rPr>
      </w:pPr>
    </w:p>
    <w:p>
      <w:pPr>
        <w:pStyle w:val="BodyText"/>
        <w:ind w:left="907"/>
        <w:rPr>
          <w:sz w:val="20"/>
        </w:rPr>
      </w:pPr>
      <w:r>
        <w:rPr>
          <w:sz w:val="20"/>
        </w:rPr>
        <w:pict>
          <v:group style="width:501.75pt;height:61.65pt;mso-position-horizontal-relative:char;mso-position-vertical-relative:line" coordorigin="0,0" coordsize="10035,1233">
            <v:rect style="position:absolute;left:0;top:0;width:10035;height:1219" filled="true" fillcolor="#552d15" stroked="false">
              <v:fill type="solid"/>
            </v:rect>
            <v:shape style="position:absolute;left:143;top:0;width:1233;height:1233" type="#_x0000_t75" stroked="false">
              <v:imagedata r:id="rId15" o:title=""/>
            </v:shape>
            <v:shape style="position:absolute;left:0;top:0;width:10035;height:1219" type="#_x0000_t202" filled="false" stroked="false">
              <v:textbox inset="0,0,0,0">
                <w:txbxContent>
                  <w:p>
                    <w:pPr>
                      <w:spacing w:line="327" w:lineRule="exact" w:before="175"/>
                      <w:ind w:left="1519" w:right="0" w:firstLine="0"/>
                      <w:jc w:val="left"/>
                      <w:rPr>
                        <w:rFonts w:ascii="Calibri"/>
                        <w:b/>
                        <w:sz w:val="28"/>
                      </w:rPr>
                    </w:pPr>
                    <w:r>
                      <w:rPr>
                        <w:rFonts w:ascii="Calibri"/>
                        <w:b/>
                        <w:color w:val="FFFFFF"/>
                        <w:w w:val="105"/>
                        <w:sz w:val="28"/>
                      </w:rPr>
                      <w:t>You are invited to attend!</w:t>
                    </w:r>
                  </w:p>
                  <w:p>
                    <w:pPr>
                      <w:spacing w:line="201" w:lineRule="exact" w:before="0"/>
                      <w:ind w:left="1519" w:right="0" w:firstLine="0"/>
                      <w:jc w:val="left"/>
                      <w:rPr>
                        <w:rFonts w:ascii="Palatino Linotype"/>
                        <w:sz w:val="16"/>
                      </w:rPr>
                    </w:pPr>
                    <w:r>
                      <w:rPr>
                        <w:rFonts w:ascii="Palatino Linotype"/>
                        <w:color w:val="FFFFFF"/>
                        <w:sz w:val="16"/>
                      </w:rPr>
                      <w:t>Our Board of Directors meet on the second Thursday of each month at 6:00 pm. Meetings are held at the District office</w:t>
                    </w:r>
                  </w:p>
                  <w:p>
                    <w:pPr>
                      <w:spacing w:before="24"/>
                      <w:ind w:left="1519" w:right="0" w:firstLine="0"/>
                      <w:jc w:val="left"/>
                      <w:rPr>
                        <w:rFonts w:ascii="Palatino Linotype"/>
                        <w:sz w:val="16"/>
                      </w:rPr>
                    </w:pPr>
                    <w:r>
                      <w:rPr>
                        <w:rFonts w:ascii="Palatino Linotype"/>
                        <w:color w:val="FFFFFF"/>
                        <w:sz w:val="16"/>
                      </w:rPr>
                      <w:t>located at 28999 S. Lower Valley Rd, Tehachapi CA, 93561. For questions please call (661) 831-4428</w:t>
                    </w:r>
                  </w:p>
                </w:txbxContent>
              </v:textbox>
              <w10:wrap type="none"/>
            </v:shape>
          </v:group>
        </w:pict>
      </w:r>
      <w:r>
        <w:rPr>
          <w:sz w:val="20"/>
        </w:rPr>
      </w:r>
    </w:p>
    <w:p>
      <w:pPr>
        <w:spacing w:after="0"/>
        <w:rPr>
          <w:sz w:val="20"/>
        </w:rPr>
        <w:sectPr>
          <w:headerReference w:type="default" r:id="rId11"/>
          <w:headerReference w:type="even" r:id="rId12"/>
          <w:pgSz w:w="11910" w:h="16840"/>
          <w:pgMar w:header="666" w:footer="463" w:top="880" w:bottom="660" w:left="0" w:right="0"/>
        </w:sectPr>
      </w:pPr>
    </w:p>
    <w:p>
      <w:pPr>
        <w:pStyle w:val="Heading1"/>
        <w:numPr>
          <w:ilvl w:val="0"/>
          <w:numId w:val="2"/>
        </w:numPr>
        <w:tabs>
          <w:tab w:pos="1687" w:val="left" w:leader="none"/>
        </w:tabs>
        <w:spacing w:line="168" w:lineRule="auto" w:before="518" w:after="0"/>
        <w:ind w:left="963" w:right="2397" w:firstLine="0"/>
        <w:jc w:val="left"/>
      </w:pPr>
      <w:bookmarkStart w:name="_TOC_250005" w:id="1"/>
      <w:r>
        <w:rPr>
          <w:color w:val="000002"/>
          <w:spacing w:val="-13"/>
          <w:w w:val="105"/>
        </w:rPr>
        <w:t>Terms, </w:t>
      </w:r>
      <w:r>
        <w:rPr>
          <w:color w:val="000002"/>
          <w:spacing w:val="-6"/>
          <w:w w:val="105"/>
        </w:rPr>
        <w:t>definitions, </w:t>
      </w:r>
      <w:r>
        <w:rPr>
          <w:color w:val="000002"/>
          <w:spacing w:val="-7"/>
          <w:w w:val="105"/>
        </w:rPr>
        <w:t>and acronyms </w:t>
      </w:r>
      <w:r>
        <w:rPr>
          <w:color w:val="000002"/>
          <w:spacing w:val="-4"/>
          <w:w w:val="105"/>
        </w:rPr>
        <w:t>used </w:t>
      </w:r>
      <w:r>
        <w:rPr>
          <w:color w:val="000002"/>
          <w:spacing w:val="-5"/>
          <w:w w:val="105"/>
        </w:rPr>
        <w:t>in </w:t>
      </w:r>
      <w:r>
        <w:rPr>
          <w:color w:val="000002"/>
          <w:spacing w:val="-4"/>
          <w:w w:val="105"/>
        </w:rPr>
        <w:t>this</w:t>
      </w:r>
      <w:r>
        <w:rPr>
          <w:color w:val="000002"/>
          <w:spacing w:val="-49"/>
          <w:w w:val="105"/>
        </w:rPr>
        <w:t> </w:t>
      </w:r>
      <w:bookmarkEnd w:id="1"/>
      <w:r>
        <w:rPr>
          <w:color w:val="000002"/>
          <w:spacing w:val="-3"/>
          <w:w w:val="105"/>
        </w:rPr>
        <w:t>report</w:t>
      </w:r>
    </w:p>
    <w:p>
      <w:pPr>
        <w:pStyle w:val="BodyText"/>
        <w:rPr>
          <w:rFonts w:ascii="Calibri"/>
          <w:b/>
          <w:sz w:val="20"/>
        </w:rPr>
      </w:pPr>
    </w:p>
    <w:p>
      <w:pPr>
        <w:pStyle w:val="BodyText"/>
        <w:rPr>
          <w:rFonts w:ascii="Calibri"/>
          <w:b/>
          <w:sz w:val="20"/>
        </w:rPr>
      </w:pPr>
    </w:p>
    <w:p>
      <w:pPr>
        <w:pStyle w:val="BodyText"/>
        <w:rPr>
          <w:rFonts w:ascii="Calibri"/>
          <w:b/>
          <w:sz w:val="16"/>
        </w:rPr>
      </w:pPr>
    </w:p>
    <w:tbl>
      <w:tblPr>
        <w:tblW w:w="0" w:type="auto"/>
        <w:jc w:val="left"/>
        <w:tblInd w:w="936" w:type="dxa"/>
        <w:tblBorders>
          <w:top w:val="thickThinMediumGap" w:sz="9" w:space="0" w:color="28541C"/>
          <w:left w:val="thickThinMediumGap" w:sz="9" w:space="0" w:color="28541C"/>
          <w:bottom w:val="thickThinMediumGap" w:sz="9" w:space="0" w:color="28541C"/>
          <w:right w:val="thickThinMediumGap" w:sz="9" w:space="0" w:color="28541C"/>
          <w:insideH w:val="thickThinMediumGap" w:sz="9" w:space="0" w:color="28541C"/>
          <w:insideV w:val="thickThinMediumGap" w:sz="9" w:space="0" w:color="28541C"/>
        </w:tblBorders>
        <w:tblLayout w:type="fixed"/>
        <w:tblCellMar>
          <w:top w:w="0" w:type="dxa"/>
          <w:left w:w="0" w:type="dxa"/>
          <w:bottom w:w="0" w:type="dxa"/>
          <w:right w:w="0" w:type="dxa"/>
        </w:tblCellMar>
        <w:tblLook w:val="01E0"/>
      </w:tblPr>
      <w:tblGrid>
        <w:gridCol w:w="3189"/>
        <w:gridCol w:w="6860"/>
      </w:tblGrid>
      <w:tr>
        <w:trPr>
          <w:trHeight w:val="629" w:hRule="atLeast"/>
        </w:trPr>
        <w:tc>
          <w:tcPr>
            <w:tcW w:w="3189" w:type="dxa"/>
            <w:tcBorders>
              <w:left w:val="nil"/>
              <w:bottom w:val="thickThinMediumGap" w:sz="4" w:space="0" w:color="28541C"/>
              <w:right w:val="single" w:sz="8" w:space="0" w:color="829672"/>
            </w:tcBorders>
          </w:tcPr>
          <w:p>
            <w:pPr>
              <w:pStyle w:val="TableParagraph"/>
              <w:spacing w:before="207"/>
              <w:ind w:left="1278" w:right="1233"/>
              <w:jc w:val="center"/>
              <w:rPr>
                <w:rFonts w:ascii="Calibri"/>
                <w:sz w:val="28"/>
              </w:rPr>
            </w:pPr>
            <w:r>
              <w:rPr>
                <w:rFonts w:ascii="Calibri"/>
                <w:color w:val="000002"/>
                <w:w w:val="105"/>
                <w:sz w:val="28"/>
              </w:rPr>
              <w:t>Term</w:t>
            </w:r>
          </w:p>
        </w:tc>
        <w:tc>
          <w:tcPr>
            <w:tcW w:w="6860" w:type="dxa"/>
            <w:tcBorders>
              <w:left w:val="single" w:sz="8" w:space="0" w:color="829672"/>
              <w:bottom w:val="thickThinMediumGap" w:sz="4" w:space="0" w:color="28541C"/>
              <w:right w:val="nil"/>
            </w:tcBorders>
          </w:tcPr>
          <w:p>
            <w:pPr>
              <w:pStyle w:val="TableParagraph"/>
              <w:spacing w:before="207"/>
              <w:ind w:left="3572"/>
              <w:rPr>
                <w:rFonts w:ascii="Calibri"/>
                <w:sz w:val="28"/>
              </w:rPr>
            </w:pPr>
            <w:r>
              <w:rPr>
                <w:rFonts w:ascii="Calibri"/>
                <w:color w:val="000002"/>
                <w:sz w:val="28"/>
              </w:rPr>
              <w:t>Definition</w:t>
            </w:r>
          </w:p>
        </w:tc>
      </w:tr>
      <w:tr>
        <w:trPr>
          <w:trHeight w:val="619" w:hRule="atLeast"/>
        </w:trPr>
        <w:tc>
          <w:tcPr>
            <w:tcW w:w="3189" w:type="dxa"/>
            <w:tcBorders>
              <w:top w:val="thinThickMediumGap" w:sz="4" w:space="0" w:color="28541C"/>
              <w:left w:val="nil"/>
              <w:bottom w:val="single" w:sz="8" w:space="0" w:color="829672"/>
              <w:right w:val="single" w:sz="8" w:space="0" w:color="829672"/>
            </w:tcBorders>
          </w:tcPr>
          <w:p>
            <w:pPr>
              <w:pStyle w:val="TableParagraph"/>
              <w:spacing w:before="202"/>
              <w:ind w:left="12"/>
              <w:rPr>
                <w:sz w:val="20"/>
              </w:rPr>
            </w:pPr>
            <w:r>
              <w:rPr>
                <w:color w:val="3D3C40"/>
                <w:sz w:val="20"/>
              </w:rPr>
              <w:t>Level 1 Assessment</w:t>
            </w:r>
          </w:p>
        </w:tc>
        <w:tc>
          <w:tcPr>
            <w:tcW w:w="6860" w:type="dxa"/>
            <w:tcBorders>
              <w:top w:val="thinThickMediumGap" w:sz="4" w:space="0" w:color="28541C"/>
              <w:left w:val="single" w:sz="8" w:space="0" w:color="829672"/>
              <w:bottom w:val="single" w:sz="8" w:space="0" w:color="829672"/>
              <w:right w:val="nil"/>
            </w:tcBorders>
          </w:tcPr>
          <w:p>
            <w:pPr>
              <w:pStyle w:val="TableParagraph"/>
              <w:spacing w:line="200" w:lineRule="exact" w:before="20"/>
              <w:ind w:left="186" w:right="1359"/>
              <w:rPr>
                <w:sz w:val="16"/>
              </w:rPr>
            </w:pPr>
            <w:r>
              <w:rPr>
                <w:color w:val="3D3C40"/>
                <w:w w:val="95"/>
                <w:sz w:val="16"/>
              </w:rPr>
              <w:t>A</w:t>
            </w:r>
            <w:r>
              <w:rPr>
                <w:color w:val="3D3C40"/>
                <w:spacing w:val="-17"/>
                <w:w w:val="95"/>
                <w:sz w:val="16"/>
              </w:rPr>
              <w:t> </w:t>
            </w:r>
            <w:r>
              <w:rPr>
                <w:color w:val="3D3C40"/>
                <w:w w:val="95"/>
                <w:sz w:val="16"/>
              </w:rPr>
              <w:t>Level</w:t>
            </w:r>
            <w:r>
              <w:rPr>
                <w:color w:val="3D3C40"/>
                <w:spacing w:val="-17"/>
                <w:w w:val="95"/>
                <w:sz w:val="16"/>
              </w:rPr>
              <w:t> </w:t>
            </w:r>
            <w:r>
              <w:rPr>
                <w:color w:val="3D3C40"/>
                <w:w w:val="95"/>
                <w:sz w:val="16"/>
              </w:rPr>
              <w:t>1</w:t>
            </w:r>
            <w:r>
              <w:rPr>
                <w:color w:val="3D3C40"/>
                <w:spacing w:val="-17"/>
                <w:w w:val="95"/>
                <w:sz w:val="16"/>
              </w:rPr>
              <w:t> </w:t>
            </w:r>
            <w:r>
              <w:rPr>
                <w:color w:val="3D3C40"/>
                <w:w w:val="95"/>
                <w:sz w:val="16"/>
              </w:rPr>
              <w:t>assessment</w:t>
            </w:r>
            <w:r>
              <w:rPr>
                <w:color w:val="3D3C40"/>
                <w:spacing w:val="-17"/>
                <w:w w:val="95"/>
                <w:sz w:val="16"/>
              </w:rPr>
              <w:t> </w:t>
            </w:r>
            <w:r>
              <w:rPr>
                <w:color w:val="3D3C40"/>
                <w:w w:val="95"/>
                <w:sz w:val="16"/>
              </w:rPr>
              <w:t>is</w:t>
            </w:r>
            <w:r>
              <w:rPr>
                <w:color w:val="3D3C40"/>
                <w:spacing w:val="-17"/>
                <w:w w:val="95"/>
                <w:sz w:val="16"/>
              </w:rPr>
              <w:t> </w:t>
            </w:r>
            <w:r>
              <w:rPr>
                <w:color w:val="3D3C40"/>
                <w:w w:val="95"/>
                <w:sz w:val="16"/>
              </w:rPr>
              <w:t>a</w:t>
            </w:r>
            <w:r>
              <w:rPr>
                <w:color w:val="3D3C40"/>
                <w:spacing w:val="-17"/>
                <w:w w:val="95"/>
                <w:sz w:val="16"/>
              </w:rPr>
              <w:t> </w:t>
            </w:r>
            <w:r>
              <w:rPr>
                <w:color w:val="3D3C40"/>
                <w:w w:val="95"/>
                <w:sz w:val="16"/>
              </w:rPr>
              <w:t>study</w:t>
            </w:r>
            <w:r>
              <w:rPr>
                <w:color w:val="3D3C40"/>
                <w:spacing w:val="-17"/>
                <w:w w:val="95"/>
                <w:sz w:val="16"/>
              </w:rPr>
              <w:t> </w:t>
            </w:r>
            <w:r>
              <w:rPr>
                <w:color w:val="3D3C40"/>
                <w:w w:val="95"/>
                <w:sz w:val="16"/>
              </w:rPr>
              <w:t>of</w:t>
            </w:r>
            <w:r>
              <w:rPr>
                <w:color w:val="3D3C40"/>
                <w:spacing w:val="-17"/>
                <w:w w:val="95"/>
                <w:sz w:val="16"/>
              </w:rPr>
              <w:t> </w:t>
            </w:r>
            <w:r>
              <w:rPr>
                <w:color w:val="3D3C40"/>
                <w:w w:val="95"/>
                <w:sz w:val="16"/>
              </w:rPr>
              <w:t>the</w:t>
            </w:r>
            <w:r>
              <w:rPr>
                <w:color w:val="3D3C40"/>
                <w:spacing w:val="-17"/>
                <w:w w:val="95"/>
                <w:sz w:val="16"/>
              </w:rPr>
              <w:t> </w:t>
            </w:r>
            <w:r>
              <w:rPr>
                <w:color w:val="3D3C40"/>
                <w:w w:val="95"/>
                <w:sz w:val="16"/>
              </w:rPr>
              <w:t>water</w:t>
            </w:r>
            <w:r>
              <w:rPr>
                <w:color w:val="3D3C40"/>
                <w:spacing w:val="-17"/>
                <w:w w:val="95"/>
                <w:sz w:val="16"/>
              </w:rPr>
              <w:t> </w:t>
            </w:r>
            <w:r>
              <w:rPr>
                <w:color w:val="3D3C40"/>
                <w:w w:val="95"/>
                <w:sz w:val="16"/>
              </w:rPr>
              <w:t>system</w:t>
            </w:r>
            <w:r>
              <w:rPr>
                <w:color w:val="3D3C40"/>
                <w:spacing w:val="-17"/>
                <w:w w:val="95"/>
                <w:sz w:val="16"/>
              </w:rPr>
              <w:t> </w:t>
            </w:r>
            <w:r>
              <w:rPr>
                <w:color w:val="3D3C40"/>
                <w:w w:val="95"/>
                <w:sz w:val="16"/>
              </w:rPr>
              <w:t>to</w:t>
            </w:r>
            <w:r>
              <w:rPr>
                <w:color w:val="3D3C40"/>
                <w:spacing w:val="-17"/>
                <w:w w:val="95"/>
                <w:sz w:val="16"/>
              </w:rPr>
              <w:t> </w:t>
            </w:r>
            <w:r>
              <w:rPr>
                <w:color w:val="3D3C40"/>
                <w:spacing w:val="2"/>
                <w:w w:val="95"/>
                <w:sz w:val="16"/>
              </w:rPr>
              <w:t>identify</w:t>
            </w:r>
            <w:r>
              <w:rPr>
                <w:color w:val="3D3C40"/>
                <w:spacing w:val="-17"/>
                <w:w w:val="95"/>
                <w:sz w:val="16"/>
              </w:rPr>
              <w:t> </w:t>
            </w:r>
            <w:r>
              <w:rPr>
                <w:color w:val="3D3C40"/>
                <w:w w:val="95"/>
                <w:sz w:val="16"/>
              </w:rPr>
              <w:t>potential</w:t>
            </w:r>
            <w:r>
              <w:rPr>
                <w:color w:val="3D3C40"/>
                <w:spacing w:val="-17"/>
                <w:w w:val="95"/>
                <w:sz w:val="16"/>
              </w:rPr>
              <w:t> </w:t>
            </w:r>
            <w:r>
              <w:rPr>
                <w:color w:val="3D3C40"/>
                <w:w w:val="95"/>
                <w:sz w:val="16"/>
              </w:rPr>
              <w:t>problems </w:t>
            </w:r>
            <w:r>
              <w:rPr>
                <w:color w:val="3D3C40"/>
                <w:sz w:val="16"/>
              </w:rPr>
              <w:t>and</w:t>
            </w:r>
            <w:r>
              <w:rPr>
                <w:color w:val="3D3C40"/>
                <w:spacing w:val="-27"/>
                <w:sz w:val="16"/>
              </w:rPr>
              <w:t> </w:t>
            </w:r>
            <w:r>
              <w:rPr>
                <w:color w:val="3D3C40"/>
                <w:sz w:val="16"/>
              </w:rPr>
              <w:t>determine</w:t>
            </w:r>
            <w:r>
              <w:rPr>
                <w:color w:val="3D3C40"/>
                <w:spacing w:val="-26"/>
                <w:sz w:val="16"/>
              </w:rPr>
              <w:t> </w:t>
            </w:r>
            <w:r>
              <w:rPr>
                <w:color w:val="3D3C40"/>
                <w:sz w:val="16"/>
              </w:rPr>
              <w:t>(if</w:t>
            </w:r>
            <w:r>
              <w:rPr>
                <w:color w:val="3D3C40"/>
                <w:spacing w:val="-26"/>
                <w:sz w:val="16"/>
              </w:rPr>
              <w:t> </w:t>
            </w:r>
            <w:r>
              <w:rPr>
                <w:color w:val="3D3C40"/>
                <w:sz w:val="16"/>
              </w:rPr>
              <w:t>possible)</w:t>
            </w:r>
            <w:r>
              <w:rPr>
                <w:color w:val="3D3C40"/>
                <w:spacing w:val="-27"/>
                <w:sz w:val="16"/>
              </w:rPr>
              <w:t> </w:t>
            </w:r>
            <w:r>
              <w:rPr>
                <w:color w:val="3D3C40"/>
                <w:sz w:val="16"/>
              </w:rPr>
              <w:t>why</w:t>
            </w:r>
            <w:r>
              <w:rPr>
                <w:color w:val="3D3C40"/>
                <w:spacing w:val="-26"/>
                <w:sz w:val="16"/>
              </w:rPr>
              <w:t> </w:t>
            </w:r>
            <w:r>
              <w:rPr>
                <w:color w:val="3D3C40"/>
                <w:sz w:val="16"/>
              </w:rPr>
              <w:t>total</w:t>
            </w:r>
            <w:r>
              <w:rPr>
                <w:color w:val="3D3C40"/>
                <w:spacing w:val="-26"/>
                <w:sz w:val="16"/>
              </w:rPr>
              <w:t> </w:t>
            </w:r>
            <w:r>
              <w:rPr>
                <w:color w:val="3D3C40"/>
                <w:sz w:val="16"/>
              </w:rPr>
              <w:t>coliform</w:t>
            </w:r>
            <w:r>
              <w:rPr>
                <w:color w:val="3D3C40"/>
                <w:spacing w:val="-26"/>
                <w:sz w:val="16"/>
              </w:rPr>
              <w:t> </w:t>
            </w:r>
            <w:r>
              <w:rPr>
                <w:color w:val="3D3C40"/>
                <w:sz w:val="16"/>
              </w:rPr>
              <w:t>bacteria</w:t>
            </w:r>
            <w:r>
              <w:rPr>
                <w:color w:val="3D3C40"/>
                <w:spacing w:val="-27"/>
                <w:sz w:val="16"/>
              </w:rPr>
              <w:t> </w:t>
            </w:r>
            <w:r>
              <w:rPr>
                <w:color w:val="3D3C40"/>
                <w:sz w:val="16"/>
              </w:rPr>
              <w:t>have</w:t>
            </w:r>
            <w:r>
              <w:rPr>
                <w:color w:val="3D3C40"/>
                <w:spacing w:val="-26"/>
                <w:sz w:val="16"/>
              </w:rPr>
              <w:t> </w:t>
            </w:r>
            <w:r>
              <w:rPr>
                <w:color w:val="3D3C40"/>
                <w:sz w:val="16"/>
              </w:rPr>
              <w:t>been</w:t>
            </w:r>
            <w:r>
              <w:rPr>
                <w:color w:val="3D3C40"/>
                <w:spacing w:val="-26"/>
                <w:sz w:val="16"/>
              </w:rPr>
              <w:t> </w:t>
            </w:r>
            <w:r>
              <w:rPr>
                <w:color w:val="3D3C40"/>
                <w:sz w:val="16"/>
              </w:rPr>
              <w:t>found</w:t>
            </w:r>
            <w:r>
              <w:rPr>
                <w:color w:val="3D3C40"/>
                <w:spacing w:val="-26"/>
                <w:sz w:val="16"/>
              </w:rPr>
              <w:t> </w:t>
            </w:r>
            <w:r>
              <w:rPr>
                <w:color w:val="3D3C40"/>
                <w:sz w:val="16"/>
              </w:rPr>
              <w:t>in</w:t>
            </w:r>
            <w:r>
              <w:rPr>
                <w:color w:val="3D3C40"/>
                <w:spacing w:val="-27"/>
                <w:sz w:val="16"/>
              </w:rPr>
              <w:t> </w:t>
            </w:r>
            <w:r>
              <w:rPr>
                <w:color w:val="3D3C40"/>
                <w:sz w:val="16"/>
              </w:rPr>
              <w:t>our water</w:t>
            </w:r>
            <w:r>
              <w:rPr>
                <w:color w:val="3D3C40"/>
                <w:spacing w:val="-5"/>
                <w:sz w:val="16"/>
              </w:rPr>
              <w:t> </w:t>
            </w:r>
            <w:r>
              <w:rPr>
                <w:color w:val="3D3C40"/>
                <w:sz w:val="16"/>
              </w:rPr>
              <w:t>system.</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201"/>
              <w:ind w:left="33"/>
              <w:rPr>
                <w:sz w:val="20"/>
              </w:rPr>
            </w:pPr>
            <w:r>
              <w:rPr>
                <w:color w:val="3D3C40"/>
                <w:sz w:val="20"/>
              </w:rPr>
              <w:t>Level 2 Assessment</w:t>
            </w:r>
          </w:p>
        </w:tc>
        <w:tc>
          <w:tcPr>
            <w:tcW w:w="6860" w:type="dxa"/>
            <w:tcBorders>
              <w:top w:val="single" w:sz="8" w:space="0" w:color="829672"/>
              <w:left w:val="single" w:sz="8" w:space="0" w:color="829672"/>
              <w:bottom w:val="single" w:sz="8" w:space="0" w:color="829672"/>
              <w:right w:val="nil"/>
            </w:tcBorders>
          </w:tcPr>
          <w:p>
            <w:pPr>
              <w:pStyle w:val="TableParagraph"/>
              <w:spacing w:line="200" w:lineRule="exact" w:before="5"/>
              <w:ind w:left="186" w:right="407"/>
              <w:rPr>
                <w:sz w:val="16"/>
              </w:rPr>
            </w:pPr>
            <w:r>
              <w:rPr>
                <w:color w:val="3D3C40"/>
                <w:w w:val="95"/>
                <w:sz w:val="16"/>
              </w:rPr>
              <w:t>A</w:t>
            </w:r>
            <w:r>
              <w:rPr>
                <w:color w:val="3D3C40"/>
                <w:spacing w:val="-15"/>
                <w:w w:val="95"/>
                <w:sz w:val="16"/>
              </w:rPr>
              <w:t> </w:t>
            </w:r>
            <w:r>
              <w:rPr>
                <w:color w:val="3D3C40"/>
                <w:w w:val="95"/>
                <w:sz w:val="16"/>
              </w:rPr>
              <w:t>Level</w:t>
            </w:r>
            <w:r>
              <w:rPr>
                <w:color w:val="3D3C40"/>
                <w:spacing w:val="-15"/>
                <w:w w:val="95"/>
                <w:sz w:val="16"/>
              </w:rPr>
              <w:t> </w:t>
            </w:r>
            <w:r>
              <w:rPr>
                <w:color w:val="3D3C40"/>
                <w:w w:val="95"/>
                <w:sz w:val="16"/>
              </w:rPr>
              <w:t>2</w:t>
            </w:r>
            <w:r>
              <w:rPr>
                <w:color w:val="3D3C40"/>
                <w:spacing w:val="-15"/>
                <w:w w:val="95"/>
                <w:sz w:val="16"/>
              </w:rPr>
              <w:t> </w:t>
            </w:r>
            <w:r>
              <w:rPr>
                <w:color w:val="3D3C40"/>
                <w:w w:val="95"/>
                <w:sz w:val="16"/>
              </w:rPr>
              <w:t>assessment</w:t>
            </w:r>
            <w:r>
              <w:rPr>
                <w:color w:val="3D3C40"/>
                <w:spacing w:val="-15"/>
                <w:w w:val="95"/>
                <w:sz w:val="16"/>
              </w:rPr>
              <w:t> </w:t>
            </w:r>
            <w:r>
              <w:rPr>
                <w:color w:val="3D3C40"/>
                <w:w w:val="95"/>
                <w:sz w:val="16"/>
              </w:rPr>
              <w:t>is</w:t>
            </w:r>
            <w:r>
              <w:rPr>
                <w:color w:val="3D3C40"/>
                <w:spacing w:val="-15"/>
                <w:w w:val="95"/>
                <w:sz w:val="16"/>
              </w:rPr>
              <w:t> </w:t>
            </w:r>
            <w:r>
              <w:rPr>
                <w:color w:val="3D3C40"/>
                <w:w w:val="95"/>
                <w:sz w:val="16"/>
              </w:rPr>
              <w:t>a</w:t>
            </w:r>
            <w:r>
              <w:rPr>
                <w:color w:val="3D3C40"/>
                <w:spacing w:val="-15"/>
                <w:w w:val="95"/>
                <w:sz w:val="16"/>
              </w:rPr>
              <w:t> </w:t>
            </w:r>
            <w:r>
              <w:rPr>
                <w:color w:val="3D3C40"/>
                <w:w w:val="95"/>
                <w:sz w:val="16"/>
              </w:rPr>
              <w:t>very</w:t>
            </w:r>
            <w:r>
              <w:rPr>
                <w:color w:val="3D3C40"/>
                <w:spacing w:val="-15"/>
                <w:w w:val="95"/>
                <w:sz w:val="16"/>
              </w:rPr>
              <w:t> </w:t>
            </w:r>
            <w:r>
              <w:rPr>
                <w:color w:val="3D3C40"/>
                <w:spacing w:val="2"/>
                <w:w w:val="95"/>
                <w:sz w:val="16"/>
              </w:rPr>
              <w:t>detailed</w:t>
            </w:r>
            <w:r>
              <w:rPr>
                <w:color w:val="3D3C40"/>
                <w:spacing w:val="-14"/>
                <w:w w:val="95"/>
                <w:sz w:val="16"/>
              </w:rPr>
              <w:t> </w:t>
            </w:r>
            <w:r>
              <w:rPr>
                <w:color w:val="3D3C40"/>
                <w:w w:val="95"/>
                <w:sz w:val="16"/>
              </w:rPr>
              <w:t>study</w:t>
            </w:r>
            <w:r>
              <w:rPr>
                <w:color w:val="3D3C40"/>
                <w:spacing w:val="-15"/>
                <w:w w:val="95"/>
                <w:sz w:val="16"/>
              </w:rPr>
              <w:t> </w:t>
            </w:r>
            <w:r>
              <w:rPr>
                <w:color w:val="3D3C40"/>
                <w:w w:val="95"/>
                <w:sz w:val="16"/>
              </w:rPr>
              <w:t>of</w:t>
            </w:r>
            <w:r>
              <w:rPr>
                <w:color w:val="3D3C40"/>
                <w:spacing w:val="-15"/>
                <w:w w:val="95"/>
                <w:sz w:val="16"/>
              </w:rPr>
              <w:t> </w:t>
            </w:r>
            <w:r>
              <w:rPr>
                <w:color w:val="3D3C40"/>
                <w:w w:val="95"/>
                <w:sz w:val="16"/>
              </w:rPr>
              <w:t>the</w:t>
            </w:r>
            <w:r>
              <w:rPr>
                <w:color w:val="3D3C40"/>
                <w:spacing w:val="-15"/>
                <w:w w:val="95"/>
                <w:sz w:val="16"/>
              </w:rPr>
              <w:t> </w:t>
            </w:r>
            <w:r>
              <w:rPr>
                <w:color w:val="3D3C40"/>
                <w:w w:val="95"/>
                <w:sz w:val="16"/>
              </w:rPr>
              <w:t>water</w:t>
            </w:r>
            <w:r>
              <w:rPr>
                <w:color w:val="3D3C40"/>
                <w:spacing w:val="-15"/>
                <w:w w:val="95"/>
                <w:sz w:val="16"/>
              </w:rPr>
              <w:t> </w:t>
            </w:r>
            <w:r>
              <w:rPr>
                <w:color w:val="3D3C40"/>
                <w:w w:val="95"/>
                <w:sz w:val="16"/>
              </w:rPr>
              <w:t>system</w:t>
            </w:r>
            <w:r>
              <w:rPr>
                <w:color w:val="3D3C40"/>
                <w:spacing w:val="-15"/>
                <w:w w:val="95"/>
                <w:sz w:val="16"/>
              </w:rPr>
              <w:t> </w:t>
            </w:r>
            <w:r>
              <w:rPr>
                <w:color w:val="3D3C40"/>
                <w:w w:val="95"/>
                <w:sz w:val="16"/>
              </w:rPr>
              <w:t>to</w:t>
            </w:r>
            <w:r>
              <w:rPr>
                <w:color w:val="3D3C40"/>
                <w:spacing w:val="-15"/>
                <w:w w:val="95"/>
                <w:sz w:val="16"/>
              </w:rPr>
              <w:t> </w:t>
            </w:r>
            <w:r>
              <w:rPr>
                <w:color w:val="3D3C40"/>
                <w:spacing w:val="2"/>
                <w:w w:val="95"/>
                <w:sz w:val="16"/>
              </w:rPr>
              <w:t>identify</w:t>
            </w:r>
            <w:r>
              <w:rPr>
                <w:color w:val="3D3C40"/>
                <w:spacing w:val="-14"/>
                <w:w w:val="95"/>
                <w:sz w:val="16"/>
              </w:rPr>
              <w:t> </w:t>
            </w:r>
            <w:r>
              <w:rPr>
                <w:color w:val="3D3C40"/>
                <w:w w:val="95"/>
                <w:sz w:val="16"/>
              </w:rPr>
              <w:t>potential</w:t>
            </w:r>
            <w:r>
              <w:rPr>
                <w:color w:val="3D3C40"/>
                <w:spacing w:val="-15"/>
                <w:w w:val="95"/>
                <w:sz w:val="16"/>
              </w:rPr>
              <w:t> </w:t>
            </w:r>
            <w:r>
              <w:rPr>
                <w:color w:val="3D3C40"/>
                <w:w w:val="95"/>
                <w:sz w:val="16"/>
              </w:rPr>
              <w:t>prob- lems</w:t>
            </w:r>
            <w:r>
              <w:rPr>
                <w:color w:val="3D3C40"/>
                <w:spacing w:val="-15"/>
                <w:w w:val="95"/>
                <w:sz w:val="16"/>
              </w:rPr>
              <w:t> </w:t>
            </w:r>
            <w:r>
              <w:rPr>
                <w:color w:val="3D3C40"/>
                <w:w w:val="95"/>
                <w:sz w:val="16"/>
              </w:rPr>
              <w:t>and</w:t>
            </w:r>
            <w:r>
              <w:rPr>
                <w:color w:val="3D3C40"/>
                <w:spacing w:val="-15"/>
                <w:w w:val="95"/>
                <w:sz w:val="16"/>
              </w:rPr>
              <w:t> </w:t>
            </w:r>
            <w:r>
              <w:rPr>
                <w:color w:val="3D3C40"/>
                <w:w w:val="95"/>
                <w:sz w:val="16"/>
              </w:rPr>
              <w:t>determine</w:t>
            </w:r>
            <w:r>
              <w:rPr>
                <w:color w:val="3D3C40"/>
                <w:spacing w:val="-15"/>
                <w:w w:val="95"/>
                <w:sz w:val="16"/>
              </w:rPr>
              <w:t> </w:t>
            </w:r>
            <w:r>
              <w:rPr>
                <w:color w:val="3D3C40"/>
                <w:w w:val="95"/>
                <w:sz w:val="16"/>
              </w:rPr>
              <w:t>(if</w:t>
            </w:r>
            <w:r>
              <w:rPr>
                <w:color w:val="3D3C40"/>
                <w:spacing w:val="-15"/>
                <w:w w:val="95"/>
                <w:sz w:val="16"/>
              </w:rPr>
              <w:t> </w:t>
            </w:r>
            <w:r>
              <w:rPr>
                <w:color w:val="3D3C40"/>
                <w:w w:val="95"/>
                <w:sz w:val="16"/>
              </w:rPr>
              <w:t>possible)</w:t>
            </w:r>
            <w:r>
              <w:rPr>
                <w:color w:val="3D3C40"/>
                <w:spacing w:val="-15"/>
                <w:w w:val="95"/>
                <w:sz w:val="16"/>
              </w:rPr>
              <w:t> </w:t>
            </w:r>
            <w:r>
              <w:rPr>
                <w:color w:val="3D3C40"/>
                <w:w w:val="95"/>
                <w:sz w:val="16"/>
              </w:rPr>
              <w:t>why</w:t>
            </w:r>
            <w:r>
              <w:rPr>
                <w:color w:val="3D3C40"/>
                <w:spacing w:val="-15"/>
                <w:w w:val="95"/>
                <w:sz w:val="16"/>
              </w:rPr>
              <w:t> </w:t>
            </w:r>
            <w:r>
              <w:rPr>
                <w:color w:val="3D3C40"/>
                <w:spacing w:val="2"/>
                <w:w w:val="95"/>
                <w:sz w:val="16"/>
              </w:rPr>
              <w:t>an</w:t>
            </w:r>
            <w:r>
              <w:rPr>
                <w:color w:val="3D3C40"/>
                <w:spacing w:val="-14"/>
                <w:w w:val="95"/>
                <w:sz w:val="16"/>
              </w:rPr>
              <w:t> </w:t>
            </w:r>
            <w:r>
              <w:rPr>
                <w:color w:val="3D3C40"/>
                <w:spacing w:val="3"/>
                <w:w w:val="95"/>
                <w:sz w:val="16"/>
              </w:rPr>
              <w:t>E.</w:t>
            </w:r>
            <w:r>
              <w:rPr>
                <w:color w:val="3D3C40"/>
                <w:spacing w:val="-15"/>
                <w:w w:val="95"/>
                <w:sz w:val="16"/>
              </w:rPr>
              <w:t> </w:t>
            </w:r>
            <w:r>
              <w:rPr>
                <w:color w:val="3D3C40"/>
                <w:w w:val="95"/>
                <w:sz w:val="16"/>
              </w:rPr>
              <w:t>coli</w:t>
            </w:r>
            <w:r>
              <w:rPr>
                <w:color w:val="3D3C40"/>
                <w:spacing w:val="-15"/>
                <w:w w:val="95"/>
                <w:sz w:val="16"/>
              </w:rPr>
              <w:t> </w:t>
            </w:r>
            <w:r>
              <w:rPr>
                <w:color w:val="3D3C40"/>
                <w:w w:val="95"/>
                <w:sz w:val="16"/>
              </w:rPr>
              <w:t>MCL</w:t>
            </w:r>
            <w:r>
              <w:rPr>
                <w:color w:val="3D3C40"/>
                <w:spacing w:val="-15"/>
                <w:w w:val="95"/>
                <w:sz w:val="16"/>
              </w:rPr>
              <w:t> </w:t>
            </w:r>
            <w:r>
              <w:rPr>
                <w:color w:val="3D3C40"/>
                <w:w w:val="95"/>
                <w:sz w:val="16"/>
              </w:rPr>
              <w:t>violation</w:t>
            </w:r>
            <w:r>
              <w:rPr>
                <w:color w:val="3D3C40"/>
                <w:spacing w:val="-15"/>
                <w:w w:val="95"/>
                <w:sz w:val="16"/>
              </w:rPr>
              <w:t> </w:t>
            </w:r>
            <w:r>
              <w:rPr>
                <w:color w:val="3D3C40"/>
                <w:w w:val="95"/>
                <w:sz w:val="16"/>
              </w:rPr>
              <w:t>has</w:t>
            </w:r>
            <w:r>
              <w:rPr>
                <w:color w:val="3D3C40"/>
                <w:spacing w:val="-15"/>
                <w:w w:val="95"/>
                <w:sz w:val="16"/>
              </w:rPr>
              <w:t> </w:t>
            </w:r>
            <w:r>
              <w:rPr>
                <w:color w:val="3D3C40"/>
                <w:spacing w:val="2"/>
                <w:w w:val="95"/>
                <w:sz w:val="16"/>
              </w:rPr>
              <w:t>occurred</w:t>
            </w:r>
            <w:r>
              <w:rPr>
                <w:color w:val="3D3C40"/>
                <w:spacing w:val="-14"/>
                <w:w w:val="95"/>
                <w:sz w:val="16"/>
              </w:rPr>
              <w:t> </w:t>
            </w:r>
            <w:r>
              <w:rPr>
                <w:color w:val="3D3C40"/>
                <w:w w:val="95"/>
                <w:sz w:val="16"/>
              </w:rPr>
              <w:t>and/or</w:t>
            </w:r>
            <w:r>
              <w:rPr>
                <w:color w:val="3D3C40"/>
                <w:spacing w:val="-15"/>
                <w:w w:val="95"/>
                <w:sz w:val="16"/>
              </w:rPr>
              <w:t> </w:t>
            </w:r>
            <w:r>
              <w:rPr>
                <w:color w:val="3D3C40"/>
                <w:w w:val="95"/>
                <w:sz w:val="16"/>
              </w:rPr>
              <w:t>why</w:t>
            </w:r>
            <w:r>
              <w:rPr>
                <w:color w:val="3D3C40"/>
                <w:spacing w:val="-15"/>
                <w:w w:val="95"/>
                <w:sz w:val="16"/>
              </w:rPr>
              <w:t> </w:t>
            </w:r>
            <w:r>
              <w:rPr>
                <w:color w:val="3D3C40"/>
                <w:w w:val="95"/>
                <w:sz w:val="16"/>
              </w:rPr>
              <w:t>total </w:t>
            </w:r>
            <w:r>
              <w:rPr>
                <w:color w:val="3D3C40"/>
                <w:sz w:val="16"/>
              </w:rPr>
              <w:t>coliform</w:t>
            </w:r>
            <w:r>
              <w:rPr>
                <w:color w:val="3D3C40"/>
                <w:spacing w:val="-15"/>
                <w:sz w:val="16"/>
              </w:rPr>
              <w:t> </w:t>
            </w:r>
            <w:r>
              <w:rPr>
                <w:color w:val="3D3C40"/>
                <w:sz w:val="16"/>
              </w:rPr>
              <w:t>bacteria</w:t>
            </w:r>
            <w:r>
              <w:rPr>
                <w:color w:val="3D3C40"/>
                <w:spacing w:val="-14"/>
                <w:sz w:val="16"/>
              </w:rPr>
              <w:t> </w:t>
            </w:r>
            <w:r>
              <w:rPr>
                <w:color w:val="3D3C40"/>
                <w:sz w:val="16"/>
              </w:rPr>
              <w:t>have</w:t>
            </w:r>
            <w:r>
              <w:rPr>
                <w:color w:val="3D3C40"/>
                <w:spacing w:val="-14"/>
                <w:sz w:val="16"/>
              </w:rPr>
              <w:t> </w:t>
            </w:r>
            <w:r>
              <w:rPr>
                <w:color w:val="3D3C40"/>
                <w:sz w:val="16"/>
              </w:rPr>
              <w:t>been</w:t>
            </w:r>
            <w:r>
              <w:rPr>
                <w:color w:val="3D3C40"/>
                <w:spacing w:val="-14"/>
                <w:sz w:val="16"/>
              </w:rPr>
              <w:t> </w:t>
            </w:r>
            <w:r>
              <w:rPr>
                <w:color w:val="3D3C40"/>
                <w:sz w:val="16"/>
              </w:rPr>
              <w:t>found</w:t>
            </w:r>
            <w:r>
              <w:rPr>
                <w:color w:val="3D3C40"/>
                <w:spacing w:val="-14"/>
                <w:sz w:val="16"/>
              </w:rPr>
              <w:t> </w:t>
            </w:r>
            <w:r>
              <w:rPr>
                <w:color w:val="3D3C40"/>
                <w:sz w:val="16"/>
              </w:rPr>
              <w:t>in</w:t>
            </w:r>
            <w:r>
              <w:rPr>
                <w:color w:val="3D3C40"/>
                <w:spacing w:val="-14"/>
                <w:sz w:val="16"/>
              </w:rPr>
              <w:t> </w:t>
            </w:r>
            <w:r>
              <w:rPr>
                <w:color w:val="3D3C40"/>
                <w:sz w:val="16"/>
              </w:rPr>
              <w:t>our</w:t>
            </w:r>
            <w:r>
              <w:rPr>
                <w:color w:val="3D3C40"/>
                <w:spacing w:val="-14"/>
                <w:sz w:val="16"/>
              </w:rPr>
              <w:t> </w:t>
            </w:r>
            <w:r>
              <w:rPr>
                <w:color w:val="3D3C40"/>
                <w:sz w:val="16"/>
              </w:rPr>
              <w:t>water</w:t>
            </w:r>
            <w:r>
              <w:rPr>
                <w:color w:val="3D3C40"/>
                <w:spacing w:val="-14"/>
                <w:sz w:val="16"/>
              </w:rPr>
              <w:t> </w:t>
            </w:r>
            <w:r>
              <w:rPr>
                <w:color w:val="3D3C40"/>
                <w:sz w:val="16"/>
              </w:rPr>
              <w:t>system</w:t>
            </w:r>
            <w:r>
              <w:rPr>
                <w:color w:val="3D3C40"/>
                <w:spacing w:val="-14"/>
                <w:sz w:val="16"/>
              </w:rPr>
              <w:t> </w:t>
            </w:r>
            <w:r>
              <w:rPr>
                <w:color w:val="3D3C40"/>
                <w:sz w:val="16"/>
              </w:rPr>
              <w:t>on</w:t>
            </w:r>
            <w:r>
              <w:rPr>
                <w:color w:val="3D3C40"/>
                <w:spacing w:val="-14"/>
                <w:sz w:val="16"/>
              </w:rPr>
              <w:t> </w:t>
            </w:r>
            <w:r>
              <w:rPr>
                <w:color w:val="3D3C40"/>
                <w:sz w:val="16"/>
              </w:rPr>
              <w:t>multiple</w:t>
            </w:r>
            <w:r>
              <w:rPr>
                <w:color w:val="3D3C40"/>
                <w:spacing w:val="-15"/>
                <w:sz w:val="16"/>
              </w:rPr>
              <w:t> </w:t>
            </w:r>
            <w:r>
              <w:rPr>
                <w:color w:val="3D3C40"/>
                <w:sz w:val="16"/>
              </w:rPr>
              <w:t>occasions.</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line="213" w:lineRule="auto" w:before="68"/>
              <w:ind w:left="63" w:right="142"/>
              <w:rPr>
                <w:sz w:val="20"/>
              </w:rPr>
            </w:pPr>
            <w:r>
              <w:rPr>
                <w:color w:val="3D3C40"/>
                <w:w w:val="90"/>
                <w:sz w:val="20"/>
              </w:rPr>
              <w:t>Maximum Contaminant Level </w:t>
            </w:r>
            <w:r>
              <w:rPr>
                <w:color w:val="3D3C40"/>
                <w:sz w:val="20"/>
              </w:rPr>
              <w:t>(MCL)</w:t>
            </w:r>
          </w:p>
        </w:tc>
        <w:tc>
          <w:tcPr>
            <w:tcW w:w="6860" w:type="dxa"/>
            <w:tcBorders>
              <w:top w:val="single" w:sz="8" w:space="0" w:color="829672"/>
              <w:left w:val="single" w:sz="8" w:space="0" w:color="829672"/>
              <w:bottom w:val="single" w:sz="8" w:space="0" w:color="829672"/>
              <w:right w:val="nil"/>
            </w:tcBorders>
          </w:tcPr>
          <w:p>
            <w:pPr>
              <w:pStyle w:val="TableParagraph"/>
              <w:spacing w:line="200" w:lineRule="exact" w:before="25"/>
              <w:ind w:left="186" w:right="836"/>
              <w:rPr>
                <w:sz w:val="16"/>
              </w:rPr>
            </w:pPr>
            <w:r>
              <w:rPr>
                <w:color w:val="000002"/>
                <w:sz w:val="16"/>
              </w:rPr>
              <w:t>The</w:t>
            </w:r>
            <w:r>
              <w:rPr>
                <w:color w:val="000002"/>
                <w:spacing w:val="-27"/>
                <w:sz w:val="16"/>
              </w:rPr>
              <w:t> </w:t>
            </w:r>
            <w:r>
              <w:rPr>
                <w:color w:val="000002"/>
                <w:sz w:val="16"/>
              </w:rPr>
              <w:t>highest</w:t>
            </w:r>
            <w:r>
              <w:rPr>
                <w:color w:val="000002"/>
                <w:spacing w:val="-27"/>
                <w:sz w:val="16"/>
              </w:rPr>
              <w:t> </w:t>
            </w:r>
            <w:r>
              <w:rPr>
                <w:color w:val="000002"/>
                <w:sz w:val="16"/>
              </w:rPr>
              <w:t>level</w:t>
            </w:r>
            <w:r>
              <w:rPr>
                <w:color w:val="000002"/>
                <w:spacing w:val="-26"/>
                <w:sz w:val="16"/>
              </w:rPr>
              <w:t> </w:t>
            </w:r>
            <w:r>
              <w:rPr>
                <w:color w:val="000002"/>
                <w:sz w:val="16"/>
              </w:rPr>
              <w:t>of</w:t>
            </w:r>
            <w:r>
              <w:rPr>
                <w:color w:val="000002"/>
                <w:spacing w:val="-27"/>
                <w:sz w:val="16"/>
              </w:rPr>
              <w:t> </w:t>
            </w:r>
            <w:r>
              <w:rPr>
                <w:color w:val="000002"/>
                <w:sz w:val="16"/>
              </w:rPr>
              <w:t>a</w:t>
            </w:r>
            <w:r>
              <w:rPr>
                <w:color w:val="000002"/>
                <w:spacing w:val="-27"/>
                <w:sz w:val="16"/>
              </w:rPr>
              <w:t> </w:t>
            </w:r>
            <w:r>
              <w:rPr>
                <w:color w:val="000002"/>
                <w:sz w:val="16"/>
              </w:rPr>
              <w:t>contaminant</w:t>
            </w:r>
            <w:r>
              <w:rPr>
                <w:color w:val="000002"/>
                <w:spacing w:val="-26"/>
                <w:sz w:val="16"/>
              </w:rPr>
              <w:t> </w:t>
            </w:r>
            <w:r>
              <w:rPr>
                <w:color w:val="000002"/>
                <w:sz w:val="16"/>
              </w:rPr>
              <w:t>that</w:t>
            </w:r>
            <w:r>
              <w:rPr>
                <w:color w:val="000002"/>
                <w:spacing w:val="-27"/>
                <w:sz w:val="16"/>
              </w:rPr>
              <w:t> </w:t>
            </w:r>
            <w:r>
              <w:rPr>
                <w:color w:val="000002"/>
                <w:sz w:val="16"/>
              </w:rPr>
              <w:t>is</w:t>
            </w:r>
            <w:r>
              <w:rPr>
                <w:color w:val="000002"/>
                <w:spacing w:val="-27"/>
                <w:sz w:val="16"/>
              </w:rPr>
              <w:t> </w:t>
            </w:r>
            <w:r>
              <w:rPr>
                <w:color w:val="000002"/>
                <w:sz w:val="16"/>
              </w:rPr>
              <w:t>allowed</w:t>
            </w:r>
            <w:r>
              <w:rPr>
                <w:color w:val="000002"/>
                <w:spacing w:val="-26"/>
                <w:sz w:val="16"/>
              </w:rPr>
              <w:t> </w:t>
            </w:r>
            <w:r>
              <w:rPr>
                <w:color w:val="000002"/>
                <w:sz w:val="16"/>
              </w:rPr>
              <w:t>in</w:t>
            </w:r>
            <w:r>
              <w:rPr>
                <w:color w:val="000002"/>
                <w:spacing w:val="-27"/>
                <w:sz w:val="16"/>
              </w:rPr>
              <w:t> </w:t>
            </w:r>
            <w:r>
              <w:rPr>
                <w:color w:val="000002"/>
                <w:spacing w:val="3"/>
                <w:sz w:val="16"/>
              </w:rPr>
              <w:t>drinking</w:t>
            </w:r>
            <w:r>
              <w:rPr>
                <w:color w:val="000002"/>
                <w:spacing w:val="-27"/>
                <w:sz w:val="16"/>
              </w:rPr>
              <w:t> </w:t>
            </w:r>
            <w:r>
              <w:rPr>
                <w:color w:val="000002"/>
                <w:sz w:val="16"/>
              </w:rPr>
              <w:t>water.</w:t>
            </w:r>
            <w:r>
              <w:rPr>
                <w:color w:val="000002"/>
                <w:spacing w:val="-13"/>
                <w:sz w:val="16"/>
              </w:rPr>
              <w:t> </w:t>
            </w:r>
            <w:r>
              <w:rPr>
                <w:color w:val="000002"/>
                <w:spacing w:val="3"/>
                <w:sz w:val="16"/>
              </w:rPr>
              <w:t>Primary</w:t>
            </w:r>
            <w:r>
              <w:rPr>
                <w:color w:val="000002"/>
                <w:spacing w:val="-27"/>
                <w:sz w:val="16"/>
              </w:rPr>
              <w:t> </w:t>
            </w:r>
            <w:r>
              <w:rPr>
                <w:color w:val="000002"/>
                <w:sz w:val="16"/>
              </w:rPr>
              <w:t>MCLs </w:t>
            </w:r>
            <w:r>
              <w:rPr>
                <w:color w:val="000002"/>
                <w:w w:val="95"/>
                <w:sz w:val="16"/>
              </w:rPr>
              <w:t>are</w:t>
            </w:r>
            <w:r>
              <w:rPr>
                <w:color w:val="000002"/>
                <w:spacing w:val="-12"/>
                <w:w w:val="95"/>
                <w:sz w:val="16"/>
              </w:rPr>
              <w:t> </w:t>
            </w:r>
            <w:r>
              <w:rPr>
                <w:color w:val="000002"/>
                <w:w w:val="95"/>
                <w:sz w:val="16"/>
              </w:rPr>
              <w:t>set</w:t>
            </w:r>
            <w:r>
              <w:rPr>
                <w:color w:val="000002"/>
                <w:spacing w:val="-12"/>
                <w:w w:val="95"/>
                <w:sz w:val="16"/>
              </w:rPr>
              <w:t> </w:t>
            </w:r>
            <w:r>
              <w:rPr>
                <w:color w:val="000002"/>
                <w:w w:val="95"/>
                <w:sz w:val="16"/>
              </w:rPr>
              <w:t>as</w:t>
            </w:r>
            <w:r>
              <w:rPr>
                <w:color w:val="000002"/>
                <w:spacing w:val="-12"/>
                <w:w w:val="95"/>
                <w:sz w:val="16"/>
              </w:rPr>
              <w:t> </w:t>
            </w:r>
            <w:r>
              <w:rPr>
                <w:color w:val="000002"/>
                <w:w w:val="95"/>
                <w:sz w:val="16"/>
              </w:rPr>
              <w:t>close</w:t>
            </w:r>
            <w:r>
              <w:rPr>
                <w:color w:val="000002"/>
                <w:spacing w:val="-11"/>
                <w:w w:val="95"/>
                <w:sz w:val="16"/>
              </w:rPr>
              <w:t> </w:t>
            </w:r>
            <w:r>
              <w:rPr>
                <w:color w:val="000002"/>
                <w:w w:val="95"/>
                <w:sz w:val="16"/>
              </w:rPr>
              <w:t>to</w:t>
            </w:r>
            <w:r>
              <w:rPr>
                <w:color w:val="000002"/>
                <w:spacing w:val="-12"/>
                <w:w w:val="95"/>
                <w:sz w:val="16"/>
              </w:rPr>
              <w:t> </w:t>
            </w:r>
            <w:r>
              <w:rPr>
                <w:color w:val="000002"/>
                <w:w w:val="95"/>
                <w:sz w:val="16"/>
              </w:rPr>
              <w:t>the</w:t>
            </w:r>
            <w:r>
              <w:rPr>
                <w:color w:val="000002"/>
                <w:spacing w:val="-12"/>
                <w:w w:val="95"/>
                <w:sz w:val="16"/>
              </w:rPr>
              <w:t> </w:t>
            </w:r>
            <w:r>
              <w:rPr>
                <w:color w:val="000002"/>
                <w:w w:val="95"/>
                <w:sz w:val="16"/>
              </w:rPr>
              <w:t>PHGs</w:t>
            </w:r>
            <w:r>
              <w:rPr>
                <w:color w:val="000002"/>
                <w:spacing w:val="-12"/>
                <w:w w:val="95"/>
                <w:sz w:val="16"/>
              </w:rPr>
              <w:t> </w:t>
            </w:r>
            <w:r>
              <w:rPr>
                <w:color w:val="000002"/>
                <w:spacing w:val="-3"/>
                <w:w w:val="95"/>
                <w:sz w:val="16"/>
              </w:rPr>
              <w:t>(or</w:t>
            </w:r>
            <w:r>
              <w:rPr>
                <w:color w:val="000002"/>
                <w:spacing w:val="-11"/>
                <w:w w:val="95"/>
                <w:sz w:val="16"/>
              </w:rPr>
              <w:t> </w:t>
            </w:r>
            <w:r>
              <w:rPr>
                <w:color w:val="000002"/>
                <w:w w:val="95"/>
                <w:sz w:val="16"/>
              </w:rPr>
              <w:t>MCLGs)</w:t>
            </w:r>
            <w:r>
              <w:rPr>
                <w:color w:val="000002"/>
                <w:spacing w:val="-12"/>
                <w:w w:val="95"/>
                <w:sz w:val="16"/>
              </w:rPr>
              <w:t> </w:t>
            </w:r>
            <w:r>
              <w:rPr>
                <w:color w:val="000002"/>
                <w:w w:val="95"/>
                <w:sz w:val="16"/>
              </w:rPr>
              <w:t>as</w:t>
            </w:r>
            <w:r>
              <w:rPr>
                <w:color w:val="000002"/>
                <w:spacing w:val="-12"/>
                <w:w w:val="95"/>
                <w:sz w:val="16"/>
              </w:rPr>
              <w:t> </w:t>
            </w:r>
            <w:r>
              <w:rPr>
                <w:color w:val="000002"/>
                <w:w w:val="95"/>
                <w:sz w:val="16"/>
              </w:rPr>
              <w:t>is</w:t>
            </w:r>
            <w:r>
              <w:rPr>
                <w:color w:val="000002"/>
                <w:spacing w:val="-12"/>
                <w:w w:val="95"/>
                <w:sz w:val="16"/>
              </w:rPr>
              <w:t> </w:t>
            </w:r>
            <w:r>
              <w:rPr>
                <w:color w:val="000002"/>
                <w:w w:val="95"/>
                <w:sz w:val="16"/>
              </w:rPr>
              <w:t>economically</w:t>
            </w:r>
            <w:r>
              <w:rPr>
                <w:color w:val="000002"/>
                <w:spacing w:val="-11"/>
                <w:w w:val="95"/>
                <w:sz w:val="16"/>
              </w:rPr>
              <w:t> </w:t>
            </w:r>
            <w:r>
              <w:rPr>
                <w:color w:val="000002"/>
                <w:w w:val="95"/>
                <w:sz w:val="16"/>
              </w:rPr>
              <w:t>and</w:t>
            </w:r>
            <w:r>
              <w:rPr>
                <w:color w:val="000002"/>
                <w:spacing w:val="-12"/>
                <w:w w:val="95"/>
                <w:sz w:val="16"/>
              </w:rPr>
              <w:t> </w:t>
            </w:r>
            <w:r>
              <w:rPr>
                <w:color w:val="000002"/>
                <w:w w:val="95"/>
                <w:sz w:val="16"/>
              </w:rPr>
              <w:t>technologically</w:t>
            </w:r>
            <w:r>
              <w:rPr>
                <w:color w:val="000002"/>
                <w:spacing w:val="-12"/>
                <w:w w:val="95"/>
                <w:sz w:val="16"/>
              </w:rPr>
              <w:t> </w:t>
            </w:r>
            <w:r>
              <w:rPr>
                <w:color w:val="000002"/>
                <w:w w:val="95"/>
                <w:sz w:val="16"/>
              </w:rPr>
              <w:t>feasible. </w:t>
            </w:r>
            <w:r>
              <w:rPr>
                <w:color w:val="000002"/>
                <w:spacing w:val="2"/>
                <w:w w:val="95"/>
                <w:sz w:val="16"/>
              </w:rPr>
              <w:t>Secondary</w:t>
            </w:r>
            <w:r>
              <w:rPr>
                <w:color w:val="000002"/>
                <w:spacing w:val="-13"/>
                <w:w w:val="95"/>
                <w:sz w:val="16"/>
              </w:rPr>
              <w:t> </w:t>
            </w:r>
            <w:r>
              <w:rPr>
                <w:color w:val="000002"/>
                <w:w w:val="95"/>
                <w:sz w:val="16"/>
              </w:rPr>
              <w:t>MCLs</w:t>
            </w:r>
            <w:r>
              <w:rPr>
                <w:color w:val="000002"/>
                <w:spacing w:val="-12"/>
                <w:w w:val="95"/>
                <w:sz w:val="16"/>
              </w:rPr>
              <w:t> </w:t>
            </w:r>
            <w:r>
              <w:rPr>
                <w:color w:val="000002"/>
                <w:w w:val="95"/>
                <w:sz w:val="16"/>
              </w:rPr>
              <w:t>are</w:t>
            </w:r>
            <w:r>
              <w:rPr>
                <w:color w:val="000002"/>
                <w:spacing w:val="-12"/>
                <w:w w:val="95"/>
                <w:sz w:val="16"/>
              </w:rPr>
              <w:t> </w:t>
            </w:r>
            <w:r>
              <w:rPr>
                <w:color w:val="000002"/>
                <w:w w:val="95"/>
                <w:sz w:val="16"/>
              </w:rPr>
              <w:t>set</w:t>
            </w:r>
            <w:r>
              <w:rPr>
                <w:color w:val="000002"/>
                <w:spacing w:val="-12"/>
                <w:w w:val="95"/>
                <w:sz w:val="16"/>
              </w:rPr>
              <w:t> </w:t>
            </w:r>
            <w:r>
              <w:rPr>
                <w:color w:val="000002"/>
                <w:w w:val="95"/>
                <w:sz w:val="16"/>
              </w:rPr>
              <w:t>to</w:t>
            </w:r>
            <w:r>
              <w:rPr>
                <w:color w:val="000002"/>
                <w:spacing w:val="-13"/>
                <w:w w:val="95"/>
                <w:sz w:val="16"/>
              </w:rPr>
              <w:t> </w:t>
            </w:r>
            <w:r>
              <w:rPr>
                <w:color w:val="000002"/>
                <w:w w:val="95"/>
                <w:sz w:val="16"/>
              </w:rPr>
              <w:t>protect</w:t>
            </w:r>
            <w:r>
              <w:rPr>
                <w:color w:val="000002"/>
                <w:spacing w:val="-12"/>
                <w:w w:val="95"/>
                <w:sz w:val="16"/>
              </w:rPr>
              <w:t> </w:t>
            </w:r>
            <w:r>
              <w:rPr>
                <w:color w:val="000002"/>
                <w:w w:val="95"/>
                <w:sz w:val="16"/>
              </w:rPr>
              <w:t>the</w:t>
            </w:r>
            <w:r>
              <w:rPr>
                <w:color w:val="000002"/>
                <w:spacing w:val="-12"/>
                <w:w w:val="95"/>
                <w:sz w:val="16"/>
              </w:rPr>
              <w:t> </w:t>
            </w:r>
            <w:r>
              <w:rPr>
                <w:color w:val="000002"/>
                <w:w w:val="95"/>
                <w:sz w:val="16"/>
              </w:rPr>
              <w:t>odor,</w:t>
            </w:r>
            <w:r>
              <w:rPr>
                <w:color w:val="000002"/>
                <w:spacing w:val="-12"/>
                <w:w w:val="95"/>
                <w:sz w:val="16"/>
              </w:rPr>
              <w:t> </w:t>
            </w:r>
            <w:r>
              <w:rPr>
                <w:color w:val="000002"/>
                <w:w w:val="95"/>
                <w:sz w:val="16"/>
              </w:rPr>
              <w:t>taste,</w:t>
            </w:r>
            <w:r>
              <w:rPr>
                <w:color w:val="000002"/>
                <w:spacing w:val="-12"/>
                <w:w w:val="95"/>
                <w:sz w:val="16"/>
              </w:rPr>
              <w:t> </w:t>
            </w:r>
            <w:r>
              <w:rPr>
                <w:color w:val="000002"/>
                <w:w w:val="95"/>
                <w:sz w:val="16"/>
              </w:rPr>
              <w:t>and</w:t>
            </w:r>
            <w:r>
              <w:rPr>
                <w:color w:val="000002"/>
                <w:spacing w:val="-13"/>
                <w:w w:val="95"/>
                <w:sz w:val="16"/>
              </w:rPr>
              <w:t> </w:t>
            </w:r>
            <w:r>
              <w:rPr>
                <w:color w:val="000002"/>
                <w:w w:val="95"/>
                <w:sz w:val="16"/>
              </w:rPr>
              <w:t>appearance</w:t>
            </w:r>
            <w:r>
              <w:rPr>
                <w:color w:val="000002"/>
                <w:spacing w:val="-12"/>
                <w:w w:val="95"/>
                <w:sz w:val="16"/>
              </w:rPr>
              <w:t> </w:t>
            </w:r>
            <w:r>
              <w:rPr>
                <w:color w:val="000002"/>
                <w:w w:val="95"/>
                <w:sz w:val="16"/>
              </w:rPr>
              <w:t>of</w:t>
            </w:r>
            <w:r>
              <w:rPr>
                <w:color w:val="000002"/>
                <w:spacing w:val="-12"/>
                <w:w w:val="95"/>
                <w:sz w:val="16"/>
              </w:rPr>
              <w:t> </w:t>
            </w:r>
            <w:r>
              <w:rPr>
                <w:color w:val="000002"/>
                <w:spacing w:val="3"/>
                <w:w w:val="95"/>
                <w:sz w:val="16"/>
              </w:rPr>
              <w:t>drinking</w:t>
            </w:r>
            <w:r>
              <w:rPr>
                <w:color w:val="000002"/>
                <w:spacing w:val="-12"/>
                <w:w w:val="95"/>
                <w:sz w:val="16"/>
              </w:rPr>
              <w:t> </w:t>
            </w:r>
            <w:r>
              <w:rPr>
                <w:color w:val="000002"/>
                <w:w w:val="95"/>
                <w:sz w:val="16"/>
              </w:rPr>
              <w:t>water.</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line="213" w:lineRule="auto" w:before="36"/>
              <w:ind w:left="45"/>
              <w:rPr>
                <w:sz w:val="20"/>
              </w:rPr>
            </w:pPr>
            <w:r>
              <w:rPr>
                <w:color w:val="3D3C40"/>
                <w:w w:val="95"/>
                <w:sz w:val="20"/>
              </w:rPr>
              <w:t>Maximum Contaminant Level Goal </w:t>
            </w:r>
            <w:r>
              <w:rPr>
                <w:color w:val="3D3C40"/>
                <w:sz w:val="20"/>
              </w:rPr>
              <w:t>(MCLG)</w:t>
            </w:r>
          </w:p>
        </w:tc>
        <w:tc>
          <w:tcPr>
            <w:tcW w:w="6860" w:type="dxa"/>
            <w:tcBorders>
              <w:top w:val="single" w:sz="8" w:space="0" w:color="829672"/>
              <w:left w:val="single" w:sz="8" w:space="0" w:color="829672"/>
              <w:bottom w:val="single" w:sz="8" w:space="0" w:color="829672"/>
              <w:right w:val="nil"/>
            </w:tcBorders>
          </w:tcPr>
          <w:p>
            <w:pPr>
              <w:pStyle w:val="TableParagraph"/>
              <w:spacing w:line="200" w:lineRule="exact" w:before="25"/>
              <w:ind w:left="186" w:right="1483"/>
              <w:rPr>
                <w:sz w:val="16"/>
              </w:rPr>
            </w:pPr>
            <w:r>
              <w:rPr>
                <w:color w:val="000002"/>
                <w:w w:val="95"/>
                <w:sz w:val="16"/>
              </w:rPr>
              <w:t>The</w:t>
            </w:r>
            <w:r>
              <w:rPr>
                <w:color w:val="000002"/>
                <w:spacing w:val="-15"/>
                <w:w w:val="95"/>
                <w:sz w:val="16"/>
              </w:rPr>
              <w:t> </w:t>
            </w:r>
            <w:r>
              <w:rPr>
                <w:color w:val="000002"/>
                <w:w w:val="95"/>
                <w:sz w:val="16"/>
              </w:rPr>
              <w:t>level</w:t>
            </w:r>
            <w:r>
              <w:rPr>
                <w:color w:val="000002"/>
                <w:spacing w:val="-15"/>
                <w:w w:val="95"/>
                <w:sz w:val="16"/>
              </w:rPr>
              <w:t> </w:t>
            </w:r>
            <w:r>
              <w:rPr>
                <w:color w:val="000002"/>
                <w:w w:val="95"/>
                <w:sz w:val="16"/>
              </w:rPr>
              <w:t>of</w:t>
            </w:r>
            <w:r>
              <w:rPr>
                <w:color w:val="000002"/>
                <w:spacing w:val="-14"/>
                <w:w w:val="95"/>
                <w:sz w:val="16"/>
              </w:rPr>
              <w:t> </w:t>
            </w:r>
            <w:r>
              <w:rPr>
                <w:color w:val="000002"/>
                <w:w w:val="95"/>
                <w:sz w:val="16"/>
              </w:rPr>
              <w:t>a</w:t>
            </w:r>
            <w:r>
              <w:rPr>
                <w:color w:val="000002"/>
                <w:spacing w:val="-15"/>
                <w:w w:val="95"/>
                <w:sz w:val="16"/>
              </w:rPr>
              <w:t> </w:t>
            </w:r>
            <w:r>
              <w:rPr>
                <w:color w:val="000002"/>
                <w:w w:val="95"/>
                <w:sz w:val="16"/>
              </w:rPr>
              <w:t>contaminant</w:t>
            </w:r>
            <w:r>
              <w:rPr>
                <w:color w:val="000002"/>
                <w:spacing w:val="-14"/>
                <w:w w:val="95"/>
                <w:sz w:val="16"/>
              </w:rPr>
              <w:t> </w:t>
            </w:r>
            <w:r>
              <w:rPr>
                <w:color w:val="000002"/>
                <w:w w:val="95"/>
                <w:sz w:val="16"/>
              </w:rPr>
              <w:t>in</w:t>
            </w:r>
            <w:r>
              <w:rPr>
                <w:color w:val="000002"/>
                <w:spacing w:val="-15"/>
                <w:w w:val="95"/>
                <w:sz w:val="16"/>
              </w:rPr>
              <w:t> </w:t>
            </w:r>
            <w:r>
              <w:rPr>
                <w:color w:val="000002"/>
                <w:spacing w:val="3"/>
                <w:w w:val="95"/>
                <w:sz w:val="16"/>
              </w:rPr>
              <w:t>drinking</w:t>
            </w:r>
            <w:r>
              <w:rPr>
                <w:color w:val="000002"/>
                <w:spacing w:val="-14"/>
                <w:w w:val="95"/>
                <w:sz w:val="16"/>
              </w:rPr>
              <w:t> </w:t>
            </w:r>
            <w:r>
              <w:rPr>
                <w:color w:val="000002"/>
                <w:w w:val="95"/>
                <w:sz w:val="16"/>
              </w:rPr>
              <w:t>water</w:t>
            </w:r>
            <w:r>
              <w:rPr>
                <w:color w:val="000002"/>
                <w:spacing w:val="-15"/>
                <w:w w:val="95"/>
                <w:sz w:val="16"/>
              </w:rPr>
              <w:t> </w:t>
            </w:r>
            <w:r>
              <w:rPr>
                <w:color w:val="000002"/>
                <w:w w:val="95"/>
                <w:sz w:val="16"/>
              </w:rPr>
              <w:t>below</w:t>
            </w:r>
            <w:r>
              <w:rPr>
                <w:color w:val="000002"/>
                <w:spacing w:val="-14"/>
                <w:w w:val="95"/>
                <w:sz w:val="16"/>
              </w:rPr>
              <w:t> </w:t>
            </w:r>
            <w:r>
              <w:rPr>
                <w:color w:val="000002"/>
                <w:w w:val="95"/>
                <w:sz w:val="16"/>
              </w:rPr>
              <w:t>which</w:t>
            </w:r>
            <w:r>
              <w:rPr>
                <w:color w:val="000002"/>
                <w:spacing w:val="-15"/>
                <w:w w:val="95"/>
                <w:sz w:val="16"/>
              </w:rPr>
              <w:t> </w:t>
            </w:r>
            <w:r>
              <w:rPr>
                <w:color w:val="000002"/>
                <w:w w:val="95"/>
                <w:sz w:val="16"/>
              </w:rPr>
              <w:t>there</w:t>
            </w:r>
            <w:r>
              <w:rPr>
                <w:color w:val="000002"/>
                <w:spacing w:val="-14"/>
                <w:w w:val="95"/>
                <w:sz w:val="16"/>
              </w:rPr>
              <w:t> </w:t>
            </w:r>
            <w:r>
              <w:rPr>
                <w:color w:val="000002"/>
                <w:w w:val="95"/>
                <w:sz w:val="16"/>
              </w:rPr>
              <w:t>is</w:t>
            </w:r>
            <w:r>
              <w:rPr>
                <w:color w:val="000002"/>
                <w:spacing w:val="-15"/>
                <w:w w:val="95"/>
                <w:sz w:val="16"/>
              </w:rPr>
              <w:t> </w:t>
            </w:r>
            <w:r>
              <w:rPr>
                <w:color w:val="000002"/>
                <w:w w:val="95"/>
                <w:sz w:val="16"/>
              </w:rPr>
              <w:t>no</w:t>
            </w:r>
            <w:r>
              <w:rPr>
                <w:color w:val="000002"/>
                <w:spacing w:val="-14"/>
                <w:w w:val="95"/>
                <w:sz w:val="16"/>
              </w:rPr>
              <w:t> </w:t>
            </w:r>
            <w:r>
              <w:rPr>
                <w:color w:val="000002"/>
                <w:spacing w:val="2"/>
                <w:w w:val="95"/>
                <w:sz w:val="16"/>
              </w:rPr>
              <w:t>known</w:t>
            </w:r>
            <w:r>
              <w:rPr>
                <w:color w:val="000002"/>
                <w:spacing w:val="-15"/>
                <w:w w:val="95"/>
                <w:sz w:val="16"/>
              </w:rPr>
              <w:t> </w:t>
            </w:r>
            <w:r>
              <w:rPr>
                <w:color w:val="000002"/>
                <w:w w:val="95"/>
                <w:sz w:val="16"/>
              </w:rPr>
              <w:t>or </w:t>
            </w:r>
            <w:r>
              <w:rPr>
                <w:color w:val="000002"/>
                <w:spacing w:val="2"/>
                <w:sz w:val="16"/>
              </w:rPr>
              <w:t>expected</w:t>
            </w:r>
            <w:r>
              <w:rPr>
                <w:color w:val="000002"/>
                <w:spacing w:val="-28"/>
                <w:sz w:val="16"/>
              </w:rPr>
              <w:t> </w:t>
            </w:r>
            <w:r>
              <w:rPr>
                <w:color w:val="000002"/>
                <w:sz w:val="16"/>
              </w:rPr>
              <w:t>risk</w:t>
            </w:r>
            <w:r>
              <w:rPr>
                <w:color w:val="000002"/>
                <w:spacing w:val="-28"/>
                <w:sz w:val="16"/>
              </w:rPr>
              <w:t> </w:t>
            </w:r>
            <w:r>
              <w:rPr>
                <w:color w:val="000002"/>
                <w:sz w:val="16"/>
              </w:rPr>
              <w:t>to</w:t>
            </w:r>
            <w:r>
              <w:rPr>
                <w:color w:val="000002"/>
                <w:spacing w:val="-28"/>
                <w:sz w:val="16"/>
              </w:rPr>
              <w:t> </w:t>
            </w:r>
            <w:r>
              <w:rPr>
                <w:color w:val="000002"/>
                <w:spacing w:val="2"/>
                <w:sz w:val="16"/>
              </w:rPr>
              <w:t>health.</w:t>
            </w:r>
            <w:r>
              <w:rPr>
                <w:color w:val="000002"/>
                <w:spacing w:val="-16"/>
                <w:sz w:val="16"/>
              </w:rPr>
              <w:t> </w:t>
            </w:r>
            <w:r>
              <w:rPr>
                <w:color w:val="000002"/>
                <w:sz w:val="16"/>
              </w:rPr>
              <w:t>MCLGs</w:t>
            </w:r>
            <w:r>
              <w:rPr>
                <w:color w:val="000002"/>
                <w:spacing w:val="-28"/>
                <w:sz w:val="16"/>
              </w:rPr>
              <w:t> </w:t>
            </w:r>
            <w:r>
              <w:rPr>
                <w:color w:val="000002"/>
                <w:sz w:val="16"/>
              </w:rPr>
              <w:t>are</w:t>
            </w:r>
            <w:r>
              <w:rPr>
                <w:color w:val="000002"/>
                <w:spacing w:val="-28"/>
                <w:sz w:val="16"/>
              </w:rPr>
              <w:t> </w:t>
            </w:r>
            <w:r>
              <w:rPr>
                <w:color w:val="000002"/>
                <w:sz w:val="16"/>
              </w:rPr>
              <w:t>set</w:t>
            </w:r>
            <w:r>
              <w:rPr>
                <w:color w:val="000002"/>
                <w:spacing w:val="-28"/>
                <w:sz w:val="16"/>
              </w:rPr>
              <w:t> </w:t>
            </w:r>
            <w:r>
              <w:rPr>
                <w:color w:val="000002"/>
                <w:sz w:val="16"/>
              </w:rPr>
              <w:t>by</w:t>
            </w:r>
            <w:r>
              <w:rPr>
                <w:color w:val="000002"/>
                <w:spacing w:val="-28"/>
                <w:sz w:val="16"/>
              </w:rPr>
              <w:t> </w:t>
            </w:r>
            <w:r>
              <w:rPr>
                <w:color w:val="000002"/>
                <w:sz w:val="16"/>
              </w:rPr>
              <w:t>the</w:t>
            </w:r>
            <w:r>
              <w:rPr>
                <w:color w:val="000002"/>
                <w:spacing w:val="-27"/>
                <w:sz w:val="16"/>
              </w:rPr>
              <w:t> </w:t>
            </w:r>
            <w:r>
              <w:rPr>
                <w:color w:val="000002"/>
                <w:sz w:val="16"/>
              </w:rPr>
              <w:t>U.S.</w:t>
            </w:r>
            <w:r>
              <w:rPr>
                <w:color w:val="000002"/>
                <w:spacing w:val="-28"/>
                <w:sz w:val="16"/>
              </w:rPr>
              <w:t> </w:t>
            </w:r>
            <w:r>
              <w:rPr>
                <w:color w:val="000002"/>
                <w:sz w:val="16"/>
              </w:rPr>
              <w:t>Environmental</w:t>
            </w:r>
            <w:r>
              <w:rPr>
                <w:color w:val="000002"/>
                <w:spacing w:val="-28"/>
                <w:sz w:val="16"/>
              </w:rPr>
              <w:t> </w:t>
            </w:r>
            <w:r>
              <w:rPr>
                <w:color w:val="000002"/>
                <w:sz w:val="16"/>
              </w:rPr>
              <w:t>Protection Agency (U.S.</w:t>
            </w:r>
            <w:r>
              <w:rPr>
                <w:color w:val="000002"/>
                <w:spacing w:val="-10"/>
                <w:sz w:val="16"/>
              </w:rPr>
              <w:t> </w:t>
            </w:r>
            <w:r>
              <w:rPr>
                <w:color w:val="000002"/>
                <w:spacing w:val="-4"/>
                <w:sz w:val="16"/>
              </w:rPr>
              <w:t>EPA).</w:t>
            </w:r>
          </w:p>
        </w:tc>
      </w:tr>
      <w:tr>
        <w:trPr>
          <w:trHeight w:val="623" w:hRule="atLeast"/>
        </w:trPr>
        <w:tc>
          <w:tcPr>
            <w:tcW w:w="3189" w:type="dxa"/>
            <w:tcBorders>
              <w:top w:val="single" w:sz="8" w:space="0" w:color="829672"/>
              <w:left w:val="nil"/>
              <w:bottom w:val="single" w:sz="8" w:space="0" w:color="829672"/>
              <w:right w:val="single" w:sz="8" w:space="0" w:color="829672"/>
            </w:tcBorders>
          </w:tcPr>
          <w:p>
            <w:pPr>
              <w:pStyle w:val="TableParagraph"/>
              <w:spacing w:line="213" w:lineRule="auto" w:before="77"/>
              <w:ind w:left="35" w:right="142"/>
              <w:rPr>
                <w:sz w:val="20"/>
              </w:rPr>
            </w:pPr>
            <w:r>
              <w:rPr>
                <w:color w:val="3D3C40"/>
                <w:w w:val="90"/>
                <w:sz w:val="20"/>
              </w:rPr>
              <w:t>Maximum Residual Disinfectant </w:t>
            </w:r>
            <w:r>
              <w:rPr>
                <w:color w:val="3D3C40"/>
                <w:sz w:val="20"/>
              </w:rPr>
              <w:t>Level (MRDL)</w:t>
            </w:r>
          </w:p>
        </w:tc>
        <w:tc>
          <w:tcPr>
            <w:tcW w:w="6860" w:type="dxa"/>
            <w:tcBorders>
              <w:top w:val="single" w:sz="8" w:space="0" w:color="829672"/>
              <w:left w:val="single" w:sz="8" w:space="0" w:color="829672"/>
              <w:bottom w:val="single" w:sz="8" w:space="0" w:color="829672"/>
              <w:right w:val="nil"/>
            </w:tcBorders>
          </w:tcPr>
          <w:p>
            <w:pPr>
              <w:pStyle w:val="TableParagraph"/>
              <w:spacing w:line="223" w:lineRule="auto"/>
              <w:ind w:left="186" w:right="1463"/>
              <w:jc w:val="both"/>
              <w:rPr>
                <w:sz w:val="16"/>
              </w:rPr>
            </w:pPr>
            <w:r>
              <w:rPr>
                <w:color w:val="000002"/>
                <w:w w:val="95"/>
                <w:sz w:val="16"/>
              </w:rPr>
              <w:t>The</w:t>
            </w:r>
            <w:r>
              <w:rPr>
                <w:color w:val="000002"/>
                <w:spacing w:val="-16"/>
                <w:w w:val="95"/>
                <w:sz w:val="16"/>
              </w:rPr>
              <w:t> </w:t>
            </w:r>
            <w:r>
              <w:rPr>
                <w:color w:val="000002"/>
                <w:w w:val="95"/>
                <w:sz w:val="16"/>
              </w:rPr>
              <w:t>highest</w:t>
            </w:r>
            <w:r>
              <w:rPr>
                <w:color w:val="000002"/>
                <w:spacing w:val="-16"/>
                <w:w w:val="95"/>
                <w:sz w:val="16"/>
              </w:rPr>
              <w:t> </w:t>
            </w:r>
            <w:r>
              <w:rPr>
                <w:color w:val="000002"/>
                <w:w w:val="95"/>
                <w:sz w:val="16"/>
              </w:rPr>
              <w:t>level</w:t>
            </w:r>
            <w:r>
              <w:rPr>
                <w:color w:val="000002"/>
                <w:spacing w:val="-16"/>
                <w:w w:val="95"/>
                <w:sz w:val="16"/>
              </w:rPr>
              <w:t> </w:t>
            </w:r>
            <w:r>
              <w:rPr>
                <w:color w:val="000002"/>
                <w:w w:val="95"/>
                <w:sz w:val="16"/>
              </w:rPr>
              <w:t>of</w:t>
            </w:r>
            <w:r>
              <w:rPr>
                <w:color w:val="000002"/>
                <w:spacing w:val="-15"/>
                <w:w w:val="95"/>
                <w:sz w:val="16"/>
              </w:rPr>
              <w:t> </w:t>
            </w:r>
            <w:r>
              <w:rPr>
                <w:color w:val="000002"/>
                <w:w w:val="95"/>
                <w:sz w:val="16"/>
              </w:rPr>
              <w:t>a</w:t>
            </w:r>
            <w:r>
              <w:rPr>
                <w:color w:val="000002"/>
                <w:spacing w:val="-16"/>
                <w:w w:val="95"/>
                <w:sz w:val="16"/>
              </w:rPr>
              <w:t> </w:t>
            </w:r>
            <w:r>
              <w:rPr>
                <w:color w:val="000002"/>
                <w:spacing w:val="2"/>
                <w:w w:val="95"/>
                <w:sz w:val="16"/>
              </w:rPr>
              <w:t>disinfectant</w:t>
            </w:r>
            <w:r>
              <w:rPr>
                <w:color w:val="000002"/>
                <w:spacing w:val="-16"/>
                <w:w w:val="95"/>
                <w:sz w:val="16"/>
              </w:rPr>
              <w:t> </w:t>
            </w:r>
            <w:r>
              <w:rPr>
                <w:color w:val="000002"/>
                <w:w w:val="95"/>
                <w:sz w:val="16"/>
              </w:rPr>
              <w:t>allowed</w:t>
            </w:r>
            <w:r>
              <w:rPr>
                <w:color w:val="000002"/>
                <w:spacing w:val="-16"/>
                <w:w w:val="95"/>
                <w:sz w:val="16"/>
              </w:rPr>
              <w:t> </w:t>
            </w:r>
            <w:r>
              <w:rPr>
                <w:color w:val="000002"/>
                <w:w w:val="95"/>
                <w:sz w:val="16"/>
              </w:rPr>
              <w:t>in</w:t>
            </w:r>
            <w:r>
              <w:rPr>
                <w:color w:val="000002"/>
                <w:spacing w:val="-15"/>
                <w:w w:val="95"/>
                <w:sz w:val="16"/>
              </w:rPr>
              <w:t> </w:t>
            </w:r>
            <w:r>
              <w:rPr>
                <w:color w:val="000002"/>
                <w:spacing w:val="3"/>
                <w:w w:val="95"/>
                <w:sz w:val="16"/>
              </w:rPr>
              <w:t>drinking</w:t>
            </w:r>
            <w:r>
              <w:rPr>
                <w:color w:val="000002"/>
                <w:spacing w:val="-16"/>
                <w:w w:val="95"/>
                <w:sz w:val="16"/>
              </w:rPr>
              <w:t> </w:t>
            </w:r>
            <w:r>
              <w:rPr>
                <w:color w:val="000002"/>
                <w:w w:val="95"/>
                <w:sz w:val="16"/>
              </w:rPr>
              <w:t>water.</w:t>
            </w:r>
            <w:r>
              <w:rPr>
                <w:color w:val="000002"/>
                <w:spacing w:val="7"/>
                <w:w w:val="95"/>
                <w:sz w:val="16"/>
              </w:rPr>
              <w:t> </w:t>
            </w:r>
            <w:r>
              <w:rPr>
                <w:color w:val="000002"/>
                <w:w w:val="95"/>
                <w:sz w:val="16"/>
              </w:rPr>
              <w:t>There</w:t>
            </w:r>
            <w:r>
              <w:rPr>
                <w:color w:val="000002"/>
                <w:spacing w:val="-16"/>
                <w:w w:val="95"/>
                <w:sz w:val="16"/>
              </w:rPr>
              <w:t> </w:t>
            </w:r>
            <w:r>
              <w:rPr>
                <w:color w:val="000002"/>
                <w:w w:val="95"/>
                <w:sz w:val="16"/>
              </w:rPr>
              <w:t>is</w:t>
            </w:r>
            <w:r>
              <w:rPr>
                <w:color w:val="000002"/>
                <w:spacing w:val="-16"/>
                <w:w w:val="95"/>
                <w:sz w:val="16"/>
              </w:rPr>
              <w:t> </w:t>
            </w:r>
            <w:r>
              <w:rPr>
                <w:color w:val="000002"/>
                <w:w w:val="95"/>
                <w:sz w:val="16"/>
              </w:rPr>
              <w:t>convinc- ing</w:t>
            </w:r>
            <w:r>
              <w:rPr>
                <w:color w:val="000002"/>
                <w:spacing w:val="-14"/>
                <w:w w:val="95"/>
                <w:sz w:val="16"/>
              </w:rPr>
              <w:t> </w:t>
            </w:r>
            <w:r>
              <w:rPr>
                <w:color w:val="000002"/>
                <w:w w:val="95"/>
                <w:sz w:val="16"/>
              </w:rPr>
              <w:t>evidence</w:t>
            </w:r>
            <w:r>
              <w:rPr>
                <w:color w:val="000002"/>
                <w:spacing w:val="-14"/>
                <w:w w:val="95"/>
                <w:sz w:val="16"/>
              </w:rPr>
              <w:t> </w:t>
            </w:r>
            <w:r>
              <w:rPr>
                <w:color w:val="000002"/>
                <w:w w:val="95"/>
                <w:sz w:val="16"/>
              </w:rPr>
              <w:t>that</w:t>
            </w:r>
            <w:r>
              <w:rPr>
                <w:color w:val="000002"/>
                <w:spacing w:val="-14"/>
                <w:w w:val="95"/>
                <w:sz w:val="16"/>
              </w:rPr>
              <w:t> </w:t>
            </w:r>
            <w:r>
              <w:rPr>
                <w:color w:val="000002"/>
                <w:w w:val="95"/>
                <w:sz w:val="16"/>
              </w:rPr>
              <w:t>addition</w:t>
            </w:r>
            <w:r>
              <w:rPr>
                <w:color w:val="000002"/>
                <w:spacing w:val="-14"/>
                <w:w w:val="95"/>
                <w:sz w:val="16"/>
              </w:rPr>
              <w:t> </w:t>
            </w:r>
            <w:r>
              <w:rPr>
                <w:color w:val="000002"/>
                <w:w w:val="95"/>
                <w:sz w:val="16"/>
              </w:rPr>
              <w:t>of</w:t>
            </w:r>
            <w:r>
              <w:rPr>
                <w:color w:val="000002"/>
                <w:spacing w:val="-14"/>
                <w:w w:val="95"/>
                <w:sz w:val="16"/>
              </w:rPr>
              <w:t> </w:t>
            </w:r>
            <w:r>
              <w:rPr>
                <w:color w:val="000002"/>
                <w:w w:val="95"/>
                <w:sz w:val="16"/>
              </w:rPr>
              <w:t>a</w:t>
            </w:r>
            <w:r>
              <w:rPr>
                <w:color w:val="000002"/>
                <w:spacing w:val="-14"/>
                <w:w w:val="95"/>
                <w:sz w:val="16"/>
              </w:rPr>
              <w:t> </w:t>
            </w:r>
            <w:r>
              <w:rPr>
                <w:color w:val="000002"/>
                <w:spacing w:val="2"/>
                <w:w w:val="95"/>
                <w:sz w:val="16"/>
              </w:rPr>
              <w:t>disinfectant</w:t>
            </w:r>
            <w:r>
              <w:rPr>
                <w:color w:val="000002"/>
                <w:spacing w:val="-14"/>
                <w:w w:val="95"/>
                <w:sz w:val="16"/>
              </w:rPr>
              <w:t> </w:t>
            </w:r>
            <w:r>
              <w:rPr>
                <w:color w:val="000002"/>
                <w:w w:val="95"/>
                <w:sz w:val="16"/>
              </w:rPr>
              <w:t>is</w:t>
            </w:r>
            <w:r>
              <w:rPr>
                <w:color w:val="000002"/>
                <w:spacing w:val="-14"/>
                <w:w w:val="95"/>
                <w:sz w:val="16"/>
              </w:rPr>
              <w:t> </w:t>
            </w:r>
            <w:r>
              <w:rPr>
                <w:color w:val="000002"/>
                <w:spacing w:val="2"/>
                <w:w w:val="95"/>
                <w:sz w:val="16"/>
              </w:rPr>
              <w:t>necessary</w:t>
            </w:r>
            <w:r>
              <w:rPr>
                <w:color w:val="000002"/>
                <w:spacing w:val="-14"/>
                <w:w w:val="95"/>
                <w:sz w:val="16"/>
              </w:rPr>
              <w:t> </w:t>
            </w:r>
            <w:r>
              <w:rPr>
                <w:color w:val="000002"/>
                <w:w w:val="95"/>
                <w:sz w:val="16"/>
              </w:rPr>
              <w:t>for</w:t>
            </w:r>
            <w:r>
              <w:rPr>
                <w:color w:val="000002"/>
                <w:spacing w:val="-13"/>
                <w:w w:val="95"/>
                <w:sz w:val="16"/>
              </w:rPr>
              <w:t> </w:t>
            </w:r>
            <w:r>
              <w:rPr>
                <w:color w:val="000002"/>
                <w:w w:val="95"/>
                <w:sz w:val="16"/>
              </w:rPr>
              <w:t>control</w:t>
            </w:r>
            <w:r>
              <w:rPr>
                <w:color w:val="000002"/>
                <w:spacing w:val="-14"/>
                <w:w w:val="95"/>
                <w:sz w:val="16"/>
              </w:rPr>
              <w:t> </w:t>
            </w:r>
            <w:r>
              <w:rPr>
                <w:color w:val="000002"/>
                <w:w w:val="95"/>
                <w:sz w:val="16"/>
              </w:rPr>
              <w:t>of</w:t>
            </w:r>
            <w:r>
              <w:rPr>
                <w:color w:val="000002"/>
                <w:spacing w:val="-14"/>
                <w:w w:val="95"/>
                <w:sz w:val="16"/>
              </w:rPr>
              <w:t> </w:t>
            </w:r>
            <w:r>
              <w:rPr>
                <w:color w:val="000002"/>
                <w:w w:val="95"/>
                <w:sz w:val="16"/>
              </w:rPr>
              <w:t>microbial </w:t>
            </w:r>
            <w:r>
              <w:rPr>
                <w:color w:val="000002"/>
                <w:sz w:val="16"/>
              </w:rPr>
              <w:t>contaminants</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line="213" w:lineRule="auto" w:before="78"/>
              <w:ind w:left="35" w:right="142"/>
              <w:rPr>
                <w:sz w:val="20"/>
              </w:rPr>
            </w:pPr>
            <w:r>
              <w:rPr>
                <w:color w:val="3D3C40"/>
                <w:w w:val="90"/>
                <w:sz w:val="20"/>
              </w:rPr>
              <w:t>Maximum Residual Disinfectant </w:t>
            </w:r>
            <w:r>
              <w:rPr>
                <w:color w:val="3D3C40"/>
                <w:sz w:val="20"/>
              </w:rPr>
              <w:t>Level Goal (MRDLG)</w:t>
            </w:r>
          </w:p>
        </w:tc>
        <w:tc>
          <w:tcPr>
            <w:tcW w:w="6860" w:type="dxa"/>
            <w:tcBorders>
              <w:top w:val="single" w:sz="8" w:space="0" w:color="829672"/>
              <w:left w:val="single" w:sz="8" w:space="0" w:color="829672"/>
              <w:bottom w:val="single" w:sz="8" w:space="0" w:color="829672"/>
              <w:right w:val="nil"/>
            </w:tcBorders>
          </w:tcPr>
          <w:p>
            <w:pPr>
              <w:pStyle w:val="TableParagraph"/>
              <w:spacing w:line="223" w:lineRule="auto"/>
              <w:ind w:left="186" w:right="1198"/>
              <w:rPr>
                <w:sz w:val="16"/>
              </w:rPr>
            </w:pPr>
            <w:r>
              <w:rPr>
                <w:color w:val="000002"/>
                <w:w w:val="95"/>
                <w:sz w:val="16"/>
              </w:rPr>
              <w:t>The</w:t>
            </w:r>
            <w:r>
              <w:rPr>
                <w:color w:val="000002"/>
                <w:spacing w:val="-17"/>
                <w:w w:val="95"/>
                <w:sz w:val="16"/>
              </w:rPr>
              <w:t> </w:t>
            </w:r>
            <w:r>
              <w:rPr>
                <w:color w:val="000002"/>
                <w:w w:val="95"/>
                <w:sz w:val="16"/>
              </w:rPr>
              <w:t>level</w:t>
            </w:r>
            <w:r>
              <w:rPr>
                <w:color w:val="000002"/>
                <w:spacing w:val="-17"/>
                <w:w w:val="95"/>
                <w:sz w:val="16"/>
              </w:rPr>
              <w:t> </w:t>
            </w:r>
            <w:r>
              <w:rPr>
                <w:color w:val="000002"/>
                <w:w w:val="95"/>
                <w:sz w:val="16"/>
              </w:rPr>
              <w:t>of</w:t>
            </w:r>
            <w:r>
              <w:rPr>
                <w:color w:val="000002"/>
                <w:spacing w:val="-17"/>
                <w:w w:val="95"/>
                <w:sz w:val="16"/>
              </w:rPr>
              <w:t> </w:t>
            </w:r>
            <w:r>
              <w:rPr>
                <w:color w:val="000002"/>
                <w:w w:val="95"/>
                <w:sz w:val="16"/>
              </w:rPr>
              <w:t>a</w:t>
            </w:r>
            <w:r>
              <w:rPr>
                <w:color w:val="000002"/>
                <w:spacing w:val="-17"/>
                <w:w w:val="95"/>
                <w:sz w:val="16"/>
              </w:rPr>
              <w:t> </w:t>
            </w:r>
            <w:r>
              <w:rPr>
                <w:color w:val="000002"/>
                <w:spacing w:val="3"/>
                <w:w w:val="95"/>
                <w:sz w:val="16"/>
              </w:rPr>
              <w:t>drinking</w:t>
            </w:r>
            <w:r>
              <w:rPr>
                <w:color w:val="000002"/>
                <w:spacing w:val="-17"/>
                <w:w w:val="95"/>
                <w:sz w:val="16"/>
              </w:rPr>
              <w:t> </w:t>
            </w:r>
            <w:r>
              <w:rPr>
                <w:color w:val="000002"/>
                <w:w w:val="95"/>
                <w:sz w:val="16"/>
              </w:rPr>
              <w:t>water</w:t>
            </w:r>
            <w:r>
              <w:rPr>
                <w:color w:val="000002"/>
                <w:spacing w:val="-17"/>
                <w:w w:val="95"/>
                <w:sz w:val="16"/>
              </w:rPr>
              <w:t> </w:t>
            </w:r>
            <w:r>
              <w:rPr>
                <w:color w:val="000002"/>
                <w:spacing w:val="2"/>
                <w:w w:val="95"/>
                <w:sz w:val="16"/>
              </w:rPr>
              <w:t>disinfectant</w:t>
            </w:r>
            <w:r>
              <w:rPr>
                <w:color w:val="000002"/>
                <w:spacing w:val="-17"/>
                <w:w w:val="95"/>
                <w:sz w:val="16"/>
              </w:rPr>
              <w:t> </w:t>
            </w:r>
            <w:r>
              <w:rPr>
                <w:color w:val="000002"/>
                <w:w w:val="95"/>
                <w:sz w:val="16"/>
              </w:rPr>
              <w:t>below</w:t>
            </w:r>
            <w:r>
              <w:rPr>
                <w:color w:val="000002"/>
                <w:spacing w:val="-16"/>
                <w:w w:val="95"/>
                <w:sz w:val="16"/>
              </w:rPr>
              <w:t> </w:t>
            </w:r>
            <w:r>
              <w:rPr>
                <w:color w:val="000002"/>
                <w:w w:val="95"/>
                <w:sz w:val="16"/>
              </w:rPr>
              <w:t>which</w:t>
            </w:r>
            <w:r>
              <w:rPr>
                <w:color w:val="000002"/>
                <w:spacing w:val="-17"/>
                <w:w w:val="95"/>
                <w:sz w:val="16"/>
              </w:rPr>
              <w:t> </w:t>
            </w:r>
            <w:r>
              <w:rPr>
                <w:color w:val="000002"/>
                <w:w w:val="95"/>
                <w:sz w:val="16"/>
              </w:rPr>
              <w:t>there</w:t>
            </w:r>
            <w:r>
              <w:rPr>
                <w:color w:val="000002"/>
                <w:spacing w:val="-17"/>
                <w:w w:val="95"/>
                <w:sz w:val="16"/>
              </w:rPr>
              <w:t> </w:t>
            </w:r>
            <w:r>
              <w:rPr>
                <w:color w:val="000002"/>
                <w:w w:val="95"/>
                <w:sz w:val="16"/>
              </w:rPr>
              <w:t>is</w:t>
            </w:r>
            <w:r>
              <w:rPr>
                <w:color w:val="000002"/>
                <w:spacing w:val="-17"/>
                <w:w w:val="95"/>
                <w:sz w:val="16"/>
              </w:rPr>
              <w:t> </w:t>
            </w:r>
            <w:r>
              <w:rPr>
                <w:color w:val="000002"/>
                <w:w w:val="95"/>
                <w:sz w:val="16"/>
              </w:rPr>
              <w:t>no</w:t>
            </w:r>
            <w:r>
              <w:rPr>
                <w:color w:val="000002"/>
                <w:spacing w:val="-17"/>
                <w:w w:val="95"/>
                <w:sz w:val="16"/>
              </w:rPr>
              <w:t> </w:t>
            </w:r>
            <w:r>
              <w:rPr>
                <w:color w:val="000002"/>
                <w:spacing w:val="2"/>
                <w:w w:val="95"/>
                <w:sz w:val="16"/>
              </w:rPr>
              <w:t>known</w:t>
            </w:r>
            <w:r>
              <w:rPr>
                <w:color w:val="000002"/>
                <w:spacing w:val="-17"/>
                <w:w w:val="95"/>
                <w:sz w:val="16"/>
              </w:rPr>
              <w:t> </w:t>
            </w:r>
            <w:r>
              <w:rPr>
                <w:color w:val="000002"/>
                <w:w w:val="95"/>
                <w:sz w:val="16"/>
              </w:rPr>
              <w:t>or</w:t>
            </w:r>
            <w:r>
              <w:rPr>
                <w:color w:val="000002"/>
                <w:spacing w:val="-17"/>
                <w:w w:val="95"/>
                <w:sz w:val="16"/>
              </w:rPr>
              <w:t> </w:t>
            </w:r>
            <w:r>
              <w:rPr>
                <w:color w:val="000002"/>
                <w:w w:val="95"/>
                <w:sz w:val="16"/>
              </w:rPr>
              <w:t>expect- </w:t>
            </w:r>
            <w:r>
              <w:rPr>
                <w:color w:val="000002"/>
                <w:sz w:val="16"/>
              </w:rPr>
              <w:t>ed</w:t>
            </w:r>
            <w:r>
              <w:rPr>
                <w:color w:val="000002"/>
                <w:spacing w:val="-27"/>
                <w:sz w:val="16"/>
              </w:rPr>
              <w:t> </w:t>
            </w:r>
            <w:r>
              <w:rPr>
                <w:color w:val="000002"/>
                <w:sz w:val="16"/>
              </w:rPr>
              <w:t>risk</w:t>
            </w:r>
            <w:r>
              <w:rPr>
                <w:color w:val="000002"/>
                <w:spacing w:val="-26"/>
                <w:sz w:val="16"/>
              </w:rPr>
              <w:t> </w:t>
            </w:r>
            <w:r>
              <w:rPr>
                <w:color w:val="000002"/>
                <w:sz w:val="16"/>
              </w:rPr>
              <w:t>to</w:t>
            </w:r>
            <w:r>
              <w:rPr>
                <w:color w:val="000002"/>
                <w:spacing w:val="-26"/>
                <w:sz w:val="16"/>
              </w:rPr>
              <w:t> </w:t>
            </w:r>
            <w:r>
              <w:rPr>
                <w:color w:val="000002"/>
                <w:spacing w:val="2"/>
                <w:sz w:val="16"/>
              </w:rPr>
              <w:t>health.</w:t>
            </w:r>
            <w:r>
              <w:rPr>
                <w:color w:val="000002"/>
                <w:spacing w:val="-12"/>
                <w:sz w:val="16"/>
              </w:rPr>
              <w:t> </w:t>
            </w:r>
            <w:r>
              <w:rPr>
                <w:color w:val="000002"/>
                <w:spacing w:val="2"/>
                <w:sz w:val="16"/>
              </w:rPr>
              <w:t>MRDLGs</w:t>
            </w:r>
            <w:r>
              <w:rPr>
                <w:color w:val="000002"/>
                <w:spacing w:val="-26"/>
                <w:sz w:val="16"/>
              </w:rPr>
              <w:t> </w:t>
            </w:r>
            <w:r>
              <w:rPr>
                <w:color w:val="000002"/>
                <w:sz w:val="16"/>
              </w:rPr>
              <w:t>do</w:t>
            </w:r>
            <w:r>
              <w:rPr>
                <w:color w:val="000002"/>
                <w:spacing w:val="-26"/>
                <w:sz w:val="16"/>
              </w:rPr>
              <w:t> </w:t>
            </w:r>
            <w:r>
              <w:rPr>
                <w:color w:val="000002"/>
                <w:sz w:val="16"/>
              </w:rPr>
              <w:t>not</w:t>
            </w:r>
            <w:r>
              <w:rPr>
                <w:color w:val="000002"/>
                <w:spacing w:val="-26"/>
                <w:sz w:val="16"/>
              </w:rPr>
              <w:t> </w:t>
            </w:r>
            <w:r>
              <w:rPr>
                <w:color w:val="000002"/>
                <w:sz w:val="16"/>
              </w:rPr>
              <w:t>reflect</w:t>
            </w:r>
            <w:r>
              <w:rPr>
                <w:color w:val="000002"/>
                <w:spacing w:val="-27"/>
                <w:sz w:val="16"/>
              </w:rPr>
              <w:t> </w:t>
            </w:r>
            <w:r>
              <w:rPr>
                <w:color w:val="000002"/>
                <w:sz w:val="16"/>
              </w:rPr>
              <w:t>the</w:t>
            </w:r>
            <w:r>
              <w:rPr>
                <w:color w:val="000002"/>
                <w:spacing w:val="-26"/>
                <w:sz w:val="16"/>
              </w:rPr>
              <w:t> </w:t>
            </w:r>
            <w:r>
              <w:rPr>
                <w:color w:val="000002"/>
                <w:sz w:val="16"/>
              </w:rPr>
              <w:t>benefits</w:t>
            </w:r>
            <w:r>
              <w:rPr>
                <w:color w:val="000002"/>
                <w:spacing w:val="-26"/>
                <w:sz w:val="16"/>
              </w:rPr>
              <w:t> </w:t>
            </w:r>
            <w:r>
              <w:rPr>
                <w:color w:val="000002"/>
                <w:sz w:val="16"/>
              </w:rPr>
              <w:t>of</w:t>
            </w:r>
            <w:r>
              <w:rPr>
                <w:color w:val="000002"/>
                <w:spacing w:val="-26"/>
                <w:sz w:val="16"/>
              </w:rPr>
              <w:t> </w:t>
            </w:r>
            <w:r>
              <w:rPr>
                <w:color w:val="000002"/>
                <w:sz w:val="16"/>
              </w:rPr>
              <w:t>the</w:t>
            </w:r>
            <w:r>
              <w:rPr>
                <w:color w:val="000002"/>
                <w:spacing w:val="-26"/>
                <w:sz w:val="16"/>
              </w:rPr>
              <w:t> </w:t>
            </w:r>
            <w:r>
              <w:rPr>
                <w:color w:val="000002"/>
                <w:sz w:val="16"/>
              </w:rPr>
              <w:t>use</w:t>
            </w:r>
            <w:r>
              <w:rPr>
                <w:color w:val="000002"/>
                <w:spacing w:val="-26"/>
                <w:sz w:val="16"/>
              </w:rPr>
              <w:t> </w:t>
            </w:r>
            <w:r>
              <w:rPr>
                <w:color w:val="000002"/>
                <w:sz w:val="16"/>
              </w:rPr>
              <w:t>of</w:t>
            </w:r>
            <w:r>
              <w:rPr>
                <w:color w:val="000002"/>
                <w:spacing w:val="-26"/>
                <w:sz w:val="16"/>
              </w:rPr>
              <w:t> </w:t>
            </w:r>
            <w:r>
              <w:rPr>
                <w:color w:val="000002"/>
                <w:spacing w:val="2"/>
                <w:sz w:val="16"/>
              </w:rPr>
              <w:t>disinfectants</w:t>
            </w:r>
            <w:r>
              <w:rPr>
                <w:color w:val="000002"/>
                <w:spacing w:val="-26"/>
                <w:sz w:val="16"/>
              </w:rPr>
              <w:t> </w:t>
            </w:r>
            <w:r>
              <w:rPr>
                <w:color w:val="000002"/>
                <w:sz w:val="16"/>
              </w:rPr>
              <w:t>to control microbial</w:t>
            </w:r>
            <w:r>
              <w:rPr>
                <w:color w:val="000002"/>
                <w:spacing w:val="-11"/>
                <w:sz w:val="16"/>
              </w:rPr>
              <w:t> </w:t>
            </w:r>
            <w:r>
              <w:rPr>
                <w:color w:val="000002"/>
                <w:sz w:val="16"/>
              </w:rPr>
              <w:t>contaminants.</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line="213" w:lineRule="auto" w:before="90"/>
              <w:ind w:left="13"/>
              <w:rPr>
                <w:sz w:val="20"/>
              </w:rPr>
            </w:pPr>
            <w:r>
              <w:rPr>
                <w:color w:val="3D3C40"/>
                <w:w w:val="95"/>
                <w:sz w:val="20"/>
              </w:rPr>
              <w:t>Primary Drinking Water Standards </w:t>
            </w:r>
            <w:r>
              <w:rPr>
                <w:color w:val="3D3C40"/>
                <w:sz w:val="20"/>
              </w:rPr>
              <w:t>(PDWS)</w:t>
            </w:r>
          </w:p>
        </w:tc>
        <w:tc>
          <w:tcPr>
            <w:tcW w:w="6860" w:type="dxa"/>
            <w:tcBorders>
              <w:top w:val="single" w:sz="8" w:space="0" w:color="829672"/>
              <w:left w:val="single" w:sz="8" w:space="0" w:color="829672"/>
              <w:bottom w:val="single" w:sz="8" w:space="0" w:color="829672"/>
              <w:right w:val="nil"/>
            </w:tcBorders>
          </w:tcPr>
          <w:p>
            <w:pPr>
              <w:pStyle w:val="TableParagraph"/>
              <w:spacing w:line="223" w:lineRule="auto" w:before="119"/>
              <w:ind w:left="186" w:right="1688"/>
              <w:rPr>
                <w:sz w:val="16"/>
              </w:rPr>
            </w:pPr>
            <w:r>
              <w:rPr>
                <w:color w:val="000002"/>
                <w:sz w:val="16"/>
              </w:rPr>
              <w:t>MCLs</w:t>
            </w:r>
            <w:r>
              <w:rPr>
                <w:color w:val="000002"/>
                <w:spacing w:val="-23"/>
                <w:sz w:val="16"/>
              </w:rPr>
              <w:t> </w:t>
            </w:r>
            <w:r>
              <w:rPr>
                <w:color w:val="000002"/>
                <w:sz w:val="16"/>
              </w:rPr>
              <w:t>and</w:t>
            </w:r>
            <w:r>
              <w:rPr>
                <w:color w:val="000002"/>
                <w:spacing w:val="-22"/>
                <w:sz w:val="16"/>
              </w:rPr>
              <w:t> </w:t>
            </w:r>
            <w:r>
              <w:rPr>
                <w:color w:val="000002"/>
                <w:spacing w:val="2"/>
                <w:sz w:val="16"/>
              </w:rPr>
              <w:t>MRDLs</w:t>
            </w:r>
            <w:r>
              <w:rPr>
                <w:color w:val="000002"/>
                <w:spacing w:val="-22"/>
                <w:sz w:val="16"/>
              </w:rPr>
              <w:t> </w:t>
            </w:r>
            <w:r>
              <w:rPr>
                <w:color w:val="000002"/>
                <w:sz w:val="16"/>
              </w:rPr>
              <w:t>for</w:t>
            </w:r>
            <w:r>
              <w:rPr>
                <w:color w:val="000002"/>
                <w:spacing w:val="-22"/>
                <w:sz w:val="16"/>
              </w:rPr>
              <w:t> </w:t>
            </w:r>
            <w:r>
              <w:rPr>
                <w:color w:val="000002"/>
                <w:sz w:val="16"/>
              </w:rPr>
              <w:t>contaminants</w:t>
            </w:r>
            <w:r>
              <w:rPr>
                <w:color w:val="000002"/>
                <w:spacing w:val="-23"/>
                <w:sz w:val="16"/>
              </w:rPr>
              <w:t> </w:t>
            </w:r>
            <w:r>
              <w:rPr>
                <w:color w:val="000002"/>
                <w:sz w:val="16"/>
              </w:rPr>
              <w:t>that</w:t>
            </w:r>
            <w:r>
              <w:rPr>
                <w:color w:val="000002"/>
                <w:spacing w:val="-22"/>
                <w:sz w:val="16"/>
              </w:rPr>
              <w:t> </w:t>
            </w:r>
            <w:r>
              <w:rPr>
                <w:color w:val="000002"/>
                <w:spacing w:val="2"/>
                <w:sz w:val="16"/>
              </w:rPr>
              <w:t>affect</w:t>
            </w:r>
            <w:r>
              <w:rPr>
                <w:color w:val="000002"/>
                <w:spacing w:val="-22"/>
                <w:sz w:val="16"/>
              </w:rPr>
              <w:t> </w:t>
            </w:r>
            <w:r>
              <w:rPr>
                <w:color w:val="000002"/>
                <w:spacing w:val="2"/>
                <w:sz w:val="16"/>
              </w:rPr>
              <w:t>health</w:t>
            </w:r>
            <w:r>
              <w:rPr>
                <w:color w:val="000002"/>
                <w:spacing w:val="-22"/>
                <w:sz w:val="16"/>
              </w:rPr>
              <w:t> </w:t>
            </w:r>
            <w:r>
              <w:rPr>
                <w:color w:val="000002"/>
                <w:sz w:val="16"/>
              </w:rPr>
              <w:t>along</w:t>
            </w:r>
            <w:r>
              <w:rPr>
                <w:color w:val="000002"/>
                <w:spacing w:val="-22"/>
                <w:sz w:val="16"/>
              </w:rPr>
              <w:t> </w:t>
            </w:r>
            <w:r>
              <w:rPr>
                <w:color w:val="000002"/>
                <w:spacing w:val="2"/>
                <w:sz w:val="16"/>
              </w:rPr>
              <w:t>with</w:t>
            </w:r>
            <w:r>
              <w:rPr>
                <w:color w:val="000002"/>
                <w:spacing w:val="-23"/>
                <w:sz w:val="16"/>
              </w:rPr>
              <w:t> </w:t>
            </w:r>
            <w:r>
              <w:rPr>
                <w:color w:val="000002"/>
                <w:spacing w:val="2"/>
                <w:sz w:val="16"/>
              </w:rPr>
              <w:t>their </w:t>
            </w:r>
            <w:r>
              <w:rPr>
                <w:color w:val="000002"/>
                <w:w w:val="95"/>
                <w:sz w:val="16"/>
              </w:rPr>
              <w:t>monitoring</w:t>
            </w:r>
            <w:r>
              <w:rPr>
                <w:color w:val="000002"/>
                <w:spacing w:val="-21"/>
                <w:w w:val="95"/>
                <w:sz w:val="16"/>
              </w:rPr>
              <w:t> </w:t>
            </w:r>
            <w:r>
              <w:rPr>
                <w:color w:val="000002"/>
                <w:w w:val="95"/>
                <w:sz w:val="16"/>
              </w:rPr>
              <w:t>and</w:t>
            </w:r>
            <w:r>
              <w:rPr>
                <w:color w:val="000002"/>
                <w:spacing w:val="-20"/>
                <w:w w:val="95"/>
                <w:sz w:val="16"/>
              </w:rPr>
              <w:t> </w:t>
            </w:r>
            <w:r>
              <w:rPr>
                <w:color w:val="000002"/>
                <w:spacing w:val="2"/>
                <w:w w:val="95"/>
                <w:sz w:val="16"/>
              </w:rPr>
              <w:t>reporting</w:t>
            </w:r>
            <w:r>
              <w:rPr>
                <w:color w:val="000002"/>
                <w:spacing w:val="-21"/>
                <w:w w:val="95"/>
                <w:sz w:val="16"/>
              </w:rPr>
              <w:t> </w:t>
            </w:r>
            <w:r>
              <w:rPr>
                <w:color w:val="000002"/>
                <w:w w:val="95"/>
                <w:sz w:val="16"/>
              </w:rPr>
              <w:t>requirements,</w:t>
            </w:r>
            <w:r>
              <w:rPr>
                <w:color w:val="000002"/>
                <w:spacing w:val="-20"/>
                <w:w w:val="95"/>
                <w:sz w:val="16"/>
              </w:rPr>
              <w:t> </w:t>
            </w:r>
            <w:r>
              <w:rPr>
                <w:color w:val="000002"/>
                <w:w w:val="95"/>
                <w:sz w:val="16"/>
              </w:rPr>
              <w:t>and</w:t>
            </w:r>
            <w:r>
              <w:rPr>
                <w:color w:val="000002"/>
                <w:spacing w:val="-21"/>
                <w:w w:val="95"/>
                <w:sz w:val="16"/>
              </w:rPr>
              <w:t> </w:t>
            </w:r>
            <w:r>
              <w:rPr>
                <w:color w:val="000002"/>
                <w:w w:val="95"/>
                <w:sz w:val="16"/>
              </w:rPr>
              <w:t>water</w:t>
            </w:r>
            <w:r>
              <w:rPr>
                <w:color w:val="000002"/>
                <w:spacing w:val="-20"/>
                <w:w w:val="95"/>
                <w:sz w:val="16"/>
              </w:rPr>
              <w:t> </w:t>
            </w:r>
            <w:r>
              <w:rPr>
                <w:color w:val="000002"/>
                <w:w w:val="95"/>
                <w:sz w:val="16"/>
              </w:rPr>
              <w:t>treatment</w:t>
            </w:r>
            <w:r>
              <w:rPr>
                <w:color w:val="000002"/>
                <w:spacing w:val="-21"/>
                <w:w w:val="95"/>
                <w:sz w:val="16"/>
              </w:rPr>
              <w:t> </w:t>
            </w:r>
            <w:r>
              <w:rPr>
                <w:color w:val="000002"/>
                <w:w w:val="95"/>
                <w:sz w:val="16"/>
              </w:rPr>
              <w:t>requirements.</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87"/>
              <w:ind w:left="33"/>
              <w:rPr>
                <w:sz w:val="20"/>
              </w:rPr>
            </w:pPr>
            <w:r>
              <w:rPr>
                <w:color w:val="3D3C40"/>
                <w:sz w:val="20"/>
              </w:rPr>
              <w:t>Public Health Goal (PHG)</w:t>
            </w:r>
          </w:p>
        </w:tc>
        <w:tc>
          <w:tcPr>
            <w:tcW w:w="6860" w:type="dxa"/>
            <w:tcBorders>
              <w:top w:val="single" w:sz="8" w:space="0" w:color="829672"/>
              <w:left w:val="single" w:sz="8" w:space="0" w:color="829672"/>
              <w:bottom w:val="single" w:sz="8" w:space="0" w:color="829672"/>
              <w:right w:val="nil"/>
            </w:tcBorders>
          </w:tcPr>
          <w:p>
            <w:pPr>
              <w:pStyle w:val="TableParagraph"/>
              <w:spacing w:line="200" w:lineRule="exact" w:before="25"/>
              <w:ind w:left="186" w:right="836"/>
              <w:rPr>
                <w:sz w:val="16"/>
              </w:rPr>
            </w:pPr>
            <w:r>
              <w:rPr>
                <w:color w:val="000002"/>
                <w:sz w:val="16"/>
              </w:rPr>
              <w:t>The</w:t>
            </w:r>
            <w:r>
              <w:rPr>
                <w:color w:val="000002"/>
                <w:spacing w:val="-26"/>
                <w:sz w:val="16"/>
              </w:rPr>
              <w:t> </w:t>
            </w:r>
            <w:r>
              <w:rPr>
                <w:color w:val="000002"/>
                <w:sz w:val="16"/>
              </w:rPr>
              <w:t>level</w:t>
            </w:r>
            <w:r>
              <w:rPr>
                <w:color w:val="000002"/>
                <w:spacing w:val="-26"/>
                <w:sz w:val="16"/>
              </w:rPr>
              <w:t> </w:t>
            </w:r>
            <w:r>
              <w:rPr>
                <w:color w:val="000002"/>
                <w:sz w:val="16"/>
              </w:rPr>
              <w:t>of</w:t>
            </w:r>
            <w:r>
              <w:rPr>
                <w:color w:val="000002"/>
                <w:spacing w:val="-26"/>
                <w:sz w:val="16"/>
              </w:rPr>
              <w:t> </w:t>
            </w:r>
            <w:r>
              <w:rPr>
                <w:color w:val="000002"/>
                <w:sz w:val="16"/>
              </w:rPr>
              <w:t>a</w:t>
            </w:r>
            <w:r>
              <w:rPr>
                <w:color w:val="000002"/>
                <w:spacing w:val="-26"/>
                <w:sz w:val="16"/>
              </w:rPr>
              <w:t> </w:t>
            </w:r>
            <w:r>
              <w:rPr>
                <w:color w:val="000002"/>
                <w:sz w:val="16"/>
              </w:rPr>
              <w:t>contaminant</w:t>
            </w:r>
            <w:r>
              <w:rPr>
                <w:color w:val="000002"/>
                <w:spacing w:val="-26"/>
                <w:sz w:val="16"/>
              </w:rPr>
              <w:t> </w:t>
            </w:r>
            <w:r>
              <w:rPr>
                <w:color w:val="000002"/>
                <w:sz w:val="16"/>
              </w:rPr>
              <w:t>in</w:t>
            </w:r>
            <w:r>
              <w:rPr>
                <w:color w:val="000002"/>
                <w:spacing w:val="-26"/>
                <w:sz w:val="16"/>
              </w:rPr>
              <w:t> </w:t>
            </w:r>
            <w:r>
              <w:rPr>
                <w:color w:val="000002"/>
                <w:spacing w:val="3"/>
                <w:sz w:val="16"/>
              </w:rPr>
              <w:t>drinking</w:t>
            </w:r>
            <w:r>
              <w:rPr>
                <w:color w:val="000002"/>
                <w:spacing w:val="-26"/>
                <w:sz w:val="16"/>
              </w:rPr>
              <w:t> </w:t>
            </w:r>
            <w:r>
              <w:rPr>
                <w:color w:val="000002"/>
                <w:sz w:val="16"/>
              </w:rPr>
              <w:t>water</w:t>
            </w:r>
            <w:r>
              <w:rPr>
                <w:color w:val="000002"/>
                <w:spacing w:val="-26"/>
                <w:sz w:val="16"/>
              </w:rPr>
              <w:t> </w:t>
            </w:r>
            <w:r>
              <w:rPr>
                <w:color w:val="000002"/>
                <w:sz w:val="16"/>
              </w:rPr>
              <w:t>below</w:t>
            </w:r>
            <w:r>
              <w:rPr>
                <w:color w:val="000002"/>
                <w:spacing w:val="-26"/>
                <w:sz w:val="16"/>
              </w:rPr>
              <w:t> </w:t>
            </w:r>
            <w:r>
              <w:rPr>
                <w:color w:val="000002"/>
                <w:sz w:val="16"/>
              </w:rPr>
              <w:t>which</w:t>
            </w:r>
            <w:r>
              <w:rPr>
                <w:color w:val="000002"/>
                <w:spacing w:val="-26"/>
                <w:sz w:val="16"/>
              </w:rPr>
              <w:t> </w:t>
            </w:r>
            <w:r>
              <w:rPr>
                <w:color w:val="000002"/>
                <w:sz w:val="16"/>
              </w:rPr>
              <w:t>there</w:t>
            </w:r>
            <w:r>
              <w:rPr>
                <w:color w:val="000002"/>
                <w:spacing w:val="-26"/>
                <w:sz w:val="16"/>
              </w:rPr>
              <w:t> </w:t>
            </w:r>
            <w:r>
              <w:rPr>
                <w:color w:val="000002"/>
                <w:sz w:val="16"/>
              </w:rPr>
              <w:t>is</w:t>
            </w:r>
            <w:r>
              <w:rPr>
                <w:color w:val="000002"/>
                <w:spacing w:val="-26"/>
                <w:sz w:val="16"/>
              </w:rPr>
              <w:t> </w:t>
            </w:r>
            <w:r>
              <w:rPr>
                <w:color w:val="000002"/>
                <w:sz w:val="16"/>
              </w:rPr>
              <w:t>no</w:t>
            </w:r>
            <w:r>
              <w:rPr>
                <w:color w:val="000002"/>
                <w:spacing w:val="-26"/>
                <w:sz w:val="16"/>
              </w:rPr>
              <w:t> </w:t>
            </w:r>
            <w:r>
              <w:rPr>
                <w:color w:val="000002"/>
                <w:spacing w:val="2"/>
                <w:sz w:val="16"/>
              </w:rPr>
              <w:t>known</w:t>
            </w:r>
            <w:r>
              <w:rPr>
                <w:color w:val="000002"/>
                <w:spacing w:val="-26"/>
                <w:sz w:val="16"/>
              </w:rPr>
              <w:t> </w:t>
            </w:r>
            <w:r>
              <w:rPr>
                <w:color w:val="000002"/>
                <w:sz w:val="16"/>
              </w:rPr>
              <w:t>or </w:t>
            </w:r>
            <w:r>
              <w:rPr>
                <w:color w:val="000002"/>
                <w:spacing w:val="2"/>
                <w:w w:val="95"/>
                <w:sz w:val="16"/>
              </w:rPr>
              <w:t>expected</w:t>
            </w:r>
            <w:r>
              <w:rPr>
                <w:color w:val="000002"/>
                <w:spacing w:val="-13"/>
                <w:w w:val="95"/>
                <w:sz w:val="16"/>
              </w:rPr>
              <w:t> </w:t>
            </w:r>
            <w:r>
              <w:rPr>
                <w:color w:val="000002"/>
                <w:w w:val="95"/>
                <w:sz w:val="16"/>
              </w:rPr>
              <w:t>risk</w:t>
            </w:r>
            <w:r>
              <w:rPr>
                <w:color w:val="000002"/>
                <w:spacing w:val="-13"/>
                <w:w w:val="95"/>
                <w:sz w:val="16"/>
              </w:rPr>
              <w:t> </w:t>
            </w:r>
            <w:r>
              <w:rPr>
                <w:color w:val="000002"/>
                <w:w w:val="95"/>
                <w:sz w:val="16"/>
              </w:rPr>
              <w:t>to</w:t>
            </w:r>
            <w:r>
              <w:rPr>
                <w:color w:val="000002"/>
                <w:spacing w:val="-13"/>
                <w:w w:val="95"/>
                <w:sz w:val="16"/>
              </w:rPr>
              <w:t> </w:t>
            </w:r>
            <w:r>
              <w:rPr>
                <w:color w:val="000002"/>
                <w:spacing w:val="2"/>
                <w:w w:val="95"/>
                <w:sz w:val="16"/>
              </w:rPr>
              <w:t>health.</w:t>
            </w:r>
            <w:r>
              <w:rPr>
                <w:color w:val="000002"/>
                <w:spacing w:val="13"/>
                <w:w w:val="95"/>
                <w:sz w:val="16"/>
              </w:rPr>
              <w:t> </w:t>
            </w:r>
            <w:r>
              <w:rPr>
                <w:color w:val="000002"/>
                <w:w w:val="95"/>
                <w:sz w:val="16"/>
              </w:rPr>
              <w:t>PHGs</w:t>
            </w:r>
            <w:r>
              <w:rPr>
                <w:color w:val="000002"/>
                <w:spacing w:val="-13"/>
                <w:w w:val="95"/>
                <w:sz w:val="16"/>
              </w:rPr>
              <w:t> </w:t>
            </w:r>
            <w:r>
              <w:rPr>
                <w:color w:val="000002"/>
                <w:w w:val="95"/>
                <w:sz w:val="16"/>
              </w:rPr>
              <w:t>are</w:t>
            </w:r>
            <w:r>
              <w:rPr>
                <w:color w:val="000002"/>
                <w:spacing w:val="-12"/>
                <w:w w:val="95"/>
                <w:sz w:val="16"/>
              </w:rPr>
              <w:t> </w:t>
            </w:r>
            <w:r>
              <w:rPr>
                <w:color w:val="000002"/>
                <w:w w:val="95"/>
                <w:sz w:val="16"/>
              </w:rPr>
              <w:t>set</w:t>
            </w:r>
            <w:r>
              <w:rPr>
                <w:color w:val="000002"/>
                <w:spacing w:val="-13"/>
                <w:w w:val="95"/>
                <w:sz w:val="16"/>
              </w:rPr>
              <w:t> </w:t>
            </w:r>
            <w:r>
              <w:rPr>
                <w:color w:val="000002"/>
                <w:w w:val="95"/>
                <w:sz w:val="16"/>
              </w:rPr>
              <w:t>by</w:t>
            </w:r>
            <w:r>
              <w:rPr>
                <w:color w:val="000002"/>
                <w:spacing w:val="-13"/>
                <w:w w:val="95"/>
                <w:sz w:val="16"/>
              </w:rPr>
              <w:t> </w:t>
            </w:r>
            <w:r>
              <w:rPr>
                <w:color w:val="000002"/>
                <w:w w:val="95"/>
                <w:sz w:val="16"/>
              </w:rPr>
              <w:t>the</w:t>
            </w:r>
            <w:r>
              <w:rPr>
                <w:color w:val="000002"/>
                <w:spacing w:val="-12"/>
                <w:w w:val="95"/>
                <w:sz w:val="16"/>
              </w:rPr>
              <w:t> </w:t>
            </w:r>
            <w:r>
              <w:rPr>
                <w:color w:val="000002"/>
                <w:spacing w:val="2"/>
                <w:w w:val="95"/>
                <w:sz w:val="16"/>
              </w:rPr>
              <w:t>California</w:t>
            </w:r>
            <w:r>
              <w:rPr>
                <w:color w:val="000002"/>
                <w:spacing w:val="-13"/>
                <w:w w:val="95"/>
                <w:sz w:val="16"/>
              </w:rPr>
              <w:t> </w:t>
            </w:r>
            <w:r>
              <w:rPr>
                <w:color w:val="000002"/>
                <w:w w:val="95"/>
                <w:sz w:val="16"/>
              </w:rPr>
              <w:t>Environmental</w:t>
            </w:r>
            <w:r>
              <w:rPr>
                <w:color w:val="000002"/>
                <w:spacing w:val="-13"/>
                <w:w w:val="95"/>
                <w:sz w:val="16"/>
              </w:rPr>
              <w:t> </w:t>
            </w:r>
            <w:r>
              <w:rPr>
                <w:color w:val="000002"/>
                <w:w w:val="95"/>
                <w:sz w:val="16"/>
              </w:rPr>
              <w:t>Protection </w:t>
            </w:r>
            <w:r>
              <w:rPr>
                <w:color w:val="000002"/>
                <w:sz w:val="16"/>
              </w:rPr>
              <w:t>Agency.</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74"/>
              <w:ind w:left="64"/>
              <w:rPr>
                <w:sz w:val="20"/>
              </w:rPr>
            </w:pPr>
            <w:r>
              <w:rPr>
                <w:color w:val="3D3C40"/>
                <w:sz w:val="20"/>
              </w:rPr>
              <w:t>Regulatory Action Level (AL)</w:t>
            </w:r>
          </w:p>
        </w:tc>
        <w:tc>
          <w:tcPr>
            <w:tcW w:w="6860" w:type="dxa"/>
            <w:tcBorders>
              <w:top w:val="single" w:sz="8" w:space="0" w:color="829672"/>
              <w:left w:val="single" w:sz="8" w:space="0" w:color="829672"/>
              <w:bottom w:val="single" w:sz="8" w:space="0" w:color="829672"/>
              <w:right w:val="nil"/>
            </w:tcBorders>
          </w:tcPr>
          <w:p>
            <w:pPr>
              <w:pStyle w:val="TableParagraph"/>
              <w:spacing w:line="223" w:lineRule="auto" w:before="129"/>
              <w:ind w:left="186" w:right="2412"/>
              <w:rPr>
                <w:sz w:val="16"/>
              </w:rPr>
            </w:pPr>
            <w:r>
              <w:rPr>
                <w:color w:val="000002"/>
                <w:w w:val="95"/>
                <w:sz w:val="16"/>
              </w:rPr>
              <w:t>The</w:t>
            </w:r>
            <w:r>
              <w:rPr>
                <w:color w:val="000002"/>
                <w:spacing w:val="-11"/>
                <w:w w:val="95"/>
                <w:sz w:val="16"/>
              </w:rPr>
              <w:t> </w:t>
            </w:r>
            <w:r>
              <w:rPr>
                <w:color w:val="000002"/>
                <w:w w:val="95"/>
                <w:sz w:val="16"/>
              </w:rPr>
              <w:t>concentration</w:t>
            </w:r>
            <w:r>
              <w:rPr>
                <w:color w:val="000002"/>
                <w:spacing w:val="-10"/>
                <w:w w:val="95"/>
                <w:sz w:val="16"/>
              </w:rPr>
              <w:t> </w:t>
            </w:r>
            <w:r>
              <w:rPr>
                <w:color w:val="000002"/>
                <w:w w:val="95"/>
                <w:sz w:val="16"/>
              </w:rPr>
              <w:t>of</w:t>
            </w:r>
            <w:r>
              <w:rPr>
                <w:color w:val="000002"/>
                <w:spacing w:val="-11"/>
                <w:w w:val="95"/>
                <w:sz w:val="16"/>
              </w:rPr>
              <w:t> </w:t>
            </w:r>
            <w:r>
              <w:rPr>
                <w:color w:val="000002"/>
                <w:w w:val="95"/>
                <w:sz w:val="16"/>
              </w:rPr>
              <w:t>a</w:t>
            </w:r>
            <w:r>
              <w:rPr>
                <w:color w:val="000002"/>
                <w:spacing w:val="-10"/>
                <w:w w:val="95"/>
                <w:sz w:val="16"/>
              </w:rPr>
              <w:t> </w:t>
            </w:r>
            <w:r>
              <w:rPr>
                <w:color w:val="000002"/>
                <w:w w:val="95"/>
                <w:sz w:val="16"/>
              </w:rPr>
              <w:t>contaminant</w:t>
            </w:r>
            <w:r>
              <w:rPr>
                <w:color w:val="000002"/>
                <w:spacing w:val="-11"/>
                <w:w w:val="95"/>
                <w:sz w:val="16"/>
              </w:rPr>
              <w:t> </w:t>
            </w:r>
            <w:r>
              <w:rPr>
                <w:color w:val="000002"/>
                <w:w w:val="95"/>
                <w:sz w:val="16"/>
              </w:rPr>
              <w:t>which,</w:t>
            </w:r>
            <w:r>
              <w:rPr>
                <w:color w:val="000002"/>
                <w:spacing w:val="-10"/>
                <w:w w:val="95"/>
                <w:sz w:val="16"/>
              </w:rPr>
              <w:t> </w:t>
            </w:r>
            <w:r>
              <w:rPr>
                <w:color w:val="000002"/>
                <w:w w:val="95"/>
                <w:sz w:val="16"/>
              </w:rPr>
              <w:t>if</w:t>
            </w:r>
            <w:r>
              <w:rPr>
                <w:color w:val="000002"/>
                <w:spacing w:val="-11"/>
                <w:w w:val="95"/>
                <w:sz w:val="16"/>
              </w:rPr>
              <w:t> </w:t>
            </w:r>
            <w:r>
              <w:rPr>
                <w:color w:val="000002"/>
                <w:w w:val="95"/>
                <w:sz w:val="16"/>
              </w:rPr>
              <w:t>exceeded,</w:t>
            </w:r>
            <w:r>
              <w:rPr>
                <w:color w:val="000002"/>
                <w:spacing w:val="-10"/>
                <w:w w:val="95"/>
                <w:sz w:val="16"/>
              </w:rPr>
              <w:t> </w:t>
            </w:r>
            <w:r>
              <w:rPr>
                <w:color w:val="000002"/>
                <w:w w:val="95"/>
                <w:sz w:val="16"/>
              </w:rPr>
              <w:t>triggers treatment</w:t>
            </w:r>
            <w:r>
              <w:rPr>
                <w:color w:val="000002"/>
                <w:spacing w:val="-18"/>
                <w:w w:val="95"/>
                <w:sz w:val="16"/>
              </w:rPr>
              <w:t> </w:t>
            </w:r>
            <w:r>
              <w:rPr>
                <w:color w:val="000002"/>
                <w:w w:val="95"/>
                <w:sz w:val="16"/>
              </w:rPr>
              <w:t>or</w:t>
            </w:r>
            <w:r>
              <w:rPr>
                <w:color w:val="000002"/>
                <w:spacing w:val="-18"/>
                <w:w w:val="95"/>
                <w:sz w:val="16"/>
              </w:rPr>
              <w:t> </w:t>
            </w:r>
            <w:r>
              <w:rPr>
                <w:color w:val="000002"/>
                <w:w w:val="95"/>
                <w:sz w:val="16"/>
              </w:rPr>
              <w:t>other</w:t>
            </w:r>
            <w:r>
              <w:rPr>
                <w:color w:val="000002"/>
                <w:spacing w:val="-18"/>
                <w:w w:val="95"/>
                <w:sz w:val="16"/>
              </w:rPr>
              <w:t> </w:t>
            </w:r>
            <w:r>
              <w:rPr>
                <w:color w:val="000002"/>
                <w:w w:val="95"/>
                <w:sz w:val="16"/>
              </w:rPr>
              <w:t>requirements</w:t>
            </w:r>
            <w:r>
              <w:rPr>
                <w:color w:val="000002"/>
                <w:spacing w:val="-18"/>
                <w:w w:val="95"/>
                <w:sz w:val="16"/>
              </w:rPr>
              <w:t> </w:t>
            </w:r>
            <w:r>
              <w:rPr>
                <w:color w:val="000002"/>
                <w:w w:val="95"/>
                <w:sz w:val="16"/>
              </w:rPr>
              <w:t>that</w:t>
            </w:r>
            <w:r>
              <w:rPr>
                <w:color w:val="000002"/>
                <w:spacing w:val="-18"/>
                <w:w w:val="95"/>
                <w:sz w:val="16"/>
              </w:rPr>
              <w:t> </w:t>
            </w:r>
            <w:r>
              <w:rPr>
                <w:color w:val="000002"/>
                <w:w w:val="95"/>
                <w:sz w:val="16"/>
              </w:rPr>
              <w:t>a</w:t>
            </w:r>
            <w:r>
              <w:rPr>
                <w:color w:val="000002"/>
                <w:spacing w:val="-17"/>
                <w:w w:val="95"/>
                <w:sz w:val="16"/>
              </w:rPr>
              <w:t> </w:t>
            </w:r>
            <w:r>
              <w:rPr>
                <w:color w:val="000002"/>
                <w:w w:val="95"/>
                <w:sz w:val="16"/>
              </w:rPr>
              <w:t>water</w:t>
            </w:r>
            <w:r>
              <w:rPr>
                <w:color w:val="000002"/>
                <w:spacing w:val="-18"/>
                <w:w w:val="95"/>
                <w:sz w:val="16"/>
              </w:rPr>
              <w:t> </w:t>
            </w:r>
            <w:r>
              <w:rPr>
                <w:color w:val="000002"/>
                <w:w w:val="95"/>
                <w:sz w:val="16"/>
              </w:rPr>
              <w:t>system</w:t>
            </w:r>
            <w:r>
              <w:rPr>
                <w:color w:val="000002"/>
                <w:spacing w:val="-18"/>
                <w:w w:val="95"/>
                <w:sz w:val="16"/>
              </w:rPr>
              <w:t> </w:t>
            </w:r>
            <w:r>
              <w:rPr>
                <w:color w:val="000002"/>
                <w:w w:val="95"/>
                <w:sz w:val="16"/>
              </w:rPr>
              <w:t>must</w:t>
            </w:r>
            <w:r>
              <w:rPr>
                <w:color w:val="000002"/>
                <w:spacing w:val="-18"/>
                <w:w w:val="95"/>
                <w:sz w:val="16"/>
              </w:rPr>
              <w:t> </w:t>
            </w:r>
            <w:r>
              <w:rPr>
                <w:color w:val="000002"/>
                <w:w w:val="95"/>
                <w:sz w:val="16"/>
              </w:rPr>
              <w:t>follow.</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line="213" w:lineRule="auto" w:before="73"/>
              <w:ind w:left="64"/>
              <w:rPr>
                <w:sz w:val="20"/>
              </w:rPr>
            </w:pPr>
            <w:r>
              <w:rPr>
                <w:color w:val="3D3C40"/>
                <w:w w:val="95"/>
                <w:sz w:val="20"/>
              </w:rPr>
              <w:t>Secondary Drinking Water </w:t>
            </w:r>
            <w:r>
              <w:rPr>
                <w:color w:val="3D3C40"/>
                <w:sz w:val="20"/>
              </w:rPr>
              <w:t>Standards (SDWS)</w:t>
            </w:r>
          </w:p>
        </w:tc>
        <w:tc>
          <w:tcPr>
            <w:tcW w:w="6860" w:type="dxa"/>
            <w:tcBorders>
              <w:top w:val="single" w:sz="8" w:space="0" w:color="829672"/>
              <w:left w:val="single" w:sz="8" w:space="0" w:color="829672"/>
              <w:bottom w:val="single" w:sz="8" w:space="0" w:color="829672"/>
              <w:right w:val="nil"/>
            </w:tcBorders>
          </w:tcPr>
          <w:p>
            <w:pPr>
              <w:pStyle w:val="TableParagraph"/>
              <w:spacing w:line="223" w:lineRule="auto" w:before="99"/>
              <w:ind w:left="186" w:right="1628"/>
              <w:rPr>
                <w:sz w:val="16"/>
              </w:rPr>
            </w:pPr>
            <w:r>
              <w:rPr>
                <w:color w:val="000002"/>
                <w:w w:val="95"/>
                <w:sz w:val="16"/>
              </w:rPr>
              <w:t>MCLs</w:t>
            </w:r>
            <w:r>
              <w:rPr>
                <w:color w:val="000002"/>
                <w:spacing w:val="-13"/>
                <w:w w:val="95"/>
                <w:sz w:val="16"/>
              </w:rPr>
              <w:t> </w:t>
            </w:r>
            <w:r>
              <w:rPr>
                <w:color w:val="000002"/>
                <w:w w:val="95"/>
                <w:sz w:val="16"/>
              </w:rPr>
              <w:t>for</w:t>
            </w:r>
            <w:r>
              <w:rPr>
                <w:color w:val="000002"/>
                <w:spacing w:val="-13"/>
                <w:w w:val="95"/>
                <w:sz w:val="16"/>
              </w:rPr>
              <w:t> </w:t>
            </w:r>
            <w:r>
              <w:rPr>
                <w:color w:val="000002"/>
                <w:w w:val="95"/>
                <w:sz w:val="16"/>
              </w:rPr>
              <w:t>contaminants</w:t>
            </w:r>
            <w:r>
              <w:rPr>
                <w:color w:val="000002"/>
                <w:spacing w:val="-13"/>
                <w:w w:val="95"/>
                <w:sz w:val="16"/>
              </w:rPr>
              <w:t> </w:t>
            </w:r>
            <w:r>
              <w:rPr>
                <w:color w:val="000002"/>
                <w:w w:val="95"/>
                <w:sz w:val="16"/>
              </w:rPr>
              <w:t>that</w:t>
            </w:r>
            <w:r>
              <w:rPr>
                <w:color w:val="000002"/>
                <w:spacing w:val="-13"/>
                <w:w w:val="95"/>
                <w:sz w:val="16"/>
              </w:rPr>
              <w:t> </w:t>
            </w:r>
            <w:r>
              <w:rPr>
                <w:color w:val="000002"/>
                <w:spacing w:val="2"/>
                <w:w w:val="95"/>
                <w:sz w:val="16"/>
              </w:rPr>
              <w:t>affect</w:t>
            </w:r>
            <w:r>
              <w:rPr>
                <w:color w:val="000002"/>
                <w:spacing w:val="-13"/>
                <w:w w:val="95"/>
                <w:sz w:val="16"/>
              </w:rPr>
              <w:t> </w:t>
            </w:r>
            <w:r>
              <w:rPr>
                <w:color w:val="000002"/>
                <w:w w:val="95"/>
                <w:sz w:val="16"/>
              </w:rPr>
              <w:t>taste,</w:t>
            </w:r>
            <w:r>
              <w:rPr>
                <w:color w:val="000002"/>
                <w:spacing w:val="-13"/>
                <w:w w:val="95"/>
                <w:sz w:val="16"/>
              </w:rPr>
              <w:t> </w:t>
            </w:r>
            <w:r>
              <w:rPr>
                <w:color w:val="000002"/>
                <w:w w:val="95"/>
                <w:sz w:val="16"/>
              </w:rPr>
              <w:t>odor,</w:t>
            </w:r>
            <w:r>
              <w:rPr>
                <w:color w:val="000002"/>
                <w:spacing w:val="-13"/>
                <w:w w:val="95"/>
                <w:sz w:val="16"/>
              </w:rPr>
              <w:t> </w:t>
            </w:r>
            <w:r>
              <w:rPr>
                <w:color w:val="000002"/>
                <w:w w:val="95"/>
                <w:sz w:val="16"/>
              </w:rPr>
              <w:t>or</w:t>
            </w:r>
            <w:r>
              <w:rPr>
                <w:color w:val="000002"/>
                <w:spacing w:val="-12"/>
                <w:w w:val="95"/>
                <w:sz w:val="16"/>
              </w:rPr>
              <w:t> </w:t>
            </w:r>
            <w:r>
              <w:rPr>
                <w:color w:val="000002"/>
                <w:w w:val="95"/>
                <w:sz w:val="16"/>
              </w:rPr>
              <w:t>appearance</w:t>
            </w:r>
            <w:r>
              <w:rPr>
                <w:color w:val="000002"/>
                <w:spacing w:val="-13"/>
                <w:w w:val="95"/>
                <w:sz w:val="16"/>
              </w:rPr>
              <w:t> </w:t>
            </w:r>
            <w:r>
              <w:rPr>
                <w:color w:val="000002"/>
                <w:w w:val="95"/>
                <w:sz w:val="16"/>
              </w:rPr>
              <w:t>of</w:t>
            </w:r>
            <w:r>
              <w:rPr>
                <w:color w:val="000002"/>
                <w:spacing w:val="-13"/>
                <w:w w:val="95"/>
                <w:sz w:val="16"/>
              </w:rPr>
              <w:t> </w:t>
            </w:r>
            <w:r>
              <w:rPr>
                <w:color w:val="000002"/>
                <w:w w:val="95"/>
                <w:sz w:val="16"/>
              </w:rPr>
              <w:t>the</w:t>
            </w:r>
            <w:r>
              <w:rPr>
                <w:color w:val="000002"/>
                <w:spacing w:val="-13"/>
                <w:w w:val="95"/>
                <w:sz w:val="16"/>
              </w:rPr>
              <w:t> </w:t>
            </w:r>
            <w:r>
              <w:rPr>
                <w:color w:val="000002"/>
                <w:spacing w:val="3"/>
                <w:w w:val="95"/>
                <w:sz w:val="16"/>
              </w:rPr>
              <w:t>drinking </w:t>
            </w:r>
            <w:r>
              <w:rPr>
                <w:color w:val="000002"/>
                <w:w w:val="95"/>
                <w:sz w:val="16"/>
              </w:rPr>
              <w:t>water.</w:t>
            </w:r>
            <w:r>
              <w:rPr>
                <w:color w:val="000002"/>
                <w:spacing w:val="6"/>
                <w:w w:val="95"/>
                <w:sz w:val="16"/>
              </w:rPr>
              <w:t> </w:t>
            </w:r>
            <w:r>
              <w:rPr>
                <w:color w:val="000002"/>
                <w:spacing w:val="2"/>
                <w:w w:val="95"/>
                <w:sz w:val="16"/>
              </w:rPr>
              <w:t>Contaminants</w:t>
            </w:r>
            <w:r>
              <w:rPr>
                <w:color w:val="000002"/>
                <w:spacing w:val="-16"/>
                <w:w w:val="95"/>
                <w:sz w:val="16"/>
              </w:rPr>
              <w:t> </w:t>
            </w:r>
            <w:r>
              <w:rPr>
                <w:color w:val="000002"/>
                <w:spacing w:val="2"/>
                <w:w w:val="95"/>
                <w:sz w:val="16"/>
              </w:rPr>
              <w:t>with</w:t>
            </w:r>
            <w:r>
              <w:rPr>
                <w:color w:val="000002"/>
                <w:spacing w:val="-16"/>
                <w:w w:val="95"/>
                <w:sz w:val="16"/>
              </w:rPr>
              <w:t> </w:t>
            </w:r>
            <w:r>
              <w:rPr>
                <w:color w:val="000002"/>
                <w:w w:val="95"/>
                <w:sz w:val="16"/>
              </w:rPr>
              <w:t>SDWSs</w:t>
            </w:r>
            <w:r>
              <w:rPr>
                <w:color w:val="000002"/>
                <w:spacing w:val="-16"/>
                <w:w w:val="95"/>
                <w:sz w:val="16"/>
              </w:rPr>
              <w:t> </w:t>
            </w:r>
            <w:r>
              <w:rPr>
                <w:color w:val="000002"/>
                <w:w w:val="95"/>
                <w:sz w:val="16"/>
              </w:rPr>
              <w:t>do</w:t>
            </w:r>
            <w:r>
              <w:rPr>
                <w:color w:val="000002"/>
                <w:spacing w:val="-16"/>
                <w:w w:val="95"/>
                <w:sz w:val="16"/>
              </w:rPr>
              <w:t> </w:t>
            </w:r>
            <w:r>
              <w:rPr>
                <w:color w:val="000002"/>
                <w:w w:val="95"/>
                <w:sz w:val="16"/>
              </w:rPr>
              <w:t>not</w:t>
            </w:r>
            <w:r>
              <w:rPr>
                <w:color w:val="000002"/>
                <w:spacing w:val="-16"/>
                <w:w w:val="95"/>
                <w:sz w:val="16"/>
              </w:rPr>
              <w:t> </w:t>
            </w:r>
            <w:r>
              <w:rPr>
                <w:color w:val="000002"/>
                <w:spacing w:val="2"/>
                <w:w w:val="95"/>
                <w:sz w:val="16"/>
              </w:rPr>
              <w:t>affect</w:t>
            </w:r>
            <w:r>
              <w:rPr>
                <w:color w:val="000002"/>
                <w:spacing w:val="-16"/>
                <w:w w:val="95"/>
                <w:sz w:val="16"/>
              </w:rPr>
              <w:t> </w:t>
            </w:r>
            <w:r>
              <w:rPr>
                <w:color w:val="000002"/>
                <w:w w:val="95"/>
                <w:sz w:val="16"/>
              </w:rPr>
              <w:t>the</w:t>
            </w:r>
            <w:r>
              <w:rPr>
                <w:color w:val="000002"/>
                <w:spacing w:val="-16"/>
                <w:w w:val="95"/>
                <w:sz w:val="16"/>
              </w:rPr>
              <w:t> </w:t>
            </w:r>
            <w:r>
              <w:rPr>
                <w:color w:val="000002"/>
                <w:spacing w:val="2"/>
                <w:w w:val="95"/>
                <w:sz w:val="16"/>
              </w:rPr>
              <w:t>health</w:t>
            </w:r>
            <w:r>
              <w:rPr>
                <w:color w:val="000002"/>
                <w:spacing w:val="-16"/>
                <w:w w:val="95"/>
                <w:sz w:val="16"/>
              </w:rPr>
              <w:t> </w:t>
            </w:r>
            <w:r>
              <w:rPr>
                <w:color w:val="000002"/>
                <w:w w:val="95"/>
                <w:sz w:val="16"/>
              </w:rPr>
              <w:t>at</w:t>
            </w:r>
            <w:r>
              <w:rPr>
                <w:color w:val="000002"/>
                <w:spacing w:val="-16"/>
                <w:w w:val="95"/>
                <w:sz w:val="16"/>
              </w:rPr>
              <w:t> </w:t>
            </w:r>
            <w:r>
              <w:rPr>
                <w:color w:val="000002"/>
                <w:w w:val="95"/>
                <w:sz w:val="16"/>
              </w:rPr>
              <w:t>the</w:t>
            </w:r>
            <w:r>
              <w:rPr>
                <w:color w:val="000002"/>
                <w:spacing w:val="-16"/>
                <w:w w:val="95"/>
                <w:sz w:val="16"/>
              </w:rPr>
              <w:t> </w:t>
            </w:r>
            <w:r>
              <w:rPr>
                <w:color w:val="000002"/>
                <w:w w:val="95"/>
                <w:sz w:val="16"/>
              </w:rPr>
              <w:t>MCL</w:t>
            </w:r>
            <w:r>
              <w:rPr>
                <w:color w:val="000002"/>
                <w:spacing w:val="-16"/>
                <w:w w:val="95"/>
                <w:sz w:val="16"/>
              </w:rPr>
              <w:t> </w:t>
            </w:r>
            <w:r>
              <w:rPr>
                <w:color w:val="000002"/>
                <w:w w:val="95"/>
                <w:sz w:val="16"/>
              </w:rPr>
              <w:t>levels.</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75"/>
              <w:ind w:left="35"/>
              <w:rPr>
                <w:sz w:val="20"/>
              </w:rPr>
            </w:pPr>
            <w:r>
              <w:rPr>
                <w:color w:val="3D3C40"/>
                <w:sz w:val="20"/>
              </w:rPr>
              <w:t>Treatment Technique (TT)</w:t>
            </w:r>
          </w:p>
        </w:tc>
        <w:tc>
          <w:tcPr>
            <w:tcW w:w="6860" w:type="dxa"/>
            <w:tcBorders>
              <w:top w:val="single" w:sz="8" w:space="0" w:color="829672"/>
              <w:left w:val="single" w:sz="8" w:space="0" w:color="829672"/>
              <w:bottom w:val="single" w:sz="8" w:space="0" w:color="829672"/>
              <w:right w:val="nil"/>
            </w:tcBorders>
          </w:tcPr>
          <w:p>
            <w:pPr>
              <w:pStyle w:val="TableParagraph"/>
              <w:spacing w:line="223" w:lineRule="auto" w:before="129"/>
              <w:ind w:left="186" w:right="3307"/>
              <w:rPr>
                <w:sz w:val="16"/>
              </w:rPr>
            </w:pPr>
            <w:r>
              <w:rPr>
                <w:color w:val="000002"/>
                <w:w w:val="95"/>
                <w:sz w:val="16"/>
              </w:rPr>
              <w:t>A</w:t>
            </w:r>
            <w:r>
              <w:rPr>
                <w:color w:val="000002"/>
                <w:spacing w:val="-16"/>
                <w:w w:val="95"/>
                <w:sz w:val="16"/>
              </w:rPr>
              <w:t> </w:t>
            </w:r>
            <w:r>
              <w:rPr>
                <w:color w:val="000002"/>
                <w:w w:val="95"/>
                <w:sz w:val="16"/>
              </w:rPr>
              <w:t>required</w:t>
            </w:r>
            <w:r>
              <w:rPr>
                <w:color w:val="000002"/>
                <w:spacing w:val="-15"/>
                <w:w w:val="95"/>
                <w:sz w:val="16"/>
              </w:rPr>
              <w:t> </w:t>
            </w:r>
            <w:r>
              <w:rPr>
                <w:color w:val="000002"/>
                <w:w w:val="95"/>
                <w:sz w:val="16"/>
              </w:rPr>
              <w:t>process</w:t>
            </w:r>
            <w:r>
              <w:rPr>
                <w:color w:val="000002"/>
                <w:spacing w:val="-16"/>
                <w:w w:val="95"/>
                <w:sz w:val="16"/>
              </w:rPr>
              <w:t> </w:t>
            </w:r>
            <w:r>
              <w:rPr>
                <w:color w:val="000002"/>
                <w:w w:val="95"/>
                <w:sz w:val="16"/>
              </w:rPr>
              <w:t>intended</w:t>
            </w:r>
            <w:r>
              <w:rPr>
                <w:color w:val="000002"/>
                <w:spacing w:val="-15"/>
                <w:w w:val="95"/>
                <w:sz w:val="16"/>
              </w:rPr>
              <w:t> </w:t>
            </w:r>
            <w:r>
              <w:rPr>
                <w:color w:val="000002"/>
                <w:w w:val="95"/>
                <w:sz w:val="16"/>
              </w:rPr>
              <w:t>to</w:t>
            </w:r>
            <w:r>
              <w:rPr>
                <w:color w:val="000002"/>
                <w:spacing w:val="-15"/>
                <w:w w:val="95"/>
                <w:sz w:val="16"/>
              </w:rPr>
              <w:t> </w:t>
            </w:r>
            <w:r>
              <w:rPr>
                <w:color w:val="000002"/>
                <w:w w:val="95"/>
                <w:sz w:val="16"/>
              </w:rPr>
              <w:t>reduce</w:t>
            </w:r>
            <w:r>
              <w:rPr>
                <w:color w:val="000002"/>
                <w:spacing w:val="-16"/>
                <w:w w:val="95"/>
                <w:sz w:val="16"/>
              </w:rPr>
              <w:t> </w:t>
            </w:r>
            <w:r>
              <w:rPr>
                <w:color w:val="000002"/>
                <w:w w:val="95"/>
                <w:sz w:val="16"/>
              </w:rPr>
              <w:t>the</w:t>
            </w:r>
            <w:r>
              <w:rPr>
                <w:color w:val="000002"/>
                <w:spacing w:val="-15"/>
                <w:w w:val="95"/>
                <w:sz w:val="16"/>
              </w:rPr>
              <w:t> </w:t>
            </w:r>
            <w:r>
              <w:rPr>
                <w:color w:val="000002"/>
                <w:w w:val="95"/>
                <w:sz w:val="16"/>
              </w:rPr>
              <w:t>level</w:t>
            </w:r>
            <w:r>
              <w:rPr>
                <w:color w:val="000002"/>
                <w:spacing w:val="-15"/>
                <w:w w:val="95"/>
                <w:sz w:val="16"/>
              </w:rPr>
              <w:t> </w:t>
            </w:r>
            <w:r>
              <w:rPr>
                <w:color w:val="000002"/>
                <w:w w:val="95"/>
                <w:sz w:val="16"/>
              </w:rPr>
              <w:t>of</w:t>
            </w:r>
            <w:r>
              <w:rPr>
                <w:color w:val="000002"/>
                <w:spacing w:val="-16"/>
                <w:w w:val="95"/>
                <w:sz w:val="16"/>
              </w:rPr>
              <w:t> </w:t>
            </w:r>
            <w:r>
              <w:rPr>
                <w:color w:val="000002"/>
                <w:w w:val="95"/>
                <w:sz w:val="16"/>
              </w:rPr>
              <w:t>a </w:t>
            </w:r>
            <w:r>
              <w:rPr>
                <w:color w:val="000002"/>
                <w:sz w:val="16"/>
              </w:rPr>
              <w:t>contaminant in </w:t>
            </w:r>
            <w:r>
              <w:rPr>
                <w:color w:val="000002"/>
                <w:spacing w:val="3"/>
                <w:sz w:val="16"/>
              </w:rPr>
              <w:t>drinking</w:t>
            </w:r>
            <w:r>
              <w:rPr>
                <w:color w:val="000002"/>
                <w:spacing w:val="-25"/>
                <w:sz w:val="16"/>
              </w:rPr>
              <w:t> </w:t>
            </w:r>
            <w:r>
              <w:rPr>
                <w:color w:val="000002"/>
                <w:sz w:val="16"/>
              </w:rPr>
              <w:t>water.</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84"/>
              <w:ind w:left="34"/>
              <w:rPr>
                <w:sz w:val="20"/>
              </w:rPr>
            </w:pPr>
            <w:r>
              <w:rPr>
                <w:color w:val="3D3C40"/>
                <w:sz w:val="20"/>
              </w:rPr>
              <w:t>Variances &amp; Exemptions</w:t>
            </w:r>
          </w:p>
        </w:tc>
        <w:tc>
          <w:tcPr>
            <w:tcW w:w="6860" w:type="dxa"/>
            <w:tcBorders>
              <w:top w:val="single" w:sz="8" w:space="0" w:color="829672"/>
              <w:left w:val="single" w:sz="8" w:space="0" w:color="829672"/>
              <w:bottom w:val="single" w:sz="8" w:space="0" w:color="829672"/>
              <w:right w:val="nil"/>
            </w:tcBorders>
          </w:tcPr>
          <w:p>
            <w:pPr>
              <w:pStyle w:val="TableParagraph"/>
              <w:spacing w:line="223" w:lineRule="auto" w:before="124"/>
              <w:ind w:left="186" w:right="1322"/>
              <w:rPr>
                <w:sz w:val="16"/>
              </w:rPr>
            </w:pPr>
            <w:r>
              <w:rPr>
                <w:color w:val="000002"/>
                <w:sz w:val="16"/>
              </w:rPr>
              <w:t>Permissions</w:t>
            </w:r>
            <w:r>
              <w:rPr>
                <w:color w:val="000002"/>
                <w:spacing w:val="-26"/>
                <w:sz w:val="16"/>
              </w:rPr>
              <w:t> </w:t>
            </w:r>
            <w:r>
              <w:rPr>
                <w:color w:val="000002"/>
                <w:sz w:val="16"/>
              </w:rPr>
              <w:t>from</w:t>
            </w:r>
            <w:r>
              <w:rPr>
                <w:color w:val="000002"/>
                <w:spacing w:val="-26"/>
                <w:sz w:val="16"/>
              </w:rPr>
              <w:t> </w:t>
            </w:r>
            <w:r>
              <w:rPr>
                <w:color w:val="000002"/>
                <w:sz w:val="16"/>
              </w:rPr>
              <w:t>the</w:t>
            </w:r>
            <w:r>
              <w:rPr>
                <w:color w:val="000002"/>
                <w:spacing w:val="-26"/>
                <w:sz w:val="16"/>
              </w:rPr>
              <w:t> </w:t>
            </w:r>
            <w:r>
              <w:rPr>
                <w:color w:val="000002"/>
                <w:sz w:val="16"/>
              </w:rPr>
              <w:t>State</w:t>
            </w:r>
            <w:r>
              <w:rPr>
                <w:color w:val="000002"/>
                <w:spacing w:val="-26"/>
                <w:sz w:val="16"/>
              </w:rPr>
              <w:t> </w:t>
            </w:r>
            <w:r>
              <w:rPr>
                <w:color w:val="000002"/>
                <w:sz w:val="16"/>
              </w:rPr>
              <w:t>Water</w:t>
            </w:r>
            <w:r>
              <w:rPr>
                <w:color w:val="000002"/>
                <w:spacing w:val="-26"/>
                <w:sz w:val="16"/>
              </w:rPr>
              <w:t> </w:t>
            </w:r>
            <w:r>
              <w:rPr>
                <w:color w:val="000002"/>
                <w:sz w:val="16"/>
              </w:rPr>
              <w:t>Resources</w:t>
            </w:r>
            <w:r>
              <w:rPr>
                <w:color w:val="000002"/>
                <w:spacing w:val="-26"/>
                <w:sz w:val="16"/>
              </w:rPr>
              <w:t> </w:t>
            </w:r>
            <w:r>
              <w:rPr>
                <w:color w:val="000002"/>
                <w:sz w:val="16"/>
              </w:rPr>
              <w:t>Control</w:t>
            </w:r>
            <w:r>
              <w:rPr>
                <w:color w:val="000002"/>
                <w:spacing w:val="-26"/>
                <w:sz w:val="16"/>
              </w:rPr>
              <w:t> </w:t>
            </w:r>
            <w:r>
              <w:rPr>
                <w:color w:val="000002"/>
                <w:sz w:val="16"/>
              </w:rPr>
              <w:t>Board</w:t>
            </w:r>
            <w:r>
              <w:rPr>
                <w:color w:val="000002"/>
                <w:spacing w:val="-25"/>
                <w:sz w:val="16"/>
              </w:rPr>
              <w:t> </w:t>
            </w:r>
            <w:r>
              <w:rPr>
                <w:color w:val="000002"/>
                <w:sz w:val="16"/>
              </w:rPr>
              <w:t>(State</w:t>
            </w:r>
            <w:r>
              <w:rPr>
                <w:color w:val="000002"/>
                <w:spacing w:val="-26"/>
                <w:sz w:val="16"/>
              </w:rPr>
              <w:t> </w:t>
            </w:r>
            <w:r>
              <w:rPr>
                <w:color w:val="000002"/>
                <w:sz w:val="16"/>
              </w:rPr>
              <w:t>Board)</w:t>
            </w:r>
            <w:r>
              <w:rPr>
                <w:color w:val="000002"/>
                <w:spacing w:val="-26"/>
                <w:sz w:val="16"/>
              </w:rPr>
              <w:t> </w:t>
            </w:r>
            <w:r>
              <w:rPr>
                <w:color w:val="000002"/>
                <w:sz w:val="16"/>
              </w:rPr>
              <w:t>to</w:t>
            </w:r>
            <w:r>
              <w:rPr>
                <w:color w:val="000002"/>
                <w:spacing w:val="-26"/>
                <w:sz w:val="16"/>
              </w:rPr>
              <w:t> </w:t>
            </w:r>
            <w:r>
              <w:rPr>
                <w:color w:val="000002"/>
                <w:sz w:val="16"/>
              </w:rPr>
              <w:t>ex- </w:t>
            </w:r>
            <w:r>
              <w:rPr>
                <w:color w:val="000002"/>
                <w:w w:val="95"/>
                <w:sz w:val="16"/>
              </w:rPr>
              <w:t>ceed</w:t>
            </w:r>
            <w:r>
              <w:rPr>
                <w:color w:val="000002"/>
                <w:spacing w:val="-14"/>
                <w:w w:val="95"/>
                <w:sz w:val="16"/>
              </w:rPr>
              <w:t> </w:t>
            </w:r>
            <w:r>
              <w:rPr>
                <w:color w:val="000002"/>
                <w:spacing w:val="2"/>
                <w:w w:val="95"/>
                <w:sz w:val="16"/>
              </w:rPr>
              <w:t>an</w:t>
            </w:r>
            <w:r>
              <w:rPr>
                <w:color w:val="000002"/>
                <w:spacing w:val="-13"/>
                <w:w w:val="95"/>
                <w:sz w:val="16"/>
              </w:rPr>
              <w:t> </w:t>
            </w:r>
            <w:r>
              <w:rPr>
                <w:color w:val="000002"/>
                <w:w w:val="95"/>
                <w:sz w:val="16"/>
              </w:rPr>
              <w:t>MCL</w:t>
            </w:r>
            <w:r>
              <w:rPr>
                <w:color w:val="000002"/>
                <w:spacing w:val="-14"/>
                <w:w w:val="95"/>
                <w:sz w:val="16"/>
              </w:rPr>
              <w:t> </w:t>
            </w:r>
            <w:r>
              <w:rPr>
                <w:color w:val="000002"/>
                <w:w w:val="95"/>
                <w:sz w:val="16"/>
              </w:rPr>
              <w:t>or</w:t>
            </w:r>
            <w:r>
              <w:rPr>
                <w:color w:val="000002"/>
                <w:spacing w:val="-13"/>
                <w:w w:val="95"/>
                <w:sz w:val="16"/>
              </w:rPr>
              <w:t> </w:t>
            </w:r>
            <w:r>
              <w:rPr>
                <w:color w:val="000002"/>
                <w:w w:val="95"/>
                <w:sz w:val="16"/>
              </w:rPr>
              <w:t>not</w:t>
            </w:r>
            <w:r>
              <w:rPr>
                <w:color w:val="000002"/>
                <w:spacing w:val="-14"/>
                <w:w w:val="95"/>
                <w:sz w:val="16"/>
              </w:rPr>
              <w:t> </w:t>
            </w:r>
            <w:r>
              <w:rPr>
                <w:color w:val="000002"/>
                <w:w w:val="95"/>
                <w:sz w:val="16"/>
              </w:rPr>
              <w:t>comply</w:t>
            </w:r>
            <w:r>
              <w:rPr>
                <w:color w:val="000002"/>
                <w:spacing w:val="-13"/>
                <w:w w:val="95"/>
                <w:sz w:val="16"/>
              </w:rPr>
              <w:t> </w:t>
            </w:r>
            <w:r>
              <w:rPr>
                <w:color w:val="000002"/>
                <w:spacing w:val="3"/>
                <w:w w:val="95"/>
                <w:sz w:val="16"/>
              </w:rPr>
              <w:t>with</w:t>
            </w:r>
            <w:r>
              <w:rPr>
                <w:color w:val="000002"/>
                <w:spacing w:val="-14"/>
                <w:w w:val="95"/>
                <w:sz w:val="16"/>
              </w:rPr>
              <w:t> </w:t>
            </w:r>
            <w:r>
              <w:rPr>
                <w:color w:val="000002"/>
                <w:w w:val="95"/>
                <w:sz w:val="16"/>
              </w:rPr>
              <w:t>a</w:t>
            </w:r>
            <w:r>
              <w:rPr>
                <w:color w:val="000002"/>
                <w:spacing w:val="-13"/>
                <w:w w:val="95"/>
                <w:sz w:val="16"/>
              </w:rPr>
              <w:t> </w:t>
            </w:r>
            <w:r>
              <w:rPr>
                <w:color w:val="000002"/>
                <w:w w:val="95"/>
                <w:sz w:val="16"/>
              </w:rPr>
              <w:t>treatment</w:t>
            </w:r>
            <w:r>
              <w:rPr>
                <w:color w:val="000002"/>
                <w:spacing w:val="-13"/>
                <w:w w:val="95"/>
                <w:sz w:val="16"/>
              </w:rPr>
              <w:t> </w:t>
            </w:r>
            <w:r>
              <w:rPr>
                <w:color w:val="000002"/>
                <w:w w:val="95"/>
                <w:sz w:val="16"/>
              </w:rPr>
              <w:t>technique</w:t>
            </w:r>
            <w:r>
              <w:rPr>
                <w:color w:val="000002"/>
                <w:spacing w:val="-14"/>
                <w:w w:val="95"/>
                <w:sz w:val="16"/>
              </w:rPr>
              <w:t> </w:t>
            </w:r>
            <w:r>
              <w:rPr>
                <w:color w:val="000002"/>
                <w:w w:val="95"/>
                <w:sz w:val="16"/>
              </w:rPr>
              <w:t>under</w:t>
            </w:r>
            <w:r>
              <w:rPr>
                <w:color w:val="000002"/>
                <w:spacing w:val="-13"/>
                <w:w w:val="95"/>
                <w:sz w:val="16"/>
              </w:rPr>
              <w:t> </w:t>
            </w:r>
            <w:r>
              <w:rPr>
                <w:color w:val="000002"/>
                <w:spacing w:val="3"/>
                <w:w w:val="95"/>
                <w:sz w:val="16"/>
              </w:rPr>
              <w:t>certain</w:t>
            </w:r>
            <w:r>
              <w:rPr>
                <w:color w:val="000002"/>
                <w:spacing w:val="-14"/>
                <w:w w:val="95"/>
                <w:sz w:val="16"/>
              </w:rPr>
              <w:t> </w:t>
            </w:r>
            <w:r>
              <w:rPr>
                <w:color w:val="000002"/>
                <w:w w:val="95"/>
                <w:sz w:val="16"/>
              </w:rPr>
              <w:t>conditions.</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74"/>
              <w:ind w:left="34"/>
              <w:rPr>
                <w:sz w:val="20"/>
              </w:rPr>
            </w:pPr>
            <w:r>
              <w:rPr>
                <w:color w:val="3D3C40"/>
                <w:sz w:val="20"/>
              </w:rPr>
              <w:t>ND</w:t>
            </w:r>
          </w:p>
        </w:tc>
        <w:tc>
          <w:tcPr>
            <w:tcW w:w="6860" w:type="dxa"/>
            <w:tcBorders>
              <w:top w:val="single" w:sz="8" w:space="0" w:color="829672"/>
              <w:left w:val="single" w:sz="8" w:space="0" w:color="829672"/>
              <w:bottom w:val="single" w:sz="8" w:space="0" w:color="829672"/>
              <w:right w:val="nil"/>
            </w:tcBorders>
          </w:tcPr>
          <w:p>
            <w:pPr>
              <w:pStyle w:val="TableParagraph"/>
              <w:spacing w:before="188"/>
              <w:ind w:left="186"/>
              <w:rPr>
                <w:sz w:val="16"/>
              </w:rPr>
            </w:pPr>
            <w:r>
              <w:rPr>
                <w:color w:val="000002"/>
                <w:sz w:val="16"/>
              </w:rPr>
              <w:t>Not detectable at testing limit.</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79"/>
              <w:ind w:left="34"/>
              <w:rPr>
                <w:sz w:val="20"/>
              </w:rPr>
            </w:pPr>
            <w:r>
              <w:rPr>
                <w:color w:val="3D3C40"/>
                <w:sz w:val="20"/>
              </w:rPr>
              <w:t>ppm</w:t>
            </w:r>
          </w:p>
        </w:tc>
        <w:tc>
          <w:tcPr>
            <w:tcW w:w="6860" w:type="dxa"/>
            <w:tcBorders>
              <w:top w:val="single" w:sz="8" w:space="0" w:color="829672"/>
              <w:left w:val="single" w:sz="8" w:space="0" w:color="829672"/>
              <w:bottom w:val="single" w:sz="8" w:space="0" w:color="829672"/>
              <w:right w:val="nil"/>
            </w:tcBorders>
          </w:tcPr>
          <w:p>
            <w:pPr>
              <w:pStyle w:val="TableParagraph"/>
              <w:spacing w:before="10"/>
              <w:rPr>
                <w:rFonts w:ascii="Calibri"/>
                <w:b/>
                <w:sz w:val="17"/>
              </w:rPr>
            </w:pPr>
          </w:p>
          <w:p>
            <w:pPr>
              <w:pStyle w:val="TableParagraph"/>
              <w:ind w:left="186"/>
              <w:rPr>
                <w:sz w:val="16"/>
              </w:rPr>
            </w:pPr>
            <w:r>
              <w:rPr>
                <w:color w:val="000002"/>
                <w:sz w:val="16"/>
              </w:rPr>
              <w:t>parts per million or milligrams per liter (mg/L)</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51"/>
              <w:ind w:left="34"/>
              <w:rPr>
                <w:sz w:val="20"/>
              </w:rPr>
            </w:pPr>
            <w:r>
              <w:rPr>
                <w:color w:val="3D3C40"/>
                <w:sz w:val="20"/>
              </w:rPr>
              <w:t>ppb</w:t>
            </w:r>
          </w:p>
        </w:tc>
        <w:tc>
          <w:tcPr>
            <w:tcW w:w="6860" w:type="dxa"/>
            <w:tcBorders>
              <w:top w:val="single" w:sz="8" w:space="0" w:color="829672"/>
              <w:left w:val="single" w:sz="8" w:space="0" w:color="829672"/>
              <w:bottom w:val="single" w:sz="8" w:space="0" w:color="829672"/>
              <w:right w:val="nil"/>
            </w:tcBorders>
          </w:tcPr>
          <w:p>
            <w:pPr>
              <w:pStyle w:val="TableParagraph"/>
              <w:spacing w:before="10"/>
              <w:rPr>
                <w:rFonts w:ascii="Calibri"/>
                <w:b/>
                <w:sz w:val="17"/>
              </w:rPr>
            </w:pPr>
          </w:p>
          <w:p>
            <w:pPr>
              <w:pStyle w:val="TableParagraph"/>
              <w:ind w:left="186"/>
              <w:rPr>
                <w:sz w:val="16"/>
              </w:rPr>
            </w:pPr>
            <w:r>
              <w:rPr>
                <w:color w:val="000002"/>
                <w:sz w:val="16"/>
              </w:rPr>
              <w:t>parts per billion or micrograms per liter (µg/L)</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77"/>
              <w:ind w:left="34"/>
              <w:rPr>
                <w:sz w:val="20"/>
              </w:rPr>
            </w:pPr>
            <w:r>
              <w:rPr>
                <w:color w:val="3D3C40"/>
                <w:sz w:val="20"/>
              </w:rPr>
              <w:t>ppt</w:t>
            </w:r>
          </w:p>
        </w:tc>
        <w:tc>
          <w:tcPr>
            <w:tcW w:w="6860" w:type="dxa"/>
            <w:tcBorders>
              <w:top w:val="single" w:sz="8" w:space="0" w:color="829672"/>
              <w:left w:val="single" w:sz="8" w:space="0" w:color="829672"/>
              <w:bottom w:val="single" w:sz="8" w:space="0" w:color="829672"/>
              <w:right w:val="nil"/>
            </w:tcBorders>
          </w:tcPr>
          <w:p>
            <w:pPr>
              <w:pStyle w:val="TableParagraph"/>
              <w:spacing w:before="10"/>
              <w:rPr>
                <w:rFonts w:ascii="Calibri"/>
                <w:b/>
                <w:sz w:val="17"/>
              </w:rPr>
            </w:pPr>
          </w:p>
          <w:p>
            <w:pPr>
              <w:pStyle w:val="TableParagraph"/>
              <w:ind w:left="186"/>
              <w:rPr>
                <w:sz w:val="16"/>
              </w:rPr>
            </w:pPr>
            <w:r>
              <w:rPr>
                <w:color w:val="000002"/>
                <w:sz w:val="16"/>
              </w:rPr>
              <w:t>parts per trillion or nanograms per liter (ng/L)</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74"/>
              <w:ind w:left="34"/>
              <w:rPr>
                <w:sz w:val="20"/>
              </w:rPr>
            </w:pPr>
            <w:r>
              <w:rPr>
                <w:color w:val="3D3C40"/>
                <w:sz w:val="20"/>
              </w:rPr>
              <w:t>ppq</w:t>
            </w:r>
          </w:p>
        </w:tc>
        <w:tc>
          <w:tcPr>
            <w:tcW w:w="6860" w:type="dxa"/>
            <w:tcBorders>
              <w:top w:val="single" w:sz="8" w:space="0" w:color="829672"/>
              <w:left w:val="single" w:sz="8" w:space="0" w:color="829672"/>
              <w:bottom w:val="single" w:sz="8" w:space="0" w:color="829672"/>
              <w:right w:val="nil"/>
            </w:tcBorders>
          </w:tcPr>
          <w:p>
            <w:pPr>
              <w:pStyle w:val="TableParagraph"/>
              <w:spacing w:before="10"/>
              <w:rPr>
                <w:rFonts w:ascii="Calibri"/>
                <w:b/>
                <w:sz w:val="17"/>
              </w:rPr>
            </w:pPr>
          </w:p>
          <w:p>
            <w:pPr>
              <w:pStyle w:val="TableParagraph"/>
              <w:ind w:left="186"/>
              <w:rPr>
                <w:sz w:val="16"/>
              </w:rPr>
            </w:pPr>
            <w:r>
              <w:rPr>
                <w:color w:val="000002"/>
                <w:sz w:val="16"/>
              </w:rPr>
              <w:t>parts per quadrillion or picogram per liter (pg/L)</w:t>
            </w:r>
          </w:p>
        </w:tc>
      </w:tr>
      <w:tr>
        <w:trPr>
          <w:trHeight w:val="624" w:hRule="atLeast"/>
        </w:trPr>
        <w:tc>
          <w:tcPr>
            <w:tcW w:w="3189" w:type="dxa"/>
            <w:tcBorders>
              <w:top w:val="single" w:sz="8" w:space="0" w:color="829672"/>
              <w:left w:val="nil"/>
              <w:bottom w:val="single" w:sz="8" w:space="0" w:color="829672"/>
              <w:right w:val="single" w:sz="8" w:space="0" w:color="829672"/>
            </w:tcBorders>
          </w:tcPr>
          <w:p>
            <w:pPr>
              <w:pStyle w:val="TableParagraph"/>
              <w:spacing w:before="174"/>
              <w:ind w:left="34"/>
              <w:rPr>
                <w:sz w:val="20"/>
              </w:rPr>
            </w:pPr>
            <w:r>
              <w:rPr>
                <w:color w:val="3D3C40"/>
                <w:sz w:val="20"/>
              </w:rPr>
              <w:t>pCi/L</w:t>
            </w:r>
          </w:p>
        </w:tc>
        <w:tc>
          <w:tcPr>
            <w:tcW w:w="6860" w:type="dxa"/>
            <w:tcBorders>
              <w:top w:val="single" w:sz="8" w:space="0" w:color="829672"/>
              <w:left w:val="single" w:sz="8" w:space="0" w:color="829672"/>
              <w:bottom w:val="single" w:sz="8" w:space="0" w:color="829672"/>
              <w:right w:val="nil"/>
            </w:tcBorders>
          </w:tcPr>
          <w:p>
            <w:pPr>
              <w:pStyle w:val="TableParagraph"/>
              <w:spacing w:before="188"/>
              <w:ind w:left="186"/>
              <w:rPr>
                <w:sz w:val="16"/>
              </w:rPr>
            </w:pPr>
            <w:r>
              <w:rPr>
                <w:color w:val="000002"/>
                <w:sz w:val="16"/>
              </w:rPr>
              <w:t>picocuries per liter (a measure of radiation)</w:t>
            </w:r>
          </w:p>
        </w:tc>
      </w:tr>
    </w:tbl>
    <w:p>
      <w:pPr>
        <w:spacing w:after="0"/>
        <w:rPr>
          <w:sz w:val="16"/>
        </w:rPr>
        <w:sectPr>
          <w:footerReference w:type="even" r:id="rId16"/>
          <w:footerReference w:type="default" r:id="rId17"/>
          <w:pgSz w:w="11910" w:h="16840"/>
          <w:pgMar w:footer="463" w:header="666" w:top="880" w:bottom="660" w:left="0" w:right="0"/>
          <w:pgNumType w:start="4"/>
        </w:sectPr>
      </w:pPr>
    </w:p>
    <w:p>
      <w:pPr>
        <w:pStyle w:val="BodyText"/>
        <w:rPr>
          <w:rFonts w:ascii="Calibri"/>
          <w:b/>
          <w:sz w:val="20"/>
        </w:rPr>
      </w:pPr>
    </w:p>
    <w:p>
      <w:pPr>
        <w:pStyle w:val="BodyText"/>
        <w:rPr>
          <w:rFonts w:ascii="Calibri"/>
          <w:b/>
          <w:sz w:val="20"/>
        </w:rPr>
      </w:pPr>
    </w:p>
    <w:p>
      <w:pPr>
        <w:pStyle w:val="BodyText"/>
        <w:spacing w:before="11"/>
        <w:rPr>
          <w:rFonts w:ascii="Calibri"/>
          <w:b/>
        </w:rPr>
      </w:pPr>
    </w:p>
    <w:p>
      <w:pPr>
        <w:spacing w:after="0"/>
        <w:rPr>
          <w:rFonts w:ascii="Calibri"/>
        </w:rPr>
        <w:sectPr>
          <w:pgSz w:w="11910" w:h="16840"/>
          <w:pgMar w:header="666" w:footer="463" w:top="880" w:bottom="660" w:left="0" w:right="0"/>
        </w:sectPr>
      </w:pPr>
    </w:p>
    <w:p>
      <w:pPr>
        <w:pStyle w:val="Heading5"/>
        <w:numPr>
          <w:ilvl w:val="1"/>
          <w:numId w:val="2"/>
        </w:numPr>
        <w:tabs>
          <w:tab w:pos="1227" w:val="left" w:leader="none"/>
        </w:tabs>
        <w:spacing w:line="276" w:lineRule="auto" w:before="136" w:after="0"/>
        <w:ind w:left="907" w:right="241" w:firstLine="0"/>
        <w:jc w:val="left"/>
        <w:rPr>
          <w:color w:val="000002"/>
        </w:rPr>
      </w:pPr>
      <w:bookmarkStart w:name="_TOC_250004" w:id="2"/>
      <w:r>
        <w:rPr>
          <w:color w:val="000002"/>
          <w:w w:val="105"/>
        </w:rPr>
        <w:t>Sources</w:t>
      </w:r>
      <w:r>
        <w:rPr>
          <w:color w:val="000002"/>
          <w:spacing w:val="-9"/>
          <w:w w:val="105"/>
        </w:rPr>
        <w:t> </w:t>
      </w:r>
      <w:r>
        <w:rPr>
          <w:color w:val="000002"/>
          <w:w w:val="105"/>
        </w:rPr>
        <w:t>of</w:t>
      </w:r>
      <w:r>
        <w:rPr>
          <w:color w:val="000002"/>
          <w:spacing w:val="-9"/>
          <w:w w:val="105"/>
        </w:rPr>
        <w:t> </w:t>
      </w:r>
      <w:r>
        <w:rPr>
          <w:color w:val="000002"/>
          <w:w w:val="105"/>
        </w:rPr>
        <w:t>Drinking</w:t>
      </w:r>
      <w:r>
        <w:rPr>
          <w:color w:val="000002"/>
          <w:spacing w:val="-9"/>
          <w:w w:val="105"/>
        </w:rPr>
        <w:t> </w:t>
      </w:r>
      <w:r>
        <w:rPr>
          <w:color w:val="000002"/>
          <w:w w:val="105"/>
        </w:rPr>
        <w:t>Water</w:t>
      </w:r>
      <w:r>
        <w:rPr>
          <w:color w:val="000002"/>
          <w:spacing w:val="-8"/>
          <w:w w:val="105"/>
        </w:rPr>
        <w:t> </w:t>
      </w:r>
      <w:r>
        <w:rPr>
          <w:color w:val="000002"/>
          <w:w w:val="105"/>
        </w:rPr>
        <w:t>and</w:t>
      </w:r>
      <w:r>
        <w:rPr>
          <w:color w:val="000002"/>
          <w:spacing w:val="-9"/>
          <w:w w:val="105"/>
        </w:rPr>
        <w:t> </w:t>
      </w:r>
      <w:r>
        <w:rPr>
          <w:color w:val="000002"/>
          <w:w w:val="105"/>
        </w:rPr>
        <w:t>Contaminants</w:t>
      </w:r>
      <w:r>
        <w:rPr>
          <w:color w:val="000002"/>
          <w:spacing w:val="-9"/>
          <w:w w:val="105"/>
        </w:rPr>
        <w:t> </w:t>
      </w:r>
      <w:r>
        <w:rPr>
          <w:color w:val="000002"/>
          <w:spacing w:val="-3"/>
          <w:w w:val="105"/>
        </w:rPr>
        <w:t>that </w:t>
      </w:r>
      <w:r>
        <w:rPr>
          <w:color w:val="000002"/>
          <w:w w:val="105"/>
        </w:rPr>
        <w:t>May Be Present in Source</w:t>
      </w:r>
      <w:r>
        <w:rPr>
          <w:color w:val="000002"/>
          <w:spacing w:val="-24"/>
          <w:w w:val="105"/>
        </w:rPr>
        <w:t> </w:t>
      </w:r>
      <w:bookmarkEnd w:id="2"/>
      <w:r>
        <w:rPr>
          <w:color w:val="000002"/>
          <w:w w:val="105"/>
        </w:rPr>
        <w:t>Water</w:t>
      </w:r>
    </w:p>
    <w:p>
      <w:pPr>
        <w:pStyle w:val="BodyText"/>
        <w:spacing w:line="278" w:lineRule="auto" w:before="94"/>
        <w:ind w:left="907"/>
      </w:pPr>
      <w:r>
        <w:rPr>
          <w:color w:val="000002"/>
          <w:w w:val="115"/>
        </w:rPr>
        <w:t>The sources of drinking water (both tap water and bottled water) include</w:t>
      </w:r>
      <w:r>
        <w:rPr>
          <w:color w:val="000002"/>
          <w:spacing w:val="-33"/>
          <w:w w:val="115"/>
        </w:rPr>
        <w:t> </w:t>
      </w:r>
      <w:r>
        <w:rPr>
          <w:color w:val="000002"/>
          <w:w w:val="115"/>
        </w:rPr>
        <w:t>rivers,</w:t>
      </w:r>
      <w:r>
        <w:rPr>
          <w:color w:val="000002"/>
          <w:spacing w:val="-33"/>
          <w:w w:val="115"/>
        </w:rPr>
        <w:t> </w:t>
      </w:r>
      <w:r>
        <w:rPr>
          <w:color w:val="000002"/>
          <w:w w:val="115"/>
        </w:rPr>
        <w:t>lakes,</w:t>
      </w:r>
      <w:r>
        <w:rPr>
          <w:color w:val="000002"/>
          <w:spacing w:val="-32"/>
          <w:w w:val="115"/>
        </w:rPr>
        <w:t> </w:t>
      </w:r>
      <w:r>
        <w:rPr>
          <w:color w:val="000002"/>
          <w:w w:val="115"/>
        </w:rPr>
        <w:t>streams,</w:t>
      </w:r>
      <w:r>
        <w:rPr>
          <w:color w:val="000002"/>
          <w:spacing w:val="-33"/>
          <w:w w:val="115"/>
        </w:rPr>
        <w:t> </w:t>
      </w:r>
      <w:r>
        <w:rPr>
          <w:color w:val="000002"/>
          <w:w w:val="115"/>
        </w:rPr>
        <w:t>ponds,</w:t>
      </w:r>
      <w:r>
        <w:rPr>
          <w:color w:val="000002"/>
          <w:spacing w:val="-32"/>
          <w:w w:val="115"/>
        </w:rPr>
        <w:t> </w:t>
      </w:r>
      <w:r>
        <w:rPr>
          <w:color w:val="000002"/>
          <w:w w:val="115"/>
        </w:rPr>
        <w:t>reservoirs,</w:t>
      </w:r>
      <w:r>
        <w:rPr>
          <w:color w:val="000002"/>
          <w:spacing w:val="-33"/>
          <w:w w:val="115"/>
        </w:rPr>
        <w:t> </w:t>
      </w:r>
      <w:r>
        <w:rPr>
          <w:color w:val="000002"/>
          <w:w w:val="115"/>
        </w:rPr>
        <w:t>springs,</w:t>
      </w:r>
      <w:r>
        <w:rPr>
          <w:color w:val="000002"/>
          <w:spacing w:val="-32"/>
          <w:w w:val="115"/>
        </w:rPr>
        <w:t> </w:t>
      </w:r>
      <w:r>
        <w:rPr>
          <w:color w:val="000002"/>
          <w:w w:val="115"/>
        </w:rPr>
        <w:t>and</w:t>
      </w:r>
      <w:r>
        <w:rPr>
          <w:color w:val="000002"/>
          <w:spacing w:val="-33"/>
          <w:w w:val="115"/>
        </w:rPr>
        <w:t> </w:t>
      </w:r>
      <w:r>
        <w:rPr>
          <w:color w:val="000002"/>
          <w:w w:val="115"/>
        </w:rPr>
        <w:t>wells. </w:t>
      </w:r>
      <w:r>
        <w:rPr>
          <w:color w:val="000002"/>
          <w:spacing w:val="3"/>
          <w:w w:val="115"/>
        </w:rPr>
        <w:t>As</w:t>
      </w:r>
      <w:r>
        <w:rPr>
          <w:color w:val="000002"/>
          <w:spacing w:val="-21"/>
          <w:w w:val="115"/>
        </w:rPr>
        <w:t> </w:t>
      </w:r>
      <w:r>
        <w:rPr>
          <w:color w:val="000002"/>
          <w:w w:val="115"/>
        </w:rPr>
        <w:t>water</w:t>
      </w:r>
      <w:r>
        <w:rPr>
          <w:color w:val="000002"/>
          <w:spacing w:val="-21"/>
          <w:w w:val="115"/>
        </w:rPr>
        <w:t> </w:t>
      </w:r>
      <w:r>
        <w:rPr>
          <w:color w:val="000002"/>
          <w:w w:val="115"/>
        </w:rPr>
        <w:t>travels</w:t>
      </w:r>
      <w:r>
        <w:rPr>
          <w:color w:val="000002"/>
          <w:spacing w:val="-20"/>
          <w:w w:val="115"/>
        </w:rPr>
        <w:t> </w:t>
      </w:r>
      <w:r>
        <w:rPr>
          <w:color w:val="000002"/>
          <w:w w:val="115"/>
        </w:rPr>
        <w:t>over</w:t>
      </w:r>
      <w:r>
        <w:rPr>
          <w:color w:val="000002"/>
          <w:spacing w:val="-21"/>
          <w:w w:val="115"/>
        </w:rPr>
        <w:t> </w:t>
      </w:r>
      <w:r>
        <w:rPr>
          <w:color w:val="000002"/>
          <w:w w:val="115"/>
        </w:rPr>
        <w:t>the</w:t>
      </w:r>
      <w:r>
        <w:rPr>
          <w:color w:val="000002"/>
          <w:spacing w:val="-21"/>
          <w:w w:val="115"/>
        </w:rPr>
        <w:t> </w:t>
      </w:r>
      <w:r>
        <w:rPr>
          <w:color w:val="000002"/>
          <w:w w:val="115"/>
        </w:rPr>
        <w:t>surface</w:t>
      </w:r>
      <w:r>
        <w:rPr>
          <w:color w:val="000002"/>
          <w:spacing w:val="-20"/>
          <w:w w:val="115"/>
        </w:rPr>
        <w:t> </w:t>
      </w:r>
      <w:r>
        <w:rPr>
          <w:color w:val="000002"/>
          <w:w w:val="115"/>
        </w:rPr>
        <w:t>of</w:t>
      </w:r>
      <w:r>
        <w:rPr>
          <w:color w:val="000002"/>
          <w:spacing w:val="-21"/>
          <w:w w:val="115"/>
        </w:rPr>
        <w:t> </w:t>
      </w:r>
      <w:r>
        <w:rPr>
          <w:color w:val="000002"/>
          <w:w w:val="115"/>
        </w:rPr>
        <w:t>the</w:t>
      </w:r>
      <w:r>
        <w:rPr>
          <w:color w:val="000002"/>
          <w:spacing w:val="-20"/>
          <w:w w:val="115"/>
        </w:rPr>
        <w:t> </w:t>
      </w:r>
      <w:r>
        <w:rPr>
          <w:color w:val="000002"/>
          <w:w w:val="115"/>
        </w:rPr>
        <w:t>land</w:t>
      </w:r>
      <w:r>
        <w:rPr>
          <w:color w:val="000002"/>
          <w:spacing w:val="-21"/>
          <w:w w:val="115"/>
        </w:rPr>
        <w:t> </w:t>
      </w:r>
      <w:r>
        <w:rPr>
          <w:color w:val="000002"/>
          <w:w w:val="115"/>
        </w:rPr>
        <w:t>or</w:t>
      </w:r>
      <w:r>
        <w:rPr>
          <w:color w:val="000002"/>
          <w:spacing w:val="-21"/>
          <w:w w:val="115"/>
        </w:rPr>
        <w:t> </w:t>
      </w:r>
      <w:r>
        <w:rPr>
          <w:color w:val="000002"/>
          <w:w w:val="115"/>
        </w:rPr>
        <w:t>through</w:t>
      </w:r>
      <w:r>
        <w:rPr>
          <w:color w:val="000002"/>
          <w:spacing w:val="-20"/>
          <w:w w:val="115"/>
        </w:rPr>
        <w:t> </w:t>
      </w:r>
      <w:r>
        <w:rPr>
          <w:color w:val="000002"/>
          <w:w w:val="115"/>
        </w:rPr>
        <w:t>the</w:t>
      </w:r>
      <w:r>
        <w:rPr>
          <w:color w:val="000002"/>
          <w:spacing w:val="-21"/>
          <w:w w:val="115"/>
        </w:rPr>
        <w:t> </w:t>
      </w:r>
      <w:r>
        <w:rPr>
          <w:color w:val="000002"/>
          <w:w w:val="115"/>
        </w:rPr>
        <w:t>ground, it dissolves naturally-occurring minerals and, in some </w:t>
      </w:r>
      <w:r>
        <w:rPr>
          <w:color w:val="000002"/>
          <w:spacing w:val="2"/>
          <w:w w:val="115"/>
        </w:rPr>
        <w:t>cases, </w:t>
      </w:r>
      <w:r>
        <w:rPr>
          <w:color w:val="000002"/>
          <w:w w:val="115"/>
        </w:rPr>
        <w:t>radioactive</w:t>
      </w:r>
      <w:r>
        <w:rPr>
          <w:color w:val="000002"/>
          <w:spacing w:val="-22"/>
          <w:w w:val="115"/>
        </w:rPr>
        <w:t> </w:t>
      </w:r>
      <w:r>
        <w:rPr>
          <w:color w:val="000002"/>
          <w:w w:val="115"/>
        </w:rPr>
        <w:t>material,</w:t>
      </w:r>
      <w:r>
        <w:rPr>
          <w:color w:val="000002"/>
          <w:spacing w:val="-21"/>
          <w:w w:val="115"/>
        </w:rPr>
        <w:t> </w:t>
      </w:r>
      <w:r>
        <w:rPr>
          <w:color w:val="000002"/>
          <w:w w:val="115"/>
        </w:rPr>
        <w:t>and</w:t>
      </w:r>
      <w:r>
        <w:rPr>
          <w:color w:val="000002"/>
          <w:spacing w:val="-21"/>
          <w:w w:val="115"/>
        </w:rPr>
        <w:t> </w:t>
      </w:r>
      <w:r>
        <w:rPr>
          <w:color w:val="000002"/>
          <w:w w:val="115"/>
        </w:rPr>
        <w:t>can</w:t>
      </w:r>
      <w:r>
        <w:rPr>
          <w:color w:val="000002"/>
          <w:spacing w:val="-22"/>
          <w:w w:val="115"/>
        </w:rPr>
        <w:t> </w:t>
      </w:r>
      <w:r>
        <w:rPr>
          <w:color w:val="000002"/>
          <w:w w:val="115"/>
        </w:rPr>
        <w:t>pick</w:t>
      </w:r>
      <w:r>
        <w:rPr>
          <w:color w:val="000002"/>
          <w:spacing w:val="-21"/>
          <w:w w:val="115"/>
        </w:rPr>
        <w:t> </w:t>
      </w:r>
      <w:r>
        <w:rPr>
          <w:color w:val="000002"/>
          <w:w w:val="115"/>
        </w:rPr>
        <w:t>up</w:t>
      </w:r>
      <w:r>
        <w:rPr>
          <w:color w:val="000002"/>
          <w:spacing w:val="-21"/>
          <w:w w:val="115"/>
        </w:rPr>
        <w:t> </w:t>
      </w:r>
      <w:r>
        <w:rPr>
          <w:color w:val="000002"/>
          <w:w w:val="115"/>
        </w:rPr>
        <w:t>substances</w:t>
      </w:r>
      <w:r>
        <w:rPr>
          <w:color w:val="000002"/>
          <w:spacing w:val="-21"/>
          <w:w w:val="115"/>
        </w:rPr>
        <w:t> </w:t>
      </w:r>
      <w:r>
        <w:rPr>
          <w:color w:val="000002"/>
          <w:w w:val="115"/>
        </w:rPr>
        <w:t>resulting</w:t>
      </w:r>
      <w:r>
        <w:rPr>
          <w:color w:val="000002"/>
          <w:spacing w:val="-22"/>
          <w:w w:val="115"/>
        </w:rPr>
        <w:t> </w:t>
      </w:r>
      <w:r>
        <w:rPr>
          <w:color w:val="000002"/>
          <w:w w:val="115"/>
        </w:rPr>
        <w:t>from</w:t>
      </w:r>
      <w:r>
        <w:rPr>
          <w:color w:val="000002"/>
          <w:spacing w:val="-21"/>
          <w:w w:val="115"/>
        </w:rPr>
        <w:t> </w:t>
      </w:r>
      <w:r>
        <w:rPr>
          <w:color w:val="000002"/>
          <w:w w:val="115"/>
        </w:rPr>
        <w:t>the presence</w:t>
      </w:r>
      <w:r>
        <w:rPr>
          <w:color w:val="000002"/>
          <w:spacing w:val="-14"/>
          <w:w w:val="115"/>
        </w:rPr>
        <w:t> </w:t>
      </w:r>
      <w:r>
        <w:rPr>
          <w:color w:val="000002"/>
          <w:w w:val="115"/>
        </w:rPr>
        <w:t>of</w:t>
      </w:r>
      <w:r>
        <w:rPr>
          <w:color w:val="000002"/>
          <w:spacing w:val="-13"/>
          <w:w w:val="115"/>
        </w:rPr>
        <w:t> </w:t>
      </w:r>
      <w:r>
        <w:rPr>
          <w:color w:val="000002"/>
          <w:w w:val="115"/>
        </w:rPr>
        <w:t>animals</w:t>
      </w:r>
      <w:r>
        <w:rPr>
          <w:color w:val="000002"/>
          <w:spacing w:val="-13"/>
          <w:w w:val="115"/>
        </w:rPr>
        <w:t> </w:t>
      </w:r>
      <w:r>
        <w:rPr>
          <w:color w:val="000002"/>
          <w:w w:val="115"/>
        </w:rPr>
        <w:t>or</w:t>
      </w:r>
      <w:r>
        <w:rPr>
          <w:color w:val="000002"/>
          <w:spacing w:val="-14"/>
          <w:w w:val="115"/>
        </w:rPr>
        <w:t> </w:t>
      </w:r>
      <w:r>
        <w:rPr>
          <w:color w:val="000002"/>
          <w:w w:val="115"/>
        </w:rPr>
        <w:t>from</w:t>
      </w:r>
      <w:r>
        <w:rPr>
          <w:color w:val="000002"/>
          <w:spacing w:val="-13"/>
          <w:w w:val="115"/>
        </w:rPr>
        <w:t> </w:t>
      </w:r>
      <w:r>
        <w:rPr>
          <w:color w:val="000002"/>
          <w:w w:val="115"/>
        </w:rPr>
        <w:t>human</w:t>
      </w:r>
      <w:r>
        <w:rPr>
          <w:color w:val="000002"/>
          <w:spacing w:val="-13"/>
          <w:w w:val="115"/>
        </w:rPr>
        <w:t> </w:t>
      </w:r>
      <w:r>
        <w:rPr>
          <w:color w:val="000002"/>
          <w:w w:val="115"/>
        </w:rPr>
        <w:t>activity.</w:t>
      </w:r>
    </w:p>
    <w:p>
      <w:pPr>
        <w:pStyle w:val="BodyText"/>
        <w:spacing w:before="116"/>
        <w:ind w:left="907"/>
      </w:pPr>
      <w:r>
        <w:rPr>
          <w:color w:val="000002"/>
          <w:w w:val="115"/>
        </w:rPr>
        <w:t>Contaminants that may be present in source water include:</w:t>
      </w:r>
    </w:p>
    <w:p>
      <w:pPr>
        <w:pStyle w:val="ListParagraph"/>
        <w:numPr>
          <w:ilvl w:val="0"/>
          <w:numId w:val="3"/>
        </w:numPr>
        <w:tabs>
          <w:tab w:pos="1134" w:val="left" w:leader="none"/>
        </w:tabs>
        <w:spacing w:line="314" w:lineRule="auto" w:before="165" w:after="0"/>
        <w:ind w:left="907" w:right="234" w:firstLine="0"/>
        <w:jc w:val="left"/>
        <w:rPr>
          <w:sz w:val="16"/>
        </w:rPr>
      </w:pPr>
      <w:r>
        <w:rPr>
          <w:color w:val="000002"/>
          <w:w w:val="110"/>
          <w:sz w:val="16"/>
        </w:rPr>
        <w:t>Microbial contaminants such as viruses and bacteria that may </w:t>
      </w:r>
      <w:r>
        <w:rPr>
          <w:color w:val="000002"/>
          <w:spacing w:val="-37"/>
          <w:w w:val="110"/>
          <w:sz w:val="16"/>
        </w:rPr>
        <w:t>come </w:t>
      </w:r>
      <w:r>
        <w:rPr>
          <w:color w:val="000002"/>
          <w:w w:val="110"/>
          <w:sz w:val="16"/>
        </w:rPr>
        <w:t>from sewage treatment plants, septic </w:t>
      </w:r>
      <w:r>
        <w:rPr>
          <w:color w:val="000002"/>
          <w:spacing w:val="2"/>
          <w:w w:val="110"/>
          <w:sz w:val="16"/>
        </w:rPr>
        <w:t>systems, </w:t>
      </w:r>
      <w:r>
        <w:rPr>
          <w:color w:val="000002"/>
          <w:w w:val="110"/>
          <w:sz w:val="16"/>
        </w:rPr>
        <w:t>agricultural livestock operations, and</w:t>
      </w:r>
      <w:r>
        <w:rPr>
          <w:color w:val="000002"/>
          <w:spacing w:val="-17"/>
          <w:w w:val="110"/>
          <w:sz w:val="16"/>
        </w:rPr>
        <w:t> </w:t>
      </w:r>
      <w:r>
        <w:rPr>
          <w:color w:val="000002"/>
          <w:w w:val="110"/>
          <w:sz w:val="16"/>
        </w:rPr>
        <w:t>wildlife.</w:t>
      </w:r>
    </w:p>
    <w:p>
      <w:pPr>
        <w:pStyle w:val="ListParagraph"/>
        <w:numPr>
          <w:ilvl w:val="0"/>
          <w:numId w:val="3"/>
        </w:numPr>
        <w:tabs>
          <w:tab w:pos="1134" w:val="left" w:leader="none"/>
        </w:tabs>
        <w:spacing w:line="314" w:lineRule="auto" w:before="169" w:after="0"/>
        <w:ind w:left="907" w:right="103" w:firstLine="0"/>
        <w:jc w:val="left"/>
        <w:rPr>
          <w:sz w:val="16"/>
        </w:rPr>
      </w:pPr>
      <w:r>
        <w:rPr>
          <w:color w:val="000002"/>
          <w:w w:val="115"/>
          <w:sz w:val="16"/>
        </w:rPr>
        <w:t>Inorganic contaminants such as salts and metals that can be </w:t>
      </w:r>
      <w:r>
        <w:rPr>
          <w:color w:val="000002"/>
          <w:spacing w:val="-16"/>
          <w:w w:val="115"/>
          <w:sz w:val="16"/>
        </w:rPr>
        <w:t>naturally </w:t>
      </w:r>
      <w:r>
        <w:rPr>
          <w:color w:val="000002"/>
          <w:w w:val="115"/>
          <w:sz w:val="16"/>
        </w:rPr>
        <w:t>occuring or result from urban stormwater runoff, industrial or domestic wastewater</w:t>
      </w:r>
      <w:r>
        <w:rPr>
          <w:color w:val="000002"/>
          <w:spacing w:val="-14"/>
          <w:w w:val="115"/>
          <w:sz w:val="16"/>
        </w:rPr>
        <w:t> </w:t>
      </w:r>
      <w:r>
        <w:rPr>
          <w:color w:val="000002"/>
          <w:w w:val="115"/>
          <w:sz w:val="16"/>
        </w:rPr>
        <w:t>discharges,</w:t>
      </w:r>
      <w:r>
        <w:rPr>
          <w:color w:val="000002"/>
          <w:spacing w:val="-14"/>
          <w:w w:val="115"/>
          <w:sz w:val="16"/>
        </w:rPr>
        <w:t> </w:t>
      </w:r>
      <w:r>
        <w:rPr>
          <w:color w:val="000002"/>
          <w:w w:val="115"/>
          <w:sz w:val="16"/>
        </w:rPr>
        <w:t>oil</w:t>
      </w:r>
      <w:r>
        <w:rPr>
          <w:color w:val="000002"/>
          <w:spacing w:val="-13"/>
          <w:w w:val="115"/>
          <w:sz w:val="16"/>
        </w:rPr>
        <w:t> </w:t>
      </w:r>
      <w:r>
        <w:rPr>
          <w:color w:val="000002"/>
          <w:w w:val="115"/>
          <w:sz w:val="16"/>
        </w:rPr>
        <w:t>and</w:t>
      </w:r>
      <w:r>
        <w:rPr>
          <w:color w:val="000002"/>
          <w:spacing w:val="-14"/>
          <w:w w:val="115"/>
          <w:sz w:val="16"/>
        </w:rPr>
        <w:t> </w:t>
      </w:r>
      <w:r>
        <w:rPr>
          <w:color w:val="000002"/>
          <w:w w:val="115"/>
          <w:sz w:val="16"/>
        </w:rPr>
        <w:t>gas</w:t>
      </w:r>
      <w:r>
        <w:rPr>
          <w:color w:val="000002"/>
          <w:spacing w:val="-13"/>
          <w:w w:val="115"/>
          <w:sz w:val="16"/>
        </w:rPr>
        <w:t> </w:t>
      </w:r>
      <w:r>
        <w:rPr>
          <w:color w:val="000002"/>
          <w:w w:val="115"/>
          <w:sz w:val="16"/>
        </w:rPr>
        <w:t>production,</w:t>
      </w:r>
      <w:r>
        <w:rPr>
          <w:color w:val="000002"/>
          <w:spacing w:val="-14"/>
          <w:w w:val="115"/>
          <w:sz w:val="16"/>
        </w:rPr>
        <w:t> </w:t>
      </w:r>
      <w:r>
        <w:rPr>
          <w:color w:val="000002"/>
          <w:w w:val="115"/>
          <w:sz w:val="16"/>
        </w:rPr>
        <w:t>mining,</w:t>
      </w:r>
      <w:r>
        <w:rPr>
          <w:color w:val="000002"/>
          <w:spacing w:val="-13"/>
          <w:w w:val="115"/>
          <w:sz w:val="16"/>
        </w:rPr>
        <w:t> </w:t>
      </w:r>
      <w:r>
        <w:rPr>
          <w:color w:val="000002"/>
          <w:w w:val="115"/>
          <w:sz w:val="16"/>
        </w:rPr>
        <w:t>or</w:t>
      </w:r>
      <w:r>
        <w:rPr>
          <w:color w:val="000002"/>
          <w:spacing w:val="-14"/>
          <w:w w:val="115"/>
          <w:sz w:val="16"/>
        </w:rPr>
        <w:t> </w:t>
      </w:r>
      <w:r>
        <w:rPr>
          <w:color w:val="000002"/>
          <w:w w:val="115"/>
          <w:sz w:val="16"/>
        </w:rPr>
        <w:t>farming.</w:t>
      </w:r>
    </w:p>
    <w:p>
      <w:pPr>
        <w:pStyle w:val="ListParagraph"/>
        <w:numPr>
          <w:ilvl w:val="0"/>
          <w:numId w:val="3"/>
        </w:numPr>
        <w:tabs>
          <w:tab w:pos="1134" w:val="left" w:leader="none"/>
        </w:tabs>
        <w:spacing w:line="314" w:lineRule="auto" w:before="168" w:after="0"/>
        <w:ind w:left="907" w:right="1" w:firstLine="0"/>
        <w:jc w:val="left"/>
        <w:rPr>
          <w:sz w:val="16"/>
        </w:rPr>
      </w:pPr>
      <w:r>
        <w:rPr>
          <w:color w:val="000002"/>
          <w:w w:val="115"/>
          <w:sz w:val="16"/>
        </w:rPr>
        <w:t>Pesticides</w:t>
      </w:r>
      <w:r>
        <w:rPr>
          <w:color w:val="000002"/>
          <w:spacing w:val="-16"/>
          <w:w w:val="115"/>
          <w:sz w:val="16"/>
        </w:rPr>
        <w:t> </w:t>
      </w:r>
      <w:r>
        <w:rPr>
          <w:color w:val="000002"/>
          <w:w w:val="115"/>
          <w:sz w:val="16"/>
        </w:rPr>
        <w:t>and</w:t>
      </w:r>
      <w:r>
        <w:rPr>
          <w:color w:val="000002"/>
          <w:spacing w:val="-15"/>
          <w:w w:val="115"/>
          <w:sz w:val="16"/>
        </w:rPr>
        <w:t> </w:t>
      </w:r>
      <w:r>
        <w:rPr>
          <w:color w:val="000002"/>
          <w:w w:val="115"/>
          <w:sz w:val="16"/>
        </w:rPr>
        <w:t>herbicides</w:t>
      </w:r>
      <w:r>
        <w:rPr>
          <w:color w:val="000002"/>
          <w:spacing w:val="-15"/>
          <w:w w:val="115"/>
          <w:sz w:val="16"/>
        </w:rPr>
        <w:t> </w:t>
      </w:r>
      <w:r>
        <w:rPr>
          <w:color w:val="000002"/>
          <w:w w:val="115"/>
          <w:sz w:val="16"/>
        </w:rPr>
        <w:t>that</w:t>
      </w:r>
      <w:r>
        <w:rPr>
          <w:color w:val="000002"/>
          <w:spacing w:val="-16"/>
          <w:w w:val="115"/>
          <w:sz w:val="16"/>
        </w:rPr>
        <w:t> </w:t>
      </w:r>
      <w:r>
        <w:rPr>
          <w:color w:val="000002"/>
          <w:w w:val="115"/>
          <w:sz w:val="16"/>
        </w:rPr>
        <w:t>may</w:t>
      </w:r>
      <w:r>
        <w:rPr>
          <w:color w:val="000002"/>
          <w:spacing w:val="-15"/>
          <w:w w:val="115"/>
          <w:sz w:val="16"/>
        </w:rPr>
        <w:t> </w:t>
      </w:r>
      <w:r>
        <w:rPr>
          <w:color w:val="000002"/>
          <w:w w:val="115"/>
          <w:sz w:val="16"/>
        </w:rPr>
        <w:t>come</w:t>
      </w:r>
      <w:r>
        <w:rPr>
          <w:color w:val="000002"/>
          <w:spacing w:val="-15"/>
          <w:w w:val="115"/>
          <w:sz w:val="16"/>
        </w:rPr>
        <w:t> </w:t>
      </w:r>
      <w:r>
        <w:rPr>
          <w:color w:val="000002"/>
          <w:w w:val="115"/>
          <w:sz w:val="16"/>
        </w:rPr>
        <w:t>from</w:t>
      </w:r>
      <w:r>
        <w:rPr>
          <w:color w:val="000002"/>
          <w:spacing w:val="-16"/>
          <w:w w:val="115"/>
          <w:sz w:val="16"/>
        </w:rPr>
        <w:t> </w:t>
      </w:r>
      <w:r>
        <w:rPr>
          <w:color w:val="000002"/>
          <w:w w:val="115"/>
          <w:sz w:val="16"/>
        </w:rPr>
        <w:t>a</w:t>
      </w:r>
      <w:r>
        <w:rPr>
          <w:color w:val="000002"/>
          <w:spacing w:val="-15"/>
          <w:w w:val="115"/>
          <w:sz w:val="16"/>
        </w:rPr>
        <w:t> </w:t>
      </w:r>
      <w:r>
        <w:rPr>
          <w:color w:val="000002"/>
          <w:w w:val="115"/>
          <w:sz w:val="16"/>
        </w:rPr>
        <w:t>variety</w:t>
      </w:r>
      <w:r>
        <w:rPr>
          <w:color w:val="000002"/>
          <w:spacing w:val="-15"/>
          <w:w w:val="115"/>
          <w:sz w:val="16"/>
        </w:rPr>
        <w:t> </w:t>
      </w:r>
      <w:r>
        <w:rPr>
          <w:color w:val="000002"/>
          <w:w w:val="115"/>
          <w:sz w:val="16"/>
        </w:rPr>
        <w:t>of</w:t>
      </w:r>
      <w:r>
        <w:rPr>
          <w:color w:val="000002"/>
          <w:spacing w:val="-15"/>
          <w:w w:val="115"/>
          <w:sz w:val="16"/>
        </w:rPr>
        <w:t> </w:t>
      </w:r>
      <w:r>
        <w:rPr>
          <w:color w:val="000002"/>
          <w:w w:val="115"/>
          <w:sz w:val="16"/>
        </w:rPr>
        <w:t>sources</w:t>
      </w:r>
      <w:r>
        <w:rPr>
          <w:color w:val="000002"/>
          <w:spacing w:val="-16"/>
          <w:w w:val="115"/>
          <w:sz w:val="16"/>
        </w:rPr>
        <w:t> </w:t>
      </w:r>
      <w:r>
        <w:rPr>
          <w:color w:val="000002"/>
          <w:spacing w:val="-37"/>
          <w:w w:val="115"/>
          <w:sz w:val="16"/>
        </w:rPr>
        <w:t>such </w:t>
      </w:r>
      <w:r>
        <w:rPr>
          <w:color w:val="000002"/>
          <w:w w:val="115"/>
          <w:sz w:val="16"/>
        </w:rPr>
        <w:t>as</w:t>
      </w:r>
      <w:r>
        <w:rPr>
          <w:color w:val="000002"/>
          <w:spacing w:val="-13"/>
          <w:w w:val="115"/>
          <w:sz w:val="16"/>
        </w:rPr>
        <w:t> </w:t>
      </w:r>
      <w:r>
        <w:rPr>
          <w:color w:val="000002"/>
          <w:w w:val="115"/>
          <w:sz w:val="16"/>
        </w:rPr>
        <w:t>agriculture,</w:t>
      </w:r>
      <w:r>
        <w:rPr>
          <w:color w:val="000002"/>
          <w:spacing w:val="-13"/>
          <w:w w:val="115"/>
          <w:sz w:val="16"/>
        </w:rPr>
        <w:t> </w:t>
      </w:r>
      <w:r>
        <w:rPr>
          <w:color w:val="000002"/>
          <w:w w:val="115"/>
          <w:sz w:val="16"/>
        </w:rPr>
        <w:t>urban</w:t>
      </w:r>
      <w:r>
        <w:rPr>
          <w:color w:val="000002"/>
          <w:spacing w:val="-13"/>
          <w:w w:val="115"/>
          <w:sz w:val="16"/>
        </w:rPr>
        <w:t> </w:t>
      </w:r>
      <w:r>
        <w:rPr>
          <w:color w:val="000002"/>
          <w:w w:val="115"/>
          <w:sz w:val="16"/>
        </w:rPr>
        <w:t>stormwater</w:t>
      </w:r>
      <w:r>
        <w:rPr>
          <w:color w:val="000002"/>
          <w:spacing w:val="-13"/>
          <w:w w:val="115"/>
          <w:sz w:val="16"/>
        </w:rPr>
        <w:t> </w:t>
      </w:r>
      <w:r>
        <w:rPr>
          <w:color w:val="000002"/>
          <w:w w:val="115"/>
          <w:sz w:val="16"/>
        </w:rPr>
        <w:t>runoff,</w:t>
      </w:r>
      <w:r>
        <w:rPr>
          <w:color w:val="000002"/>
          <w:spacing w:val="-13"/>
          <w:w w:val="115"/>
          <w:sz w:val="16"/>
        </w:rPr>
        <w:t> </w:t>
      </w:r>
      <w:r>
        <w:rPr>
          <w:color w:val="000002"/>
          <w:w w:val="115"/>
          <w:sz w:val="16"/>
        </w:rPr>
        <w:t>and</w:t>
      </w:r>
      <w:r>
        <w:rPr>
          <w:color w:val="000002"/>
          <w:spacing w:val="-13"/>
          <w:w w:val="115"/>
          <w:sz w:val="16"/>
        </w:rPr>
        <w:t> </w:t>
      </w:r>
      <w:r>
        <w:rPr>
          <w:color w:val="000002"/>
          <w:w w:val="115"/>
          <w:sz w:val="16"/>
        </w:rPr>
        <w:t>residential</w:t>
      </w:r>
      <w:r>
        <w:rPr>
          <w:color w:val="000002"/>
          <w:spacing w:val="-13"/>
          <w:w w:val="115"/>
          <w:sz w:val="16"/>
        </w:rPr>
        <w:t> </w:t>
      </w:r>
      <w:r>
        <w:rPr>
          <w:color w:val="000002"/>
          <w:spacing w:val="2"/>
          <w:w w:val="115"/>
          <w:sz w:val="16"/>
        </w:rPr>
        <w:t>uses.</w:t>
      </w:r>
    </w:p>
    <w:p>
      <w:pPr>
        <w:pStyle w:val="ListParagraph"/>
        <w:numPr>
          <w:ilvl w:val="0"/>
          <w:numId w:val="3"/>
        </w:numPr>
        <w:tabs>
          <w:tab w:pos="1134" w:val="left" w:leader="none"/>
        </w:tabs>
        <w:spacing w:line="314" w:lineRule="auto" w:before="169" w:after="0"/>
        <w:ind w:left="907" w:right="359" w:firstLine="0"/>
        <w:jc w:val="left"/>
        <w:rPr>
          <w:sz w:val="16"/>
        </w:rPr>
      </w:pPr>
      <w:r>
        <w:rPr>
          <w:color w:val="000002"/>
          <w:w w:val="115"/>
          <w:sz w:val="16"/>
        </w:rPr>
        <w:t>Organic chemical contaminants, including synthetic and </w:t>
      </w:r>
      <w:r>
        <w:rPr>
          <w:color w:val="000002"/>
          <w:spacing w:val="-5"/>
          <w:w w:val="115"/>
          <w:sz w:val="16"/>
        </w:rPr>
        <w:t>volatile </w:t>
      </w:r>
      <w:r>
        <w:rPr>
          <w:color w:val="000002"/>
          <w:w w:val="115"/>
          <w:sz w:val="16"/>
        </w:rPr>
        <w:t>organic chemicals, that are byproducts of industrial processes and petroleum</w:t>
      </w:r>
      <w:r>
        <w:rPr>
          <w:color w:val="000002"/>
          <w:spacing w:val="-15"/>
          <w:w w:val="115"/>
          <w:sz w:val="16"/>
        </w:rPr>
        <w:t> </w:t>
      </w:r>
      <w:r>
        <w:rPr>
          <w:color w:val="000002"/>
          <w:w w:val="115"/>
          <w:sz w:val="16"/>
        </w:rPr>
        <w:t>production.</w:t>
      </w:r>
      <w:r>
        <w:rPr>
          <w:color w:val="000002"/>
          <w:spacing w:val="-15"/>
          <w:w w:val="115"/>
          <w:sz w:val="16"/>
        </w:rPr>
        <w:t> </w:t>
      </w:r>
      <w:r>
        <w:rPr>
          <w:color w:val="000002"/>
          <w:w w:val="115"/>
          <w:sz w:val="16"/>
        </w:rPr>
        <w:t>These</w:t>
      </w:r>
      <w:r>
        <w:rPr>
          <w:color w:val="000002"/>
          <w:spacing w:val="-15"/>
          <w:w w:val="115"/>
          <w:sz w:val="16"/>
        </w:rPr>
        <w:t> </w:t>
      </w:r>
      <w:r>
        <w:rPr>
          <w:color w:val="000002"/>
          <w:w w:val="115"/>
          <w:sz w:val="16"/>
        </w:rPr>
        <w:t>can</w:t>
      </w:r>
      <w:r>
        <w:rPr>
          <w:color w:val="000002"/>
          <w:spacing w:val="-15"/>
          <w:w w:val="115"/>
          <w:sz w:val="16"/>
        </w:rPr>
        <w:t> </w:t>
      </w:r>
      <w:r>
        <w:rPr>
          <w:color w:val="000002"/>
          <w:w w:val="115"/>
          <w:sz w:val="16"/>
        </w:rPr>
        <w:t>also</w:t>
      </w:r>
      <w:r>
        <w:rPr>
          <w:color w:val="000002"/>
          <w:spacing w:val="-15"/>
          <w:w w:val="115"/>
          <w:sz w:val="16"/>
        </w:rPr>
        <w:t> </w:t>
      </w:r>
      <w:r>
        <w:rPr>
          <w:color w:val="000002"/>
          <w:w w:val="115"/>
          <w:sz w:val="16"/>
        </w:rPr>
        <w:t>come</w:t>
      </w:r>
      <w:r>
        <w:rPr>
          <w:color w:val="000002"/>
          <w:spacing w:val="-15"/>
          <w:w w:val="115"/>
          <w:sz w:val="16"/>
        </w:rPr>
        <w:t> </w:t>
      </w:r>
      <w:r>
        <w:rPr>
          <w:color w:val="000002"/>
          <w:w w:val="115"/>
          <w:sz w:val="16"/>
        </w:rPr>
        <w:t>from</w:t>
      </w:r>
      <w:r>
        <w:rPr>
          <w:color w:val="000002"/>
          <w:spacing w:val="-15"/>
          <w:w w:val="115"/>
          <w:sz w:val="16"/>
        </w:rPr>
        <w:t> </w:t>
      </w:r>
      <w:r>
        <w:rPr>
          <w:color w:val="000002"/>
          <w:w w:val="115"/>
          <w:sz w:val="16"/>
        </w:rPr>
        <w:t>gas</w:t>
      </w:r>
      <w:r>
        <w:rPr>
          <w:color w:val="000002"/>
          <w:spacing w:val="-15"/>
          <w:w w:val="115"/>
          <w:sz w:val="16"/>
        </w:rPr>
        <w:t> </w:t>
      </w:r>
      <w:r>
        <w:rPr>
          <w:color w:val="000002"/>
          <w:w w:val="115"/>
          <w:sz w:val="16"/>
        </w:rPr>
        <w:t>stations,</w:t>
      </w:r>
      <w:r>
        <w:rPr>
          <w:color w:val="000002"/>
          <w:spacing w:val="-15"/>
          <w:w w:val="115"/>
          <w:sz w:val="16"/>
        </w:rPr>
        <w:t> </w:t>
      </w:r>
      <w:r>
        <w:rPr>
          <w:color w:val="000002"/>
          <w:w w:val="115"/>
          <w:sz w:val="16"/>
        </w:rPr>
        <w:t>urban stormwater</w:t>
      </w:r>
      <w:r>
        <w:rPr>
          <w:color w:val="000002"/>
          <w:spacing w:val="-14"/>
          <w:w w:val="115"/>
          <w:sz w:val="16"/>
        </w:rPr>
        <w:t> </w:t>
      </w:r>
      <w:r>
        <w:rPr>
          <w:color w:val="000002"/>
          <w:w w:val="115"/>
          <w:sz w:val="16"/>
        </w:rPr>
        <w:t>runoff,</w:t>
      </w:r>
      <w:r>
        <w:rPr>
          <w:color w:val="000002"/>
          <w:spacing w:val="-13"/>
          <w:w w:val="115"/>
          <w:sz w:val="16"/>
        </w:rPr>
        <w:t> </w:t>
      </w:r>
      <w:r>
        <w:rPr>
          <w:color w:val="000002"/>
          <w:w w:val="115"/>
          <w:sz w:val="16"/>
        </w:rPr>
        <w:t>agricultural</w:t>
      </w:r>
      <w:r>
        <w:rPr>
          <w:color w:val="000002"/>
          <w:spacing w:val="-14"/>
          <w:w w:val="115"/>
          <w:sz w:val="16"/>
        </w:rPr>
        <w:t> </w:t>
      </w:r>
      <w:r>
        <w:rPr>
          <w:color w:val="000002"/>
          <w:w w:val="115"/>
          <w:sz w:val="16"/>
        </w:rPr>
        <w:t>application,</w:t>
      </w:r>
      <w:r>
        <w:rPr>
          <w:color w:val="000002"/>
          <w:spacing w:val="-13"/>
          <w:w w:val="115"/>
          <w:sz w:val="16"/>
        </w:rPr>
        <w:t> </w:t>
      </w:r>
      <w:r>
        <w:rPr>
          <w:color w:val="000002"/>
          <w:w w:val="115"/>
          <w:sz w:val="16"/>
        </w:rPr>
        <w:t>and</w:t>
      </w:r>
      <w:r>
        <w:rPr>
          <w:color w:val="000002"/>
          <w:spacing w:val="-14"/>
          <w:w w:val="115"/>
          <w:sz w:val="16"/>
        </w:rPr>
        <w:t> </w:t>
      </w:r>
      <w:r>
        <w:rPr>
          <w:color w:val="000002"/>
          <w:w w:val="115"/>
          <w:sz w:val="16"/>
        </w:rPr>
        <w:t>septic</w:t>
      </w:r>
      <w:r>
        <w:rPr>
          <w:color w:val="000002"/>
          <w:spacing w:val="-13"/>
          <w:w w:val="115"/>
          <w:sz w:val="16"/>
        </w:rPr>
        <w:t> </w:t>
      </w:r>
      <w:r>
        <w:rPr>
          <w:color w:val="000002"/>
          <w:spacing w:val="2"/>
          <w:w w:val="115"/>
          <w:sz w:val="16"/>
        </w:rPr>
        <w:t>systems.</w:t>
      </w:r>
    </w:p>
    <w:p>
      <w:pPr>
        <w:pStyle w:val="ListParagraph"/>
        <w:numPr>
          <w:ilvl w:val="0"/>
          <w:numId w:val="3"/>
        </w:numPr>
        <w:tabs>
          <w:tab w:pos="1134" w:val="left" w:leader="none"/>
        </w:tabs>
        <w:spacing w:line="391" w:lineRule="auto" w:before="168" w:after="0"/>
        <w:ind w:left="907" w:right="343" w:firstLine="0"/>
        <w:jc w:val="left"/>
        <w:rPr>
          <w:sz w:val="16"/>
        </w:rPr>
      </w:pPr>
      <w:r>
        <w:rPr>
          <w:color w:val="000002"/>
          <w:w w:val="115"/>
          <w:sz w:val="16"/>
        </w:rPr>
        <w:t>Radioactive contaminants that can be naturally occuring or be </w:t>
      </w:r>
      <w:r>
        <w:rPr>
          <w:color w:val="000002"/>
          <w:spacing w:val="-49"/>
          <w:w w:val="115"/>
          <w:sz w:val="16"/>
        </w:rPr>
        <w:t>the</w:t>
      </w:r>
      <w:r>
        <w:rPr>
          <w:color w:val="000002"/>
          <w:spacing w:val="-40"/>
          <w:w w:val="115"/>
          <w:sz w:val="16"/>
        </w:rPr>
        <w:t> </w:t>
      </w:r>
      <w:r>
        <w:rPr>
          <w:color w:val="000002"/>
          <w:w w:val="115"/>
          <w:sz w:val="16"/>
        </w:rPr>
        <w:t>result</w:t>
      </w:r>
      <w:r>
        <w:rPr>
          <w:color w:val="000002"/>
          <w:spacing w:val="-12"/>
          <w:w w:val="115"/>
          <w:sz w:val="16"/>
        </w:rPr>
        <w:t> </w:t>
      </w:r>
      <w:r>
        <w:rPr>
          <w:color w:val="000002"/>
          <w:w w:val="115"/>
          <w:sz w:val="16"/>
        </w:rPr>
        <w:t>of</w:t>
      </w:r>
      <w:r>
        <w:rPr>
          <w:color w:val="000002"/>
          <w:spacing w:val="-11"/>
          <w:w w:val="115"/>
          <w:sz w:val="16"/>
        </w:rPr>
        <w:t> </w:t>
      </w:r>
      <w:r>
        <w:rPr>
          <w:color w:val="000002"/>
          <w:w w:val="115"/>
          <w:sz w:val="16"/>
        </w:rPr>
        <w:t>oil</w:t>
      </w:r>
      <w:r>
        <w:rPr>
          <w:color w:val="000002"/>
          <w:spacing w:val="-11"/>
          <w:w w:val="115"/>
          <w:sz w:val="16"/>
        </w:rPr>
        <w:t> </w:t>
      </w:r>
      <w:r>
        <w:rPr>
          <w:color w:val="000002"/>
          <w:w w:val="115"/>
          <w:sz w:val="16"/>
        </w:rPr>
        <w:t>and</w:t>
      </w:r>
      <w:r>
        <w:rPr>
          <w:color w:val="000002"/>
          <w:spacing w:val="-11"/>
          <w:w w:val="115"/>
          <w:sz w:val="16"/>
        </w:rPr>
        <w:t> </w:t>
      </w:r>
      <w:r>
        <w:rPr>
          <w:color w:val="000002"/>
          <w:w w:val="115"/>
          <w:sz w:val="16"/>
        </w:rPr>
        <w:t>gas</w:t>
      </w:r>
      <w:r>
        <w:rPr>
          <w:color w:val="000002"/>
          <w:spacing w:val="-11"/>
          <w:w w:val="115"/>
          <w:sz w:val="16"/>
        </w:rPr>
        <w:t> </w:t>
      </w:r>
      <w:r>
        <w:rPr>
          <w:color w:val="000002"/>
          <w:w w:val="115"/>
          <w:sz w:val="16"/>
        </w:rPr>
        <w:t>production</w:t>
      </w:r>
      <w:r>
        <w:rPr>
          <w:color w:val="000002"/>
          <w:spacing w:val="-11"/>
          <w:w w:val="115"/>
          <w:sz w:val="16"/>
        </w:rPr>
        <w:t> </w:t>
      </w:r>
      <w:r>
        <w:rPr>
          <w:color w:val="000002"/>
          <w:w w:val="115"/>
          <w:sz w:val="16"/>
        </w:rPr>
        <w:t>or</w:t>
      </w:r>
      <w:r>
        <w:rPr>
          <w:color w:val="000002"/>
          <w:spacing w:val="-11"/>
          <w:w w:val="115"/>
          <w:sz w:val="16"/>
        </w:rPr>
        <w:t> </w:t>
      </w:r>
      <w:r>
        <w:rPr>
          <w:color w:val="000002"/>
          <w:w w:val="115"/>
          <w:sz w:val="16"/>
        </w:rPr>
        <w:t>mining</w:t>
      </w:r>
      <w:r>
        <w:rPr>
          <w:color w:val="000002"/>
          <w:spacing w:val="-11"/>
          <w:w w:val="115"/>
          <w:sz w:val="16"/>
        </w:rPr>
        <w:t> </w:t>
      </w:r>
      <w:r>
        <w:rPr>
          <w:color w:val="000002"/>
          <w:spacing w:val="2"/>
          <w:w w:val="115"/>
          <w:sz w:val="16"/>
        </w:rPr>
        <w:t>activities.</w:t>
      </w:r>
    </w:p>
    <w:p>
      <w:pPr>
        <w:pStyle w:val="BodyText"/>
        <w:rPr>
          <w:sz w:val="20"/>
        </w:rPr>
      </w:pPr>
    </w:p>
    <w:p>
      <w:pPr>
        <w:pStyle w:val="BodyText"/>
        <w:spacing w:before="9"/>
        <w:rPr>
          <w:sz w:val="16"/>
        </w:rPr>
      </w:pPr>
    </w:p>
    <w:p>
      <w:pPr>
        <w:pStyle w:val="BodyText"/>
        <w:ind w:left="878" w:right="-44"/>
        <w:rPr>
          <w:sz w:val="20"/>
        </w:rPr>
      </w:pPr>
      <w:r>
        <w:rPr>
          <w:sz w:val="20"/>
        </w:rPr>
        <w:drawing>
          <wp:inline distT="0" distB="0" distL="0" distR="0">
            <wp:extent cx="3098124" cy="2043112"/>
            <wp:effectExtent l="0" t="0" r="0" b="0"/>
            <wp:docPr id="11" name="image7.png"/>
            <wp:cNvGraphicFramePr>
              <a:graphicFrameLocks noChangeAspect="1"/>
            </wp:cNvGraphicFramePr>
            <a:graphic>
              <a:graphicData uri="http://schemas.openxmlformats.org/drawingml/2006/picture">
                <pic:pic>
                  <pic:nvPicPr>
                    <pic:cNvPr id="12" name="image7.png"/>
                    <pic:cNvPicPr/>
                  </pic:nvPicPr>
                  <pic:blipFill>
                    <a:blip r:embed="rId18" cstate="print"/>
                    <a:stretch>
                      <a:fillRect/>
                    </a:stretch>
                  </pic:blipFill>
                  <pic:spPr>
                    <a:xfrm>
                      <a:off x="0" y="0"/>
                      <a:ext cx="3098124" cy="2043112"/>
                    </a:xfrm>
                    <a:prstGeom prst="rect">
                      <a:avLst/>
                    </a:prstGeom>
                  </pic:spPr>
                </pic:pic>
              </a:graphicData>
            </a:graphic>
          </wp:inline>
        </w:drawing>
      </w:r>
      <w:r>
        <w:rPr>
          <w:sz w:val="20"/>
        </w:rPr>
      </w:r>
    </w:p>
    <w:p>
      <w:pPr>
        <w:spacing w:line="223" w:lineRule="auto" w:before="127"/>
        <w:ind w:left="878" w:right="87" w:firstLine="0"/>
        <w:jc w:val="left"/>
        <w:rPr>
          <w:rFonts w:ascii="Palatino Linotype"/>
          <w:sz w:val="16"/>
        </w:rPr>
      </w:pPr>
      <w:r>
        <w:rPr>
          <w:rFonts w:ascii="Palatino Linotype"/>
          <w:color w:val="000002"/>
          <w:sz w:val="16"/>
        </w:rPr>
        <w:t>In</w:t>
      </w:r>
      <w:r>
        <w:rPr>
          <w:rFonts w:ascii="Palatino Linotype"/>
          <w:color w:val="000002"/>
          <w:spacing w:val="-21"/>
          <w:sz w:val="16"/>
        </w:rPr>
        <w:t> </w:t>
      </w:r>
      <w:r>
        <w:rPr>
          <w:rFonts w:ascii="Palatino Linotype"/>
          <w:color w:val="000002"/>
          <w:sz w:val="16"/>
        </w:rPr>
        <w:t>order</w:t>
      </w:r>
      <w:r>
        <w:rPr>
          <w:rFonts w:ascii="Palatino Linotype"/>
          <w:color w:val="000002"/>
          <w:spacing w:val="-20"/>
          <w:sz w:val="16"/>
        </w:rPr>
        <w:t> </w:t>
      </w:r>
      <w:r>
        <w:rPr>
          <w:rFonts w:ascii="Palatino Linotype"/>
          <w:color w:val="000002"/>
          <w:sz w:val="16"/>
        </w:rPr>
        <w:t>to</w:t>
      </w:r>
      <w:r>
        <w:rPr>
          <w:rFonts w:ascii="Palatino Linotype"/>
          <w:color w:val="000002"/>
          <w:spacing w:val="-20"/>
          <w:sz w:val="16"/>
        </w:rPr>
        <w:t> </w:t>
      </w:r>
      <w:r>
        <w:rPr>
          <w:rFonts w:ascii="Palatino Linotype"/>
          <w:color w:val="000002"/>
          <w:sz w:val="16"/>
        </w:rPr>
        <w:t>ensure</w:t>
      </w:r>
      <w:r>
        <w:rPr>
          <w:rFonts w:ascii="Palatino Linotype"/>
          <w:color w:val="000002"/>
          <w:spacing w:val="-20"/>
          <w:sz w:val="16"/>
        </w:rPr>
        <w:t> </w:t>
      </w:r>
      <w:r>
        <w:rPr>
          <w:rFonts w:ascii="Palatino Linotype"/>
          <w:color w:val="000002"/>
          <w:sz w:val="16"/>
        </w:rPr>
        <w:t>that</w:t>
      </w:r>
      <w:r>
        <w:rPr>
          <w:rFonts w:ascii="Palatino Linotype"/>
          <w:color w:val="000002"/>
          <w:spacing w:val="-20"/>
          <w:sz w:val="16"/>
        </w:rPr>
        <w:t> </w:t>
      </w:r>
      <w:r>
        <w:rPr>
          <w:rFonts w:ascii="Palatino Linotype"/>
          <w:color w:val="000002"/>
          <w:sz w:val="16"/>
        </w:rPr>
        <w:t>tap</w:t>
      </w:r>
      <w:r>
        <w:rPr>
          <w:rFonts w:ascii="Palatino Linotype"/>
          <w:color w:val="000002"/>
          <w:spacing w:val="-20"/>
          <w:sz w:val="16"/>
        </w:rPr>
        <w:t> </w:t>
      </w:r>
      <w:r>
        <w:rPr>
          <w:rFonts w:ascii="Palatino Linotype"/>
          <w:color w:val="000002"/>
          <w:sz w:val="16"/>
        </w:rPr>
        <w:t>water</w:t>
      </w:r>
      <w:r>
        <w:rPr>
          <w:rFonts w:ascii="Palatino Linotype"/>
          <w:color w:val="000002"/>
          <w:spacing w:val="-20"/>
          <w:sz w:val="16"/>
        </w:rPr>
        <w:t> </w:t>
      </w:r>
      <w:r>
        <w:rPr>
          <w:rFonts w:ascii="Palatino Linotype"/>
          <w:color w:val="000002"/>
          <w:sz w:val="16"/>
        </w:rPr>
        <w:t>is</w:t>
      </w:r>
      <w:r>
        <w:rPr>
          <w:rFonts w:ascii="Palatino Linotype"/>
          <w:color w:val="000002"/>
          <w:spacing w:val="-20"/>
          <w:sz w:val="16"/>
        </w:rPr>
        <w:t> </w:t>
      </w:r>
      <w:r>
        <w:rPr>
          <w:rFonts w:ascii="Palatino Linotype"/>
          <w:color w:val="000002"/>
          <w:sz w:val="16"/>
        </w:rPr>
        <w:t>safe</w:t>
      </w:r>
      <w:r>
        <w:rPr>
          <w:rFonts w:ascii="Palatino Linotype"/>
          <w:color w:val="000002"/>
          <w:spacing w:val="-21"/>
          <w:sz w:val="16"/>
        </w:rPr>
        <w:t> </w:t>
      </w:r>
      <w:r>
        <w:rPr>
          <w:rFonts w:ascii="Palatino Linotype"/>
          <w:color w:val="000002"/>
          <w:sz w:val="16"/>
        </w:rPr>
        <w:t>to</w:t>
      </w:r>
      <w:r>
        <w:rPr>
          <w:rFonts w:ascii="Palatino Linotype"/>
          <w:color w:val="000002"/>
          <w:spacing w:val="-20"/>
          <w:sz w:val="16"/>
        </w:rPr>
        <w:t> </w:t>
      </w:r>
      <w:r>
        <w:rPr>
          <w:rFonts w:ascii="Palatino Linotype"/>
          <w:color w:val="000002"/>
          <w:spacing w:val="3"/>
          <w:sz w:val="16"/>
        </w:rPr>
        <w:t>drink,</w:t>
      </w:r>
      <w:r>
        <w:rPr>
          <w:rFonts w:ascii="Palatino Linotype"/>
          <w:color w:val="000002"/>
          <w:spacing w:val="-20"/>
          <w:sz w:val="16"/>
        </w:rPr>
        <w:t> </w:t>
      </w:r>
      <w:r>
        <w:rPr>
          <w:rFonts w:ascii="Palatino Linotype"/>
          <w:color w:val="000002"/>
          <w:sz w:val="16"/>
        </w:rPr>
        <w:t>the</w:t>
      </w:r>
      <w:r>
        <w:rPr>
          <w:rFonts w:ascii="Palatino Linotype"/>
          <w:color w:val="000002"/>
          <w:spacing w:val="-20"/>
          <w:sz w:val="16"/>
        </w:rPr>
        <w:t> </w:t>
      </w:r>
      <w:r>
        <w:rPr>
          <w:rFonts w:ascii="Palatino Linotype"/>
          <w:color w:val="000002"/>
          <w:sz w:val="16"/>
        </w:rPr>
        <w:t>U.S.</w:t>
      </w:r>
      <w:r>
        <w:rPr>
          <w:rFonts w:ascii="Palatino Linotype"/>
          <w:color w:val="000002"/>
          <w:spacing w:val="-20"/>
          <w:sz w:val="16"/>
        </w:rPr>
        <w:t> </w:t>
      </w:r>
      <w:r>
        <w:rPr>
          <w:rFonts w:ascii="Palatino Linotype"/>
          <w:color w:val="000002"/>
          <w:spacing w:val="-3"/>
          <w:sz w:val="16"/>
        </w:rPr>
        <w:t>EPA</w:t>
      </w:r>
      <w:r>
        <w:rPr>
          <w:rFonts w:ascii="Palatino Linotype"/>
          <w:color w:val="000002"/>
          <w:spacing w:val="-20"/>
          <w:sz w:val="16"/>
        </w:rPr>
        <w:t> </w:t>
      </w:r>
      <w:r>
        <w:rPr>
          <w:rFonts w:ascii="Palatino Linotype"/>
          <w:color w:val="000002"/>
          <w:sz w:val="16"/>
        </w:rPr>
        <w:t>and</w:t>
      </w:r>
      <w:r>
        <w:rPr>
          <w:rFonts w:ascii="Palatino Linotype"/>
          <w:color w:val="000002"/>
          <w:spacing w:val="-20"/>
          <w:sz w:val="16"/>
        </w:rPr>
        <w:t> </w:t>
      </w:r>
      <w:r>
        <w:rPr>
          <w:rFonts w:ascii="Palatino Linotype"/>
          <w:color w:val="000002"/>
          <w:sz w:val="16"/>
        </w:rPr>
        <w:t>the State</w:t>
      </w:r>
      <w:r>
        <w:rPr>
          <w:rFonts w:ascii="Palatino Linotype"/>
          <w:color w:val="000002"/>
          <w:spacing w:val="-26"/>
          <w:sz w:val="16"/>
        </w:rPr>
        <w:t> </w:t>
      </w:r>
      <w:r>
        <w:rPr>
          <w:rFonts w:ascii="Palatino Linotype"/>
          <w:color w:val="000002"/>
          <w:sz w:val="16"/>
        </w:rPr>
        <w:t>Board</w:t>
      </w:r>
      <w:r>
        <w:rPr>
          <w:rFonts w:ascii="Palatino Linotype"/>
          <w:color w:val="000002"/>
          <w:spacing w:val="-25"/>
          <w:sz w:val="16"/>
        </w:rPr>
        <w:t> </w:t>
      </w:r>
      <w:r>
        <w:rPr>
          <w:rFonts w:ascii="Palatino Linotype"/>
          <w:color w:val="000002"/>
          <w:sz w:val="16"/>
        </w:rPr>
        <w:t>prescribe</w:t>
      </w:r>
      <w:r>
        <w:rPr>
          <w:rFonts w:ascii="Palatino Linotype"/>
          <w:color w:val="000002"/>
          <w:spacing w:val="-25"/>
          <w:sz w:val="16"/>
        </w:rPr>
        <w:t> </w:t>
      </w:r>
      <w:r>
        <w:rPr>
          <w:rFonts w:ascii="Palatino Linotype"/>
          <w:color w:val="000002"/>
          <w:sz w:val="16"/>
        </w:rPr>
        <w:t>regulations</w:t>
      </w:r>
      <w:r>
        <w:rPr>
          <w:rFonts w:ascii="Palatino Linotype"/>
          <w:color w:val="000002"/>
          <w:spacing w:val="-25"/>
          <w:sz w:val="16"/>
        </w:rPr>
        <w:t> </w:t>
      </w:r>
      <w:r>
        <w:rPr>
          <w:rFonts w:ascii="Palatino Linotype"/>
          <w:color w:val="000002"/>
          <w:sz w:val="16"/>
        </w:rPr>
        <w:t>taht</w:t>
      </w:r>
      <w:r>
        <w:rPr>
          <w:rFonts w:ascii="Palatino Linotype"/>
          <w:color w:val="000002"/>
          <w:spacing w:val="-25"/>
          <w:sz w:val="16"/>
        </w:rPr>
        <w:t> </w:t>
      </w:r>
      <w:r>
        <w:rPr>
          <w:rFonts w:ascii="Palatino Linotype"/>
          <w:color w:val="000002"/>
          <w:spacing w:val="2"/>
          <w:sz w:val="16"/>
        </w:rPr>
        <w:t>limit</w:t>
      </w:r>
      <w:r>
        <w:rPr>
          <w:rFonts w:ascii="Palatino Linotype"/>
          <w:color w:val="000002"/>
          <w:spacing w:val="-25"/>
          <w:sz w:val="16"/>
        </w:rPr>
        <w:t> </w:t>
      </w:r>
      <w:r>
        <w:rPr>
          <w:rFonts w:ascii="Palatino Linotype"/>
          <w:color w:val="000002"/>
          <w:sz w:val="16"/>
        </w:rPr>
        <w:t>the</w:t>
      </w:r>
      <w:r>
        <w:rPr>
          <w:rFonts w:ascii="Palatino Linotype"/>
          <w:color w:val="000002"/>
          <w:spacing w:val="-26"/>
          <w:sz w:val="16"/>
        </w:rPr>
        <w:t> </w:t>
      </w:r>
      <w:r>
        <w:rPr>
          <w:rFonts w:ascii="Palatino Linotype"/>
          <w:color w:val="000002"/>
          <w:sz w:val="16"/>
        </w:rPr>
        <w:t>amount</w:t>
      </w:r>
      <w:r>
        <w:rPr>
          <w:rFonts w:ascii="Palatino Linotype"/>
          <w:color w:val="000002"/>
          <w:spacing w:val="-25"/>
          <w:sz w:val="16"/>
        </w:rPr>
        <w:t> </w:t>
      </w:r>
      <w:r>
        <w:rPr>
          <w:rFonts w:ascii="Palatino Linotype"/>
          <w:color w:val="000002"/>
          <w:sz w:val="16"/>
        </w:rPr>
        <w:t>of</w:t>
      </w:r>
      <w:r>
        <w:rPr>
          <w:rFonts w:ascii="Palatino Linotype"/>
          <w:color w:val="000002"/>
          <w:spacing w:val="-25"/>
          <w:sz w:val="16"/>
        </w:rPr>
        <w:t> </w:t>
      </w:r>
      <w:r>
        <w:rPr>
          <w:rFonts w:ascii="Palatino Linotype"/>
          <w:color w:val="000002"/>
          <w:spacing w:val="3"/>
          <w:sz w:val="16"/>
        </w:rPr>
        <w:t>certain</w:t>
      </w:r>
      <w:r>
        <w:rPr>
          <w:rFonts w:ascii="Palatino Linotype"/>
          <w:color w:val="000002"/>
          <w:spacing w:val="-25"/>
          <w:sz w:val="16"/>
        </w:rPr>
        <w:t> </w:t>
      </w:r>
      <w:r>
        <w:rPr>
          <w:rFonts w:ascii="Palatino Linotype"/>
          <w:color w:val="000002"/>
          <w:sz w:val="16"/>
        </w:rPr>
        <w:t>con- </w:t>
      </w:r>
      <w:r>
        <w:rPr>
          <w:rFonts w:ascii="Palatino Linotype"/>
          <w:color w:val="000002"/>
          <w:spacing w:val="2"/>
          <w:w w:val="95"/>
          <w:sz w:val="16"/>
        </w:rPr>
        <w:t>taminants</w:t>
      </w:r>
      <w:r>
        <w:rPr>
          <w:rFonts w:ascii="Palatino Linotype"/>
          <w:color w:val="000002"/>
          <w:spacing w:val="-17"/>
          <w:w w:val="95"/>
          <w:sz w:val="16"/>
        </w:rPr>
        <w:t> </w:t>
      </w:r>
      <w:r>
        <w:rPr>
          <w:rFonts w:ascii="Palatino Linotype"/>
          <w:color w:val="000002"/>
          <w:w w:val="95"/>
          <w:sz w:val="16"/>
        </w:rPr>
        <w:t>in</w:t>
      </w:r>
      <w:r>
        <w:rPr>
          <w:rFonts w:ascii="Palatino Linotype"/>
          <w:color w:val="000002"/>
          <w:spacing w:val="-17"/>
          <w:w w:val="95"/>
          <w:sz w:val="16"/>
        </w:rPr>
        <w:t> </w:t>
      </w:r>
      <w:r>
        <w:rPr>
          <w:rFonts w:ascii="Palatino Linotype"/>
          <w:color w:val="000002"/>
          <w:w w:val="95"/>
          <w:sz w:val="16"/>
        </w:rPr>
        <w:t>water</w:t>
      </w:r>
      <w:r>
        <w:rPr>
          <w:rFonts w:ascii="Palatino Linotype"/>
          <w:color w:val="000002"/>
          <w:spacing w:val="-17"/>
          <w:w w:val="95"/>
          <w:sz w:val="16"/>
        </w:rPr>
        <w:t> </w:t>
      </w:r>
      <w:r>
        <w:rPr>
          <w:rFonts w:ascii="Palatino Linotype"/>
          <w:color w:val="000002"/>
          <w:w w:val="95"/>
          <w:sz w:val="16"/>
        </w:rPr>
        <w:t>provided</w:t>
      </w:r>
      <w:r>
        <w:rPr>
          <w:rFonts w:ascii="Palatino Linotype"/>
          <w:color w:val="000002"/>
          <w:spacing w:val="-17"/>
          <w:w w:val="95"/>
          <w:sz w:val="16"/>
        </w:rPr>
        <w:t> </w:t>
      </w:r>
      <w:r>
        <w:rPr>
          <w:rFonts w:ascii="Palatino Linotype"/>
          <w:color w:val="000002"/>
          <w:w w:val="95"/>
          <w:sz w:val="16"/>
        </w:rPr>
        <w:t>by</w:t>
      </w:r>
      <w:r>
        <w:rPr>
          <w:rFonts w:ascii="Palatino Linotype"/>
          <w:color w:val="000002"/>
          <w:spacing w:val="-17"/>
          <w:w w:val="95"/>
          <w:sz w:val="16"/>
        </w:rPr>
        <w:t> </w:t>
      </w:r>
      <w:r>
        <w:rPr>
          <w:rFonts w:ascii="Palatino Linotype"/>
          <w:color w:val="000002"/>
          <w:w w:val="95"/>
          <w:sz w:val="16"/>
        </w:rPr>
        <w:t>public</w:t>
      </w:r>
      <w:r>
        <w:rPr>
          <w:rFonts w:ascii="Palatino Linotype"/>
          <w:color w:val="000002"/>
          <w:spacing w:val="-17"/>
          <w:w w:val="95"/>
          <w:sz w:val="16"/>
        </w:rPr>
        <w:t> </w:t>
      </w:r>
      <w:r>
        <w:rPr>
          <w:rFonts w:ascii="Palatino Linotype"/>
          <w:color w:val="000002"/>
          <w:w w:val="95"/>
          <w:sz w:val="16"/>
        </w:rPr>
        <w:t>water</w:t>
      </w:r>
      <w:r>
        <w:rPr>
          <w:rFonts w:ascii="Palatino Linotype"/>
          <w:color w:val="000002"/>
          <w:spacing w:val="-17"/>
          <w:w w:val="95"/>
          <w:sz w:val="16"/>
        </w:rPr>
        <w:t> </w:t>
      </w:r>
      <w:r>
        <w:rPr>
          <w:rFonts w:ascii="Palatino Linotype"/>
          <w:color w:val="000002"/>
          <w:w w:val="95"/>
          <w:sz w:val="16"/>
        </w:rPr>
        <w:t>systems.</w:t>
      </w:r>
      <w:r>
        <w:rPr>
          <w:rFonts w:ascii="Palatino Linotype"/>
          <w:color w:val="000002"/>
          <w:spacing w:val="-17"/>
          <w:w w:val="95"/>
          <w:sz w:val="16"/>
        </w:rPr>
        <w:t> </w:t>
      </w:r>
      <w:r>
        <w:rPr>
          <w:rFonts w:ascii="Palatino Linotype"/>
          <w:color w:val="000002"/>
          <w:w w:val="95"/>
          <w:sz w:val="16"/>
        </w:rPr>
        <w:t>The</w:t>
      </w:r>
      <w:r>
        <w:rPr>
          <w:rFonts w:ascii="Palatino Linotype"/>
          <w:color w:val="000002"/>
          <w:spacing w:val="-17"/>
          <w:w w:val="95"/>
          <w:sz w:val="16"/>
        </w:rPr>
        <w:t> </w:t>
      </w:r>
      <w:r>
        <w:rPr>
          <w:rFonts w:ascii="Palatino Linotype"/>
          <w:color w:val="000002"/>
          <w:w w:val="95"/>
          <w:sz w:val="16"/>
        </w:rPr>
        <w:t>U.S.</w:t>
      </w:r>
      <w:r>
        <w:rPr>
          <w:rFonts w:ascii="Palatino Linotype"/>
          <w:color w:val="000002"/>
          <w:spacing w:val="-17"/>
          <w:w w:val="95"/>
          <w:sz w:val="16"/>
        </w:rPr>
        <w:t> </w:t>
      </w:r>
      <w:r>
        <w:rPr>
          <w:rFonts w:ascii="Palatino Linotype"/>
          <w:color w:val="000002"/>
          <w:w w:val="95"/>
          <w:sz w:val="16"/>
        </w:rPr>
        <w:t>Food</w:t>
      </w:r>
      <w:r>
        <w:rPr>
          <w:rFonts w:ascii="Palatino Linotype"/>
          <w:color w:val="000002"/>
          <w:spacing w:val="-17"/>
          <w:w w:val="95"/>
          <w:sz w:val="16"/>
        </w:rPr>
        <w:t> </w:t>
      </w:r>
      <w:r>
        <w:rPr>
          <w:rFonts w:ascii="Palatino Linotype"/>
          <w:color w:val="000002"/>
          <w:w w:val="95"/>
          <w:sz w:val="16"/>
        </w:rPr>
        <w:t>and </w:t>
      </w:r>
      <w:r>
        <w:rPr>
          <w:rFonts w:ascii="Palatino Linotype"/>
          <w:color w:val="000002"/>
          <w:spacing w:val="2"/>
          <w:w w:val="95"/>
          <w:sz w:val="16"/>
        </w:rPr>
        <w:t>Drug</w:t>
      </w:r>
      <w:r>
        <w:rPr>
          <w:rFonts w:ascii="Palatino Linotype"/>
          <w:color w:val="000002"/>
          <w:spacing w:val="-22"/>
          <w:w w:val="95"/>
          <w:sz w:val="16"/>
        </w:rPr>
        <w:t> </w:t>
      </w:r>
      <w:r>
        <w:rPr>
          <w:rFonts w:ascii="Palatino Linotype"/>
          <w:color w:val="000002"/>
          <w:spacing w:val="2"/>
          <w:w w:val="95"/>
          <w:sz w:val="16"/>
        </w:rPr>
        <w:t>Administration</w:t>
      </w:r>
      <w:r>
        <w:rPr>
          <w:rFonts w:ascii="Palatino Linotype"/>
          <w:color w:val="000002"/>
          <w:spacing w:val="-22"/>
          <w:w w:val="95"/>
          <w:sz w:val="16"/>
        </w:rPr>
        <w:t> </w:t>
      </w:r>
      <w:r>
        <w:rPr>
          <w:rFonts w:ascii="Palatino Linotype"/>
          <w:color w:val="000002"/>
          <w:w w:val="95"/>
          <w:sz w:val="16"/>
        </w:rPr>
        <w:t>regulations</w:t>
      </w:r>
      <w:r>
        <w:rPr>
          <w:rFonts w:ascii="Palatino Linotype"/>
          <w:color w:val="000002"/>
          <w:spacing w:val="-22"/>
          <w:w w:val="95"/>
          <w:sz w:val="16"/>
        </w:rPr>
        <w:t> </w:t>
      </w:r>
      <w:r>
        <w:rPr>
          <w:rFonts w:ascii="Palatino Linotype"/>
          <w:color w:val="000002"/>
          <w:w w:val="95"/>
          <w:sz w:val="16"/>
        </w:rPr>
        <w:t>and</w:t>
      </w:r>
      <w:r>
        <w:rPr>
          <w:rFonts w:ascii="Palatino Linotype"/>
          <w:color w:val="000002"/>
          <w:spacing w:val="-22"/>
          <w:w w:val="95"/>
          <w:sz w:val="16"/>
        </w:rPr>
        <w:t> </w:t>
      </w:r>
      <w:r>
        <w:rPr>
          <w:rFonts w:ascii="Palatino Linotype"/>
          <w:color w:val="000002"/>
          <w:spacing w:val="2"/>
          <w:w w:val="95"/>
          <w:sz w:val="16"/>
        </w:rPr>
        <w:t>California</w:t>
      </w:r>
      <w:r>
        <w:rPr>
          <w:rFonts w:ascii="Palatino Linotype"/>
          <w:color w:val="000002"/>
          <w:spacing w:val="-21"/>
          <w:w w:val="95"/>
          <w:sz w:val="16"/>
        </w:rPr>
        <w:t> </w:t>
      </w:r>
      <w:r>
        <w:rPr>
          <w:rFonts w:ascii="Palatino Linotype"/>
          <w:color w:val="000002"/>
          <w:w w:val="95"/>
          <w:sz w:val="16"/>
        </w:rPr>
        <w:t>law</w:t>
      </w:r>
      <w:r>
        <w:rPr>
          <w:rFonts w:ascii="Palatino Linotype"/>
          <w:color w:val="000002"/>
          <w:spacing w:val="-22"/>
          <w:w w:val="95"/>
          <w:sz w:val="16"/>
        </w:rPr>
        <w:t> </w:t>
      </w:r>
      <w:r>
        <w:rPr>
          <w:rFonts w:ascii="Palatino Linotype"/>
          <w:color w:val="000002"/>
          <w:spacing w:val="2"/>
          <w:w w:val="95"/>
          <w:sz w:val="16"/>
        </w:rPr>
        <w:t>also</w:t>
      </w:r>
      <w:r>
        <w:rPr>
          <w:rFonts w:ascii="Palatino Linotype"/>
          <w:color w:val="000002"/>
          <w:spacing w:val="-22"/>
          <w:w w:val="95"/>
          <w:sz w:val="16"/>
        </w:rPr>
        <w:t> </w:t>
      </w:r>
      <w:r>
        <w:rPr>
          <w:rFonts w:ascii="Palatino Linotype"/>
          <w:color w:val="000002"/>
          <w:w w:val="95"/>
          <w:sz w:val="16"/>
        </w:rPr>
        <w:t>establish</w:t>
      </w:r>
      <w:r>
        <w:rPr>
          <w:rFonts w:ascii="Palatino Linotype"/>
          <w:color w:val="000002"/>
          <w:spacing w:val="-22"/>
          <w:w w:val="95"/>
          <w:sz w:val="16"/>
        </w:rPr>
        <w:t> </w:t>
      </w:r>
      <w:r>
        <w:rPr>
          <w:rFonts w:ascii="Palatino Linotype"/>
          <w:color w:val="000002"/>
          <w:spacing w:val="2"/>
          <w:w w:val="95"/>
          <w:sz w:val="16"/>
        </w:rPr>
        <w:t>limits </w:t>
      </w:r>
      <w:r>
        <w:rPr>
          <w:rFonts w:ascii="Palatino Linotype"/>
          <w:color w:val="000002"/>
          <w:sz w:val="16"/>
        </w:rPr>
        <w:t>for</w:t>
      </w:r>
      <w:r>
        <w:rPr>
          <w:rFonts w:ascii="Palatino Linotype"/>
          <w:color w:val="000002"/>
          <w:spacing w:val="-27"/>
          <w:sz w:val="16"/>
        </w:rPr>
        <w:t> </w:t>
      </w:r>
      <w:r>
        <w:rPr>
          <w:rFonts w:ascii="Palatino Linotype"/>
          <w:color w:val="000002"/>
          <w:sz w:val="16"/>
        </w:rPr>
        <w:t>contaminants</w:t>
      </w:r>
      <w:r>
        <w:rPr>
          <w:rFonts w:ascii="Palatino Linotype"/>
          <w:color w:val="000002"/>
          <w:spacing w:val="-26"/>
          <w:sz w:val="16"/>
        </w:rPr>
        <w:t> </w:t>
      </w:r>
      <w:r>
        <w:rPr>
          <w:rFonts w:ascii="Palatino Linotype"/>
          <w:color w:val="000002"/>
          <w:sz w:val="16"/>
        </w:rPr>
        <w:t>in</w:t>
      </w:r>
      <w:r>
        <w:rPr>
          <w:rFonts w:ascii="Palatino Linotype"/>
          <w:color w:val="000002"/>
          <w:spacing w:val="-27"/>
          <w:sz w:val="16"/>
        </w:rPr>
        <w:t> </w:t>
      </w:r>
      <w:r>
        <w:rPr>
          <w:rFonts w:ascii="Palatino Linotype"/>
          <w:color w:val="000002"/>
          <w:spacing w:val="2"/>
          <w:sz w:val="16"/>
        </w:rPr>
        <w:t>bottled</w:t>
      </w:r>
      <w:r>
        <w:rPr>
          <w:rFonts w:ascii="Palatino Linotype"/>
          <w:color w:val="000002"/>
          <w:spacing w:val="-26"/>
          <w:sz w:val="16"/>
        </w:rPr>
        <w:t> </w:t>
      </w:r>
      <w:r>
        <w:rPr>
          <w:rFonts w:ascii="Palatino Linotype"/>
          <w:color w:val="000002"/>
          <w:sz w:val="16"/>
        </w:rPr>
        <w:t>water</w:t>
      </w:r>
      <w:r>
        <w:rPr>
          <w:rFonts w:ascii="Palatino Linotype"/>
          <w:color w:val="000002"/>
          <w:spacing w:val="-26"/>
          <w:sz w:val="16"/>
        </w:rPr>
        <w:t> </w:t>
      </w:r>
      <w:r>
        <w:rPr>
          <w:rFonts w:ascii="Palatino Linotype"/>
          <w:color w:val="000002"/>
          <w:sz w:val="16"/>
        </w:rPr>
        <w:t>that</w:t>
      </w:r>
      <w:r>
        <w:rPr>
          <w:rFonts w:ascii="Palatino Linotype"/>
          <w:color w:val="000002"/>
          <w:spacing w:val="-27"/>
          <w:sz w:val="16"/>
        </w:rPr>
        <w:t> </w:t>
      </w:r>
      <w:r>
        <w:rPr>
          <w:rFonts w:ascii="Palatino Linotype"/>
          <w:color w:val="000002"/>
          <w:sz w:val="16"/>
        </w:rPr>
        <w:t>provide</w:t>
      </w:r>
      <w:r>
        <w:rPr>
          <w:rFonts w:ascii="Palatino Linotype"/>
          <w:color w:val="000002"/>
          <w:spacing w:val="-26"/>
          <w:sz w:val="16"/>
        </w:rPr>
        <w:t> </w:t>
      </w:r>
      <w:r>
        <w:rPr>
          <w:rFonts w:ascii="Palatino Linotype"/>
          <w:color w:val="000002"/>
          <w:sz w:val="16"/>
        </w:rPr>
        <w:t>the</w:t>
      </w:r>
      <w:r>
        <w:rPr>
          <w:rFonts w:ascii="Palatino Linotype"/>
          <w:color w:val="000002"/>
          <w:spacing w:val="-27"/>
          <w:sz w:val="16"/>
        </w:rPr>
        <w:t> </w:t>
      </w:r>
      <w:r>
        <w:rPr>
          <w:rFonts w:ascii="Palatino Linotype"/>
          <w:color w:val="000002"/>
          <w:sz w:val="16"/>
        </w:rPr>
        <w:t>same</w:t>
      </w:r>
      <w:r>
        <w:rPr>
          <w:rFonts w:ascii="Palatino Linotype"/>
          <w:color w:val="000002"/>
          <w:spacing w:val="-26"/>
          <w:sz w:val="16"/>
        </w:rPr>
        <w:t> </w:t>
      </w:r>
      <w:r>
        <w:rPr>
          <w:rFonts w:ascii="Palatino Linotype"/>
          <w:color w:val="000002"/>
          <w:sz w:val="16"/>
        </w:rPr>
        <w:t>protection</w:t>
      </w:r>
      <w:r>
        <w:rPr>
          <w:rFonts w:ascii="Palatino Linotype"/>
          <w:color w:val="000002"/>
          <w:spacing w:val="-26"/>
          <w:sz w:val="16"/>
        </w:rPr>
        <w:t> </w:t>
      </w:r>
      <w:r>
        <w:rPr>
          <w:rFonts w:ascii="Palatino Linotype"/>
          <w:color w:val="000002"/>
          <w:sz w:val="16"/>
        </w:rPr>
        <w:t>for public</w:t>
      </w:r>
      <w:r>
        <w:rPr>
          <w:rFonts w:ascii="Palatino Linotype"/>
          <w:color w:val="000002"/>
          <w:spacing w:val="-5"/>
          <w:sz w:val="16"/>
        </w:rPr>
        <w:t> </w:t>
      </w:r>
      <w:r>
        <w:rPr>
          <w:rFonts w:ascii="Palatino Linotype"/>
          <w:color w:val="000002"/>
          <w:spacing w:val="2"/>
          <w:sz w:val="16"/>
        </w:rPr>
        <w:t>health.</w:t>
      </w:r>
    </w:p>
    <w:p>
      <w:pPr>
        <w:pStyle w:val="BodyText"/>
        <w:spacing w:before="3"/>
        <w:rPr>
          <w:rFonts w:ascii="Palatino Linotype"/>
          <w:sz w:val="26"/>
        </w:rPr>
      </w:pPr>
    </w:p>
    <w:p>
      <w:pPr>
        <w:pStyle w:val="ListParagraph"/>
        <w:numPr>
          <w:ilvl w:val="1"/>
          <w:numId w:val="2"/>
        </w:numPr>
        <w:tabs>
          <w:tab w:pos="1262" w:val="left" w:leader="none"/>
        </w:tabs>
        <w:spacing w:line="240" w:lineRule="auto" w:before="0" w:after="0"/>
        <w:ind w:left="1261" w:right="0" w:hanging="355"/>
        <w:jc w:val="left"/>
        <w:rPr>
          <w:rFonts w:ascii="Calibri"/>
          <w:b/>
          <w:color w:val="000002"/>
          <w:sz w:val="22"/>
        </w:rPr>
      </w:pPr>
      <w:r>
        <w:rPr>
          <w:rFonts w:ascii="Calibri"/>
          <w:b/>
          <w:color w:val="000002"/>
          <w:w w:val="105"/>
          <w:sz w:val="22"/>
        </w:rPr>
        <w:t>General Information on Drinking</w:t>
      </w:r>
      <w:r>
        <w:rPr>
          <w:rFonts w:ascii="Calibri"/>
          <w:b/>
          <w:color w:val="000002"/>
          <w:spacing w:val="-32"/>
          <w:w w:val="105"/>
          <w:sz w:val="22"/>
        </w:rPr>
        <w:t> </w:t>
      </w:r>
      <w:r>
        <w:rPr>
          <w:rFonts w:ascii="Calibri"/>
          <w:b/>
          <w:color w:val="000002"/>
          <w:w w:val="105"/>
          <w:sz w:val="22"/>
        </w:rPr>
        <w:t>Water</w:t>
      </w:r>
    </w:p>
    <w:p>
      <w:pPr>
        <w:pStyle w:val="BodyText"/>
        <w:spacing w:line="278" w:lineRule="auto" w:before="126"/>
        <w:ind w:left="907"/>
      </w:pPr>
      <w:r>
        <w:rPr>
          <w:color w:val="000002"/>
          <w:w w:val="115"/>
        </w:rPr>
        <w:t>Drinking water, including bottled water, may reasonably be </w:t>
      </w:r>
      <w:r>
        <w:rPr>
          <w:color w:val="000002"/>
          <w:spacing w:val="2"/>
          <w:w w:val="115"/>
        </w:rPr>
        <w:t>expected</w:t>
      </w:r>
      <w:r>
        <w:rPr>
          <w:color w:val="000002"/>
          <w:spacing w:val="-21"/>
          <w:w w:val="115"/>
        </w:rPr>
        <w:t> </w:t>
      </w:r>
      <w:r>
        <w:rPr>
          <w:color w:val="000002"/>
          <w:w w:val="115"/>
        </w:rPr>
        <w:t>to</w:t>
      </w:r>
      <w:r>
        <w:rPr>
          <w:color w:val="000002"/>
          <w:spacing w:val="-20"/>
          <w:w w:val="115"/>
        </w:rPr>
        <w:t> </w:t>
      </w:r>
      <w:r>
        <w:rPr>
          <w:color w:val="000002"/>
          <w:w w:val="115"/>
        </w:rPr>
        <w:t>contain</w:t>
      </w:r>
      <w:r>
        <w:rPr>
          <w:color w:val="000002"/>
          <w:spacing w:val="-20"/>
          <w:w w:val="115"/>
        </w:rPr>
        <w:t> </w:t>
      </w:r>
      <w:r>
        <w:rPr>
          <w:color w:val="000002"/>
          <w:w w:val="115"/>
        </w:rPr>
        <w:t>at</w:t>
      </w:r>
      <w:r>
        <w:rPr>
          <w:color w:val="000002"/>
          <w:spacing w:val="-20"/>
          <w:w w:val="115"/>
        </w:rPr>
        <w:t> </w:t>
      </w:r>
      <w:r>
        <w:rPr>
          <w:color w:val="000002"/>
          <w:w w:val="115"/>
        </w:rPr>
        <w:t>least</w:t>
      </w:r>
      <w:r>
        <w:rPr>
          <w:color w:val="000002"/>
          <w:spacing w:val="-20"/>
          <w:w w:val="115"/>
        </w:rPr>
        <w:t> </w:t>
      </w:r>
      <w:r>
        <w:rPr>
          <w:color w:val="000002"/>
          <w:w w:val="115"/>
        </w:rPr>
        <w:t>small</w:t>
      </w:r>
      <w:r>
        <w:rPr>
          <w:color w:val="000002"/>
          <w:spacing w:val="-20"/>
          <w:w w:val="115"/>
        </w:rPr>
        <w:t> </w:t>
      </w:r>
      <w:r>
        <w:rPr>
          <w:color w:val="000002"/>
          <w:w w:val="115"/>
        </w:rPr>
        <w:t>amounts</w:t>
      </w:r>
      <w:r>
        <w:rPr>
          <w:color w:val="000002"/>
          <w:spacing w:val="-20"/>
          <w:w w:val="115"/>
        </w:rPr>
        <w:t> </w:t>
      </w:r>
      <w:r>
        <w:rPr>
          <w:color w:val="000002"/>
          <w:w w:val="115"/>
        </w:rPr>
        <w:t>of</w:t>
      </w:r>
      <w:r>
        <w:rPr>
          <w:color w:val="000002"/>
          <w:spacing w:val="-20"/>
          <w:w w:val="115"/>
        </w:rPr>
        <w:t> </w:t>
      </w:r>
      <w:r>
        <w:rPr>
          <w:color w:val="000002"/>
          <w:w w:val="115"/>
        </w:rPr>
        <w:t>some</w:t>
      </w:r>
      <w:r>
        <w:rPr>
          <w:color w:val="000002"/>
          <w:spacing w:val="-20"/>
          <w:w w:val="115"/>
        </w:rPr>
        <w:t> </w:t>
      </w:r>
      <w:r>
        <w:rPr>
          <w:color w:val="000002"/>
          <w:w w:val="115"/>
        </w:rPr>
        <w:t>contaminants.</w:t>
      </w:r>
    </w:p>
    <w:p>
      <w:pPr>
        <w:pStyle w:val="BodyText"/>
        <w:spacing w:line="278" w:lineRule="auto"/>
        <w:ind w:left="907" w:right="228"/>
      </w:pPr>
      <w:r>
        <w:rPr>
          <w:color w:val="000002"/>
          <w:w w:val="115"/>
        </w:rPr>
        <w:t>The</w:t>
      </w:r>
      <w:r>
        <w:rPr>
          <w:color w:val="000002"/>
          <w:spacing w:val="-22"/>
          <w:w w:val="115"/>
        </w:rPr>
        <w:t> </w:t>
      </w:r>
      <w:r>
        <w:rPr>
          <w:color w:val="000002"/>
          <w:w w:val="115"/>
        </w:rPr>
        <w:t>presence</w:t>
      </w:r>
      <w:r>
        <w:rPr>
          <w:color w:val="000002"/>
          <w:spacing w:val="-22"/>
          <w:w w:val="115"/>
        </w:rPr>
        <w:t> </w:t>
      </w:r>
      <w:r>
        <w:rPr>
          <w:color w:val="000002"/>
          <w:w w:val="115"/>
        </w:rPr>
        <w:t>of</w:t>
      </w:r>
      <w:r>
        <w:rPr>
          <w:color w:val="000002"/>
          <w:spacing w:val="-22"/>
          <w:w w:val="115"/>
        </w:rPr>
        <w:t> </w:t>
      </w:r>
      <w:r>
        <w:rPr>
          <w:color w:val="000002"/>
          <w:w w:val="115"/>
        </w:rPr>
        <w:t>contaminants</w:t>
      </w:r>
      <w:r>
        <w:rPr>
          <w:color w:val="000002"/>
          <w:spacing w:val="-22"/>
          <w:w w:val="115"/>
        </w:rPr>
        <w:t> </w:t>
      </w:r>
      <w:r>
        <w:rPr>
          <w:color w:val="000002"/>
          <w:w w:val="115"/>
        </w:rPr>
        <w:t>does</w:t>
      </w:r>
      <w:r>
        <w:rPr>
          <w:color w:val="000002"/>
          <w:spacing w:val="-22"/>
          <w:w w:val="115"/>
        </w:rPr>
        <w:t> </w:t>
      </w:r>
      <w:r>
        <w:rPr>
          <w:color w:val="000002"/>
          <w:w w:val="115"/>
        </w:rPr>
        <w:t>not</w:t>
      </w:r>
      <w:r>
        <w:rPr>
          <w:color w:val="000002"/>
          <w:spacing w:val="-21"/>
          <w:w w:val="115"/>
        </w:rPr>
        <w:t> </w:t>
      </w:r>
      <w:r>
        <w:rPr>
          <w:color w:val="000002"/>
          <w:w w:val="115"/>
        </w:rPr>
        <w:t>necessarily</w:t>
      </w:r>
      <w:r>
        <w:rPr>
          <w:color w:val="000002"/>
          <w:spacing w:val="-22"/>
          <w:w w:val="115"/>
        </w:rPr>
        <w:t> </w:t>
      </w:r>
      <w:r>
        <w:rPr>
          <w:color w:val="000002"/>
          <w:w w:val="115"/>
        </w:rPr>
        <w:t>indicate that the water poses a health risk. More information about contaminants</w:t>
      </w:r>
      <w:r>
        <w:rPr>
          <w:color w:val="000002"/>
          <w:spacing w:val="-18"/>
          <w:w w:val="115"/>
        </w:rPr>
        <w:t> </w:t>
      </w:r>
      <w:r>
        <w:rPr>
          <w:color w:val="000002"/>
          <w:w w:val="115"/>
        </w:rPr>
        <w:t>and</w:t>
      </w:r>
      <w:r>
        <w:rPr>
          <w:color w:val="000002"/>
          <w:spacing w:val="-17"/>
          <w:w w:val="115"/>
        </w:rPr>
        <w:t> </w:t>
      </w:r>
      <w:r>
        <w:rPr>
          <w:color w:val="000002"/>
          <w:w w:val="115"/>
        </w:rPr>
        <w:t>potential</w:t>
      </w:r>
      <w:r>
        <w:rPr>
          <w:color w:val="000002"/>
          <w:spacing w:val="-17"/>
          <w:w w:val="115"/>
        </w:rPr>
        <w:t> </w:t>
      </w:r>
      <w:r>
        <w:rPr>
          <w:color w:val="000002"/>
          <w:w w:val="115"/>
        </w:rPr>
        <w:t>health</w:t>
      </w:r>
      <w:r>
        <w:rPr>
          <w:color w:val="000002"/>
          <w:spacing w:val="-17"/>
          <w:w w:val="115"/>
        </w:rPr>
        <w:t> </w:t>
      </w:r>
      <w:r>
        <w:rPr>
          <w:color w:val="000002"/>
          <w:spacing w:val="2"/>
          <w:w w:val="115"/>
        </w:rPr>
        <w:t>effects</w:t>
      </w:r>
      <w:r>
        <w:rPr>
          <w:color w:val="000002"/>
          <w:spacing w:val="-18"/>
          <w:w w:val="115"/>
        </w:rPr>
        <w:t> </w:t>
      </w:r>
      <w:r>
        <w:rPr>
          <w:color w:val="000002"/>
          <w:w w:val="115"/>
        </w:rPr>
        <w:t>can</w:t>
      </w:r>
      <w:r>
        <w:rPr>
          <w:color w:val="000002"/>
          <w:spacing w:val="-17"/>
          <w:w w:val="115"/>
        </w:rPr>
        <w:t> </w:t>
      </w:r>
      <w:r>
        <w:rPr>
          <w:color w:val="000002"/>
          <w:w w:val="115"/>
        </w:rPr>
        <w:t>be</w:t>
      </w:r>
      <w:r>
        <w:rPr>
          <w:color w:val="000002"/>
          <w:spacing w:val="-17"/>
          <w:w w:val="115"/>
        </w:rPr>
        <w:t> </w:t>
      </w:r>
      <w:r>
        <w:rPr>
          <w:color w:val="000002"/>
          <w:w w:val="115"/>
        </w:rPr>
        <w:t>obtained</w:t>
      </w:r>
      <w:r>
        <w:rPr>
          <w:color w:val="000002"/>
          <w:spacing w:val="-17"/>
          <w:w w:val="115"/>
        </w:rPr>
        <w:t> </w:t>
      </w:r>
      <w:r>
        <w:rPr>
          <w:color w:val="000002"/>
          <w:w w:val="115"/>
        </w:rPr>
        <w:t>by</w:t>
      </w:r>
    </w:p>
    <w:p>
      <w:pPr>
        <w:pStyle w:val="BodyText"/>
        <w:spacing w:before="2"/>
        <w:ind w:left="907"/>
      </w:pPr>
      <w:r>
        <w:rPr>
          <w:color w:val="000002"/>
          <w:w w:val="110"/>
        </w:rPr>
        <w:t>calling</w:t>
      </w:r>
      <w:r>
        <w:rPr>
          <w:color w:val="000002"/>
          <w:spacing w:val="-24"/>
          <w:w w:val="110"/>
        </w:rPr>
        <w:t> </w:t>
      </w:r>
      <w:r>
        <w:rPr>
          <w:color w:val="000002"/>
          <w:w w:val="110"/>
        </w:rPr>
        <w:t>the</w:t>
      </w:r>
      <w:r>
        <w:rPr>
          <w:color w:val="000002"/>
          <w:spacing w:val="-23"/>
          <w:w w:val="110"/>
        </w:rPr>
        <w:t> </w:t>
      </w:r>
      <w:r>
        <w:rPr>
          <w:color w:val="000002"/>
          <w:w w:val="110"/>
        </w:rPr>
        <w:t>U.S.</w:t>
      </w:r>
      <w:r>
        <w:rPr>
          <w:color w:val="000002"/>
          <w:spacing w:val="-23"/>
          <w:w w:val="110"/>
        </w:rPr>
        <w:t> </w:t>
      </w:r>
      <w:r>
        <w:rPr>
          <w:color w:val="000002"/>
          <w:spacing w:val="-5"/>
          <w:w w:val="110"/>
        </w:rPr>
        <w:t>EPA’s</w:t>
      </w:r>
      <w:r>
        <w:rPr>
          <w:color w:val="000002"/>
          <w:spacing w:val="-23"/>
          <w:w w:val="110"/>
        </w:rPr>
        <w:t> </w:t>
      </w:r>
      <w:r>
        <w:rPr>
          <w:color w:val="000002"/>
          <w:w w:val="110"/>
        </w:rPr>
        <w:t>Safe</w:t>
      </w:r>
      <w:r>
        <w:rPr>
          <w:color w:val="000002"/>
          <w:spacing w:val="-23"/>
          <w:w w:val="110"/>
        </w:rPr>
        <w:t> </w:t>
      </w:r>
      <w:r>
        <w:rPr>
          <w:color w:val="000002"/>
          <w:w w:val="110"/>
        </w:rPr>
        <w:t>Drinking</w:t>
      </w:r>
      <w:r>
        <w:rPr>
          <w:color w:val="000002"/>
          <w:spacing w:val="-23"/>
          <w:w w:val="110"/>
        </w:rPr>
        <w:t> </w:t>
      </w:r>
      <w:r>
        <w:rPr>
          <w:color w:val="000002"/>
          <w:w w:val="110"/>
        </w:rPr>
        <w:t>Water</w:t>
      </w:r>
      <w:r>
        <w:rPr>
          <w:color w:val="000002"/>
          <w:spacing w:val="-23"/>
          <w:w w:val="110"/>
        </w:rPr>
        <w:t> </w:t>
      </w:r>
      <w:r>
        <w:rPr>
          <w:color w:val="000002"/>
          <w:w w:val="110"/>
        </w:rPr>
        <w:t>Hotline</w:t>
      </w:r>
      <w:r>
        <w:rPr>
          <w:color w:val="000002"/>
          <w:spacing w:val="-23"/>
          <w:w w:val="110"/>
        </w:rPr>
        <w:t> </w:t>
      </w:r>
      <w:r>
        <w:rPr>
          <w:color w:val="000002"/>
          <w:w w:val="110"/>
        </w:rPr>
        <w:t>(1-800-426-4791).</w:t>
      </w:r>
    </w:p>
    <w:p>
      <w:pPr>
        <w:pStyle w:val="BodyText"/>
        <w:spacing w:line="278" w:lineRule="auto" w:before="116"/>
        <w:ind w:left="269" w:right="1050"/>
      </w:pPr>
      <w:r>
        <w:rPr/>
        <w:br w:type="column"/>
      </w:r>
      <w:r>
        <w:rPr>
          <w:color w:val="000002"/>
          <w:w w:val="115"/>
        </w:rPr>
        <w:t>Some</w:t>
      </w:r>
      <w:r>
        <w:rPr>
          <w:color w:val="000002"/>
          <w:spacing w:val="-20"/>
          <w:w w:val="115"/>
        </w:rPr>
        <w:t> </w:t>
      </w:r>
      <w:r>
        <w:rPr>
          <w:color w:val="000002"/>
          <w:w w:val="115"/>
        </w:rPr>
        <w:t>people</w:t>
      </w:r>
      <w:r>
        <w:rPr>
          <w:color w:val="000002"/>
          <w:spacing w:val="-19"/>
          <w:w w:val="115"/>
        </w:rPr>
        <w:t> </w:t>
      </w:r>
      <w:r>
        <w:rPr>
          <w:color w:val="000002"/>
          <w:w w:val="115"/>
        </w:rPr>
        <w:t>may</w:t>
      </w:r>
      <w:r>
        <w:rPr>
          <w:color w:val="000002"/>
          <w:spacing w:val="-19"/>
          <w:w w:val="115"/>
        </w:rPr>
        <w:t> </w:t>
      </w:r>
      <w:r>
        <w:rPr>
          <w:color w:val="000002"/>
          <w:w w:val="115"/>
        </w:rPr>
        <w:t>be</w:t>
      </w:r>
      <w:r>
        <w:rPr>
          <w:color w:val="000002"/>
          <w:spacing w:val="-19"/>
          <w:w w:val="115"/>
        </w:rPr>
        <w:t> </w:t>
      </w:r>
      <w:r>
        <w:rPr>
          <w:color w:val="000002"/>
          <w:w w:val="115"/>
        </w:rPr>
        <w:t>more</w:t>
      </w:r>
      <w:r>
        <w:rPr>
          <w:color w:val="000002"/>
          <w:spacing w:val="-20"/>
          <w:w w:val="115"/>
        </w:rPr>
        <w:t> </w:t>
      </w:r>
      <w:r>
        <w:rPr>
          <w:color w:val="000002"/>
          <w:w w:val="115"/>
        </w:rPr>
        <w:t>vulnerable</w:t>
      </w:r>
      <w:r>
        <w:rPr>
          <w:color w:val="000002"/>
          <w:spacing w:val="-19"/>
          <w:w w:val="115"/>
        </w:rPr>
        <w:t> </w:t>
      </w:r>
      <w:r>
        <w:rPr>
          <w:color w:val="000002"/>
          <w:w w:val="115"/>
        </w:rPr>
        <w:t>to</w:t>
      </w:r>
      <w:r>
        <w:rPr>
          <w:color w:val="000002"/>
          <w:spacing w:val="-19"/>
          <w:w w:val="115"/>
        </w:rPr>
        <w:t> </w:t>
      </w:r>
      <w:r>
        <w:rPr>
          <w:color w:val="000002"/>
          <w:w w:val="115"/>
        </w:rPr>
        <w:t>contaminants</w:t>
      </w:r>
      <w:r>
        <w:rPr>
          <w:color w:val="000002"/>
          <w:spacing w:val="-19"/>
          <w:w w:val="115"/>
        </w:rPr>
        <w:t> </w:t>
      </w:r>
      <w:r>
        <w:rPr>
          <w:color w:val="000002"/>
          <w:w w:val="115"/>
        </w:rPr>
        <w:t>in</w:t>
      </w:r>
      <w:r>
        <w:rPr>
          <w:color w:val="000002"/>
          <w:spacing w:val="-20"/>
          <w:w w:val="115"/>
        </w:rPr>
        <w:t> </w:t>
      </w:r>
      <w:r>
        <w:rPr>
          <w:color w:val="000002"/>
          <w:w w:val="115"/>
        </w:rPr>
        <w:t>drinking water than the general population. Immuno-compromised persons</w:t>
      </w:r>
      <w:r>
        <w:rPr>
          <w:color w:val="000002"/>
          <w:spacing w:val="-25"/>
          <w:w w:val="115"/>
        </w:rPr>
        <w:t> </w:t>
      </w:r>
      <w:r>
        <w:rPr>
          <w:color w:val="000002"/>
          <w:w w:val="115"/>
        </w:rPr>
        <w:t>such</w:t>
      </w:r>
      <w:r>
        <w:rPr>
          <w:color w:val="000002"/>
          <w:spacing w:val="-24"/>
          <w:w w:val="115"/>
        </w:rPr>
        <w:t> </w:t>
      </w:r>
      <w:r>
        <w:rPr>
          <w:color w:val="000002"/>
          <w:w w:val="115"/>
        </w:rPr>
        <w:t>as</w:t>
      </w:r>
      <w:r>
        <w:rPr>
          <w:color w:val="000002"/>
          <w:spacing w:val="-24"/>
          <w:w w:val="115"/>
        </w:rPr>
        <w:t> </w:t>
      </w:r>
      <w:r>
        <w:rPr>
          <w:color w:val="000002"/>
          <w:w w:val="115"/>
        </w:rPr>
        <w:t>persons</w:t>
      </w:r>
      <w:r>
        <w:rPr>
          <w:color w:val="000002"/>
          <w:spacing w:val="-25"/>
          <w:w w:val="115"/>
        </w:rPr>
        <w:t> </w:t>
      </w:r>
      <w:r>
        <w:rPr>
          <w:color w:val="000002"/>
          <w:w w:val="115"/>
        </w:rPr>
        <w:t>with</w:t>
      </w:r>
      <w:r>
        <w:rPr>
          <w:color w:val="000002"/>
          <w:spacing w:val="-24"/>
          <w:w w:val="115"/>
        </w:rPr>
        <w:t> </w:t>
      </w:r>
      <w:r>
        <w:rPr>
          <w:color w:val="000002"/>
          <w:w w:val="115"/>
        </w:rPr>
        <w:t>cancer</w:t>
      </w:r>
      <w:r>
        <w:rPr>
          <w:color w:val="000002"/>
          <w:spacing w:val="-24"/>
          <w:w w:val="115"/>
        </w:rPr>
        <w:t> </w:t>
      </w:r>
      <w:r>
        <w:rPr>
          <w:color w:val="000002"/>
          <w:w w:val="115"/>
        </w:rPr>
        <w:t>undergoing</w:t>
      </w:r>
      <w:r>
        <w:rPr>
          <w:color w:val="000002"/>
          <w:spacing w:val="-25"/>
          <w:w w:val="115"/>
        </w:rPr>
        <w:t> </w:t>
      </w:r>
      <w:r>
        <w:rPr>
          <w:color w:val="000002"/>
          <w:w w:val="115"/>
        </w:rPr>
        <w:t>chemotherapy, persons who have undergone organ transplants, people with HIV/AIDS or other immune system disorders, some elderly, and infants can be particularly at risk from infections. These people should</w:t>
      </w:r>
      <w:r>
        <w:rPr>
          <w:color w:val="000002"/>
          <w:spacing w:val="-15"/>
          <w:w w:val="115"/>
        </w:rPr>
        <w:t> </w:t>
      </w:r>
      <w:r>
        <w:rPr>
          <w:color w:val="000002"/>
          <w:w w:val="115"/>
        </w:rPr>
        <w:t>seek</w:t>
      </w:r>
      <w:r>
        <w:rPr>
          <w:color w:val="000002"/>
          <w:spacing w:val="-15"/>
          <w:w w:val="115"/>
        </w:rPr>
        <w:t> </w:t>
      </w:r>
      <w:r>
        <w:rPr>
          <w:color w:val="000002"/>
          <w:w w:val="115"/>
        </w:rPr>
        <w:t>advice</w:t>
      </w:r>
      <w:r>
        <w:rPr>
          <w:color w:val="000002"/>
          <w:spacing w:val="-14"/>
          <w:w w:val="115"/>
        </w:rPr>
        <w:t> </w:t>
      </w:r>
      <w:r>
        <w:rPr>
          <w:color w:val="000002"/>
          <w:w w:val="115"/>
        </w:rPr>
        <w:t>about</w:t>
      </w:r>
      <w:r>
        <w:rPr>
          <w:color w:val="000002"/>
          <w:spacing w:val="-15"/>
          <w:w w:val="115"/>
        </w:rPr>
        <w:t> </w:t>
      </w:r>
      <w:r>
        <w:rPr>
          <w:color w:val="000002"/>
          <w:w w:val="115"/>
        </w:rPr>
        <w:t>drinking</w:t>
      </w:r>
      <w:r>
        <w:rPr>
          <w:color w:val="000002"/>
          <w:spacing w:val="-14"/>
          <w:w w:val="115"/>
        </w:rPr>
        <w:t> </w:t>
      </w:r>
      <w:r>
        <w:rPr>
          <w:color w:val="000002"/>
          <w:w w:val="115"/>
        </w:rPr>
        <w:t>water</w:t>
      </w:r>
      <w:r>
        <w:rPr>
          <w:color w:val="000002"/>
          <w:spacing w:val="-15"/>
          <w:w w:val="115"/>
        </w:rPr>
        <w:t> </w:t>
      </w:r>
      <w:r>
        <w:rPr>
          <w:color w:val="000002"/>
          <w:w w:val="115"/>
        </w:rPr>
        <w:t>from</w:t>
      </w:r>
      <w:r>
        <w:rPr>
          <w:color w:val="000002"/>
          <w:spacing w:val="-14"/>
          <w:w w:val="115"/>
        </w:rPr>
        <w:t> </w:t>
      </w:r>
      <w:r>
        <w:rPr>
          <w:color w:val="000002"/>
          <w:w w:val="115"/>
        </w:rPr>
        <w:t>their</w:t>
      </w:r>
      <w:r>
        <w:rPr>
          <w:color w:val="000002"/>
          <w:spacing w:val="-15"/>
          <w:w w:val="115"/>
        </w:rPr>
        <w:t> </w:t>
      </w:r>
      <w:r>
        <w:rPr>
          <w:color w:val="000002"/>
          <w:w w:val="115"/>
        </w:rPr>
        <w:t>health</w:t>
      </w:r>
    </w:p>
    <w:p>
      <w:pPr>
        <w:pStyle w:val="BodyText"/>
        <w:spacing w:line="278" w:lineRule="auto" w:before="2"/>
        <w:ind w:left="269" w:right="1050"/>
      </w:pPr>
      <w:r>
        <w:rPr>
          <w:color w:val="000002"/>
          <w:w w:val="115"/>
        </w:rPr>
        <w:t>care providers. U.S. EPA/Centers for Disease Control (CDC) guidelines</w:t>
      </w:r>
      <w:r>
        <w:rPr>
          <w:color w:val="000002"/>
          <w:spacing w:val="-20"/>
          <w:w w:val="115"/>
        </w:rPr>
        <w:t> </w:t>
      </w:r>
      <w:r>
        <w:rPr>
          <w:color w:val="000002"/>
          <w:w w:val="115"/>
        </w:rPr>
        <w:t>on</w:t>
      </w:r>
      <w:r>
        <w:rPr>
          <w:color w:val="000002"/>
          <w:spacing w:val="-20"/>
          <w:w w:val="115"/>
        </w:rPr>
        <w:t> </w:t>
      </w:r>
      <w:r>
        <w:rPr>
          <w:color w:val="000002"/>
          <w:w w:val="115"/>
        </w:rPr>
        <w:t>appropriate</w:t>
      </w:r>
      <w:r>
        <w:rPr>
          <w:color w:val="000002"/>
          <w:spacing w:val="-20"/>
          <w:w w:val="115"/>
        </w:rPr>
        <w:t> </w:t>
      </w:r>
      <w:r>
        <w:rPr>
          <w:color w:val="000002"/>
          <w:w w:val="115"/>
        </w:rPr>
        <w:t>means</w:t>
      </w:r>
      <w:r>
        <w:rPr>
          <w:color w:val="000002"/>
          <w:spacing w:val="-20"/>
          <w:w w:val="115"/>
        </w:rPr>
        <w:t> </w:t>
      </w:r>
      <w:r>
        <w:rPr>
          <w:color w:val="000002"/>
          <w:w w:val="115"/>
        </w:rPr>
        <w:t>to</w:t>
      </w:r>
      <w:r>
        <w:rPr>
          <w:color w:val="000002"/>
          <w:spacing w:val="-20"/>
          <w:w w:val="115"/>
        </w:rPr>
        <w:t> </w:t>
      </w:r>
      <w:r>
        <w:rPr>
          <w:color w:val="000002"/>
          <w:w w:val="115"/>
        </w:rPr>
        <w:t>lessen</w:t>
      </w:r>
      <w:r>
        <w:rPr>
          <w:color w:val="000002"/>
          <w:spacing w:val="-20"/>
          <w:w w:val="115"/>
        </w:rPr>
        <w:t> </w:t>
      </w:r>
      <w:r>
        <w:rPr>
          <w:color w:val="000002"/>
          <w:w w:val="115"/>
        </w:rPr>
        <w:t>the</w:t>
      </w:r>
      <w:r>
        <w:rPr>
          <w:color w:val="000002"/>
          <w:spacing w:val="-20"/>
          <w:w w:val="115"/>
        </w:rPr>
        <w:t> </w:t>
      </w:r>
      <w:r>
        <w:rPr>
          <w:color w:val="000002"/>
          <w:w w:val="115"/>
        </w:rPr>
        <w:t>risk</w:t>
      </w:r>
      <w:r>
        <w:rPr>
          <w:color w:val="000002"/>
          <w:spacing w:val="-19"/>
          <w:w w:val="115"/>
        </w:rPr>
        <w:t> </w:t>
      </w:r>
      <w:r>
        <w:rPr>
          <w:color w:val="000002"/>
          <w:w w:val="115"/>
        </w:rPr>
        <w:t>of</w:t>
      </w:r>
      <w:r>
        <w:rPr>
          <w:color w:val="000002"/>
          <w:spacing w:val="-20"/>
          <w:w w:val="115"/>
        </w:rPr>
        <w:t> </w:t>
      </w:r>
      <w:r>
        <w:rPr>
          <w:color w:val="000002"/>
          <w:w w:val="115"/>
        </w:rPr>
        <w:t>infection</w:t>
      </w:r>
      <w:r>
        <w:rPr>
          <w:color w:val="000002"/>
          <w:spacing w:val="-20"/>
          <w:w w:val="115"/>
        </w:rPr>
        <w:t> </w:t>
      </w:r>
      <w:r>
        <w:rPr>
          <w:color w:val="000002"/>
          <w:w w:val="115"/>
        </w:rPr>
        <w:t>by Cryptosporidium</w:t>
      </w:r>
      <w:r>
        <w:rPr>
          <w:color w:val="000002"/>
          <w:spacing w:val="-21"/>
          <w:w w:val="115"/>
        </w:rPr>
        <w:t> </w:t>
      </w:r>
      <w:r>
        <w:rPr>
          <w:color w:val="000002"/>
          <w:w w:val="115"/>
        </w:rPr>
        <w:t>and</w:t>
      </w:r>
      <w:r>
        <w:rPr>
          <w:color w:val="000002"/>
          <w:spacing w:val="-20"/>
          <w:w w:val="115"/>
        </w:rPr>
        <w:t> </w:t>
      </w:r>
      <w:r>
        <w:rPr>
          <w:color w:val="000002"/>
          <w:w w:val="115"/>
        </w:rPr>
        <w:t>other</w:t>
      </w:r>
      <w:r>
        <w:rPr>
          <w:color w:val="000002"/>
          <w:spacing w:val="-21"/>
          <w:w w:val="115"/>
        </w:rPr>
        <w:t> </w:t>
      </w:r>
      <w:r>
        <w:rPr>
          <w:color w:val="000002"/>
          <w:w w:val="115"/>
        </w:rPr>
        <w:t>microbial</w:t>
      </w:r>
      <w:r>
        <w:rPr>
          <w:color w:val="000002"/>
          <w:spacing w:val="-20"/>
          <w:w w:val="115"/>
        </w:rPr>
        <w:t> </w:t>
      </w:r>
      <w:r>
        <w:rPr>
          <w:color w:val="000002"/>
          <w:w w:val="115"/>
        </w:rPr>
        <w:t>contaminants</w:t>
      </w:r>
      <w:r>
        <w:rPr>
          <w:color w:val="000002"/>
          <w:spacing w:val="-20"/>
          <w:w w:val="115"/>
        </w:rPr>
        <w:t> </w:t>
      </w:r>
      <w:r>
        <w:rPr>
          <w:color w:val="000002"/>
          <w:w w:val="115"/>
        </w:rPr>
        <w:t>are</w:t>
      </w:r>
      <w:r>
        <w:rPr>
          <w:color w:val="000002"/>
          <w:spacing w:val="-21"/>
          <w:w w:val="115"/>
        </w:rPr>
        <w:t> </w:t>
      </w:r>
      <w:r>
        <w:rPr>
          <w:color w:val="000002"/>
          <w:w w:val="115"/>
        </w:rPr>
        <w:t>available from</w:t>
      </w:r>
      <w:r>
        <w:rPr>
          <w:color w:val="000002"/>
          <w:spacing w:val="-20"/>
          <w:w w:val="115"/>
        </w:rPr>
        <w:t> </w:t>
      </w:r>
      <w:r>
        <w:rPr>
          <w:color w:val="000002"/>
          <w:w w:val="115"/>
        </w:rPr>
        <w:t>the</w:t>
      </w:r>
      <w:r>
        <w:rPr>
          <w:color w:val="000002"/>
          <w:spacing w:val="-20"/>
          <w:w w:val="115"/>
        </w:rPr>
        <w:t> </w:t>
      </w:r>
      <w:r>
        <w:rPr>
          <w:color w:val="000002"/>
          <w:w w:val="115"/>
        </w:rPr>
        <w:t>Safe</w:t>
      </w:r>
      <w:r>
        <w:rPr>
          <w:color w:val="000002"/>
          <w:spacing w:val="-20"/>
          <w:w w:val="115"/>
        </w:rPr>
        <w:t> </w:t>
      </w:r>
      <w:r>
        <w:rPr>
          <w:color w:val="000002"/>
          <w:w w:val="115"/>
        </w:rPr>
        <w:t>Drinking</w:t>
      </w:r>
      <w:r>
        <w:rPr>
          <w:color w:val="000002"/>
          <w:spacing w:val="-20"/>
          <w:w w:val="115"/>
        </w:rPr>
        <w:t> </w:t>
      </w:r>
      <w:r>
        <w:rPr>
          <w:color w:val="000002"/>
          <w:w w:val="115"/>
        </w:rPr>
        <w:t>Water</w:t>
      </w:r>
      <w:r>
        <w:rPr>
          <w:color w:val="000002"/>
          <w:spacing w:val="-20"/>
          <w:w w:val="115"/>
        </w:rPr>
        <w:t> </w:t>
      </w:r>
      <w:r>
        <w:rPr>
          <w:color w:val="000002"/>
          <w:w w:val="115"/>
        </w:rPr>
        <w:t>Hotline</w:t>
      </w:r>
      <w:r>
        <w:rPr>
          <w:color w:val="000002"/>
          <w:spacing w:val="-20"/>
          <w:w w:val="115"/>
        </w:rPr>
        <w:t> </w:t>
      </w:r>
      <w:r>
        <w:rPr>
          <w:color w:val="000002"/>
          <w:w w:val="115"/>
        </w:rPr>
        <w:t>(1-800-426-4791).</w:t>
      </w:r>
    </w:p>
    <w:p>
      <w:pPr>
        <w:pStyle w:val="BodyText"/>
        <w:spacing w:line="276" w:lineRule="auto" w:before="58"/>
        <w:ind w:left="269" w:right="1050"/>
      </w:pPr>
      <w:r>
        <w:rPr>
          <w:rFonts w:ascii="Trebuchet MS"/>
          <w:b/>
          <w:color w:val="000002"/>
          <w:w w:val="110"/>
        </w:rPr>
        <w:t>Lead:</w:t>
      </w:r>
      <w:r>
        <w:rPr>
          <w:rFonts w:ascii="Trebuchet MS"/>
          <w:b/>
          <w:color w:val="000002"/>
          <w:spacing w:val="4"/>
          <w:w w:val="110"/>
        </w:rPr>
        <w:t> </w:t>
      </w:r>
      <w:r>
        <w:rPr>
          <w:color w:val="000002"/>
          <w:w w:val="110"/>
        </w:rPr>
        <w:t>If</w:t>
      </w:r>
      <w:r>
        <w:rPr>
          <w:color w:val="000002"/>
          <w:spacing w:val="-13"/>
          <w:w w:val="110"/>
        </w:rPr>
        <w:t> </w:t>
      </w:r>
      <w:r>
        <w:rPr>
          <w:color w:val="000002"/>
          <w:w w:val="110"/>
        </w:rPr>
        <w:t>present,</w:t>
      </w:r>
      <w:r>
        <w:rPr>
          <w:color w:val="000002"/>
          <w:spacing w:val="-13"/>
          <w:w w:val="110"/>
        </w:rPr>
        <w:t> </w:t>
      </w:r>
      <w:r>
        <w:rPr>
          <w:color w:val="000002"/>
          <w:w w:val="110"/>
        </w:rPr>
        <w:t>elevated</w:t>
      </w:r>
      <w:r>
        <w:rPr>
          <w:color w:val="000002"/>
          <w:spacing w:val="-14"/>
          <w:w w:val="110"/>
        </w:rPr>
        <w:t> </w:t>
      </w:r>
      <w:r>
        <w:rPr>
          <w:color w:val="000002"/>
          <w:w w:val="110"/>
        </w:rPr>
        <w:t>levels</w:t>
      </w:r>
      <w:r>
        <w:rPr>
          <w:color w:val="000002"/>
          <w:spacing w:val="-13"/>
          <w:w w:val="110"/>
        </w:rPr>
        <w:t> </w:t>
      </w:r>
      <w:r>
        <w:rPr>
          <w:color w:val="000002"/>
          <w:w w:val="110"/>
        </w:rPr>
        <w:t>of</w:t>
      </w:r>
      <w:r>
        <w:rPr>
          <w:color w:val="000002"/>
          <w:spacing w:val="-14"/>
          <w:w w:val="110"/>
        </w:rPr>
        <w:t> </w:t>
      </w:r>
      <w:r>
        <w:rPr>
          <w:color w:val="000002"/>
          <w:w w:val="110"/>
        </w:rPr>
        <w:t>lead</w:t>
      </w:r>
      <w:r>
        <w:rPr>
          <w:color w:val="000002"/>
          <w:spacing w:val="-13"/>
          <w:w w:val="110"/>
        </w:rPr>
        <w:t> </w:t>
      </w:r>
      <w:r>
        <w:rPr>
          <w:color w:val="000002"/>
          <w:w w:val="110"/>
        </w:rPr>
        <w:t>can</w:t>
      </w:r>
      <w:r>
        <w:rPr>
          <w:color w:val="000002"/>
          <w:spacing w:val="-14"/>
          <w:w w:val="110"/>
        </w:rPr>
        <w:t> </w:t>
      </w:r>
      <w:r>
        <w:rPr>
          <w:color w:val="000002"/>
          <w:w w:val="110"/>
        </w:rPr>
        <w:t>cause</w:t>
      </w:r>
      <w:r>
        <w:rPr>
          <w:color w:val="000002"/>
          <w:spacing w:val="-13"/>
          <w:w w:val="110"/>
        </w:rPr>
        <w:t> </w:t>
      </w:r>
      <w:r>
        <w:rPr>
          <w:color w:val="000002"/>
          <w:w w:val="110"/>
        </w:rPr>
        <w:t>serious</w:t>
      </w:r>
      <w:r>
        <w:rPr>
          <w:color w:val="000002"/>
          <w:spacing w:val="-13"/>
          <w:w w:val="110"/>
        </w:rPr>
        <w:t> </w:t>
      </w:r>
      <w:r>
        <w:rPr>
          <w:color w:val="000002"/>
          <w:w w:val="110"/>
        </w:rPr>
        <w:t>health problems, especially for pregnant women and young</w:t>
      </w:r>
      <w:r>
        <w:rPr>
          <w:color w:val="000002"/>
          <w:spacing w:val="-31"/>
          <w:w w:val="110"/>
        </w:rPr>
        <w:t> </w:t>
      </w:r>
      <w:r>
        <w:rPr>
          <w:color w:val="000002"/>
          <w:w w:val="110"/>
        </w:rPr>
        <w:t>children.</w:t>
      </w:r>
    </w:p>
    <w:p>
      <w:pPr>
        <w:pStyle w:val="BodyText"/>
        <w:spacing w:line="278" w:lineRule="auto" w:before="3"/>
        <w:ind w:left="269" w:right="985"/>
      </w:pPr>
      <w:r>
        <w:rPr>
          <w:color w:val="000002"/>
          <w:w w:val="115"/>
        </w:rPr>
        <w:t>Lead</w:t>
      </w:r>
      <w:r>
        <w:rPr>
          <w:color w:val="000002"/>
          <w:spacing w:val="-19"/>
          <w:w w:val="115"/>
        </w:rPr>
        <w:t> </w:t>
      </w:r>
      <w:r>
        <w:rPr>
          <w:color w:val="000002"/>
          <w:w w:val="115"/>
        </w:rPr>
        <w:t>in</w:t>
      </w:r>
      <w:r>
        <w:rPr>
          <w:color w:val="000002"/>
          <w:spacing w:val="-19"/>
          <w:w w:val="115"/>
        </w:rPr>
        <w:t> </w:t>
      </w:r>
      <w:r>
        <w:rPr>
          <w:color w:val="000002"/>
          <w:w w:val="115"/>
        </w:rPr>
        <w:t>drinking</w:t>
      </w:r>
      <w:r>
        <w:rPr>
          <w:color w:val="000002"/>
          <w:spacing w:val="-18"/>
          <w:w w:val="115"/>
        </w:rPr>
        <w:t> </w:t>
      </w:r>
      <w:r>
        <w:rPr>
          <w:color w:val="000002"/>
          <w:w w:val="115"/>
        </w:rPr>
        <w:t>water</w:t>
      </w:r>
      <w:r>
        <w:rPr>
          <w:color w:val="000002"/>
          <w:spacing w:val="-19"/>
          <w:w w:val="115"/>
        </w:rPr>
        <w:t> </w:t>
      </w:r>
      <w:r>
        <w:rPr>
          <w:color w:val="000002"/>
          <w:w w:val="115"/>
        </w:rPr>
        <w:t>is</w:t>
      </w:r>
      <w:r>
        <w:rPr>
          <w:color w:val="000002"/>
          <w:spacing w:val="-18"/>
          <w:w w:val="115"/>
        </w:rPr>
        <w:t> </w:t>
      </w:r>
      <w:r>
        <w:rPr>
          <w:color w:val="000002"/>
          <w:w w:val="115"/>
        </w:rPr>
        <w:t>primarily</w:t>
      </w:r>
      <w:r>
        <w:rPr>
          <w:color w:val="000002"/>
          <w:spacing w:val="-19"/>
          <w:w w:val="115"/>
        </w:rPr>
        <w:t> </w:t>
      </w:r>
      <w:r>
        <w:rPr>
          <w:color w:val="000002"/>
          <w:w w:val="115"/>
        </w:rPr>
        <w:t>from</w:t>
      </w:r>
      <w:r>
        <w:rPr>
          <w:color w:val="000002"/>
          <w:spacing w:val="-18"/>
          <w:w w:val="115"/>
        </w:rPr>
        <w:t> </w:t>
      </w:r>
      <w:r>
        <w:rPr>
          <w:color w:val="000002"/>
          <w:w w:val="115"/>
        </w:rPr>
        <w:t>materials</w:t>
      </w:r>
      <w:r>
        <w:rPr>
          <w:color w:val="000002"/>
          <w:spacing w:val="-19"/>
          <w:w w:val="115"/>
        </w:rPr>
        <w:t> </w:t>
      </w:r>
      <w:r>
        <w:rPr>
          <w:color w:val="000002"/>
          <w:w w:val="115"/>
        </w:rPr>
        <w:t>and</w:t>
      </w:r>
      <w:r>
        <w:rPr>
          <w:color w:val="000002"/>
          <w:spacing w:val="-18"/>
          <w:w w:val="115"/>
        </w:rPr>
        <w:t> </w:t>
      </w:r>
      <w:r>
        <w:rPr>
          <w:color w:val="000002"/>
          <w:w w:val="115"/>
        </w:rPr>
        <w:t>components associated</w:t>
      </w:r>
      <w:r>
        <w:rPr>
          <w:color w:val="000002"/>
          <w:spacing w:val="-26"/>
          <w:w w:val="115"/>
        </w:rPr>
        <w:t> </w:t>
      </w:r>
      <w:r>
        <w:rPr>
          <w:color w:val="000002"/>
          <w:w w:val="115"/>
        </w:rPr>
        <w:t>with</w:t>
      </w:r>
      <w:r>
        <w:rPr>
          <w:color w:val="000002"/>
          <w:spacing w:val="-25"/>
          <w:w w:val="115"/>
        </w:rPr>
        <w:t> </w:t>
      </w:r>
      <w:r>
        <w:rPr>
          <w:color w:val="000002"/>
          <w:spacing w:val="2"/>
          <w:w w:val="115"/>
        </w:rPr>
        <w:t>service</w:t>
      </w:r>
      <w:r>
        <w:rPr>
          <w:color w:val="000002"/>
          <w:spacing w:val="-25"/>
          <w:w w:val="115"/>
        </w:rPr>
        <w:t> </w:t>
      </w:r>
      <w:r>
        <w:rPr>
          <w:color w:val="000002"/>
          <w:w w:val="115"/>
        </w:rPr>
        <w:t>lines</w:t>
      </w:r>
      <w:r>
        <w:rPr>
          <w:color w:val="000002"/>
          <w:spacing w:val="-26"/>
          <w:w w:val="115"/>
        </w:rPr>
        <w:t> </w:t>
      </w:r>
      <w:r>
        <w:rPr>
          <w:color w:val="000002"/>
          <w:w w:val="115"/>
        </w:rPr>
        <w:t>and</w:t>
      </w:r>
      <w:r>
        <w:rPr>
          <w:color w:val="000002"/>
          <w:spacing w:val="-25"/>
          <w:w w:val="115"/>
        </w:rPr>
        <w:t> </w:t>
      </w:r>
      <w:r>
        <w:rPr>
          <w:color w:val="000002"/>
          <w:w w:val="115"/>
        </w:rPr>
        <w:t>home</w:t>
      </w:r>
      <w:r>
        <w:rPr>
          <w:color w:val="000002"/>
          <w:spacing w:val="-25"/>
          <w:w w:val="115"/>
        </w:rPr>
        <w:t> </w:t>
      </w:r>
      <w:r>
        <w:rPr>
          <w:color w:val="000002"/>
          <w:w w:val="115"/>
        </w:rPr>
        <w:t>plumbing.</w:t>
      </w:r>
      <w:r>
        <w:rPr>
          <w:color w:val="000002"/>
          <w:spacing w:val="-3"/>
          <w:w w:val="115"/>
        </w:rPr>
        <w:t> </w:t>
      </w:r>
      <w:r>
        <w:rPr>
          <w:color w:val="000002"/>
          <w:w w:val="115"/>
        </w:rPr>
        <w:t>The</w:t>
      </w:r>
      <w:r>
        <w:rPr>
          <w:color w:val="000002"/>
          <w:spacing w:val="-25"/>
          <w:w w:val="115"/>
        </w:rPr>
        <w:t> </w:t>
      </w:r>
      <w:r>
        <w:rPr>
          <w:color w:val="000002"/>
          <w:w w:val="115"/>
        </w:rPr>
        <w:t>Bear</w:t>
      </w:r>
      <w:r>
        <w:rPr>
          <w:color w:val="000002"/>
          <w:spacing w:val="-26"/>
          <w:w w:val="115"/>
        </w:rPr>
        <w:t> </w:t>
      </w:r>
      <w:r>
        <w:rPr>
          <w:color w:val="000002"/>
          <w:w w:val="115"/>
        </w:rPr>
        <w:t>Valley Community </w:t>
      </w:r>
      <w:r>
        <w:rPr>
          <w:color w:val="000002"/>
          <w:spacing w:val="2"/>
          <w:w w:val="115"/>
        </w:rPr>
        <w:t>Services </w:t>
      </w:r>
      <w:r>
        <w:rPr>
          <w:color w:val="000002"/>
          <w:w w:val="115"/>
        </w:rPr>
        <w:t>District is responsible for providing high quality drinking water, but cannot control the variety of materials used</w:t>
      </w:r>
      <w:r>
        <w:rPr>
          <w:color w:val="000002"/>
          <w:spacing w:val="-19"/>
          <w:w w:val="115"/>
        </w:rPr>
        <w:t> </w:t>
      </w:r>
      <w:r>
        <w:rPr>
          <w:color w:val="000002"/>
          <w:w w:val="115"/>
        </w:rPr>
        <w:t>in</w:t>
      </w:r>
      <w:r>
        <w:rPr>
          <w:color w:val="000002"/>
          <w:spacing w:val="-19"/>
          <w:w w:val="115"/>
        </w:rPr>
        <w:t> </w:t>
      </w:r>
      <w:r>
        <w:rPr>
          <w:color w:val="000002"/>
          <w:w w:val="115"/>
        </w:rPr>
        <w:t>plumbing</w:t>
      </w:r>
      <w:r>
        <w:rPr>
          <w:color w:val="000002"/>
          <w:spacing w:val="-18"/>
          <w:w w:val="115"/>
        </w:rPr>
        <w:t> </w:t>
      </w:r>
      <w:r>
        <w:rPr>
          <w:color w:val="000002"/>
          <w:w w:val="115"/>
        </w:rPr>
        <w:t>components.</w:t>
      </w:r>
      <w:r>
        <w:rPr>
          <w:color w:val="000002"/>
          <w:spacing w:val="11"/>
          <w:w w:val="115"/>
        </w:rPr>
        <w:t> </w:t>
      </w:r>
      <w:r>
        <w:rPr>
          <w:color w:val="000002"/>
          <w:w w:val="115"/>
        </w:rPr>
        <w:t>When</w:t>
      </w:r>
      <w:r>
        <w:rPr>
          <w:color w:val="000002"/>
          <w:spacing w:val="-19"/>
          <w:w w:val="115"/>
        </w:rPr>
        <w:t> </w:t>
      </w:r>
      <w:r>
        <w:rPr>
          <w:color w:val="000002"/>
          <w:w w:val="115"/>
        </w:rPr>
        <w:t>your</w:t>
      </w:r>
      <w:r>
        <w:rPr>
          <w:color w:val="000002"/>
          <w:spacing w:val="-18"/>
          <w:w w:val="115"/>
        </w:rPr>
        <w:t> </w:t>
      </w:r>
      <w:r>
        <w:rPr>
          <w:color w:val="000002"/>
          <w:w w:val="115"/>
        </w:rPr>
        <w:t>water</w:t>
      </w:r>
      <w:r>
        <w:rPr>
          <w:color w:val="000002"/>
          <w:spacing w:val="-19"/>
          <w:w w:val="115"/>
        </w:rPr>
        <w:t> </w:t>
      </w:r>
      <w:r>
        <w:rPr>
          <w:color w:val="000002"/>
          <w:w w:val="115"/>
        </w:rPr>
        <w:t>has</w:t>
      </w:r>
      <w:r>
        <w:rPr>
          <w:color w:val="000002"/>
          <w:spacing w:val="-19"/>
          <w:w w:val="115"/>
        </w:rPr>
        <w:t> </w:t>
      </w:r>
      <w:r>
        <w:rPr>
          <w:color w:val="000002"/>
          <w:w w:val="115"/>
        </w:rPr>
        <w:t>been</w:t>
      </w:r>
      <w:r>
        <w:rPr>
          <w:color w:val="000002"/>
          <w:spacing w:val="-18"/>
          <w:w w:val="115"/>
        </w:rPr>
        <w:t> </w:t>
      </w:r>
      <w:r>
        <w:rPr>
          <w:color w:val="000002"/>
          <w:w w:val="115"/>
        </w:rPr>
        <w:t>sitting for</w:t>
      </w:r>
      <w:r>
        <w:rPr>
          <w:color w:val="000002"/>
          <w:spacing w:val="-22"/>
          <w:w w:val="115"/>
        </w:rPr>
        <w:t> </w:t>
      </w:r>
      <w:r>
        <w:rPr>
          <w:color w:val="000002"/>
          <w:w w:val="115"/>
        </w:rPr>
        <w:t>several</w:t>
      </w:r>
      <w:r>
        <w:rPr>
          <w:color w:val="000002"/>
          <w:spacing w:val="-21"/>
          <w:w w:val="115"/>
        </w:rPr>
        <w:t> </w:t>
      </w:r>
      <w:r>
        <w:rPr>
          <w:color w:val="000002"/>
          <w:w w:val="115"/>
        </w:rPr>
        <w:t>hours,</w:t>
      </w:r>
      <w:r>
        <w:rPr>
          <w:color w:val="000002"/>
          <w:spacing w:val="-22"/>
          <w:w w:val="115"/>
        </w:rPr>
        <w:t> </w:t>
      </w:r>
      <w:r>
        <w:rPr>
          <w:color w:val="000002"/>
          <w:w w:val="115"/>
        </w:rPr>
        <w:t>you</w:t>
      </w:r>
      <w:r>
        <w:rPr>
          <w:color w:val="000002"/>
          <w:spacing w:val="-21"/>
          <w:w w:val="115"/>
        </w:rPr>
        <w:t> </w:t>
      </w:r>
      <w:r>
        <w:rPr>
          <w:color w:val="000002"/>
          <w:w w:val="115"/>
        </w:rPr>
        <w:t>can</w:t>
      </w:r>
      <w:r>
        <w:rPr>
          <w:color w:val="000002"/>
          <w:spacing w:val="-22"/>
          <w:w w:val="115"/>
        </w:rPr>
        <w:t> </w:t>
      </w:r>
      <w:r>
        <w:rPr>
          <w:color w:val="000002"/>
          <w:w w:val="115"/>
        </w:rPr>
        <w:t>minimize</w:t>
      </w:r>
      <w:r>
        <w:rPr>
          <w:color w:val="000002"/>
          <w:spacing w:val="-21"/>
          <w:w w:val="115"/>
        </w:rPr>
        <w:t> </w:t>
      </w:r>
      <w:r>
        <w:rPr>
          <w:color w:val="000002"/>
          <w:w w:val="115"/>
        </w:rPr>
        <w:t>the</w:t>
      </w:r>
      <w:r>
        <w:rPr>
          <w:color w:val="000002"/>
          <w:spacing w:val="-22"/>
          <w:w w:val="115"/>
        </w:rPr>
        <w:t> </w:t>
      </w:r>
      <w:r>
        <w:rPr>
          <w:color w:val="000002"/>
          <w:w w:val="115"/>
        </w:rPr>
        <w:t>potential</w:t>
      </w:r>
      <w:r>
        <w:rPr>
          <w:color w:val="000002"/>
          <w:spacing w:val="-21"/>
          <w:w w:val="115"/>
        </w:rPr>
        <w:t> </w:t>
      </w:r>
      <w:r>
        <w:rPr>
          <w:color w:val="000002"/>
          <w:w w:val="115"/>
        </w:rPr>
        <w:t>for</w:t>
      </w:r>
      <w:r>
        <w:rPr>
          <w:color w:val="000002"/>
          <w:spacing w:val="-22"/>
          <w:w w:val="115"/>
        </w:rPr>
        <w:t> </w:t>
      </w:r>
      <w:r>
        <w:rPr>
          <w:color w:val="000002"/>
          <w:w w:val="115"/>
        </w:rPr>
        <w:t>lead</w:t>
      </w:r>
      <w:r>
        <w:rPr>
          <w:color w:val="000002"/>
          <w:spacing w:val="-21"/>
          <w:w w:val="115"/>
        </w:rPr>
        <w:t> </w:t>
      </w:r>
      <w:r>
        <w:rPr>
          <w:color w:val="000002"/>
          <w:w w:val="115"/>
        </w:rPr>
        <w:t>exposure by</w:t>
      </w:r>
      <w:r>
        <w:rPr>
          <w:color w:val="000002"/>
          <w:spacing w:val="-22"/>
          <w:w w:val="115"/>
        </w:rPr>
        <w:t> </w:t>
      </w:r>
      <w:r>
        <w:rPr>
          <w:color w:val="000002"/>
          <w:w w:val="115"/>
        </w:rPr>
        <w:t>flushing</w:t>
      </w:r>
      <w:r>
        <w:rPr>
          <w:color w:val="000002"/>
          <w:spacing w:val="-21"/>
          <w:w w:val="115"/>
        </w:rPr>
        <w:t> </w:t>
      </w:r>
      <w:r>
        <w:rPr>
          <w:color w:val="000002"/>
          <w:w w:val="115"/>
        </w:rPr>
        <w:t>your</w:t>
      </w:r>
      <w:r>
        <w:rPr>
          <w:color w:val="000002"/>
          <w:spacing w:val="-21"/>
          <w:w w:val="115"/>
        </w:rPr>
        <w:t> </w:t>
      </w:r>
      <w:r>
        <w:rPr>
          <w:color w:val="000002"/>
          <w:w w:val="115"/>
        </w:rPr>
        <w:t>tap</w:t>
      </w:r>
      <w:r>
        <w:rPr>
          <w:color w:val="000002"/>
          <w:spacing w:val="-21"/>
          <w:w w:val="115"/>
        </w:rPr>
        <w:t> </w:t>
      </w:r>
      <w:r>
        <w:rPr>
          <w:color w:val="000002"/>
          <w:w w:val="115"/>
        </w:rPr>
        <w:t>for</w:t>
      </w:r>
      <w:r>
        <w:rPr>
          <w:color w:val="000002"/>
          <w:spacing w:val="-21"/>
          <w:w w:val="115"/>
        </w:rPr>
        <w:t> </w:t>
      </w:r>
      <w:r>
        <w:rPr>
          <w:color w:val="000002"/>
          <w:w w:val="115"/>
        </w:rPr>
        <w:t>30</w:t>
      </w:r>
      <w:r>
        <w:rPr>
          <w:color w:val="000002"/>
          <w:spacing w:val="-21"/>
          <w:w w:val="115"/>
        </w:rPr>
        <w:t> </w:t>
      </w:r>
      <w:r>
        <w:rPr>
          <w:color w:val="000002"/>
          <w:w w:val="115"/>
        </w:rPr>
        <w:t>seconds</w:t>
      </w:r>
      <w:r>
        <w:rPr>
          <w:color w:val="000002"/>
          <w:spacing w:val="-21"/>
          <w:w w:val="115"/>
        </w:rPr>
        <w:t> </w:t>
      </w:r>
      <w:r>
        <w:rPr>
          <w:color w:val="000002"/>
          <w:w w:val="115"/>
        </w:rPr>
        <w:t>to</w:t>
      </w:r>
      <w:r>
        <w:rPr>
          <w:color w:val="000002"/>
          <w:spacing w:val="-22"/>
          <w:w w:val="115"/>
        </w:rPr>
        <w:t> </w:t>
      </w:r>
      <w:r>
        <w:rPr>
          <w:color w:val="000002"/>
          <w:w w:val="115"/>
        </w:rPr>
        <w:t>2</w:t>
      </w:r>
      <w:r>
        <w:rPr>
          <w:color w:val="000002"/>
          <w:spacing w:val="-21"/>
          <w:w w:val="115"/>
        </w:rPr>
        <w:t> </w:t>
      </w:r>
      <w:r>
        <w:rPr>
          <w:color w:val="000002"/>
          <w:w w:val="115"/>
        </w:rPr>
        <w:t>minutes</w:t>
      </w:r>
      <w:r>
        <w:rPr>
          <w:color w:val="000002"/>
          <w:spacing w:val="-21"/>
          <w:w w:val="115"/>
        </w:rPr>
        <w:t> </w:t>
      </w:r>
      <w:r>
        <w:rPr>
          <w:color w:val="000002"/>
          <w:w w:val="115"/>
        </w:rPr>
        <w:t>before</w:t>
      </w:r>
      <w:r>
        <w:rPr>
          <w:color w:val="000002"/>
          <w:spacing w:val="-21"/>
          <w:w w:val="115"/>
        </w:rPr>
        <w:t> </w:t>
      </w:r>
      <w:r>
        <w:rPr>
          <w:color w:val="000002"/>
          <w:w w:val="115"/>
        </w:rPr>
        <w:t>using</w:t>
      </w:r>
      <w:r>
        <w:rPr>
          <w:color w:val="000002"/>
          <w:spacing w:val="-21"/>
          <w:w w:val="115"/>
        </w:rPr>
        <w:t> </w:t>
      </w:r>
      <w:r>
        <w:rPr>
          <w:color w:val="000002"/>
          <w:w w:val="115"/>
        </w:rPr>
        <w:t>water for drinking or cooking. If you are concerned about lead in your water, you may wish to have your water tested. Information on lead</w:t>
      </w:r>
      <w:r>
        <w:rPr>
          <w:color w:val="000002"/>
          <w:spacing w:val="-19"/>
          <w:w w:val="115"/>
        </w:rPr>
        <w:t> </w:t>
      </w:r>
      <w:r>
        <w:rPr>
          <w:color w:val="000002"/>
          <w:w w:val="115"/>
        </w:rPr>
        <w:t>in</w:t>
      </w:r>
      <w:r>
        <w:rPr>
          <w:color w:val="000002"/>
          <w:spacing w:val="-18"/>
          <w:w w:val="115"/>
        </w:rPr>
        <w:t> </w:t>
      </w:r>
      <w:r>
        <w:rPr>
          <w:color w:val="000002"/>
          <w:w w:val="115"/>
        </w:rPr>
        <w:t>drinking</w:t>
      </w:r>
      <w:r>
        <w:rPr>
          <w:color w:val="000002"/>
          <w:spacing w:val="-19"/>
          <w:w w:val="115"/>
        </w:rPr>
        <w:t> </w:t>
      </w:r>
      <w:r>
        <w:rPr>
          <w:color w:val="000002"/>
          <w:w w:val="115"/>
        </w:rPr>
        <w:t>water,</w:t>
      </w:r>
      <w:r>
        <w:rPr>
          <w:color w:val="000002"/>
          <w:spacing w:val="-18"/>
          <w:w w:val="115"/>
        </w:rPr>
        <w:t> </w:t>
      </w:r>
      <w:r>
        <w:rPr>
          <w:color w:val="000002"/>
          <w:w w:val="115"/>
        </w:rPr>
        <w:t>testing</w:t>
      </w:r>
      <w:r>
        <w:rPr>
          <w:color w:val="000002"/>
          <w:spacing w:val="-18"/>
          <w:w w:val="115"/>
        </w:rPr>
        <w:t> </w:t>
      </w:r>
      <w:r>
        <w:rPr>
          <w:color w:val="000002"/>
          <w:w w:val="115"/>
        </w:rPr>
        <w:t>methods,</w:t>
      </w:r>
      <w:r>
        <w:rPr>
          <w:color w:val="000002"/>
          <w:spacing w:val="-19"/>
          <w:w w:val="115"/>
        </w:rPr>
        <w:t> </w:t>
      </w:r>
      <w:r>
        <w:rPr>
          <w:color w:val="000002"/>
          <w:w w:val="115"/>
        </w:rPr>
        <w:t>and</w:t>
      </w:r>
      <w:r>
        <w:rPr>
          <w:color w:val="000002"/>
          <w:spacing w:val="-18"/>
          <w:w w:val="115"/>
        </w:rPr>
        <w:t> </w:t>
      </w:r>
      <w:r>
        <w:rPr>
          <w:color w:val="000002"/>
          <w:w w:val="115"/>
        </w:rPr>
        <w:t>steps</w:t>
      </w:r>
      <w:r>
        <w:rPr>
          <w:color w:val="000002"/>
          <w:spacing w:val="-18"/>
          <w:w w:val="115"/>
        </w:rPr>
        <w:t> </w:t>
      </w:r>
      <w:r>
        <w:rPr>
          <w:color w:val="000002"/>
          <w:w w:val="115"/>
        </w:rPr>
        <w:t>you</w:t>
      </w:r>
      <w:r>
        <w:rPr>
          <w:color w:val="000002"/>
          <w:spacing w:val="-19"/>
          <w:w w:val="115"/>
        </w:rPr>
        <w:t> </w:t>
      </w:r>
      <w:r>
        <w:rPr>
          <w:color w:val="000002"/>
          <w:w w:val="115"/>
        </w:rPr>
        <w:t>can</w:t>
      </w:r>
      <w:r>
        <w:rPr>
          <w:color w:val="000002"/>
          <w:spacing w:val="-18"/>
          <w:w w:val="115"/>
        </w:rPr>
        <w:t> </w:t>
      </w:r>
      <w:r>
        <w:rPr>
          <w:color w:val="000002"/>
          <w:w w:val="115"/>
        </w:rPr>
        <w:t>take</w:t>
      </w:r>
      <w:r>
        <w:rPr>
          <w:color w:val="000002"/>
          <w:spacing w:val="-18"/>
          <w:w w:val="115"/>
        </w:rPr>
        <w:t> </w:t>
      </w:r>
      <w:r>
        <w:rPr>
          <w:color w:val="000002"/>
          <w:w w:val="115"/>
        </w:rPr>
        <w:t>to minimize</w:t>
      </w:r>
      <w:r>
        <w:rPr>
          <w:color w:val="000002"/>
          <w:spacing w:val="-31"/>
          <w:w w:val="115"/>
        </w:rPr>
        <w:t> </w:t>
      </w:r>
      <w:r>
        <w:rPr>
          <w:color w:val="000002"/>
          <w:w w:val="115"/>
        </w:rPr>
        <w:t>exposure</w:t>
      </w:r>
      <w:r>
        <w:rPr>
          <w:color w:val="000002"/>
          <w:spacing w:val="-30"/>
          <w:w w:val="115"/>
        </w:rPr>
        <w:t> </w:t>
      </w:r>
      <w:r>
        <w:rPr>
          <w:color w:val="000002"/>
          <w:w w:val="115"/>
        </w:rPr>
        <w:t>is</w:t>
      </w:r>
      <w:r>
        <w:rPr>
          <w:color w:val="000002"/>
          <w:spacing w:val="-31"/>
          <w:w w:val="115"/>
        </w:rPr>
        <w:t> </w:t>
      </w:r>
      <w:r>
        <w:rPr>
          <w:color w:val="000002"/>
          <w:w w:val="115"/>
        </w:rPr>
        <w:t>available</w:t>
      </w:r>
      <w:r>
        <w:rPr>
          <w:color w:val="000002"/>
          <w:spacing w:val="-30"/>
          <w:w w:val="115"/>
        </w:rPr>
        <w:t> </w:t>
      </w:r>
      <w:r>
        <w:rPr>
          <w:color w:val="000002"/>
          <w:w w:val="115"/>
        </w:rPr>
        <w:t>from</w:t>
      </w:r>
      <w:r>
        <w:rPr>
          <w:color w:val="000002"/>
          <w:spacing w:val="-30"/>
          <w:w w:val="115"/>
        </w:rPr>
        <w:t> </w:t>
      </w:r>
      <w:r>
        <w:rPr>
          <w:color w:val="000002"/>
          <w:w w:val="115"/>
        </w:rPr>
        <w:t>the</w:t>
      </w:r>
      <w:r>
        <w:rPr>
          <w:color w:val="000002"/>
          <w:spacing w:val="-31"/>
          <w:w w:val="115"/>
        </w:rPr>
        <w:t> </w:t>
      </w:r>
      <w:r>
        <w:rPr>
          <w:color w:val="000002"/>
          <w:w w:val="115"/>
        </w:rPr>
        <w:t>Safe</w:t>
      </w:r>
      <w:r>
        <w:rPr>
          <w:color w:val="000002"/>
          <w:spacing w:val="-30"/>
          <w:w w:val="115"/>
        </w:rPr>
        <w:t> </w:t>
      </w:r>
      <w:r>
        <w:rPr>
          <w:color w:val="000002"/>
          <w:w w:val="115"/>
        </w:rPr>
        <w:t>Drinking</w:t>
      </w:r>
      <w:r>
        <w:rPr>
          <w:color w:val="000002"/>
          <w:spacing w:val="-31"/>
          <w:w w:val="115"/>
        </w:rPr>
        <w:t> </w:t>
      </w:r>
      <w:r>
        <w:rPr>
          <w:color w:val="000002"/>
          <w:w w:val="115"/>
        </w:rPr>
        <w:t>Water</w:t>
      </w:r>
      <w:r>
        <w:rPr>
          <w:color w:val="000002"/>
          <w:spacing w:val="-30"/>
          <w:w w:val="115"/>
        </w:rPr>
        <w:t> </w:t>
      </w:r>
      <w:r>
        <w:rPr>
          <w:color w:val="000002"/>
          <w:w w:val="115"/>
        </w:rPr>
        <w:t>Hotline (1-800-426-4791)</w:t>
      </w:r>
      <w:r>
        <w:rPr>
          <w:color w:val="000002"/>
          <w:spacing w:val="-16"/>
          <w:w w:val="115"/>
        </w:rPr>
        <w:t> </w:t>
      </w:r>
      <w:r>
        <w:rPr>
          <w:color w:val="000002"/>
          <w:w w:val="115"/>
        </w:rPr>
        <w:t>or</w:t>
      </w:r>
      <w:r>
        <w:rPr>
          <w:color w:val="000002"/>
          <w:spacing w:val="-15"/>
          <w:w w:val="115"/>
        </w:rPr>
        <w:t> </w:t>
      </w:r>
      <w:r>
        <w:rPr>
          <w:color w:val="000002"/>
          <w:w w:val="115"/>
        </w:rPr>
        <w:t>at</w:t>
      </w:r>
      <w:r>
        <w:rPr>
          <w:color w:val="000002"/>
          <w:spacing w:val="-15"/>
          <w:w w:val="115"/>
        </w:rPr>
        <w:t> </w:t>
      </w:r>
      <w:hyperlink r:id="rId19">
        <w:r>
          <w:rPr>
            <w:color w:val="000002"/>
            <w:w w:val="115"/>
          </w:rPr>
          <w:t>http://www.epa.gov/lead.</w:t>
        </w:r>
      </w:hyperlink>
    </w:p>
    <w:p>
      <w:pPr>
        <w:pStyle w:val="BodyText"/>
        <w:spacing w:line="278" w:lineRule="auto" w:before="61"/>
        <w:ind w:left="269" w:right="1443"/>
      </w:pPr>
      <w:r>
        <w:rPr>
          <w:rFonts w:ascii="Trebuchet MS"/>
          <w:b/>
          <w:color w:val="000002"/>
          <w:w w:val="115"/>
        </w:rPr>
        <w:t>Nitrate:</w:t>
      </w:r>
      <w:r>
        <w:rPr>
          <w:rFonts w:ascii="Trebuchet MS"/>
          <w:b/>
          <w:color w:val="000002"/>
          <w:spacing w:val="-43"/>
          <w:w w:val="115"/>
        </w:rPr>
        <w:t> </w:t>
      </w:r>
      <w:r>
        <w:rPr>
          <w:color w:val="000002"/>
          <w:w w:val="115"/>
        </w:rPr>
        <w:t>Nitrate</w:t>
      </w:r>
      <w:r>
        <w:rPr>
          <w:color w:val="000002"/>
          <w:spacing w:val="-27"/>
          <w:w w:val="115"/>
        </w:rPr>
        <w:t> </w:t>
      </w:r>
      <w:r>
        <w:rPr>
          <w:color w:val="000002"/>
          <w:w w:val="115"/>
        </w:rPr>
        <w:t>in</w:t>
      </w:r>
      <w:r>
        <w:rPr>
          <w:color w:val="000002"/>
          <w:spacing w:val="-27"/>
          <w:w w:val="115"/>
        </w:rPr>
        <w:t> </w:t>
      </w:r>
      <w:r>
        <w:rPr>
          <w:color w:val="000002"/>
          <w:w w:val="115"/>
        </w:rPr>
        <w:t>drinking</w:t>
      </w:r>
      <w:r>
        <w:rPr>
          <w:color w:val="000002"/>
          <w:spacing w:val="-27"/>
          <w:w w:val="115"/>
        </w:rPr>
        <w:t> </w:t>
      </w:r>
      <w:r>
        <w:rPr>
          <w:color w:val="000002"/>
          <w:w w:val="115"/>
        </w:rPr>
        <w:t>water</w:t>
      </w:r>
      <w:r>
        <w:rPr>
          <w:color w:val="000002"/>
          <w:spacing w:val="-27"/>
          <w:w w:val="115"/>
        </w:rPr>
        <w:t> </w:t>
      </w:r>
      <w:r>
        <w:rPr>
          <w:color w:val="000002"/>
          <w:w w:val="115"/>
        </w:rPr>
        <w:t>at</w:t>
      </w:r>
      <w:r>
        <w:rPr>
          <w:color w:val="000002"/>
          <w:spacing w:val="-27"/>
          <w:w w:val="115"/>
        </w:rPr>
        <w:t> </w:t>
      </w:r>
      <w:r>
        <w:rPr>
          <w:color w:val="000002"/>
          <w:w w:val="115"/>
        </w:rPr>
        <w:t>levels</w:t>
      </w:r>
      <w:r>
        <w:rPr>
          <w:color w:val="000002"/>
          <w:spacing w:val="-28"/>
          <w:w w:val="115"/>
        </w:rPr>
        <w:t> </w:t>
      </w:r>
      <w:r>
        <w:rPr>
          <w:color w:val="000002"/>
          <w:w w:val="115"/>
        </w:rPr>
        <w:t>above</w:t>
      </w:r>
      <w:r>
        <w:rPr>
          <w:color w:val="000002"/>
          <w:spacing w:val="-27"/>
          <w:w w:val="115"/>
        </w:rPr>
        <w:t> </w:t>
      </w:r>
      <w:r>
        <w:rPr>
          <w:color w:val="000002"/>
          <w:w w:val="115"/>
        </w:rPr>
        <w:t>45</w:t>
      </w:r>
      <w:r>
        <w:rPr>
          <w:color w:val="000002"/>
          <w:spacing w:val="-27"/>
          <w:w w:val="115"/>
        </w:rPr>
        <w:t> </w:t>
      </w:r>
      <w:r>
        <w:rPr>
          <w:color w:val="000002"/>
          <w:w w:val="115"/>
        </w:rPr>
        <w:t>mg/L</w:t>
      </w:r>
      <w:r>
        <w:rPr>
          <w:color w:val="000002"/>
          <w:spacing w:val="-27"/>
          <w:w w:val="115"/>
        </w:rPr>
        <w:t> </w:t>
      </w:r>
      <w:r>
        <w:rPr>
          <w:color w:val="000002"/>
          <w:w w:val="115"/>
        </w:rPr>
        <w:t>is a</w:t>
      </w:r>
      <w:r>
        <w:rPr>
          <w:color w:val="000002"/>
          <w:spacing w:val="-20"/>
          <w:w w:val="115"/>
        </w:rPr>
        <w:t> </w:t>
      </w:r>
      <w:r>
        <w:rPr>
          <w:color w:val="000002"/>
          <w:w w:val="115"/>
        </w:rPr>
        <w:t>health</w:t>
      </w:r>
      <w:r>
        <w:rPr>
          <w:color w:val="000002"/>
          <w:spacing w:val="-19"/>
          <w:w w:val="115"/>
        </w:rPr>
        <w:t> </w:t>
      </w:r>
      <w:r>
        <w:rPr>
          <w:color w:val="000002"/>
          <w:w w:val="115"/>
        </w:rPr>
        <w:t>risk</w:t>
      </w:r>
      <w:r>
        <w:rPr>
          <w:color w:val="000002"/>
          <w:spacing w:val="-19"/>
          <w:w w:val="115"/>
        </w:rPr>
        <w:t> </w:t>
      </w:r>
      <w:r>
        <w:rPr>
          <w:color w:val="000002"/>
          <w:w w:val="115"/>
        </w:rPr>
        <w:t>for</w:t>
      </w:r>
      <w:r>
        <w:rPr>
          <w:color w:val="000002"/>
          <w:spacing w:val="-19"/>
          <w:w w:val="115"/>
        </w:rPr>
        <w:t> </w:t>
      </w:r>
      <w:r>
        <w:rPr>
          <w:color w:val="000002"/>
          <w:w w:val="115"/>
        </w:rPr>
        <w:t>infants</w:t>
      </w:r>
      <w:r>
        <w:rPr>
          <w:color w:val="000002"/>
          <w:spacing w:val="-19"/>
          <w:w w:val="115"/>
        </w:rPr>
        <w:t> </w:t>
      </w:r>
      <w:r>
        <w:rPr>
          <w:color w:val="000002"/>
          <w:w w:val="115"/>
        </w:rPr>
        <w:t>of</w:t>
      </w:r>
      <w:r>
        <w:rPr>
          <w:color w:val="000002"/>
          <w:spacing w:val="-19"/>
          <w:w w:val="115"/>
        </w:rPr>
        <w:t> </w:t>
      </w:r>
      <w:r>
        <w:rPr>
          <w:color w:val="000002"/>
          <w:w w:val="115"/>
        </w:rPr>
        <w:t>less</w:t>
      </w:r>
      <w:r>
        <w:rPr>
          <w:color w:val="000002"/>
          <w:spacing w:val="-20"/>
          <w:w w:val="115"/>
        </w:rPr>
        <w:t> </w:t>
      </w:r>
      <w:r>
        <w:rPr>
          <w:color w:val="000002"/>
          <w:w w:val="115"/>
        </w:rPr>
        <w:t>than</w:t>
      </w:r>
      <w:r>
        <w:rPr>
          <w:color w:val="000002"/>
          <w:spacing w:val="-19"/>
          <w:w w:val="115"/>
        </w:rPr>
        <w:t> </w:t>
      </w:r>
      <w:r>
        <w:rPr>
          <w:color w:val="000002"/>
          <w:w w:val="115"/>
        </w:rPr>
        <w:t>six</w:t>
      </w:r>
      <w:r>
        <w:rPr>
          <w:color w:val="000002"/>
          <w:spacing w:val="-19"/>
          <w:w w:val="115"/>
        </w:rPr>
        <w:t> </w:t>
      </w:r>
      <w:r>
        <w:rPr>
          <w:color w:val="000002"/>
          <w:w w:val="115"/>
        </w:rPr>
        <w:t>months</w:t>
      </w:r>
      <w:r>
        <w:rPr>
          <w:color w:val="000002"/>
          <w:spacing w:val="-19"/>
          <w:w w:val="115"/>
        </w:rPr>
        <w:t> </w:t>
      </w:r>
      <w:r>
        <w:rPr>
          <w:color w:val="000002"/>
          <w:w w:val="115"/>
        </w:rPr>
        <w:t>of</w:t>
      </w:r>
      <w:r>
        <w:rPr>
          <w:color w:val="000002"/>
          <w:spacing w:val="-19"/>
          <w:w w:val="115"/>
        </w:rPr>
        <w:t> </w:t>
      </w:r>
      <w:r>
        <w:rPr>
          <w:color w:val="000002"/>
          <w:w w:val="115"/>
        </w:rPr>
        <w:t>age.</w:t>
      </w:r>
      <w:r>
        <w:rPr>
          <w:color w:val="000002"/>
          <w:spacing w:val="-19"/>
          <w:w w:val="115"/>
        </w:rPr>
        <w:t> </w:t>
      </w:r>
      <w:r>
        <w:rPr>
          <w:color w:val="000002"/>
          <w:w w:val="115"/>
        </w:rPr>
        <w:t>High nitrate</w:t>
      </w:r>
      <w:r>
        <w:rPr>
          <w:color w:val="000002"/>
          <w:spacing w:val="-20"/>
          <w:w w:val="115"/>
        </w:rPr>
        <w:t> </w:t>
      </w:r>
      <w:r>
        <w:rPr>
          <w:color w:val="000002"/>
          <w:w w:val="115"/>
        </w:rPr>
        <w:t>levels</w:t>
      </w:r>
      <w:r>
        <w:rPr>
          <w:color w:val="000002"/>
          <w:spacing w:val="-19"/>
          <w:w w:val="115"/>
        </w:rPr>
        <w:t> </w:t>
      </w:r>
      <w:r>
        <w:rPr>
          <w:color w:val="000002"/>
          <w:w w:val="115"/>
        </w:rPr>
        <w:t>in</w:t>
      </w:r>
      <w:r>
        <w:rPr>
          <w:color w:val="000002"/>
          <w:spacing w:val="-19"/>
          <w:w w:val="115"/>
        </w:rPr>
        <w:t> </w:t>
      </w:r>
      <w:r>
        <w:rPr>
          <w:color w:val="000002"/>
          <w:w w:val="115"/>
        </w:rPr>
        <w:t>drinking</w:t>
      </w:r>
      <w:r>
        <w:rPr>
          <w:color w:val="000002"/>
          <w:spacing w:val="-19"/>
          <w:w w:val="115"/>
        </w:rPr>
        <w:t> </w:t>
      </w:r>
      <w:r>
        <w:rPr>
          <w:color w:val="000002"/>
          <w:w w:val="115"/>
        </w:rPr>
        <w:t>water</w:t>
      </w:r>
      <w:r>
        <w:rPr>
          <w:color w:val="000002"/>
          <w:spacing w:val="-19"/>
          <w:w w:val="115"/>
        </w:rPr>
        <w:t> </w:t>
      </w:r>
      <w:r>
        <w:rPr>
          <w:color w:val="000002"/>
          <w:w w:val="115"/>
        </w:rPr>
        <w:t>can</w:t>
      </w:r>
      <w:r>
        <w:rPr>
          <w:color w:val="000002"/>
          <w:spacing w:val="-19"/>
          <w:w w:val="115"/>
        </w:rPr>
        <w:t> </w:t>
      </w:r>
      <w:r>
        <w:rPr>
          <w:color w:val="000002"/>
          <w:w w:val="115"/>
        </w:rPr>
        <w:t>interfere</w:t>
      </w:r>
      <w:r>
        <w:rPr>
          <w:color w:val="000002"/>
          <w:spacing w:val="-19"/>
          <w:w w:val="115"/>
        </w:rPr>
        <w:t> </w:t>
      </w:r>
      <w:r>
        <w:rPr>
          <w:color w:val="000002"/>
          <w:w w:val="115"/>
        </w:rPr>
        <w:t>with</w:t>
      </w:r>
      <w:r>
        <w:rPr>
          <w:color w:val="000002"/>
          <w:spacing w:val="-19"/>
          <w:w w:val="115"/>
        </w:rPr>
        <w:t> </w:t>
      </w:r>
      <w:r>
        <w:rPr>
          <w:color w:val="000002"/>
          <w:w w:val="115"/>
        </w:rPr>
        <w:t>the</w:t>
      </w:r>
      <w:r>
        <w:rPr>
          <w:color w:val="000002"/>
          <w:spacing w:val="-19"/>
          <w:w w:val="115"/>
        </w:rPr>
        <w:t> </w:t>
      </w:r>
      <w:r>
        <w:rPr>
          <w:color w:val="000002"/>
          <w:w w:val="115"/>
        </w:rPr>
        <w:t>capacity</w:t>
      </w:r>
    </w:p>
    <w:p>
      <w:pPr>
        <w:pStyle w:val="BodyText"/>
        <w:spacing w:line="278" w:lineRule="auto"/>
        <w:ind w:left="269" w:right="1227"/>
      </w:pPr>
      <w:r>
        <w:rPr>
          <w:color w:val="000002"/>
          <w:w w:val="110"/>
        </w:rPr>
        <w:t>of the infant’s blood to </w:t>
      </w:r>
      <w:r>
        <w:rPr>
          <w:color w:val="000002"/>
          <w:spacing w:val="3"/>
          <w:w w:val="110"/>
        </w:rPr>
        <w:t>carry </w:t>
      </w:r>
      <w:r>
        <w:rPr>
          <w:color w:val="000002"/>
          <w:w w:val="110"/>
        </w:rPr>
        <w:t>oxygen, resulting in serious illness; symptoms include </w:t>
      </w:r>
      <w:r>
        <w:rPr>
          <w:color w:val="000002"/>
          <w:spacing w:val="2"/>
          <w:w w:val="110"/>
        </w:rPr>
        <w:t>shortness </w:t>
      </w:r>
      <w:r>
        <w:rPr>
          <w:color w:val="000002"/>
          <w:w w:val="110"/>
        </w:rPr>
        <w:t>of breath and blueness of the skin. High nitrate levels above 45 mg/L may also affect the ability of the blood to </w:t>
      </w:r>
      <w:r>
        <w:rPr>
          <w:color w:val="000002"/>
          <w:spacing w:val="3"/>
          <w:w w:val="110"/>
        </w:rPr>
        <w:t>carry </w:t>
      </w:r>
      <w:r>
        <w:rPr>
          <w:color w:val="000002"/>
          <w:w w:val="110"/>
        </w:rPr>
        <w:t>oxygen in other individuals, such as pregnant women and those with certain specific enzyme</w:t>
      </w:r>
      <w:r>
        <w:rPr>
          <w:color w:val="000002"/>
          <w:spacing w:val="-25"/>
          <w:w w:val="110"/>
        </w:rPr>
        <w:t> </w:t>
      </w:r>
      <w:r>
        <w:rPr>
          <w:color w:val="000002"/>
          <w:w w:val="110"/>
        </w:rPr>
        <w:t>deficiencies.</w:t>
      </w:r>
    </w:p>
    <w:p>
      <w:pPr>
        <w:pStyle w:val="BodyText"/>
        <w:spacing w:line="278" w:lineRule="auto" w:before="1"/>
        <w:ind w:left="269" w:right="1050"/>
      </w:pPr>
      <w:r>
        <w:rPr>
          <w:color w:val="000002"/>
          <w:w w:val="115"/>
        </w:rPr>
        <w:t>Nitrate</w:t>
      </w:r>
      <w:r>
        <w:rPr>
          <w:color w:val="000002"/>
          <w:spacing w:val="-21"/>
          <w:w w:val="115"/>
        </w:rPr>
        <w:t> </w:t>
      </w:r>
      <w:r>
        <w:rPr>
          <w:color w:val="000002"/>
          <w:w w:val="115"/>
        </w:rPr>
        <w:t>levels</w:t>
      </w:r>
      <w:r>
        <w:rPr>
          <w:color w:val="000002"/>
          <w:spacing w:val="-20"/>
          <w:w w:val="115"/>
        </w:rPr>
        <w:t> </w:t>
      </w:r>
      <w:r>
        <w:rPr>
          <w:color w:val="000002"/>
          <w:w w:val="115"/>
        </w:rPr>
        <w:t>may</w:t>
      </w:r>
      <w:r>
        <w:rPr>
          <w:color w:val="000002"/>
          <w:spacing w:val="-20"/>
          <w:w w:val="115"/>
        </w:rPr>
        <w:t> </w:t>
      </w:r>
      <w:r>
        <w:rPr>
          <w:color w:val="000002"/>
          <w:w w:val="115"/>
        </w:rPr>
        <w:t>rise</w:t>
      </w:r>
      <w:r>
        <w:rPr>
          <w:color w:val="000002"/>
          <w:spacing w:val="-20"/>
          <w:w w:val="115"/>
        </w:rPr>
        <w:t> </w:t>
      </w:r>
      <w:r>
        <w:rPr>
          <w:color w:val="000002"/>
          <w:w w:val="115"/>
        </w:rPr>
        <w:t>quickly</w:t>
      </w:r>
      <w:r>
        <w:rPr>
          <w:color w:val="000002"/>
          <w:spacing w:val="-20"/>
          <w:w w:val="115"/>
        </w:rPr>
        <w:t> </w:t>
      </w:r>
      <w:r>
        <w:rPr>
          <w:color w:val="000002"/>
          <w:w w:val="115"/>
        </w:rPr>
        <w:t>for</w:t>
      </w:r>
      <w:r>
        <w:rPr>
          <w:color w:val="000002"/>
          <w:spacing w:val="-20"/>
          <w:w w:val="115"/>
        </w:rPr>
        <w:t> </w:t>
      </w:r>
      <w:r>
        <w:rPr>
          <w:color w:val="000002"/>
          <w:w w:val="115"/>
        </w:rPr>
        <w:t>short</w:t>
      </w:r>
      <w:r>
        <w:rPr>
          <w:color w:val="000002"/>
          <w:spacing w:val="-20"/>
          <w:w w:val="115"/>
        </w:rPr>
        <w:t> </w:t>
      </w:r>
      <w:r>
        <w:rPr>
          <w:color w:val="000002"/>
          <w:w w:val="115"/>
        </w:rPr>
        <w:t>periods</w:t>
      </w:r>
      <w:r>
        <w:rPr>
          <w:color w:val="000002"/>
          <w:spacing w:val="-20"/>
          <w:w w:val="115"/>
        </w:rPr>
        <w:t> </w:t>
      </w:r>
      <w:r>
        <w:rPr>
          <w:color w:val="000002"/>
          <w:w w:val="115"/>
        </w:rPr>
        <w:t>of</w:t>
      </w:r>
      <w:r>
        <w:rPr>
          <w:color w:val="000002"/>
          <w:spacing w:val="-20"/>
          <w:w w:val="115"/>
        </w:rPr>
        <w:t> </w:t>
      </w:r>
      <w:r>
        <w:rPr>
          <w:color w:val="000002"/>
          <w:w w:val="115"/>
        </w:rPr>
        <w:t>time</w:t>
      </w:r>
      <w:r>
        <w:rPr>
          <w:color w:val="000002"/>
          <w:spacing w:val="-20"/>
          <w:w w:val="115"/>
        </w:rPr>
        <w:t> </w:t>
      </w:r>
      <w:r>
        <w:rPr>
          <w:color w:val="000002"/>
          <w:w w:val="115"/>
        </w:rPr>
        <w:t>because</w:t>
      </w:r>
      <w:r>
        <w:rPr>
          <w:color w:val="000002"/>
          <w:spacing w:val="-20"/>
          <w:w w:val="115"/>
        </w:rPr>
        <w:t> </w:t>
      </w:r>
      <w:r>
        <w:rPr>
          <w:color w:val="000002"/>
          <w:w w:val="115"/>
        </w:rPr>
        <w:t>of rainfall</w:t>
      </w:r>
      <w:r>
        <w:rPr>
          <w:color w:val="000002"/>
          <w:spacing w:val="-19"/>
          <w:w w:val="115"/>
        </w:rPr>
        <w:t> </w:t>
      </w:r>
      <w:r>
        <w:rPr>
          <w:color w:val="000002"/>
          <w:w w:val="115"/>
        </w:rPr>
        <w:t>or</w:t>
      </w:r>
      <w:r>
        <w:rPr>
          <w:color w:val="000002"/>
          <w:spacing w:val="-19"/>
          <w:w w:val="115"/>
        </w:rPr>
        <w:t> </w:t>
      </w:r>
      <w:r>
        <w:rPr>
          <w:color w:val="000002"/>
          <w:w w:val="115"/>
        </w:rPr>
        <w:t>agricultural</w:t>
      </w:r>
      <w:r>
        <w:rPr>
          <w:color w:val="000002"/>
          <w:spacing w:val="-18"/>
          <w:w w:val="115"/>
        </w:rPr>
        <w:t> </w:t>
      </w:r>
      <w:r>
        <w:rPr>
          <w:color w:val="000002"/>
          <w:w w:val="115"/>
        </w:rPr>
        <w:t>activity.</w:t>
      </w:r>
      <w:r>
        <w:rPr>
          <w:color w:val="000002"/>
          <w:spacing w:val="-19"/>
          <w:w w:val="115"/>
        </w:rPr>
        <w:t> </w:t>
      </w:r>
      <w:r>
        <w:rPr>
          <w:color w:val="000002"/>
          <w:w w:val="115"/>
        </w:rPr>
        <w:t>If</w:t>
      </w:r>
      <w:r>
        <w:rPr>
          <w:color w:val="000002"/>
          <w:spacing w:val="-18"/>
          <w:w w:val="115"/>
        </w:rPr>
        <w:t> </w:t>
      </w:r>
      <w:r>
        <w:rPr>
          <w:color w:val="000002"/>
          <w:w w:val="115"/>
        </w:rPr>
        <w:t>you</w:t>
      </w:r>
      <w:r>
        <w:rPr>
          <w:color w:val="000002"/>
          <w:spacing w:val="-19"/>
          <w:w w:val="115"/>
        </w:rPr>
        <w:t> </w:t>
      </w:r>
      <w:r>
        <w:rPr>
          <w:color w:val="000002"/>
          <w:w w:val="115"/>
        </w:rPr>
        <w:t>are</w:t>
      </w:r>
      <w:r>
        <w:rPr>
          <w:color w:val="000002"/>
          <w:spacing w:val="-18"/>
          <w:w w:val="115"/>
        </w:rPr>
        <w:t> </w:t>
      </w:r>
      <w:r>
        <w:rPr>
          <w:color w:val="000002"/>
          <w:w w:val="115"/>
        </w:rPr>
        <w:t>caring</w:t>
      </w:r>
      <w:r>
        <w:rPr>
          <w:color w:val="000002"/>
          <w:spacing w:val="-19"/>
          <w:w w:val="115"/>
        </w:rPr>
        <w:t> </w:t>
      </w:r>
      <w:r>
        <w:rPr>
          <w:color w:val="000002"/>
          <w:w w:val="115"/>
        </w:rPr>
        <w:t>for</w:t>
      </w:r>
      <w:r>
        <w:rPr>
          <w:color w:val="000002"/>
          <w:spacing w:val="-18"/>
          <w:w w:val="115"/>
        </w:rPr>
        <w:t> </w:t>
      </w:r>
      <w:r>
        <w:rPr>
          <w:color w:val="000002"/>
          <w:w w:val="115"/>
        </w:rPr>
        <w:t>an</w:t>
      </w:r>
      <w:r>
        <w:rPr>
          <w:color w:val="000002"/>
          <w:spacing w:val="-19"/>
          <w:w w:val="115"/>
        </w:rPr>
        <w:t> </w:t>
      </w:r>
      <w:r>
        <w:rPr>
          <w:color w:val="000002"/>
          <w:w w:val="115"/>
        </w:rPr>
        <w:t>infant</w:t>
      </w:r>
      <w:r>
        <w:rPr>
          <w:color w:val="000002"/>
          <w:spacing w:val="-18"/>
          <w:w w:val="115"/>
        </w:rPr>
        <w:t> </w:t>
      </w:r>
      <w:r>
        <w:rPr>
          <w:color w:val="000002"/>
          <w:w w:val="115"/>
        </w:rPr>
        <w:t>or</w:t>
      </w:r>
      <w:r>
        <w:rPr>
          <w:color w:val="000002"/>
          <w:spacing w:val="-19"/>
          <w:w w:val="115"/>
        </w:rPr>
        <w:t> </w:t>
      </w:r>
      <w:r>
        <w:rPr>
          <w:color w:val="000002"/>
          <w:w w:val="115"/>
        </w:rPr>
        <w:t>are pregnant,</w:t>
      </w:r>
      <w:r>
        <w:rPr>
          <w:color w:val="000002"/>
          <w:spacing w:val="-17"/>
          <w:w w:val="115"/>
        </w:rPr>
        <w:t> </w:t>
      </w:r>
      <w:r>
        <w:rPr>
          <w:color w:val="000002"/>
          <w:w w:val="115"/>
        </w:rPr>
        <w:t>you</w:t>
      </w:r>
      <w:r>
        <w:rPr>
          <w:color w:val="000002"/>
          <w:spacing w:val="-17"/>
          <w:w w:val="115"/>
        </w:rPr>
        <w:t> </w:t>
      </w:r>
      <w:r>
        <w:rPr>
          <w:color w:val="000002"/>
          <w:w w:val="115"/>
        </w:rPr>
        <w:t>should</w:t>
      </w:r>
      <w:r>
        <w:rPr>
          <w:color w:val="000002"/>
          <w:spacing w:val="-17"/>
          <w:w w:val="115"/>
        </w:rPr>
        <w:t> </w:t>
      </w:r>
      <w:r>
        <w:rPr>
          <w:color w:val="000002"/>
          <w:w w:val="115"/>
        </w:rPr>
        <w:t>ask</w:t>
      </w:r>
      <w:r>
        <w:rPr>
          <w:color w:val="000002"/>
          <w:spacing w:val="-16"/>
          <w:w w:val="115"/>
        </w:rPr>
        <w:t> </w:t>
      </w:r>
      <w:r>
        <w:rPr>
          <w:color w:val="000002"/>
          <w:w w:val="115"/>
        </w:rPr>
        <w:t>advice</w:t>
      </w:r>
      <w:r>
        <w:rPr>
          <w:color w:val="000002"/>
          <w:spacing w:val="-17"/>
          <w:w w:val="115"/>
        </w:rPr>
        <w:t> </w:t>
      </w:r>
      <w:r>
        <w:rPr>
          <w:color w:val="000002"/>
          <w:w w:val="115"/>
        </w:rPr>
        <w:t>from</w:t>
      </w:r>
      <w:r>
        <w:rPr>
          <w:color w:val="000002"/>
          <w:spacing w:val="-17"/>
          <w:w w:val="115"/>
        </w:rPr>
        <w:t> </w:t>
      </w:r>
      <w:r>
        <w:rPr>
          <w:color w:val="000002"/>
          <w:w w:val="115"/>
        </w:rPr>
        <w:t>your</w:t>
      </w:r>
      <w:r>
        <w:rPr>
          <w:color w:val="000002"/>
          <w:spacing w:val="-17"/>
          <w:w w:val="115"/>
        </w:rPr>
        <w:t> </w:t>
      </w:r>
      <w:r>
        <w:rPr>
          <w:color w:val="000002"/>
          <w:w w:val="115"/>
        </w:rPr>
        <w:t>health</w:t>
      </w:r>
      <w:r>
        <w:rPr>
          <w:color w:val="000002"/>
          <w:spacing w:val="-16"/>
          <w:w w:val="115"/>
        </w:rPr>
        <w:t> </w:t>
      </w:r>
      <w:r>
        <w:rPr>
          <w:color w:val="000002"/>
          <w:w w:val="115"/>
        </w:rPr>
        <w:t>provider.</w:t>
      </w:r>
    </w:p>
    <w:p>
      <w:pPr>
        <w:pStyle w:val="BodyText"/>
        <w:spacing w:line="278" w:lineRule="auto" w:before="57"/>
        <w:ind w:left="269" w:right="985"/>
      </w:pPr>
      <w:r>
        <w:rPr>
          <w:rFonts w:ascii="Trebuchet MS"/>
          <w:b/>
          <w:color w:val="000002"/>
          <w:w w:val="115"/>
        </w:rPr>
        <w:t>Coliform Bacteria: </w:t>
      </w:r>
      <w:r>
        <w:rPr>
          <w:color w:val="000002"/>
          <w:w w:val="115"/>
        </w:rPr>
        <w:t>Coliforms are bacteria that are naturally present</w:t>
      </w:r>
      <w:r>
        <w:rPr>
          <w:color w:val="000002"/>
          <w:spacing w:val="-20"/>
          <w:w w:val="115"/>
        </w:rPr>
        <w:t> </w:t>
      </w:r>
      <w:r>
        <w:rPr>
          <w:color w:val="000002"/>
          <w:w w:val="115"/>
        </w:rPr>
        <w:t>in</w:t>
      </w:r>
      <w:r>
        <w:rPr>
          <w:color w:val="000002"/>
          <w:spacing w:val="-20"/>
          <w:w w:val="115"/>
        </w:rPr>
        <w:t> </w:t>
      </w:r>
      <w:r>
        <w:rPr>
          <w:color w:val="000002"/>
          <w:w w:val="115"/>
        </w:rPr>
        <w:t>the</w:t>
      </w:r>
      <w:r>
        <w:rPr>
          <w:color w:val="000002"/>
          <w:spacing w:val="-19"/>
          <w:w w:val="115"/>
        </w:rPr>
        <w:t> </w:t>
      </w:r>
      <w:r>
        <w:rPr>
          <w:color w:val="000002"/>
          <w:w w:val="115"/>
        </w:rPr>
        <w:t>environment</w:t>
      </w:r>
      <w:r>
        <w:rPr>
          <w:color w:val="000002"/>
          <w:spacing w:val="-20"/>
          <w:w w:val="115"/>
        </w:rPr>
        <w:t> </w:t>
      </w:r>
      <w:r>
        <w:rPr>
          <w:color w:val="000002"/>
          <w:w w:val="115"/>
        </w:rPr>
        <w:t>and</w:t>
      </w:r>
      <w:r>
        <w:rPr>
          <w:color w:val="000002"/>
          <w:spacing w:val="-19"/>
          <w:w w:val="115"/>
        </w:rPr>
        <w:t> </w:t>
      </w:r>
      <w:r>
        <w:rPr>
          <w:color w:val="000002"/>
          <w:w w:val="115"/>
        </w:rPr>
        <w:t>are</w:t>
      </w:r>
      <w:r>
        <w:rPr>
          <w:color w:val="000002"/>
          <w:spacing w:val="-20"/>
          <w:w w:val="115"/>
        </w:rPr>
        <w:t> </w:t>
      </w:r>
      <w:r>
        <w:rPr>
          <w:color w:val="000002"/>
          <w:w w:val="115"/>
        </w:rPr>
        <w:t>used</w:t>
      </w:r>
      <w:r>
        <w:rPr>
          <w:color w:val="000002"/>
          <w:spacing w:val="-19"/>
          <w:w w:val="115"/>
        </w:rPr>
        <w:t> </w:t>
      </w:r>
      <w:r>
        <w:rPr>
          <w:color w:val="000002"/>
          <w:w w:val="115"/>
        </w:rPr>
        <w:t>as</w:t>
      </w:r>
      <w:r>
        <w:rPr>
          <w:color w:val="000002"/>
          <w:spacing w:val="-20"/>
          <w:w w:val="115"/>
        </w:rPr>
        <w:t> </w:t>
      </w:r>
      <w:r>
        <w:rPr>
          <w:color w:val="000002"/>
          <w:w w:val="115"/>
        </w:rPr>
        <w:t>an</w:t>
      </w:r>
      <w:r>
        <w:rPr>
          <w:color w:val="000002"/>
          <w:spacing w:val="-19"/>
          <w:w w:val="115"/>
        </w:rPr>
        <w:t> </w:t>
      </w:r>
      <w:r>
        <w:rPr>
          <w:color w:val="000002"/>
          <w:w w:val="115"/>
        </w:rPr>
        <w:t>indicator</w:t>
      </w:r>
      <w:r>
        <w:rPr>
          <w:color w:val="000002"/>
          <w:spacing w:val="-20"/>
          <w:w w:val="115"/>
        </w:rPr>
        <w:t> </w:t>
      </w:r>
      <w:r>
        <w:rPr>
          <w:color w:val="000002"/>
          <w:w w:val="115"/>
        </w:rPr>
        <w:t>that</w:t>
      </w:r>
      <w:r>
        <w:rPr>
          <w:color w:val="000002"/>
          <w:spacing w:val="-20"/>
          <w:w w:val="115"/>
        </w:rPr>
        <w:t> </w:t>
      </w:r>
      <w:r>
        <w:rPr>
          <w:color w:val="000002"/>
          <w:w w:val="115"/>
        </w:rPr>
        <w:t>other, potentially</w:t>
      </w:r>
      <w:r>
        <w:rPr>
          <w:color w:val="000002"/>
          <w:spacing w:val="-13"/>
          <w:w w:val="115"/>
        </w:rPr>
        <w:t> </w:t>
      </w:r>
      <w:r>
        <w:rPr>
          <w:color w:val="000002"/>
          <w:w w:val="115"/>
        </w:rPr>
        <w:t>harmful</w:t>
      </w:r>
      <w:r>
        <w:rPr>
          <w:color w:val="000002"/>
          <w:spacing w:val="-13"/>
          <w:w w:val="115"/>
        </w:rPr>
        <w:t> </w:t>
      </w:r>
      <w:r>
        <w:rPr>
          <w:color w:val="000002"/>
          <w:w w:val="115"/>
        </w:rPr>
        <w:t>bacteria</w:t>
      </w:r>
      <w:r>
        <w:rPr>
          <w:color w:val="000002"/>
          <w:spacing w:val="-13"/>
          <w:w w:val="115"/>
        </w:rPr>
        <w:t> </w:t>
      </w:r>
      <w:r>
        <w:rPr>
          <w:color w:val="000002"/>
          <w:w w:val="115"/>
        </w:rPr>
        <w:t>may</w:t>
      </w:r>
      <w:r>
        <w:rPr>
          <w:color w:val="000002"/>
          <w:spacing w:val="-13"/>
          <w:w w:val="115"/>
        </w:rPr>
        <w:t> </w:t>
      </w:r>
      <w:r>
        <w:rPr>
          <w:color w:val="000002"/>
          <w:w w:val="115"/>
        </w:rPr>
        <w:t>be</w:t>
      </w:r>
      <w:r>
        <w:rPr>
          <w:color w:val="000002"/>
          <w:spacing w:val="-13"/>
          <w:w w:val="115"/>
        </w:rPr>
        <w:t> </w:t>
      </w:r>
      <w:r>
        <w:rPr>
          <w:color w:val="000002"/>
          <w:w w:val="115"/>
        </w:rPr>
        <w:t>present.</w:t>
      </w:r>
    </w:p>
    <w:p>
      <w:pPr>
        <w:pStyle w:val="BodyText"/>
        <w:spacing w:line="278" w:lineRule="auto" w:before="56"/>
        <w:ind w:left="269" w:right="1224"/>
        <w:jc w:val="both"/>
      </w:pPr>
      <w:r>
        <w:rPr>
          <w:rFonts w:ascii="Trebuchet MS"/>
          <w:b/>
          <w:color w:val="000002"/>
          <w:w w:val="110"/>
        </w:rPr>
        <w:t>Radionuyclide:</w:t>
      </w:r>
      <w:r>
        <w:rPr>
          <w:rFonts w:ascii="Trebuchet MS"/>
          <w:b/>
          <w:color w:val="000002"/>
          <w:spacing w:val="-34"/>
          <w:w w:val="110"/>
        </w:rPr>
        <w:t> </w:t>
      </w:r>
      <w:r>
        <w:rPr>
          <w:color w:val="000002"/>
          <w:w w:val="110"/>
        </w:rPr>
        <w:t>Certain</w:t>
      </w:r>
      <w:r>
        <w:rPr>
          <w:color w:val="000002"/>
          <w:spacing w:val="-19"/>
          <w:w w:val="110"/>
        </w:rPr>
        <w:t> </w:t>
      </w:r>
      <w:r>
        <w:rPr>
          <w:color w:val="000002"/>
          <w:w w:val="110"/>
        </w:rPr>
        <w:t>minerals</w:t>
      </w:r>
      <w:r>
        <w:rPr>
          <w:color w:val="000002"/>
          <w:spacing w:val="-19"/>
          <w:w w:val="110"/>
        </w:rPr>
        <w:t> </w:t>
      </w:r>
      <w:r>
        <w:rPr>
          <w:color w:val="000002"/>
          <w:w w:val="110"/>
        </w:rPr>
        <w:t>are</w:t>
      </w:r>
      <w:r>
        <w:rPr>
          <w:color w:val="000002"/>
          <w:spacing w:val="-19"/>
          <w:w w:val="110"/>
        </w:rPr>
        <w:t> </w:t>
      </w:r>
      <w:r>
        <w:rPr>
          <w:color w:val="000002"/>
          <w:w w:val="110"/>
        </w:rPr>
        <w:t>radioactive</w:t>
      </w:r>
      <w:r>
        <w:rPr>
          <w:color w:val="000002"/>
          <w:spacing w:val="-19"/>
          <w:w w:val="110"/>
        </w:rPr>
        <w:t> </w:t>
      </w:r>
      <w:r>
        <w:rPr>
          <w:color w:val="000002"/>
          <w:w w:val="110"/>
        </w:rPr>
        <w:t>and</w:t>
      </w:r>
      <w:r>
        <w:rPr>
          <w:color w:val="000002"/>
          <w:spacing w:val="-19"/>
          <w:w w:val="110"/>
        </w:rPr>
        <w:t> </w:t>
      </w:r>
      <w:r>
        <w:rPr>
          <w:color w:val="000002"/>
          <w:w w:val="110"/>
        </w:rPr>
        <w:t>may</w:t>
      </w:r>
      <w:r>
        <w:rPr>
          <w:color w:val="000002"/>
          <w:spacing w:val="-18"/>
          <w:w w:val="110"/>
        </w:rPr>
        <w:t> </w:t>
      </w:r>
      <w:r>
        <w:rPr>
          <w:color w:val="000002"/>
          <w:w w:val="110"/>
        </w:rPr>
        <w:t>emit </w:t>
      </w:r>
      <w:r>
        <w:rPr>
          <w:color w:val="000002"/>
          <w:w w:val="115"/>
        </w:rPr>
        <w:t>a</w:t>
      </w:r>
      <w:r>
        <w:rPr>
          <w:color w:val="000002"/>
          <w:spacing w:val="-18"/>
          <w:w w:val="115"/>
        </w:rPr>
        <w:t> </w:t>
      </w:r>
      <w:r>
        <w:rPr>
          <w:color w:val="000002"/>
          <w:w w:val="115"/>
        </w:rPr>
        <w:t>form</w:t>
      </w:r>
      <w:r>
        <w:rPr>
          <w:color w:val="000002"/>
          <w:spacing w:val="-17"/>
          <w:w w:val="115"/>
        </w:rPr>
        <w:t> </w:t>
      </w:r>
      <w:r>
        <w:rPr>
          <w:color w:val="000002"/>
          <w:w w:val="115"/>
        </w:rPr>
        <w:t>of</w:t>
      </w:r>
      <w:r>
        <w:rPr>
          <w:color w:val="000002"/>
          <w:spacing w:val="-17"/>
          <w:w w:val="115"/>
        </w:rPr>
        <w:t> </w:t>
      </w:r>
      <w:r>
        <w:rPr>
          <w:color w:val="000002"/>
          <w:w w:val="115"/>
        </w:rPr>
        <w:t>radiation</w:t>
      </w:r>
      <w:r>
        <w:rPr>
          <w:color w:val="000002"/>
          <w:spacing w:val="-17"/>
          <w:w w:val="115"/>
        </w:rPr>
        <w:t> </w:t>
      </w:r>
      <w:r>
        <w:rPr>
          <w:color w:val="000002"/>
          <w:w w:val="115"/>
        </w:rPr>
        <w:t>known</w:t>
      </w:r>
      <w:r>
        <w:rPr>
          <w:color w:val="000002"/>
          <w:spacing w:val="-17"/>
          <w:w w:val="115"/>
        </w:rPr>
        <w:t> </w:t>
      </w:r>
      <w:r>
        <w:rPr>
          <w:color w:val="000002"/>
          <w:w w:val="115"/>
        </w:rPr>
        <w:t>as</w:t>
      </w:r>
      <w:r>
        <w:rPr>
          <w:color w:val="000002"/>
          <w:spacing w:val="-17"/>
          <w:w w:val="115"/>
        </w:rPr>
        <w:t> </w:t>
      </w:r>
      <w:r>
        <w:rPr>
          <w:color w:val="000002"/>
          <w:w w:val="115"/>
        </w:rPr>
        <w:t>alpha</w:t>
      </w:r>
      <w:r>
        <w:rPr>
          <w:color w:val="000002"/>
          <w:spacing w:val="-17"/>
          <w:w w:val="115"/>
        </w:rPr>
        <w:t> </w:t>
      </w:r>
      <w:r>
        <w:rPr>
          <w:color w:val="000002"/>
          <w:w w:val="115"/>
        </w:rPr>
        <w:t>radiation.</w:t>
      </w:r>
      <w:r>
        <w:rPr>
          <w:color w:val="000002"/>
          <w:spacing w:val="-17"/>
          <w:w w:val="115"/>
        </w:rPr>
        <w:t> </w:t>
      </w:r>
      <w:r>
        <w:rPr>
          <w:color w:val="000002"/>
          <w:w w:val="115"/>
        </w:rPr>
        <w:t>Some</w:t>
      </w:r>
      <w:r>
        <w:rPr>
          <w:color w:val="000002"/>
          <w:spacing w:val="-17"/>
          <w:w w:val="115"/>
        </w:rPr>
        <w:t> </w:t>
      </w:r>
      <w:r>
        <w:rPr>
          <w:color w:val="000002"/>
          <w:w w:val="115"/>
        </w:rPr>
        <w:t>people</w:t>
      </w:r>
      <w:r>
        <w:rPr>
          <w:color w:val="000002"/>
          <w:spacing w:val="-17"/>
          <w:w w:val="115"/>
        </w:rPr>
        <w:t> </w:t>
      </w:r>
      <w:r>
        <w:rPr>
          <w:color w:val="000002"/>
          <w:w w:val="115"/>
        </w:rPr>
        <w:t>who drink</w:t>
      </w:r>
      <w:r>
        <w:rPr>
          <w:color w:val="000002"/>
          <w:spacing w:val="-24"/>
          <w:w w:val="115"/>
        </w:rPr>
        <w:t> </w:t>
      </w:r>
      <w:r>
        <w:rPr>
          <w:color w:val="000002"/>
          <w:w w:val="115"/>
        </w:rPr>
        <w:t>water</w:t>
      </w:r>
      <w:r>
        <w:rPr>
          <w:color w:val="000002"/>
          <w:spacing w:val="-23"/>
          <w:w w:val="115"/>
        </w:rPr>
        <w:t> </w:t>
      </w:r>
      <w:r>
        <w:rPr>
          <w:color w:val="000002"/>
          <w:w w:val="115"/>
        </w:rPr>
        <w:t>containing</w:t>
      </w:r>
      <w:r>
        <w:rPr>
          <w:color w:val="000002"/>
          <w:spacing w:val="-24"/>
          <w:w w:val="115"/>
        </w:rPr>
        <w:t> </w:t>
      </w:r>
      <w:r>
        <w:rPr>
          <w:color w:val="000002"/>
          <w:w w:val="115"/>
        </w:rPr>
        <w:t>alpha</w:t>
      </w:r>
      <w:r>
        <w:rPr>
          <w:color w:val="000002"/>
          <w:spacing w:val="-23"/>
          <w:w w:val="115"/>
        </w:rPr>
        <w:t> </w:t>
      </w:r>
      <w:r>
        <w:rPr>
          <w:color w:val="000002"/>
          <w:w w:val="115"/>
        </w:rPr>
        <w:t>emitters</w:t>
      </w:r>
      <w:r>
        <w:rPr>
          <w:color w:val="000002"/>
          <w:spacing w:val="-23"/>
          <w:w w:val="115"/>
        </w:rPr>
        <w:t> </w:t>
      </w:r>
      <w:r>
        <w:rPr>
          <w:color w:val="000002"/>
          <w:w w:val="115"/>
        </w:rPr>
        <w:t>in</w:t>
      </w:r>
      <w:r>
        <w:rPr>
          <w:color w:val="000002"/>
          <w:spacing w:val="-24"/>
          <w:w w:val="115"/>
        </w:rPr>
        <w:t> </w:t>
      </w:r>
      <w:r>
        <w:rPr>
          <w:color w:val="000002"/>
          <w:w w:val="115"/>
        </w:rPr>
        <w:t>excess</w:t>
      </w:r>
      <w:r>
        <w:rPr>
          <w:color w:val="000002"/>
          <w:spacing w:val="-23"/>
          <w:w w:val="115"/>
        </w:rPr>
        <w:t> </w:t>
      </w:r>
      <w:r>
        <w:rPr>
          <w:color w:val="000002"/>
          <w:w w:val="115"/>
        </w:rPr>
        <w:t>of</w:t>
      </w:r>
      <w:r>
        <w:rPr>
          <w:color w:val="000002"/>
          <w:spacing w:val="-23"/>
          <w:w w:val="115"/>
        </w:rPr>
        <w:t> </w:t>
      </w:r>
      <w:r>
        <w:rPr>
          <w:color w:val="000002"/>
          <w:w w:val="115"/>
        </w:rPr>
        <w:t>the</w:t>
      </w:r>
      <w:r>
        <w:rPr>
          <w:color w:val="000002"/>
          <w:spacing w:val="-24"/>
          <w:w w:val="115"/>
        </w:rPr>
        <w:t> </w:t>
      </w:r>
      <w:r>
        <w:rPr>
          <w:color w:val="000002"/>
          <w:w w:val="115"/>
        </w:rPr>
        <w:t>MCL</w:t>
      </w:r>
      <w:r>
        <w:rPr>
          <w:color w:val="000002"/>
          <w:spacing w:val="-23"/>
          <w:w w:val="115"/>
        </w:rPr>
        <w:t> </w:t>
      </w:r>
      <w:r>
        <w:rPr>
          <w:color w:val="000002"/>
          <w:w w:val="115"/>
        </w:rPr>
        <w:t>over</w:t>
      </w:r>
    </w:p>
    <w:p>
      <w:pPr>
        <w:pStyle w:val="BodyText"/>
        <w:spacing w:line="278" w:lineRule="auto"/>
        <w:ind w:left="269" w:right="873"/>
      </w:pPr>
      <w:r>
        <w:rPr>
          <w:color w:val="000002"/>
          <w:w w:val="115"/>
        </w:rPr>
        <w:t>many</w:t>
      </w:r>
      <w:r>
        <w:rPr>
          <w:color w:val="000002"/>
          <w:spacing w:val="-31"/>
          <w:w w:val="115"/>
        </w:rPr>
        <w:t> </w:t>
      </w:r>
      <w:r>
        <w:rPr>
          <w:color w:val="000002"/>
          <w:w w:val="115"/>
        </w:rPr>
        <w:t>years</w:t>
      </w:r>
      <w:r>
        <w:rPr>
          <w:color w:val="000002"/>
          <w:spacing w:val="-30"/>
          <w:w w:val="115"/>
        </w:rPr>
        <w:t> </w:t>
      </w:r>
      <w:r>
        <w:rPr>
          <w:color w:val="000002"/>
          <w:w w:val="115"/>
        </w:rPr>
        <w:t>may</w:t>
      </w:r>
      <w:r>
        <w:rPr>
          <w:color w:val="000002"/>
          <w:spacing w:val="-31"/>
          <w:w w:val="115"/>
        </w:rPr>
        <w:t> </w:t>
      </w:r>
      <w:r>
        <w:rPr>
          <w:color w:val="000002"/>
          <w:w w:val="115"/>
        </w:rPr>
        <w:t>have</w:t>
      </w:r>
      <w:r>
        <w:rPr>
          <w:color w:val="000002"/>
          <w:spacing w:val="-30"/>
          <w:w w:val="115"/>
        </w:rPr>
        <w:t> </w:t>
      </w:r>
      <w:r>
        <w:rPr>
          <w:color w:val="000002"/>
          <w:w w:val="115"/>
        </w:rPr>
        <w:t>an</w:t>
      </w:r>
      <w:r>
        <w:rPr>
          <w:color w:val="000002"/>
          <w:spacing w:val="-30"/>
          <w:w w:val="115"/>
        </w:rPr>
        <w:t> </w:t>
      </w:r>
      <w:r>
        <w:rPr>
          <w:color w:val="000002"/>
          <w:w w:val="115"/>
        </w:rPr>
        <w:t>icreased</w:t>
      </w:r>
      <w:r>
        <w:rPr>
          <w:color w:val="000002"/>
          <w:spacing w:val="-31"/>
          <w:w w:val="115"/>
        </w:rPr>
        <w:t> </w:t>
      </w:r>
      <w:r>
        <w:rPr>
          <w:color w:val="000002"/>
          <w:w w:val="115"/>
        </w:rPr>
        <w:t>risk</w:t>
      </w:r>
      <w:r>
        <w:rPr>
          <w:color w:val="000002"/>
          <w:spacing w:val="-30"/>
          <w:w w:val="115"/>
        </w:rPr>
        <w:t> </w:t>
      </w:r>
      <w:r>
        <w:rPr>
          <w:color w:val="000002"/>
          <w:w w:val="115"/>
        </w:rPr>
        <w:t>for</w:t>
      </w:r>
      <w:r>
        <w:rPr>
          <w:color w:val="000002"/>
          <w:spacing w:val="-30"/>
          <w:w w:val="115"/>
        </w:rPr>
        <w:t> </w:t>
      </w:r>
      <w:r>
        <w:rPr>
          <w:color w:val="000002"/>
          <w:w w:val="115"/>
        </w:rPr>
        <w:t>cancer.</w:t>
      </w:r>
      <w:r>
        <w:rPr>
          <w:color w:val="000002"/>
          <w:spacing w:val="-31"/>
          <w:w w:val="115"/>
        </w:rPr>
        <w:t> </w:t>
      </w:r>
      <w:r>
        <w:rPr>
          <w:color w:val="000002"/>
          <w:w w:val="115"/>
        </w:rPr>
        <w:t>Naturally</w:t>
      </w:r>
      <w:r>
        <w:rPr>
          <w:color w:val="000002"/>
          <w:spacing w:val="-30"/>
          <w:w w:val="115"/>
        </w:rPr>
        <w:t> </w:t>
      </w:r>
      <w:r>
        <w:rPr>
          <w:color w:val="000002"/>
          <w:w w:val="115"/>
        </w:rPr>
        <w:t>occuring uranium</w:t>
      </w:r>
      <w:r>
        <w:rPr>
          <w:color w:val="000002"/>
          <w:spacing w:val="-22"/>
          <w:w w:val="115"/>
        </w:rPr>
        <w:t> </w:t>
      </w:r>
      <w:r>
        <w:rPr>
          <w:color w:val="000002"/>
          <w:w w:val="115"/>
        </w:rPr>
        <w:t>has</w:t>
      </w:r>
      <w:r>
        <w:rPr>
          <w:color w:val="000002"/>
          <w:spacing w:val="-21"/>
          <w:w w:val="115"/>
        </w:rPr>
        <w:t> </w:t>
      </w:r>
      <w:r>
        <w:rPr>
          <w:color w:val="000002"/>
          <w:w w:val="115"/>
        </w:rPr>
        <w:t>been</w:t>
      </w:r>
      <w:r>
        <w:rPr>
          <w:color w:val="000002"/>
          <w:spacing w:val="-22"/>
          <w:w w:val="115"/>
        </w:rPr>
        <w:t> </w:t>
      </w:r>
      <w:r>
        <w:rPr>
          <w:color w:val="000002"/>
          <w:w w:val="115"/>
        </w:rPr>
        <w:t>detected</w:t>
      </w:r>
      <w:r>
        <w:rPr>
          <w:color w:val="000002"/>
          <w:spacing w:val="-21"/>
          <w:w w:val="115"/>
        </w:rPr>
        <w:t> </w:t>
      </w:r>
      <w:r>
        <w:rPr>
          <w:color w:val="000002"/>
          <w:w w:val="115"/>
        </w:rPr>
        <w:t>in</w:t>
      </w:r>
      <w:r>
        <w:rPr>
          <w:color w:val="000002"/>
          <w:spacing w:val="-22"/>
          <w:w w:val="115"/>
        </w:rPr>
        <w:t> </w:t>
      </w:r>
      <w:r>
        <w:rPr>
          <w:color w:val="000002"/>
          <w:w w:val="115"/>
        </w:rPr>
        <w:t>groundwater</w:t>
      </w:r>
      <w:r>
        <w:rPr>
          <w:color w:val="000002"/>
          <w:spacing w:val="-21"/>
          <w:w w:val="115"/>
        </w:rPr>
        <w:t> </w:t>
      </w:r>
      <w:r>
        <w:rPr>
          <w:color w:val="000002"/>
          <w:w w:val="115"/>
        </w:rPr>
        <w:t>throughout</w:t>
      </w:r>
      <w:r>
        <w:rPr>
          <w:color w:val="000002"/>
          <w:spacing w:val="-22"/>
          <w:w w:val="115"/>
        </w:rPr>
        <w:t> </w:t>
      </w:r>
      <w:r>
        <w:rPr>
          <w:color w:val="000002"/>
          <w:w w:val="115"/>
        </w:rPr>
        <w:t>many</w:t>
      </w:r>
      <w:r>
        <w:rPr>
          <w:color w:val="000002"/>
          <w:spacing w:val="-21"/>
          <w:w w:val="115"/>
        </w:rPr>
        <w:t> </w:t>
      </w:r>
      <w:r>
        <w:rPr>
          <w:color w:val="000002"/>
          <w:w w:val="115"/>
        </w:rPr>
        <w:t>areas of California, particularly in areas that have deep bedrock wells where uranium leaches into groundwater from natural mineral deposits</w:t>
      </w:r>
      <w:r>
        <w:rPr>
          <w:color w:val="000002"/>
          <w:spacing w:val="-19"/>
          <w:w w:val="115"/>
        </w:rPr>
        <w:t> </w:t>
      </w:r>
      <w:r>
        <w:rPr>
          <w:color w:val="000002"/>
          <w:w w:val="115"/>
        </w:rPr>
        <w:t>within</w:t>
      </w:r>
      <w:r>
        <w:rPr>
          <w:color w:val="000002"/>
          <w:spacing w:val="-18"/>
          <w:w w:val="115"/>
        </w:rPr>
        <w:t> </w:t>
      </w:r>
      <w:r>
        <w:rPr>
          <w:color w:val="000002"/>
          <w:w w:val="115"/>
        </w:rPr>
        <w:t>the</w:t>
      </w:r>
      <w:r>
        <w:rPr>
          <w:color w:val="000002"/>
          <w:spacing w:val="-18"/>
          <w:w w:val="115"/>
        </w:rPr>
        <w:t> </w:t>
      </w:r>
      <w:r>
        <w:rPr>
          <w:color w:val="000002"/>
          <w:w w:val="115"/>
        </w:rPr>
        <w:t>bedrock.</w:t>
      </w:r>
      <w:r>
        <w:rPr>
          <w:color w:val="000002"/>
          <w:spacing w:val="-18"/>
          <w:w w:val="115"/>
        </w:rPr>
        <w:t> </w:t>
      </w:r>
      <w:r>
        <w:rPr>
          <w:color w:val="000002"/>
          <w:w w:val="115"/>
        </w:rPr>
        <w:t>Areas</w:t>
      </w:r>
      <w:r>
        <w:rPr>
          <w:color w:val="000002"/>
          <w:spacing w:val="-18"/>
          <w:w w:val="115"/>
        </w:rPr>
        <w:t> </w:t>
      </w:r>
      <w:r>
        <w:rPr>
          <w:color w:val="000002"/>
          <w:w w:val="115"/>
        </w:rPr>
        <w:t>with</w:t>
      </w:r>
      <w:r>
        <w:rPr>
          <w:color w:val="000002"/>
          <w:spacing w:val="-18"/>
          <w:w w:val="115"/>
        </w:rPr>
        <w:t> </w:t>
      </w:r>
      <w:r>
        <w:rPr>
          <w:color w:val="000002"/>
          <w:w w:val="115"/>
        </w:rPr>
        <w:t>an</w:t>
      </w:r>
      <w:r>
        <w:rPr>
          <w:color w:val="000002"/>
          <w:spacing w:val="-18"/>
          <w:w w:val="115"/>
        </w:rPr>
        <w:t> </w:t>
      </w:r>
      <w:r>
        <w:rPr>
          <w:color w:val="000002"/>
          <w:w w:val="115"/>
        </w:rPr>
        <w:t>abundance</w:t>
      </w:r>
      <w:r>
        <w:rPr>
          <w:color w:val="000002"/>
          <w:spacing w:val="-18"/>
          <w:w w:val="115"/>
        </w:rPr>
        <w:t> </w:t>
      </w:r>
      <w:r>
        <w:rPr>
          <w:color w:val="000002"/>
          <w:w w:val="115"/>
        </w:rPr>
        <w:t>of</w:t>
      </w:r>
      <w:r>
        <w:rPr>
          <w:color w:val="000002"/>
          <w:spacing w:val="-18"/>
          <w:w w:val="115"/>
        </w:rPr>
        <w:t> </w:t>
      </w:r>
      <w:r>
        <w:rPr>
          <w:color w:val="000002"/>
          <w:w w:val="115"/>
        </w:rPr>
        <w:t>uranium mineralization, and where uranium concentrations have been detected in water supply wells above the MCL include Kern, San Bernadino,</w:t>
      </w:r>
      <w:r>
        <w:rPr>
          <w:color w:val="000002"/>
          <w:spacing w:val="-14"/>
          <w:w w:val="115"/>
        </w:rPr>
        <w:t> </w:t>
      </w:r>
      <w:r>
        <w:rPr>
          <w:color w:val="000002"/>
          <w:w w:val="115"/>
        </w:rPr>
        <w:t>and</w:t>
      </w:r>
      <w:r>
        <w:rPr>
          <w:color w:val="000002"/>
          <w:spacing w:val="-14"/>
          <w:w w:val="115"/>
        </w:rPr>
        <w:t> </w:t>
      </w:r>
      <w:r>
        <w:rPr>
          <w:color w:val="000002"/>
          <w:w w:val="115"/>
        </w:rPr>
        <w:t>Riverside</w:t>
      </w:r>
      <w:r>
        <w:rPr>
          <w:color w:val="000002"/>
          <w:spacing w:val="-14"/>
          <w:w w:val="115"/>
        </w:rPr>
        <w:t> </w:t>
      </w:r>
      <w:r>
        <w:rPr>
          <w:color w:val="000002"/>
          <w:w w:val="115"/>
        </w:rPr>
        <w:t>Counties.</w:t>
      </w:r>
    </w:p>
    <w:p>
      <w:pPr>
        <w:pStyle w:val="Heading4"/>
        <w:numPr>
          <w:ilvl w:val="1"/>
          <w:numId w:val="2"/>
        </w:numPr>
        <w:tabs>
          <w:tab w:pos="625" w:val="left" w:leader="none"/>
        </w:tabs>
        <w:spacing w:line="240" w:lineRule="auto" w:before="77" w:after="0"/>
        <w:ind w:left="624" w:right="0" w:hanging="356"/>
        <w:jc w:val="left"/>
        <w:rPr>
          <w:color w:val="000002"/>
        </w:rPr>
      </w:pPr>
      <w:r>
        <w:rPr>
          <w:color w:val="000002"/>
          <w:w w:val="105"/>
        </w:rPr>
        <w:t>Public Safety Power Shut-off</w:t>
      </w:r>
      <w:r>
        <w:rPr>
          <w:color w:val="000002"/>
          <w:spacing w:val="-13"/>
          <w:w w:val="105"/>
        </w:rPr>
        <w:t> </w:t>
      </w:r>
      <w:r>
        <w:rPr>
          <w:color w:val="000002"/>
          <w:w w:val="105"/>
        </w:rPr>
        <w:t>(PSPS)</w:t>
      </w:r>
    </w:p>
    <w:p>
      <w:pPr>
        <w:pStyle w:val="BodyText"/>
        <w:spacing w:line="278" w:lineRule="auto" w:before="126"/>
        <w:ind w:left="269" w:right="873"/>
      </w:pPr>
      <w:r>
        <w:rPr>
          <w:color w:val="000002"/>
          <w:w w:val="110"/>
        </w:rPr>
        <w:t>During 2021, there was one Public Safety Power Shut-off (PSPS) which was implemented by Southern California Edison. Due to the extended length of the outage, we experienced low to no water in several areas in the system served by pneumatic tanks. Boil Notices were hand delivered to affected residents.</w:t>
      </w:r>
    </w:p>
    <w:p>
      <w:pPr>
        <w:spacing w:after="0" w:line="278" w:lineRule="auto"/>
        <w:sectPr>
          <w:type w:val="continuous"/>
          <w:pgSz w:w="11910" w:h="16840"/>
          <w:pgMar w:top="0" w:bottom="280" w:left="0" w:right="0"/>
          <w:cols w:num="2" w:equalWidth="0">
            <w:col w:w="5757" w:space="40"/>
            <w:col w:w="6113"/>
          </w:cols>
        </w:sectPr>
      </w:pPr>
    </w:p>
    <w:p>
      <w:pPr>
        <w:pStyle w:val="BodyText"/>
        <w:rPr>
          <w:sz w:val="20"/>
        </w:rPr>
      </w:pPr>
    </w:p>
    <w:p>
      <w:pPr>
        <w:pStyle w:val="Heading1"/>
        <w:numPr>
          <w:ilvl w:val="0"/>
          <w:numId w:val="2"/>
        </w:numPr>
        <w:tabs>
          <w:tab w:pos="1681" w:val="left" w:leader="none"/>
        </w:tabs>
        <w:spacing w:line="168" w:lineRule="auto" w:before="599" w:after="0"/>
        <w:ind w:left="963" w:right="2256" w:firstLine="0"/>
        <w:jc w:val="left"/>
      </w:pPr>
      <w:bookmarkStart w:name="_TOC_250003" w:id="3"/>
      <w:r>
        <w:rPr>
          <w:color w:val="000002"/>
          <w:spacing w:val="-5"/>
          <w:w w:val="105"/>
        </w:rPr>
        <w:t>About </w:t>
      </w:r>
      <w:r>
        <w:rPr>
          <w:color w:val="000002"/>
          <w:spacing w:val="-17"/>
          <w:w w:val="105"/>
        </w:rPr>
        <w:t>Your </w:t>
      </w:r>
      <w:r>
        <w:rPr>
          <w:color w:val="000002"/>
          <w:spacing w:val="-8"/>
          <w:w w:val="105"/>
        </w:rPr>
        <w:t>Drinking</w:t>
      </w:r>
      <w:r>
        <w:rPr>
          <w:color w:val="000002"/>
          <w:spacing w:val="-125"/>
          <w:w w:val="105"/>
        </w:rPr>
        <w:t> </w:t>
      </w:r>
      <w:r>
        <w:rPr>
          <w:color w:val="000002"/>
          <w:spacing w:val="-9"/>
          <w:w w:val="105"/>
        </w:rPr>
        <w:t>Water </w:t>
      </w:r>
      <w:bookmarkEnd w:id="3"/>
      <w:r>
        <w:rPr>
          <w:color w:val="000002"/>
          <w:spacing w:val="-5"/>
          <w:w w:val="105"/>
        </w:rPr>
        <w:t>Quality</w:t>
      </w:r>
    </w:p>
    <w:p>
      <w:pPr>
        <w:pStyle w:val="BodyText"/>
        <w:spacing w:line="278" w:lineRule="auto" w:before="167"/>
        <w:ind w:left="963" w:right="940"/>
        <w:jc w:val="both"/>
      </w:pPr>
      <w:r>
        <w:rPr>
          <w:color w:val="000002"/>
          <w:w w:val="115"/>
        </w:rPr>
        <w:t>During</w:t>
      </w:r>
      <w:r>
        <w:rPr>
          <w:color w:val="000002"/>
          <w:spacing w:val="-24"/>
          <w:w w:val="115"/>
        </w:rPr>
        <w:t> </w:t>
      </w:r>
      <w:r>
        <w:rPr>
          <w:color w:val="000002"/>
          <w:w w:val="115"/>
        </w:rPr>
        <w:t>the</w:t>
      </w:r>
      <w:r>
        <w:rPr>
          <w:color w:val="000002"/>
          <w:spacing w:val="-23"/>
          <w:w w:val="115"/>
        </w:rPr>
        <w:t> </w:t>
      </w:r>
      <w:r>
        <w:rPr>
          <w:color w:val="000002"/>
          <w:w w:val="115"/>
        </w:rPr>
        <w:t>past</w:t>
      </w:r>
      <w:r>
        <w:rPr>
          <w:color w:val="000002"/>
          <w:spacing w:val="-23"/>
          <w:w w:val="115"/>
        </w:rPr>
        <w:t> </w:t>
      </w:r>
      <w:r>
        <w:rPr>
          <w:color w:val="000002"/>
          <w:w w:val="115"/>
        </w:rPr>
        <w:t>year,</w:t>
      </w:r>
      <w:r>
        <w:rPr>
          <w:color w:val="000002"/>
          <w:spacing w:val="-24"/>
          <w:w w:val="115"/>
        </w:rPr>
        <w:t> </w:t>
      </w:r>
      <w:r>
        <w:rPr>
          <w:color w:val="000002"/>
          <w:w w:val="115"/>
        </w:rPr>
        <w:t>your</w:t>
      </w:r>
      <w:r>
        <w:rPr>
          <w:color w:val="000002"/>
          <w:spacing w:val="-23"/>
          <w:w w:val="115"/>
        </w:rPr>
        <w:t> </w:t>
      </w:r>
      <w:r>
        <w:rPr>
          <w:color w:val="000002"/>
          <w:w w:val="115"/>
        </w:rPr>
        <w:t>water</w:t>
      </w:r>
      <w:r>
        <w:rPr>
          <w:color w:val="000002"/>
          <w:spacing w:val="-23"/>
          <w:w w:val="115"/>
        </w:rPr>
        <w:t> </w:t>
      </w:r>
      <w:r>
        <w:rPr>
          <w:color w:val="000002"/>
          <w:w w:val="115"/>
        </w:rPr>
        <w:t>was</w:t>
      </w:r>
      <w:r>
        <w:rPr>
          <w:color w:val="000002"/>
          <w:spacing w:val="-24"/>
          <w:w w:val="115"/>
        </w:rPr>
        <w:t> </w:t>
      </w:r>
      <w:r>
        <w:rPr>
          <w:color w:val="000002"/>
          <w:w w:val="115"/>
        </w:rPr>
        <w:t>tested</w:t>
      </w:r>
      <w:r>
        <w:rPr>
          <w:color w:val="000002"/>
          <w:spacing w:val="-23"/>
          <w:w w:val="115"/>
        </w:rPr>
        <w:t> </w:t>
      </w:r>
      <w:r>
        <w:rPr>
          <w:color w:val="000002"/>
          <w:w w:val="115"/>
        </w:rPr>
        <w:t>for</w:t>
      </w:r>
      <w:r>
        <w:rPr>
          <w:color w:val="000002"/>
          <w:spacing w:val="-23"/>
          <w:w w:val="115"/>
        </w:rPr>
        <w:t> </w:t>
      </w:r>
      <w:r>
        <w:rPr>
          <w:color w:val="000002"/>
          <w:w w:val="115"/>
        </w:rPr>
        <w:t>chemical,</w:t>
      </w:r>
      <w:r>
        <w:rPr>
          <w:color w:val="000002"/>
          <w:spacing w:val="-24"/>
          <w:w w:val="115"/>
        </w:rPr>
        <w:t> </w:t>
      </w:r>
      <w:r>
        <w:rPr>
          <w:color w:val="000002"/>
          <w:w w:val="115"/>
        </w:rPr>
        <w:t>physical,</w:t>
      </w:r>
      <w:r>
        <w:rPr>
          <w:color w:val="000002"/>
          <w:spacing w:val="-23"/>
          <w:w w:val="115"/>
        </w:rPr>
        <w:t> </w:t>
      </w:r>
      <w:r>
        <w:rPr>
          <w:color w:val="000002"/>
          <w:w w:val="115"/>
        </w:rPr>
        <w:t>radiological,</w:t>
      </w:r>
      <w:r>
        <w:rPr>
          <w:color w:val="000002"/>
          <w:spacing w:val="-23"/>
          <w:w w:val="115"/>
        </w:rPr>
        <w:t> </w:t>
      </w:r>
      <w:r>
        <w:rPr>
          <w:color w:val="000002"/>
          <w:w w:val="115"/>
        </w:rPr>
        <w:t>and</w:t>
      </w:r>
      <w:r>
        <w:rPr>
          <w:color w:val="000002"/>
          <w:spacing w:val="-24"/>
          <w:w w:val="115"/>
        </w:rPr>
        <w:t> </w:t>
      </w:r>
      <w:r>
        <w:rPr>
          <w:color w:val="000002"/>
          <w:w w:val="115"/>
        </w:rPr>
        <w:t>bacteriological</w:t>
      </w:r>
      <w:r>
        <w:rPr>
          <w:color w:val="000002"/>
          <w:spacing w:val="-23"/>
          <w:w w:val="115"/>
        </w:rPr>
        <w:t> </w:t>
      </w:r>
      <w:r>
        <w:rPr>
          <w:color w:val="000002"/>
          <w:w w:val="115"/>
        </w:rPr>
        <w:t>parameters.</w:t>
      </w:r>
      <w:r>
        <w:rPr>
          <w:color w:val="000002"/>
          <w:spacing w:val="-23"/>
          <w:w w:val="115"/>
        </w:rPr>
        <w:t> </w:t>
      </w:r>
      <w:r>
        <w:rPr>
          <w:color w:val="000002"/>
          <w:w w:val="115"/>
        </w:rPr>
        <w:t>We</w:t>
      </w:r>
      <w:r>
        <w:rPr>
          <w:color w:val="000002"/>
          <w:spacing w:val="-24"/>
          <w:w w:val="115"/>
        </w:rPr>
        <w:t> </w:t>
      </w:r>
      <w:r>
        <w:rPr>
          <w:color w:val="000002"/>
          <w:w w:val="115"/>
        </w:rPr>
        <w:t>also</w:t>
      </w:r>
      <w:r>
        <w:rPr>
          <w:color w:val="000002"/>
          <w:spacing w:val="-23"/>
          <w:w w:val="115"/>
        </w:rPr>
        <w:t> </w:t>
      </w:r>
      <w:r>
        <w:rPr>
          <w:color w:val="000002"/>
          <w:w w:val="115"/>
        </w:rPr>
        <w:t>test</w:t>
      </w:r>
      <w:r>
        <w:rPr>
          <w:color w:val="000002"/>
          <w:spacing w:val="-23"/>
          <w:w w:val="115"/>
        </w:rPr>
        <w:t> </w:t>
      </w:r>
      <w:r>
        <w:rPr>
          <w:color w:val="000002"/>
          <w:w w:val="115"/>
        </w:rPr>
        <w:t>for</w:t>
      </w:r>
      <w:r>
        <w:rPr>
          <w:color w:val="000002"/>
          <w:spacing w:val="-24"/>
          <w:w w:val="115"/>
        </w:rPr>
        <w:t> </w:t>
      </w:r>
      <w:r>
        <w:rPr>
          <w:color w:val="000002"/>
          <w:w w:val="115"/>
        </w:rPr>
        <w:t>additional organic</w:t>
      </w:r>
      <w:r>
        <w:rPr>
          <w:color w:val="000002"/>
          <w:spacing w:val="-21"/>
          <w:w w:val="115"/>
        </w:rPr>
        <w:t> </w:t>
      </w:r>
      <w:r>
        <w:rPr>
          <w:color w:val="000002"/>
          <w:w w:val="115"/>
        </w:rPr>
        <w:t>and</w:t>
      </w:r>
      <w:r>
        <w:rPr>
          <w:color w:val="000002"/>
          <w:spacing w:val="-21"/>
          <w:w w:val="115"/>
        </w:rPr>
        <w:t> </w:t>
      </w:r>
      <w:r>
        <w:rPr>
          <w:color w:val="000002"/>
          <w:w w:val="115"/>
        </w:rPr>
        <w:t>inorganic</w:t>
      </w:r>
      <w:r>
        <w:rPr>
          <w:color w:val="000002"/>
          <w:spacing w:val="-20"/>
          <w:w w:val="115"/>
        </w:rPr>
        <w:t> </w:t>
      </w:r>
      <w:r>
        <w:rPr>
          <w:color w:val="000002"/>
          <w:w w:val="115"/>
        </w:rPr>
        <w:t>chemicals</w:t>
      </w:r>
      <w:r>
        <w:rPr>
          <w:color w:val="000002"/>
          <w:spacing w:val="-21"/>
          <w:w w:val="115"/>
        </w:rPr>
        <w:t> </w:t>
      </w:r>
      <w:r>
        <w:rPr>
          <w:color w:val="000002"/>
          <w:w w:val="115"/>
        </w:rPr>
        <w:t>that</w:t>
      </w:r>
      <w:r>
        <w:rPr>
          <w:color w:val="000002"/>
          <w:spacing w:val="-20"/>
          <w:w w:val="115"/>
        </w:rPr>
        <w:t> </w:t>
      </w:r>
      <w:r>
        <w:rPr>
          <w:color w:val="000002"/>
          <w:w w:val="115"/>
        </w:rPr>
        <w:t>are</w:t>
      </w:r>
      <w:r>
        <w:rPr>
          <w:color w:val="000002"/>
          <w:spacing w:val="-21"/>
          <w:w w:val="115"/>
        </w:rPr>
        <w:t> </w:t>
      </w:r>
      <w:r>
        <w:rPr>
          <w:color w:val="000002"/>
          <w:w w:val="115"/>
        </w:rPr>
        <w:t>not</w:t>
      </w:r>
      <w:r>
        <w:rPr>
          <w:color w:val="000002"/>
          <w:spacing w:val="-20"/>
          <w:w w:val="115"/>
        </w:rPr>
        <w:t> </w:t>
      </w:r>
      <w:r>
        <w:rPr>
          <w:color w:val="000002"/>
          <w:w w:val="115"/>
        </w:rPr>
        <w:t>regulated.</w:t>
      </w:r>
      <w:r>
        <w:rPr>
          <w:color w:val="000002"/>
          <w:spacing w:val="-21"/>
          <w:w w:val="115"/>
        </w:rPr>
        <w:t> </w:t>
      </w:r>
      <w:r>
        <w:rPr>
          <w:color w:val="000002"/>
          <w:w w:val="115"/>
        </w:rPr>
        <w:t>The</w:t>
      </w:r>
      <w:r>
        <w:rPr>
          <w:color w:val="000002"/>
          <w:spacing w:val="-20"/>
          <w:w w:val="115"/>
        </w:rPr>
        <w:t> </w:t>
      </w:r>
      <w:r>
        <w:rPr>
          <w:color w:val="000002"/>
          <w:w w:val="115"/>
        </w:rPr>
        <w:t>tables</w:t>
      </w:r>
      <w:r>
        <w:rPr>
          <w:color w:val="000002"/>
          <w:spacing w:val="-21"/>
          <w:w w:val="115"/>
        </w:rPr>
        <w:t> </w:t>
      </w:r>
      <w:r>
        <w:rPr>
          <w:color w:val="000002"/>
          <w:w w:val="115"/>
        </w:rPr>
        <w:t>included</w:t>
      </w:r>
      <w:r>
        <w:rPr>
          <w:color w:val="000002"/>
          <w:spacing w:val="-20"/>
          <w:w w:val="115"/>
        </w:rPr>
        <w:t> </w:t>
      </w:r>
      <w:r>
        <w:rPr>
          <w:color w:val="000002"/>
          <w:w w:val="115"/>
        </w:rPr>
        <w:t>in</w:t>
      </w:r>
      <w:r>
        <w:rPr>
          <w:color w:val="000002"/>
          <w:spacing w:val="-21"/>
          <w:w w:val="115"/>
        </w:rPr>
        <w:t> </w:t>
      </w:r>
      <w:r>
        <w:rPr>
          <w:color w:val="000002"/>
          <w:w w:val="115"/>
        </w:rPr>
        <w:t>this</w:t>
      </w:r>
      <w:r>
        <w:rPr>
          <w:color w:val="000002"/>
          <w:spacing w:val="-20"/>
          <w:w w:val="115"/>
        </w:rPr>
        <w:t> </w:t>
      </w:r>
      <w:r>
        <w:rPr>
          <w:color w:val="000002"/>
          <w:spacing w:val="2"/>
          <w:w w:val="115"/>
        </w:rPr>
        <w:t>report</w:t>
      </w:r>
      <w:r>
        <w:rPr>
          <w:color w:val="000002"/>
          <w:spacing w:val="-21"/>
          <w:w w:val="115"/>
        </w:rPr>
        <w:t> </w:t>
      </w:r>
      <w:r>
        <w:rPr>
          <w:color w:val="000002"/>
          <w:w w:val="115"/>
        </w:rPr>
        <w:t>list</w:t>
      </w:r>
      <w:r>
        <w:rPr>
          <w:color w:val="000002"/>
          <w:spacing w:val="-21"/>
          <w:w w:val="115"/>
        </w:rPr>
        <w:t> </w:t>
      </w:r>
      <w:r>
        <w:rPr>
          <w:color w:val="000002"/>
          <w:w w:val="115"/>
        </w:rPr>
        <w:t>all</w:t>
      </w:r>
      <w:r>
        <w:rPr>
          <w:color w:val="000002"/>
          <w:spacing w:val="-20"/>
          <w:w w:val="115"/>
        </w:rPr>
        <w:t> </w:t>
      </w:r>
      <w:r>
        <w:rPr>
          <w:color w:val="000002"/>
          <w:w w:val="115"/>
        </w:rPr>
        <w:t>the</w:t>
      </w:r>
      <w:r>
        <w:rPr>
          <w:color w:val="000002"/>
          <w:spacing w:val="-21"/>
          <w:w w:val="115"/>
        </w:rPr>
        <w:t> </w:t>
      </w:r>
      <w:r>
        <w:rPr>
          <w:color w:val="000002"/>
          <w:w w:val="115"/>
        </w:rPr>
        <w:t>substances</w:t>
      </w:r>
      <w:r>
        <w:rPr>
          <w:color w:val="000002"/>
          <w:spacing w:val="-20"/>
          <w:w w:val="115"/>
        </w:rPr>
        <w:t> </w:t>
      </w:r>
      <w:r>
        <w:rPr>
          <w:color w:val="000002"/>
          <w:w w:val="115"/>
        </w:rPr>
        <w:t>detected.</w:t>
      </w:r>
      <w:r>
        <w:rPr>
          <w:color w:val="000002"/>
          <w:spacing w:val="7"/>
          <w:w w:val="115"/>
        </w:rPr>
        <w:t> </w:t>
      </w:r>
      <w:r>
        <w:rPr>
          <w:color w:val="000002"/>
          <w:w w:val="115"/>
        </w:rPr>
        <w:t>The</w:t>
      </w:r>
      <w:r>
        <w:rPr>
          <w:color w:val="000002"/>
          <w:spacing w:val="-21"/>
          <w:w w:val="115"/>
        </w:rPr>
        <w:t> </w:t>
      </w:r>
      <w:r>
        <w:rPr>
          <w:color w:val="000002"/>
          <w:w w:val="115"/>
        </w:rPr>
        <w:t>presence</w:t>
      </w:r>
      <w:r>
        <w:rPr>
          <w:color w:val="000002"/>
          <w:spacing w:val="-20"/>
          <w:w w:val="115"/>
        </w:rPr>
        <w:t> </w:t>
      </w:r>
      <w:r>
        <w:rPr>
          <w:color w:val="000002"/>
          <w:w w:val="115"/>
        </w:rPr>
        <w:t>of these</w:t>
      </w:r>
      <w:r>
        <w:rPr>
          <w:color w:val="000002"/>
          <w:spacing w:val="-22"/>
          <w:w w:val="115"/>
        </w:rPr>
        <w:t> </w:t>
      </w:r>
      <w:r>
        <w:rPr>
          <w:color w:val="000002"/>
          <w:w w:val="115"/>
        </w:rPr>
        <w:t>substances</w:t>
      </w:r>
      <w:r>
        <w:rPr>
          <w:color w:val="000002"/>
          <w:spacing w:val="-22"/>
          <w:w w:val="115"/>
        </w:rPr>
        <w:t> </w:t>
      </w:r>
      <w:r>
        <w:rPr>
          <w:color w:val="000002"/>
          <w:w w:val="115"/>
        </w:rPr>
        <w:t>in</w:t>
      </w:r>
      <w:r>
        <w:rPr>
          <w:color w:val="000002"/>
          <w:spacing w:val="-22"/>
          <w:w w:val="115"/>
        </w:rPr>
        <w:t> </w:t>
      </w:r>
      <w:r>
        <w:rPr>
          <w:color w:val="000002"/>
          <w:w w:val="115"/>
        </w:rPr>
        <w:t>the</w:t>
      </w:r>
      <w:r>
        <w:rPr>
          <w:color w:val="000002"/>
          <w:spacing w:val="-22"/>
          <w:w w:val="115"/>
        </w:rPr>
        <w:t> </w:t>
      </w:r>
      <w:r>
        <w:rPr>
          <w:color w:val="000002"/>
          <w:w w:val="115"/>
        </w:rPr>
        <w:t>water</w:t>
      </w:r>
      <w:r>
        <w:rPr>
          <w:color w:val="000002"/>
          <w:spacing w:val="-21"/>
          <w:w w:val="115"/>
        </w:rPr>
        <w:t> </w:t>
      </w:r>
      <w:r>
        <w:rPr>
          <w:color w:val="000002"/>
          <w:w w:val="115"/>
        </w:rPr>
        <w:t>does</w:t>
      </w:r>
      <w:r>
        <w:rPr>
          <w:color w:val="000002"/>
          <w:spacing w:val="-22"/>
          <w:w w:val="115"/>
        </w:rPr>
        <w:t> </w:t>
      </w:r>
      <w:r>
        <w:rPr>
          <w:color w:val="000002"/>
          <w:w w:val="115"/>
        </w:rPr>
        <w:t>not</w:t>
      </w:r>
      <w:r>
        <w:rPr>
          <w:color w:val="000002"/>
          <w:spacing w:val="-22"/>
          <w:w w:val="115"/>
        </w:rPr>
        <w:t> </w:t>
      </w:r>
      <w:r>
        <w:rPr>
          <w:color w:val="000002"/>
          <w:w w:val="115"/>
        </w:rPr>
        <w:t>necessarily</w:t>
      </w:r>
      <w:r>
        <w:rPr>
          <w:color w:val="000002"/>
          <w:spacing w:val="-22"/>
          <w:w w:val="115"/>
        </w:rPr>
        <w:t> </w:t>
      </w:r>
      <w:r>
        <w:rPr>
          <w:color w:val="000002"/>
          <w:w w:val="115"/>
        </w:rPr>
        <w:t>indicate</w:t>
      </w:r>
      <w:r>
        <w:rPr>
          <w:color w:val="000002"/>
          <w:spacing w:val="-22"/>
          <w:w w:val="115"/>
        </w:rPr>
        <w:t> </w:t>
      </w:r>
      <w:r>
        <w:rPr>
          <w:color w:val="000002"/>
          <w:w w:val="115"/>
        </w:rPr>
        <w:t>that</w:t>
      </w:r>
      <w:r>
        <w:rPr>
          <w:color w:val="000002"/>
          <w:spacing w:val="-21"/>
          <w:w w:val="115"/>
        </w:rPr>
        <w:t> </w:t>
      </w:r>
      <w:r>
        <w:rPr>
          <w:color w:val="000002"/>
          <w:w w:val="115"/>
        </w:rPr>
        <w:t>the</w:t>
      </w:r>
      <w:r>
        <w:rPr>
          <w:color w:val="000002"/>
          <w:spacing w:val="-22"/>
          <w:w w:val="115"/>
        </w:rPr>
        <w:t> </w:t>
      </w:r>
      <w:r>
        <w:rPr>
          <w:color w:val="000002"/>
          <w:w w:val="115"/>
        </w:rPr>
        <w:t>water</w:t>
      </w:r>
      <w:r>
        <w:rPr>
          <w:color w:val="000002"/>
          <w:spacing w:val="-22"/>
          <w:w w:val="115"/>
        </w:rPr>
        <w:t> </w:t>
      </w:r>
      <w:r>
        <w:rPr>
          <w:color w:val="000002"/>
          <w:w w:val="115"/>
        </w:rPr>
        <w:t>poses</w:t>
      </w:r>
      <w:r>
        <w:rPr>
          <w:color w:val="000002"/>
          <w:spacing w:val="-22"/>
          <w:w w:val="115"/>
        </w:rPr>
        <w:t> </w:t>
      </w:r>
      <w:r>
        <w:rPr>
          <w:color w:val="000002"/>
          <w:w w:val="115"/>
        </w:rPr>
        <w:t>a</w:t>
      </w:r>
      <w:r>
        <w:rPr>
          <w:color w:val="000002"/>
          <w:spacing w:val="-21"/>
          <w:w w:val="115"/>
        </w:rPr>
        <w:t> </w:t>
      </w:r>
      <w:r>
        <w:rPr>
          <w:color w:val="000002"/>
          <w:w w:val="115"/>
        </w:rPr>
        <w:t>health</w:t>
      </w:r>
      <w:r>
        <w:rPr>
          <w:color w:val="000002"/>
          <w:spacing w:val="-22"/>
          <w:w w:val="115"/>
        </w:rPr>
        <w:t> </w:t>
      </w:r>
      <w:r>
        <w:rPr>
          <w:color w:val="000002"/>
          <w:w w:val="115"/>
        </w:rPr>
        <w:t>risk.</w:t>
      </w:r>
      <w:r>
        <w:rPr>
          <w:color w:val="000002"/>
          <w:spacing w:val="-22"/>
          <w:w w:val="115"/>
        </w:rPr>
        <w:t> </w:t>
      </w:r>
      <w:r>
        <w:rPr>
          <w:color w:val="000002"/>
          <w:w w:val="115"/>
        </w:rPr>
        <w:t>Unless</w:t>
      </w:r>
      <w:r>
        <w:rPr>
          <w:color w:val="000002"/>
          <w:spacing w:val="-22"/>
          <w:w w:val="115"/>
        </w:rPr>
        <w:t> </w:t>
      </w:r>
      <w:r>
        <w:rPr>
          <w:color w:val="000002"/>
          <w:w w:val="115"/>
        </w:rPr>
        <w:t>otherwise</w:t>
      </w:r>
      <w:r>
        <w:rPr>
          <w:color w:val="000002"/>
          <w:spacing w:val="-22"/>
          <w:w w:val="115"/>
        </w:rPr>
        <w:t> </w:t>
      </w:r>
      <w:r>
        <w:rPr>
          <w:color w:val="000002"/>
          <w:w w:val="115"/>
        </w:rPr>
        <w:t>noted,</w:t>
      </w:r>
      <w:r>
        <w:rPr>
          <w:color w:val="000002"/>
          <w:spacing w:val="-21"/>
          <w:w w:val="115"/>
        </w:rPr>
        <w:t> </w:t>
      </w:r>
      <w:r>
        <w:rPr>
          <w:color w:val="000002"/>
          <w:w w:val="115"/>
        </w:rPr>
        <w:t>the</w:t>
      </w:r>
      <w:r>
        <w:rPr>
          <w:color w:val="000002"/>
          <w:spacing w:val="-22"/>
          <w:w w:val="115"/>
        </w:rPr>
        <w:t> </w:t>
      </w:r>
      <w:r>
        <w:rPr>
          <w:color w:val="000002"/>
          <w:w w:val="115"/>
        </w:rPr>
        <w:t>data</w:t>
      </w:r>
      <w:r>
        <w:rPr>
          <w:color w:val="000002"/>
          <w:spacing w:val="-22"/>
          <w:w w:val="115"/>
        </w:rPr>
        <w:t> </w:t>
      </w:r>
      <w:r>
        <w:rPr>
          <w:color w:val="000002"/>
          <w:w w:val="115"/>
        </w:rPr>
        <w:t>presented in</w:t>
      </w:r>
      <w:r>
        <w:rPr>
          <w:color w:val="000002"/>
          <w:spacing w:val="-21"/>
          <w:w w:val="115"/>
        </w:rPr>
        <w:t> </w:t>
      </w:r>
      <w:r>
        <w:rPr>
          <w:color w:val="000002"/>
          <w:w w:val="115"/>
        </w:rPr>
        <w:t>this</w:t>
      </w:r>
      <w:r>
        <w:rPr>
          <w:color w:val="000002"/>
          <w:spacing w:val="-21"/>
          <w:w w:val="115"/>
        </w:rPr>
        <w:t> </w:t>
      </w:r>
      <w:r>
        <w:rPr>
          <w:color w:val="000002"/>
          <w:w w:val="115"/>
        </w:rPr>
        <w:t>table</w:t>
      </w:r>
      <w:r>
        <w:rPr>
          <w:color w:val="000002"/>
          <w:spacing w:val="-21"/>
          <w:w w:val="115"/>
        </w:rPr>
        <w:t> </w:t>
      </w:r>
      <w:r>
        <w:rPr>
          <w:color w:val="000002"/>
          <w:w w:val="115"/>
        </w:rPr>
        <w:t>are</w:t>
      </w:r>
      <w:r>
        <w:rPr>
          <w:color w:val="000002"/>
          <w:spacing w:val="-20"/>
          <w:w w:val="115"/>
        </w:rPr>
        <w:t> </w:t>
      </w:r>
      <w:r>
        <w:rPr>
          <w:color w:val="000002"/>
          <w:w w:val="115"/>
        </w:rPr>
        <w:t>from</w:t>
      </w:r>
      <w:r>
        <w:rPr>
          <w:color w:val="000002"/>
          <w:spacing w:val="-21"/>
          <w:w w:val="115"/>
        </w:rPr>
        <w:t> </w:t>
      </w:r>
      <w:r>
        <w:rPr>
          <w:color w:val="000002"/>
          <w:w w:val="115"/>
        </w:rPr>
        <w:t>the</w:t>
      </w:r>
      <w:r>
        <w:rPr>
          <w:color w:val="000002"/>
          <w:spacing w:val="-21"/>
          <w:w w:val="115"/>
        </w:rPr>
        <w:t> </w:t>
      </w:r>
      <w:r>
        <w:rPr>
          <w:color w:val="000002"/>
          <w:w w:val="115"/>
        </w:rPr>
        <w:t>testing</w:t>
      </w:r>
      <w:r>
        <w:rPr>
          <w:color w:val="000002"/>
          <w:spacing w:val="-20"/>
          <w:w w:val="115"/>
        </w:rPr>
        <w:t> </w:t>
      </w:r>
      <w:r>
        <w:rPr>
          <w:color w:val="000002"/>
          <w:w w:val="115"/>
        </w:rPr>
        <w:t>performed</w:t>
      </w:r>
      <w:r>
        <w:rPr>
          <w:color w:val="000002"/>
          <w:spacing w:val="-21"/>
          <w:w w:val="115"/>
        </w:rPr>
        <w:t> </w:t>
      </w:r>
      <w:r>
        <w:rPr>
          <w:color w:val="000002"/>
          <w:w w:val="115"/>
        </w:rPr>
        <w:t>last</w:t>
      </w:r>
      <w:r>
        <w:rPr>
          <w:color w:val="000002"/>
          <w:spacing w:val="-21"/>
          <w:w w:val="115"/>
        </w:rPr>
        <w:t> </w:t>
      </w:r>
      <w:r>
        <w:rPr>
          <w:color w:val="000002"/>
          <w:w w:val="115"/>
        </w:rPr>
        <w:t>year.</w:t>
      </w:r>
      <w:r>
        <w:rPr>
          <w:color w:val="000002"/>
          <w:spacing w:val="-20"/>
          <w:w w:val="115"/>
        </w:rPr>
        <w:t> </w:t>
      </w:r>
      <w:r>
        <w:rPr>
          <w:color w:val="000002"/>
          <w:w w:val="115"/>
        </w:rPr>
        <w:t>The</w:t>
      </w:r>
      <w:r>
        <w:rPr>
          <w:color w:val="000002"/>
          <w:spacing w:val="-21"/>
          <w:w w:val="115"/>
        </w:rPr>
        <w:t> </w:t>
      </w:r>
      <w:r>
        <w:rPr>
          <w:color w:val="000002"/>
          <w:w w:val="115"/>
        </w:rPr>
        <w:t>State</w:t>
      </w:r>
      <w:r>
        <w:rPr>
          <w:color w:val="000002"/>
          <w:spacing w:val="-21"/>
          <w:w w:val="115"/>
        </w:rPr>
        <w:t> </w:t>
      </w:r>
      <w:r>
        <w:rPr>
          <w:color w:val="000002"/>
          <w:w w:val="115"/>
        </w:rPr>
        <w:t>allows</w:t>
      </w:r>
      <w:r>
        <w:rPr>
          <w:color w:val="000002"/>
          <w:spacing w:val="-21"/>
          <w:w w:val="115"/>
        </w:rPr>
        <w:t> </w:t>
      </w:r>
      <w:r>
        <w:rPr>
          <w:color w:val="000002"/>
          <w:w w:val="115"/>
        </w:rPr>
        <w:t>us</w:t>
      </w:r>
      <w:r>
        <w:rPr>
          <w:color w:val="000002"/>
          <w:spacing w:val="-20"/>
          <w:w w:val="115"/>
        </w:rPr>
        <w:t> </w:t>
      </w:r>
      <w:r>
        <w:rPr>
          <w:color w:val="000002"/>
          <w:w w:val="115"/>
        </w:rPr>
        <w:t>to</w:t>
      </w:r>
      <w:r>
        <w:rPr>
          <w:color w:val="000002"/>
          <w:spacing w:val="-21"/>
          <w:w w:val="115"/>
        </w:rPr>
        <w:t> </w:t>
      </w:r>
      <w:r>
        <w:rPr>
          <w:color w:val="000002"/>
          <w:w w:val="115"/>
        </w:rPr>
        <w:t>monitor</w:t>
      </w:r>
      <w:r>
        <w:rPr>
          <w:color w:val="000002"/>
          <w:spacing w:val="-21"/>
          <w:w w:val="115"/>
        </w:rPr>
        <w:t> </w:t>
      </w:r>
      <w:r>
        <w:rPr>
          <w:color w:val="000002"/>
          <w:w w:val="115"/>
        </w:rPr>
        <w:t>less</w:t>
      </w:r>
      <w:r>
        <w:rPr>
          <w:color w:val="000002"/>
          <w:spacing w:val="-20"/>
          <w:w w:val="115"/>
        </w:rPr>
        <w:t> </w:t>
      </w:r>
      <w:r>
        <w:rPr>
          <w:color w:val="000002"/>
          <w:w w:val="115"/>
        </w:rPr>
        <w:t>often</w:t>
      </w:r>
      <w:r>
        <w:rPr>
          <w:color w:val="000002"/>
          <w:spacing w:val="-21"/>
          <w:w w:val="115"/>
        </w:rPr>
        <w:t> </w:t>
      </w:r>
      <w:r>
        <w:rPr>
          <w:color w:val="000002"/>
          <w:w w:val="115"/>
        </w:rPr>
        <w:t>for</w:t>
      </w:r>
      <w:r>
        <w:rPr>
          <w:color w:val="000002"/>
          <w:spacing w:val="-21"/>
          <w:w w:val="115"/>
        </w:rPr>
        <w:t> </w:t>
      </w:r>
      <w:r>
        <w:rPr>
          <w:color w:val="000002"/>
          <w:w w:val="115"/>
        </w:rPr>
        <w:t>certain</w:t>
      </w:r>
      <w:r>
        <w:rPr>
          <w:color w:val="000002"/>
          <w:spacing w:val="-20"/>
          <w:w w:val="115"/>
        </w:rPr>
        <w:t> </w:t>
      </w:r>
      <w:r>
        <w:rPr>
          <w:color w:val="000002"/>
          <w:w w:val="115"/>
        </w:rPr>
        <w:t>substances</w:t>
      </w:r>
      <w:r>
        <w:rPr>
          <w:color w:val="000002"/>
          <w:spacing w:val="-21"/>
          <w:w w:val="115"/>
        </w:rPr>
        <w:t> </w:t>
      </w:r>
      <w:r>
        <w:rPr>
          <w:color w:val="000002"/>
          <w:w w:val="115"/>
        </w:rPr>
        <w:t>where</w:t>
      </w:r>
      <w:r>
        <w:rPr>
          <w:color w:val="000002"/>
          <w:spacing w:val="-21"/>
          <w:w w:val="115"/>
        </w:rPr>
        <w:t> </w:t>
      </w:r>
      <w:r>
        <w:rPr>
          <w:color w:val="000002"/>
          <w:w w:val="115"/>
        </w:rPr>
        <w:t>concentrations do</w:t>
      </w:r>
      <w:r>
        <w:rPr>
          <w:color w:val="000002"/>
          <w:spacing w:val="-22"/>
          <w:w w:val="115"/>
        </w:rPr>
        <w:t> </w:t>
      </w:r>
      <w:r>
        <w:rPr>
          <w:color w:val="000002"/>
          <w:w w:val="115"/>
        </w:rPr>
        <w:t>not</w:t>
      </w:r>
      <w:r>
        <w:rPr>
          <w:color w:val="000002"/>
          <w:spacing w:val="-22"/>
          <w:w w:val="115"/>
        </w:rPr>
        <w:t> </w:t>
      </w:r>
      <w:r>
        <w:rPr>
          <w:color w:val="000002"/>
          <w:w w:val="115"/>
        </w:rPr>
        <w:t>change</w:t>
      </w:r>
      <w:r>
        <w:rPr>
          <w:color w:val="000002"/>
          <w:spacing w:val="-21"/>
          <w:w w:val="115"/>
        </w:rPr>
        <w:t> </w:t>
      </w:r>
      <w:r>
        <w:rPr>
          <w:color w:val="000002"/>
          <w:w w:val="115"/>
        </w:rPr>
        <w:t>frequently.</w:t>
      </w:r>
      <w:r>
        <w:rPr>
          <w:color w:val="000002"/>
          <w:spacing w:val="-22"/>
          <w:w w:val="115"/>
        </w:rPr>
        <w:t> </w:t>
      </w:r>
      <w:r>
        <w:rPr>
          <w:color w:val="000002"/>
          <w:w w:val="115"/>
        </w:rPr>
        <w:t>In</w:t>
      </w:r>
      <w:r>
        <w:rPr>
          <w:color w:val="000002"/>
          <w:spacing w:val="-22"/>
          <w:w w:val="115"/>
        </w:rPr>
        <w:t> </w:t>
      </w:r>
      <w:r>
        <w:rPr>
          <w:color w:val="000002"/>
          <w:w w:val="115"/>
        </w:rPr>
        <w:t>these</w:t>
      </w:r>
      <w:r>
        <w:rPr>
          <w:color w:val="000002"/>
          <w:spacing w:val="-21"/>
          <w:w w:val="115"/>
        </w:rPr>
        <w:t> </w:t>
      </w:r>
      <w:r>
        <w:rPr>
          <w:color w:val="000002"/>
          <w:spacing w:val="2"/>
          <w:w w:val="115"/>
        </w:rPr>
        <w:t>cases,</w:t>
      </w:r>
      <w:r>
        <w:rPr>
          <w:color w:val="000002"/>
          <w:spacing w:val="-22"/>
          <w:w w:val="115"/>
        </w:rPr>
        <w:t> </w:t>
      </w:r>
      <w:r>
        <w:rPr>
          <w:color w:val="000002"/>
          <w:w w:val="115"/>
        </w:rPr>
        <w:t>the</w:t>
      </w:r>
      <w:r>
        <w:rPr>
          <w:color w:val="000002"/>
          <w:spacing w:val="-22"/>
          <w:w w:val="115"/>
        </w:rPr>
        <w:t> </w:t>
      </w:r>
      <w:r>
        <w:rPr>
          <w:color w:val="000002"/>
          <w:w w:val="115"/>
        </w:rPr>
        <w:t>most</w:t>
      </w:r>
      <w:r>
        <w:rPr>
          <w:color w:val="000002"/>
          <w:spacing w:val="-21"/>
          <w:w w:val="115"/>
        </w:rPr>
        <w:t> </w:t>
      </w:r>
      <w:r>
        <w:rPr>
          <w:color w:val="000002"/>
          <w:w w:val="115"/>
        </w:rPr>
        <w:t>recent</w:t>
      </w:r>
      <w:r>
        <w:rPr>
          <w:color w:val="000002"/>
          <w:spacing w:val="-22"/>
          <w:w w:val="115"/>
        </w:rPr>
        <w:t> </w:t>
      </w:r>
      <w:r>
        <w:rPr>
          <w:color w:val="000002"/>
          <w:w w:val="115"/>
        </w:rPr>
        <w:t>sample</w:t>
      </w:r>
      <w:r>
        <w:rPr>
          <w:color w:val="000002"/>
          <w:spacing w:val="-22"/>
          <w:w w:val="115"/>
        </w:rPr>
        <w:t> </w:t>
      </w:r>
      <w:r>
        <w:rPr>
          <w:color w:val="000002"/>
          <w:w w:val="115"/>
        </w:rPr>
        <w:t>data</w:t>
      </w:r>
      <w:r>
        <w:rPr>
          <w:color w:val="000002"/>
          <w:spacing w:val="-21"/>
          <w:w w:val="115"/>
        </w:rPr>
        <w:t> </w:t>
      </w:r>
      <w:r>
        <w:rPr>
          <w:color w:val="000002"/>
          <w:w w:val="115"/>
        </w:rPr>
        <w:t>are</w:t>
      </w:r>
      <w:r>
        <w:rPr>
          <w:color w:val="000002"/>
          <w:spacing w:val="-22"/>
          <w:w w:val="115"/>
        </w:rPr>
        <w:t> </w:t>
      </w:r>
      <w:r>
        <w:rPr>
          <w:color w:val="000002"/>
          <w:w w:val="115"/>
        </w:rPr>
        <w:t>included,</w:t>
      </w:r>
      <w:r>
        <w:rPr>
          <w:color w:val="000002"/>
          <w:spacing w:val="-22"/>
          <w:w w:val="115"/>
        </w:rPr>
        <w:t> </w:t>
      </w:r>
      <w:r>
        <w:rPr>
          <w:color w:val="000002"/>
          <w:w w:val="115"/>
        </w:rPr>
        <w:t>along</w:t>
      </w:r>
      <w:r>
        <w:rPr>
          <w:color w:val="000002"/>
          <w:spacing w:val="-21"/>
          <w:w w:val="115"/>
        </w:rPr>
        <w:t> </w:t>
      </w:r>
      <w:r>
        <w:rPr>
          <w:color w:val="000002"/>
          <w:w w:val="115"/>
        </w:rPr>
        <w:t>with</w:t>
      </w:r>
      <w:r>
        <w:rPr>
          <w:color w:val="000002"/>
          <w:spacing w:val="-22"/>
          <w:w w:val="115"/>
        </w:rPr>
        <w:t> </w:t>
      </w:r>
      <w:r>
        <w:rPr>
          <w:color w:val="000002"/>
          <w:w w:val="115"/>
        </w:rPr>
        <w:t>the</w:t>
      </w:r>
      <w:r>
        <w:rPr>
          <w:color w:val="000002"/>
          <w:spacing w:val="-21"/>
          <w:w w:val="115"/>
        </w:rPr>
        <w:t> </w:t>
      </w:r>
      <w:r>
        <w:rPr>
          <w:color w:val="000002"/>
          <w:w w:val="115"/>
        </w:rPr>
        <w:t>the</w:t>
      </w:r>
      <w:r>
        <w:rPr>
          <w:color w:val="000002"/>
          <w:spacing w:val="-22"/>
          <w:w w:val="115"/>
        </w:rPr>
        <w:t> </w:t>
      </w:r>
      <w:r>
        <w:rPr>
          <w:color w:val="000002"/>
          <w:w w:val="115"/>
        </w:rPr>
        <w:t>year</w:t>
      </w:r>
      <w:r>
        <w:rPr>
          <w:color w:val="000002"/>
          <w:spacing w:val="-22"/>
          <w:w w:val="115"/>
        </w:rPr>
        <w:t> </w:t>
      </w:r>
      <w:r>
        <w:rPr>
          <w:color w:val="000002"/>
          <w:w w:val="115"/>
        </w:rPr>
        <w:t>in</w:t>
      </w:r>
      <w:r>
        <w:rPr>
          <w:color w:val="000002"/>
          <w:spacing w:val="-21"/>
          <w:w w:val="115"/>
        </w:rPr>
        <w:t> </w:t>
      </w:r>
      <w:r>
        <w:rPr>
          <w:color w:val="000002"/>
          <w:w w:val="115"/>
        </w:rPr>
        <w:t>which</w:t>
      </w:r>
      <w:r>
        <w:rPr>
          <w:color w:val="000002"/>
          <w:spacing w:val="-22"/>
          <w:w w:val="115"/>
        </w:rPr>
        <w:t> </w:t>
      </w:r>
      <w:r>
        <w:rPr>
          <w:color w:val="000002"/>
          <w:w w:val="115"/>
        </w:rPr>
        <w:t>the</w:t>
      </w:r>
      <w:r>
        <w:rPr>
          <w:color w:val="000002"/>
          <w:spacing w:val="-22"/>
          <w:w w:val="115"/>
        </w:rPr>
        <w:t> </w:t>
      </w:r>
      <w:r>
        <w:rPr>
          <w:color w:val="000002"/>
          <w:w w:val="115"/>
        </w:rPr>
        <w:t>sample</w:t>
      </w:r>
      <w:r>
        <w:rPr>
          <w:color w:val="000002"/>
          <w:spacing w:val="-21"/>
          <w:w w:val="115"/>
        </w:rPr>
        <w:t> </w:t>
      </w:r>
      <w:r>
        <w:rPr>
          <w:color w:val="000002"/>
          <w:w w:val="115"/>
        </w:rPr>
        <w:t>was</w:t>
      </w:r>
      <w:r>
        <w:rPr>
          <w:color w:val="000002"/>
          <w:spacing w:val="-22"/>
          <w:w w:val="115"/>
        </w:rPr>
        <w:t> </w:t>
      </w:r>
      <w:r>
        <w:rPr>
          <w:color w:val="000002"/>
          <w:w w:val="115"/>
        </w:rPr>
        <w:t>taken.</w:t>
      </w:r>
    </w:p>
    <w:p>
      <w:pPr>
        <w:pStyle w:val="BodyText"/>
        <w:spacing w:before="11"/>
        <w:rPr>
          <w:sz w:val="21"/>
        </w:rPr>
      </w:pPr>
    </w:p>
    <w:p>
      <w:pPr>
        <w:pStyle w:val="Heading3"/>
        <w:spacing w:after="5"/>
      </w:pPr>
      <w:bookmarkStart w:name="_TOC_250002" w:id="4"/>
      <w:r>
        <w:rPr>
          <w:color w:val="000002"/>
          <w:w w:val="110"/>
        </w:rPr>
        <w:t>Table 1 </w:t>
      </w:r>
      <w:r>
        <w:rPr>
          <w:color w:val="000002"/>
          <w:w w:val="115"/>
        </w:rPr>
        <w:t>- </w:t>
      </w:r>
      <w:bookmarkEnd w:id="4"/>
      <w:r>
        <w:rPr>
          <w:color w:val="000002"/>
          <w:w w:val="110"/>
        </w:rPr>
        <w:t>Microbiological</w:t>
      </w:r>
    </w:p>
    <w:tbl>
      <w:tblPr>
        <w:tblW w:w="0" w:type="auto"/>
        <w:jc w:val="left"/>
        <w:tblInd w:w="102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568"/>
        <w:gridCol w:w="3298"/>
        <w:gridCol w:w="860"/>
        <w:gridCol w:w="1290"/>
        <w:gridCol w:w="1148"/>
        <w:gridCol w:w="1669"/>
      </w:tblGrid>
      <w:tr>
        <w:trPr>
          <w:trHeight w:val="833" w:hRule="atLeast"/>
        </w:trPr>
        <w:tc>
          <w:tcPr>
            <w:tcW w:w="1568" w:type="dxa"/>
            <w:tcBorders>
              <w:top w:val="nil"/>
            </w:tcBorders>
            <w:shd w:val="clear" w:color="auto" w:fill="552D15"/>
          </w:tcPr>
          <w:p>
            <w:pPr>
              <w:pStyle w:val="TableParagraph"/>
              <w:spacing w:line="261" w:lineRule="auto" w:before="232"/>
              <w:ind w:left="80" w:right="173"/>
              <w:rPr>
                <w:rFonts w:ascii="Calibri"/>
                <w:b/>
                <w:sz w:val="18"/>
              </w:rPr>
            </w:pPr>
            <w:r>
              <w:rPr>
                <w:rFonts w:ascii="Calibri"/>
                <w:b/>
                <w:color w:val="FFFFFF"/>
                <w:sz w:val="18"/>
              </w:rPr>
              <w:t>Microbiological </w:t>
            </w:r>
            <w:r>
              <w:rPr>
                <w:rFonts w:ascii="Calibri"/>
                <w:b/>
                <w:color w:val="FFFFFF"/>
                <w:w w:val="105"/>
                <w:sz w:val="18"/>
              </w:rPr>
              <w:t>Contaminants</w:t>
            </w:r>
          </w:p>
        </w:tc>
        <w:tc>
          <w:tcPr>
            <w:tcW w:w="3298" w:type="dxa"/>
            <w:tcBorders>
              <w:top w:val="nil"/>
            </w:tcBorders>
            <w:shd w:val="clear" w:color="auto" w:fill="552D15"/>
          </w:tcPr>
          <w:p>
            <w:pPr>
              <w:pStyle w:val="TableParagraph"/>
              <w:spacing w:before="10"/>
              <w:rPr>
                <w:rFonts w:ascii="Calibri"/>
                <w:sz w:val="28"/>
              </w:rPr>
            </w:pPr>
          </w:p>
          <w:p>
            <w:pPr>
              <w:pStyle w:val="TableParagraph"/>
              <w:ind w:left="79"/>
              <w:rPr>
                <w:rFonts w:ascii="Calibri"/>
                <w:b/>
                <w:sz w:val="18"/>
              </w:rPr>
            </w:pPr>
            <w:r>
              <w:rPr>
                <w:rFonts w:ascii="Calibri"/>
                <w:b/>
                <w:color w:val="FFFFFF"/>
                <w:w w:val="105"/>
                <w:sz w:val="18"/>
              </w:rPr>
              <w:t>MCL</w:t>
            </w:r>
          </w:p>
        </w:tc>
        <w:tc>
          <w:tcPr>
            <w:tcW w:w="860" w:type="dxa"/>
            <w:tcBorders>
              <w:top w:val="nil"/>
            </w:tcBorders>
            <w:shd w:val="clear" w:color="auto" w:fill="552D15"/>
          </w:tcPr>
          <w:p>
            <w:pPr>
              <w:pStyle w:val="TableParagraph"/>
              <w:spacing w:line="324" w:lineRule="auto" w:before="204"/>
              <w:ind w:left="79" w:right="185"/>
              <w:rPr>
                <w:rFonts w:ascii="Calibri"/>
                <w:b/>
                <w:sz w:val="18"/>
              </w:rPr>
            </w:pPr>
            <w:r>
              <w:rPr>
                <w:rFonts w:ascii="Calibri"/>
                <w:b/>
                <w:color w:val="FFFFFF"/>
                <w:sz w:val="18"/>
              </w:rPr>
              <w:t>PHG (MCLG)</w:t>
            </w:r>
          </w:p>
        </w:tc>
        <w:tc>
          <w:tcPr>
            <w:tcW w:w="1290" w:type="dxa"/>
            <w:tcBorders>
              <w:top w:val="nil"/>
            </w:tcBorders>
            <w:shd w:val="clear" w:color="auto" w:fill="552D15"/>
          </w:tcPr>
          <w:p>
            <w:pPr>
              <w:pStyle w:val="TableParagraph"/>
              <w:spacing w:line="261" w:lineRule="auto" w:before="232"/>
              <w:ind w:left="79" w:right="237"/>
              <w:rPr>
                <w:rFonts w:ascii="Calibri"/>
                <w:b/>
                <w:sz w:val="18"/>
              </w:rPr>
            </w:pPr>
            <w:r>
              <w:rPr>
                <w:rFonts w:ascii="Calibri"/>
                <w:b/>
                <w:color w:val="FFFFFF"/>
                <w:w w:val="105"/>
                <w:sz w:val="18"/>
              </w:rPr>
              <w:t>Highest # of detection</w:t>
            </w:r>
          </w:p>
        </w:tc>
        <w:tc>
          <w:tcPr>
            <w:tcW w:w="1148" w:type="dxa"/>
            <w:tcBorders>
              <w:top w:val="nil"/>
            </w:tcBorders>
            <w:shd w:val="clear" w:color="auto" w:fill="552D15"/>
          </w:tcPr>
          <w:p>
            <w:pPr>
              <w:pStyle w:val="TableParagraph"/>
              <w:spacing w:line="240" w:lineRule="atLeast" w:before="92"/>
              <w:ind w:left="79" w:right="215"/>
              <w:jc w:val="both"/>
              <w:rPr>
                <w:rFonts w:ascii="Calibri"/>
                <w:b/>
                <w:sz w:val="18"/>
              </w:rPr>
            </w:pPr>
            <w:r>
              <w:rPr>
                <w:rFonts w:ascii="Calibri"/>
                <w:b/>
                <w:color w:val="FFFFFF"/>
                <w:w w:val="105"/>
                <w:sz w:val="18"/>
              </w:rPr>
              <w:t>Number </w:t>
            </w:r>
            <w:r>
              <w:rPr>
                <w:rFonts w:ascii="Calibri"/>
                <w:b/>
                <w:color w:val="FFFFFF"/>
                <w:spacing w:val="-9"/>
                <w:w w:val="105"/>
                <w:sz w:val="18"/>
              </w:rPr>
              <w:t>of </w:t>
            </w:r>
            <w:r>
              <w:rPr>
                <w:rFonts w:ascii="Calibri"/>
                <w:b/>
                <w:color w:val="FFFFFF"/>
                <w:w w:val="105"/>
                <w:sz w:val="18"/>
              </w:rPr>
              <w:t>months in violation</w:t>
            </w:r>
          </w:p>
        </w:tc>
        <w:tc>
          <w:tcPr>
            <w:tcW w:w="1669" w:type="dxa"/>
            <w:tcBorders>
              <w:top w:val="nil"/>
            </w:tcBorders>
            <w:shd w:val="clear" w:color="auto" w:fill="552D15"/>
          </w:tcPr>
          <w:p>
            <w:pPr>
              <w:pStyle w:val="TableParagraph"/>
              <w:spacing w:line="261" w:lineRule="auto" w:before="232"/>
              <w:ind w:left="79"/>
              <w:rPr>
                <w:rFonts w:ascii="Calibri"/>
                <w:b/>
                <w:sz w:val="18"/>
              </w:rPr>
            </w:pPr>
            <w:r>
              <w:rPr>
                <w:rFonts w:ascii="Calibri"/>
                <w:b/>
                <w:color w:val="FFFFFF"/>
                <w:w w:val="105"/>
                <w:sz w:val="18"/>
              </w:rPr>
              <w:t>Typical source of bacteria</w:t>
            </w:r>
          </w:p>
        </w:tc>
      </w:tr>
      <w:tr>
        <w:trPr>
          <w:trHeight w:val="873" w:hRule="atLeast"/>
        </w:trPr>
        <w:tc>
          <w:tcPr>
            <w:tcW w:w="1568" w:type="dxa"/>
          </w:tcPr>
          <w:p>
            <w:pPr>
              <w:pStyle w:val="TableParagraph"/>
              <w:spacing w:before="2"/>
              <w:rPr>
                <w:rFonts w:ascii="Calibri"/>
                <w:sz w:val="20"/>
              </w:rPr>
            </w:pPr>
          </w:p>
          <w:p>
            <w:pPr>
              <w:pStyle w:val="TableParagraph"/>
              <w:spacing w:line="261" w:lineRule="auto"/>
              <w:ind w:left="471" w:right="173" w:hanging="210"/>
              <w:rPr>
                <w:rFonts w:ascii="Calibri"/>
                <w:sz w:val="18"/>
              </w:rPr>
            </w:pPr>
            <w:r>
              <w:rPr>
                <w:rFonts w:ascii="Calibri"/>
                <w:color w:val="000002"/>
                <w:w w:val="105"/>
                <w:sz w:val="18"/>
              </w:rPr>
              <w:t>Total Coliform Bacteria</w:t>
            </w:r>
          </w:p>
        </w:tc>
        <w:tc>
          <w:tcPr>
            <w:tcW w:w="3298" w:type="dxa"/>
          </w:tcPr>
          <w:p>
            <w:pPr>
              <w:pStyle w:val="TableParagraph"/>
              <w:spacing w:before="2"/>
              <w:rPr>
                <w:rFonts w:ascii="Calibri"/>
                <w:sz w:val="20"/>
              </w:rPr>
            </w:pPr>
          </w:p>
          <w:p>
            <w:pPr>
              <w:pStyle w:val="TableParagraph"/>
              <w:spacing w:line="261" w:lineRule="auto"/>
              <w:ind w:left="1372" w:right="205" w:hanging="1055"/>
              <w:rPr>
                <w:rFonts w:ascii="Calibri"/>
                <w:sz w:val="18"/>
              </w:rPr>
            </w:pPr>
            <w:r>
              <w:rPr>
                <w:rFonts w:ascii="Calibri"/>
                <w:color w:val="000002"/>
                <w:w w:val="105"/>
                <w:sz w:val="18"/>
              </w:rPr>
              <w:t>No more than one positive monthly sample</w:t>
            </w:r>
          </w:p>
        </w:tc>
        <w:tc>
          <w:tcPr>
            <w:tcW w:w="860" w:type="dxa"/>
          </w:tcPr>
          <w:p>
            <w:pPr>
              <w:pStyle w:val="TableParagraph"/>
              <w:rPr>
                <w:rFonts w:ascii="Calibri"/>
                <w:sz w:val="30"/>
              </w:rPr>
            </w:pPr>
          </w:p>
          <w:p>
            <w:pPr>
              <w:pStyle w:val="TableParagraph"/>
              <w:ind w:left="18"/>
              <w:jc w:val="center"/>
              <w:rPr>
                <w:rFonts w:ascii="Calibri"/>
                <w:sz w:val="18"/>
              </w:rPr>
            </w:pPr>
            <w:r>
              <w:rPr>
                <w:rFonts w:ascii="Calibri"/>
                <w:color w:val="000002"/>
                <w:w w:val="110"/>
                <w:sz w:val="18"/>
              </w:rPr>
              <w:t>0</w:t>
            </w:r>
          </w:p>
        </w:tc>
        <w:tc>
          <w:tcPr>
            <w:tcW w:w="1290" w:type="dxa"/>
          </w:tcPr>
          <w:p>
            <w:pPr>
              <w:pStyle w:val="TableParagraph"/>
              <w:rPr>
                <w:rFonts w:ascii="Calibri"/>
                <w:sz w:val="30"/>
              </w:rPr>
            </w:pPr>
          </w:p>
          <w:p>
            <w:pPr>
              <w:pStyle w:val="TableParagraph"/>
              <w:ind w:left="136" w:right="118"/>
              <w:jc w:val="center"/>
              <w:rPr>
                <w:rFonts w:ascii="Calibri"/>
                <w:sz w:val="18"/>
              </w:rPr>
            </w:pPr>
            <w:r>
              <w:rPr>
                <w:rFonts w:ascii="Calibri"/>
                <w:color w:val="000002"/>
                <w:sz w:val="18"/>
              </w:rPr>
              <w:t>In a month: 0</w:t>
            </w:r>
          </w:p>
        </w:tc>
        <w:tc>
          <w:tcPr>
            <w:tcW w:w="1148" w:type="dxa"/>
          </w:tcPr>
          <w:p>
            <w:pPr>
              <w:pStyle w:val="TableParagraph"/>
              <w:rPr>
                <w:rFonts w:ascii="Calibri"/>
                <w:sz w:val="30"/>
              </w:rPr>
            </w:pPr>
          </w:p>
          <w:p>
            <w:pPr>
              <w:pStyle w:val="TableParagraph"/>
              <w:ind w:left="18"/>
              <w:jc w:val="center"/>
              <w:rPr>
                <w:rFonts w:ascii="Calibri"/>
                <w:sz w:val="18"/>
              </w:rPr>
            </w:pPr>
            <w:r>
              <w:rPr>
                <w:rFonts w:ascii="Calibri"/>
                <w:color w:val="000002"/>
                <w:w w:val="110"/>
                <w:sz w:val="18"/>
              </w:rPr>
              <w:t>0</w:t>
            </w:r>
          </w:p>
        </w:tc>
        <w:tc>
          <w:tcPr>
            <w:tcW w:w="1669" w:type="dxa"/>
          </w:tcPr>
          <w:p>
            <w:pPr>
              <w:pStyle w:val="TableParagraph"/>
              <w:spacing w:before="2"/>
              <w:rPr>
                <w:rFonts w:ascii="Calibri"/>
                <w:sz w:val="20"/>
              </w:rPr>
            </w:pPr>
          </w:p>
          <w:p>
            <w:pPr>
              <w:pStyle w:val="TableParagraph"/>
              <w:spacing w:line="261" w:lineRule="auto"/>
              <w:ind w:left="205" w:hanging="117"/>
              <w:rPr>
                <w:rFonts w:ascii="Calibri"/>
                <w:sz w:val="18"/>
              </w:rPr>
            </w:pPr>
            <w:r>
              <w:rPr>
                <w:rFonts w:ascii="Calibri"/>
                <w:color w:val="000002"/>
                <w:sz w:val="18"/>
              </w:rPr>
              <w:t>Naturally present in the environment</w:t>
            </w:r>
          </w:p>
        </w:tc>
      </w:tr>
      <w:tr>
        <w:trPr>
          <w:trHeight w:val="873" w:hRule="atLeast"/>
        </w:trPr>
        <w:tc>
          <w:tcPr>
            <w:tcW w:w="1568" w:type="dxa"/>
          </w:tcPr>
          <w:p>
            <w:pPr>
              <w:pStyle w:val="TableParagraph"/>
              <w:spacing w:before="2"/>
              <w:rPr>
                <w:rFonts w:ascii="Calibri"/>
                <w:sz w:val="20"/>
              </w:rPr>
            </w:pPr>
          </w:p>
          <w:p>
            <w:pPr>
              <w:pStyle w:val="TableParagraph"/>
              <w:ind w:left="150"/>
              <w:rPr>
                <w:rFonts w:ascii="Calibri"/>
                <w:sz w:val="18"/>
              </w:rPr>
            </w:pPr>
            <w:r>
              <w:rPr>
                <w:rFonts w:ascii="Calibri"/>
                <w:color w:val="000002"/>
                <w:sz w:val="18"/>
              </w:rPr>
              <w:t>Fecal Coliform or</w:t>
            </w:r>
          </w:p>
          <w:p>
            <w:pPr>
              <w:pStyle w:val="TableParagraph"/>
              <w:spacing w:before="20"/>
              <w:ind w:left="558"/>
              <w:rPr>
                <w:rFonts w:ascii="Calibri"/>
                <w:sz w:val="18"/>
              </w:rPr>
            </w:pPr>
            <w:r>
              <w:rPr>
                <w:rFonts w:ascii="Calibri"/>
                <w:color w:val="000002"/>
                <w:sz w:val="18"/>
              </w:rPr>
              <w:t>E. Coli</w:t>
            </w:r>
          </w:p>
        </w:tc>
        <w:tc>
          <w:tcPr>
            <w:tcW w:w="3298" w:type="dxa"/>
          </w:tcPr>
          <w:p>
            <w:pPr>
              <w:pStyle w:val="TableParagraph"/>
              <w:spacing w:line="261" w:lineRule="auto" w:before="126"/>
              <w:ind w:left="41" w:right="20"/>
              <w:jc w:val="center"/>
              <w:rPr>
                <w:rFonts w:ascii="Calibri"/>
                <w:sz w:val="18"/>
              </w:rPr>
            </w:pPr>
            <w:r>
              <w:rPr>
                <w:rFonts w:ascii="Calibri"/>
                <w:color w:val="000002"/>
                <w:w w:val="105"/>
                <w:sz w:val="18"/>
              </w:rPr>
              <w:t>A routine sample and a repeat sample are total Coliform positive and one of these is also fecal Coliform or E. Coli positive</w:t>
            </w:r>
          </w:p>
        </w:tc>
        <w:tc>
          <w:tcPr>
            <w:tcW w:w="860" w:type="dxa"/>
          </w:tcPr>
          <w:p>
            <w:pPr>
              <w:pStyle w:val="TableParagraph"/>
              <w:rPr>
                <w:rFonts w:ascii="Calibri"/>
                <w:sz w:val="30"/>
              </w:rPr>
            </w:pPr>
          </w:p>
          <w:p>
            <w:pPr>
              <w:pStyle w:val="TableParagraph"/>
              <w:ind w:left="18"/>
              <w:jc w:val="center"/>
              <w:rPr>
                <w:rFonts w:ascii="Calibri"/>
                <w:sz w:val="18"/>
              </w:rPr>
            </w:pPr>
            <w:r>
              <w:rPr>
                <w:rFonts w:ascii="Calibri"/>
                <w:color w:val="000002"/>
                <w:w w:val="110"/>
                <w:sz w:val="18"/>
              </w:rPr>
              <w:t>0</w:t>
            </w:r>
          </w:p>
        </w:tc>
        <w:tc>
          <w:tcPr>
            <w:tcW w:w="1290" w:type="dxa"/>
          </w:tcPr>
          <w:p>
            <w:pPr>
              <w:pStyle w:val="TableParagraph"/>
              <w:rPr>
                <w:rFonts w:ascii="Calibri"/>
                <w:sz w:val="30"/>
              </w:rPr>
            </w:pPr>
          </w:p>
          <w:p>
            <w:pPr>
              <w:pStyle w:val="TableParagraph"/>
              <w:ind w:left="136" w:right="118"/>
              <w:jc w:val="center"/>
              <w:rPr>
                <w:rFonts w:ascii="Calibri"/>
                <w:sz w:val="18"/>
              </w:rPr>
            </w:pPr>
            <w:r>
              <w:rPr>
                <w:rFonts w:ascii="Calibri"/>
                <w:color w:val="000002"/>
                <w:sz w:val="18"/>
              </w:rPr>
              <w:t>In the year: 0</w:t>
            </w:r>
          </w:p>
        </w:tc>
        <w:tc>
          <w:tcPr>
            <w:tcW w:w="1148" w:type="dxa"/>
          </w:tcPr>
          <w:p>
            <w:pPr>
              <w:pStyle w:val="TableParagraph"/>
              <w:rPr>
                <w:rFonts w:ascii="Calibri"/>
                <w:sz w:val="30"/>
              </w:rPr>
            </w:pPr>
          </w:p>
          <w:p>
            <w:pPr>
              <w:pStyle w:val="TableParagraph"/>
              <w:ind w:left="17"/>
              <w:jc w:val="center"/>
              <w:rPr>
                <w:rFonts w:ascii="Calibri"/>
                <w:sz w:val="18"/>
              </w:rPr>
            </w:pPr>
            <w:r>
              <w:rPr>
                <w:rFonts w:ascii="Calibri"/>
                <w:color w:val="000002"/>
                <w:w w:val="110"/>
                <w:sz w:val="18"/>
              </w:rPr>
              <w:t>0</w:t>
            </w:r>
          </w:p>
        </w:tc>
        <w:tc>
          <w:tcPr>
            <w:tcW w:w="1669" w:type="dxa"/>
          </w:tcPr>
          <w:p>
            <w:pPr>
              <w:pStyle w:val="TableParagraph"/>
              <w:spacing w:before="2"/>
              <w:rPr>
                <w:rFonts w:ascii="Calibri"/>
                <w:sz w:val="20"/>
              </w:rPr>
            </w:pPr>
          </w:p>
          <w:p>
            <w:pPr>
              <w:pStyle w:val="TableParagraph"/>
              <w:spacing w:line="261" w:lineRule="auto"/>
              <w:ind w:left="401" w:hanging="281"/>
              <w:rPr>
                <w:rFonts w:ascii="Calibri"/>
                <w:sz w:val="18"/>
              </w:rPr>
            </w:pPr>
            <w:r>
              <w:rPr>
                <w:rFonts w:ascii="Calibri"/>
                <w:color w:val="000002"/>
                <w:w w:val="105"/>
                <w:sz w:val="18"/>
              </w:rPr>
              <w:t>Human and animal fecal waste</w:t>
            </w:r>
          </w:p>
        </w:tc>
      </w:tr>
    </w:tbl>
    <w:p>
      <w:pPr>
        <w:pStyle w:val="BodyText"/>
        <w:spacing w:before="10"/>
        <w:rPr>
          <w:rFonts w:ascii="Calibri"/>
          <w:sz w:val="49"/>
        </w:rPr>
      </w:pPr>
    </w:p>
    <w:p>
      <w:pPr>
        <w:tabs>
          <w:tab w:pos="4246" w:val="left" w:leader="none"/>
        </w:tabs>
        <w:spacing w:before="0"/>
        <w:ind w:left="1100" w:right="0" w:firstLine="0"/>
        <w:jc w:val="left"/>
        <w:rPr>
          <w:rFonts w:ascii="Calibri"/>
          <w:sz w:val="18"/>
        </w:rPr>
      </w:pPr>
      <w:r>
        <w:rPr/>
        <w:pict>
          <v:shape style="position:absolute;margin-left:212.311707pt;margin-top:10.369325pt;width:54.15pt;height:13.7pt;mso-position-horizontal-relative:page;mso-position-vertical-relative:paragraph;z-index:-252840960" type="#_x0000_t202" filled="false" stroked="false">
            <v:textbox inset="0,0,0,0">
              <w:txbxContent>
                <w:p>
                  <w:pPr>
                    <w:pStyle w:val="BodyText"/>
                    <w:spacing w:before="32"/>
                    <w:rPr>
                      <w:rFonts w:ascii="Calibri"/>
                    </w:rPr>
                  </w:pPr>
                  <w:r>
                    <w:rPr>
                      <w:rFonts w:ascii="Calibri"/>
                      <w:color w:val="000002"/>
                      <w:w w:val="105"/>
                    </w:rPr>
                    <w:t>taken in </w:t>
                  </w:r>
                  <w:r>
                    <w:rPr>
                      <w:rFonts w:ascii="Calibri"/>
                      <w:color w:val="000002"/>
                      <w:spacing w:val="-4"/>
                      <w:w w:val="105"/>
                    </w:rPr>
                    <w:t>2023.</w:t>
                  </w:r>
                </w:p>
              </w:txbxContent>
            </v:textbox>
            <w10:wrap type="none"/>
          </v:shape>
        </w:pict>
      </w:r>
      <w:r>
        <w:rPr>
          <w:rFonts w:ascii="Calibri"/>
          <w:color w:val="000002"/>
          <w:spacing w:val="-6"/>
          <w:w w:val="105"/>
          <w:position w:val="-10"/>
          <w:sz w:val="28"/>
        </w:rPr>
        <w:t>Table </w:t>
      </w:r>
      <w:r>
        <w:rPr>
          <w:rFonts w:ascii="Calibri"/>
          <w:color w:val="000002"/>
          <w:w w:val="105"/>
          <w:position w:val="-10"/>
          <w:sz w:val="28"/>
        </w:rPr>
        <w:t>2 </w:t>
      </w:r>
      <w:r>
        <w:rPr>
          <w:rFonts w:ascii="Calibri"/>
          <w:color w:val="000002"/>
          <w:w w:val="115"/>
          <w:position w:val="-10"/>
          <w:sz w:val="28"/>
        </w:rPr>
        <w:t>- </w:t>
      </w:r>
      <w:r>
        <w:rPr>
          <w:rFonts w:ascii="Calibri"/>
          <w:color w:val="000002"/>
          <w:w w:val="105"/>
          <w:position w:val="-10"/>
          <w:sz w:val="28"/>
        </w:rPr>
        <w:t>Lead</w:t>
      </w:r>
      <w:r>
        <w:rPr>
          <w:rFonts w:ascii="Calibri"/>
          <w:color w:val="000002"/>
          <w:spacing w:val="-35"/>
          <w:w w:val="105"/>
          <w:position w:val="-10"/>
          <w:sz w:val="28"/>
        </w:rPr>
        <w:t> </w:t>
      </w:r>
      <w:r>
        <w:rPr>
          <w:rFonts w:ascii="Calibri"/>
          <w:color w:val="000002"/>
          <w:w w:val="105"/>
          <w:position w:val="-10"/>
          <w:sz w:val="28"/>
        </w:rPr>
        <w:t>&amp;</w:t>
      </w:r>
      <w:r>
        <w:rPr>
          <w:rFonts w:ascii="Calibri"/>
          <w:color w:val="000002"/>
          <w:spacing w:val="-9"/>
          <w:w w:val="105"/>
          <w:position w:val="-10"/>
          <w:sz w:val="28"/>
        </w:rPr>
        <w:t> </w:t>
      </w:r>
      <w:r>
        <w:rPr>
          <w:rFonts w:ascii="Calibri"/>
          <w:color w:val="000002"/>
          <w:w w:val="105"/>
          <w:position w:val="-10"/>
          <w:sz w:val="28"/>
        </w:rPr>
        <w:t>Copper</w:t>
        <w:tab/>
      </w:r>
      <w:r>
        <w:rPr>
          <w:rFonts w:ascii="Calibri"/>
          <w:color w:val="000002"/>
          <w:w w:val="105"/>
          <w:sz w:val="18"/>
        </w:rPr>
        <w:t>The</w:t>
      </w:r>
      <w:r>
        <w:rPr>
          <w:rFonts w:ascii="Calibri"/>
          <w:color w:val="000002"/>
          <w:spacing w:val="-6"/>
          <w:w w:val="105"/>
          <w:sz w:val="18"/>
        </w:rPr>
        <w:t> </w:t>
      </w:r>
      <w:r>
        <w:rPr>
          <w:rFonts w:ascii="Calibri"/>
          <w:color w:val="000002"/>
          <w:w w:val="105"/>
          <w:sz w:val="18"/>
        </w:rPr>
        <w:t>Lead</w:t>
      </w:r>
      <w:r>
        <w:rPr>
          <w:rFonts w:ascii="Calibri"/>
          <w:color w:val="000002"/>
          <w:spacing w:val="-5"/>
          <w:w w:val="105"/>
          <w:sz w:val="18"/>
        </w:rPr>
        <w:t> </w:t>
      </w:r>
      <w:r>
        <w:rPr>
          <w:rFonts w:ascii="Calibri"/>
          <w:color w:val="000002"/>
          <w:w w:val="105"/>
          <w:sz w:val="18"/>
        </w:rPr>
        <w:t>and</w:t>
      </w:r>
      <w:r>
        <w:rPr>
          <w:rFonts w:ascii="Calibri"/>
          <w:color w:val="000002"/>
          <w:spacing w:val="-6"/>
          <w:w w:val="105"/>
          <w:sz w:val="18"/>
        </w:rPr>
        <w:t> </w:t>
      </w:r>
      <w:r>
        <w:rPr>
          <w:rFonts w:ascii="Calibri"/>
          <w:color w:val="000002"/>
          <w:w w:val="105"/>
          <w:sz w:val="18"/>
        </w:rPr>
        <w:t>Copper</w:t>
      </w:r>
      <w:r>
        <w:rPr>
          <w:rFonts w:ascii="Calibri"/>
          <w:color w:val="000002"/>
          <w:spacing w:val="-5"/>
          <w:w w:val="105"/>
          <w:sz w:val="18"/>
        </w:rPr>
        <w:t> </w:t>
      </w:r>
      <w:r>
        <w:rPr>
          <w:rFonts w:ascii="Calibri"/>
          <w:color w:val="000002"/>
          <w:w w:val="105"/>
          <w:sz w:val="18"/>
        </w:rPr>
        <w:t>results</w:t>
      </w:r>
      <w:r>
        <w:rPr>
          <w:rFonts w:ascii="Calibri"/>
          <w:color w:val="000002"/>
          <w:spacing w:val="-6"/>
          <w:w w:val="105"/>
          <w:sz w:val="18"/>
        </w:rPr>
        <w:t> </w:t>
      </w:r>
      <w:r>
        <w:rPr>
          <w:rFonts w:ascii="Calibri"/>
          <w:color w:val="000002"/>
          <w:w w:val="105"/>
          <w:sz w:val="18"/>
        </w:rPr>
        <w:t>are</w:t>
      </w:r>
      <w:r>
        <w:rPr>
          <w:rFonts w:ascii="Calibri"/>
          <w:color w:val="000002"/>
          <w:spacing w:val="-5"/>
          <w:w w:val="105"/>
          <w:sz w:val="18"/>
        </w:rPr>
        <w:t> </w:t>
      </w:r>
      <w:r>
        <w:rPr>
          <w:rFonts w:ascii="Calibri"/>
          <w:color w:val="000002"/>
          <w:w w:val="105"/>
          <w:sz w:val="18"/>
        </w:rPr>
        <w:t>from</w:t>
      </w:r>
      <w:r>
        <w:rPr>
          <w:rFonts w:ascii="Calibri"/>
          <w:color w:val="000002"/>
          <w:spacing w:val="-6"/>
          <w:w w:val="105"/>
          <w:sz w:val="18"/>
        </w:rPr>
        <w:t> </w:t>
      </w:r>
      <w:r>
        <w:rPr>
          <w:rFonts w:ascii="Calibri"/>
          <w:color w:val="000002"/>
          <w:w w:val="105"/>
          <w:sz w:val="18"/>
        </w:rPr>
        <w:t>the</w:t>
      </w:r>
      <w:r>
        <w:rPr>
          <w:rFonts w:ascii="Calibri"/>
          <w:color w:val="000002"/>
          <w:spacing w:val="-5"/>
          <w:w w:val="105"/>
          <w:sz w:val="18"/>
        </w:rPr>
        <w:t> </w:t>
      </w:r>
      <w:r>
        <w:rPr>
          <w:rFonts w:ascii="Calibri"/>
          <w:color w:val="000002"/>
          <w:w w:val="105"/>
          <w:sz w:val="18"/>
        </w:rPr>
        <w:t>2020</w:t>
      </w:r>
      <w:r>
        <w:rPr>
          <w:rFonts w:ascii="Calibri"/>
          <w:color w:val="000002"/>
          <w:spacing w:val="-6"/>
          <w:w w:val="105"/>
          <w:sz w:val="18"/>
        </w:rPr>
        <w:t> </w:t>
      </w:r>
      <w:r>
        <w:rPr>
          <w:rFonts w:ascii="Calibri"/>
          <w:color w:val="000002"/>
          <w:w w:val="105"/>
          <w:sz w:val="18"/>
        </w:rPr>
        <w:t>sampling</w:t>
      </w:r>
      <w:r>
        <w:rPr>
          <w:rFonts w:ascii="Calibri"/>
          <w:color w:val="000002"/>
          <w:spacing w:val="-5"/>
          <w:w w:val="105"/>
          <w:sz w:val="18"/>
        </w:rPr>
        <w:t> </w:t>
      </w:r>
      <w:r>
        <w:rPr>
          <w:rFonts w:ascii="Calibri"/>
          <w:color w:val="000002"/>
          <w:w w:val="105"/>
          <w:sz w:val="18"/>
        </w:rPr>
        <w:t>and</w:t>
      </w:r>
      <w:r>
        <w:rPr>
          <w:rFonts w:ascii="Calibri"/>
          <w:color w:val="000002"/>
          <w:spacing w:val="-6"/>
          <w:w w:val="105"/>
          <w:sz w:val="18"/>
        </w:rPr>
        <w:t> </w:t>
      </w:r>
      <w:r>
        <w:rPr>
          <w:rFonts w:ascii="Calibri"/>
          <w:color w:val="000002"/>
          <w:w w:val="105"/>
          <w:sz w:val="18"/>
        </w:rPr>
        <w:t>are</w:t>
      </w:r>
      <w:r>
        <w:rPr>
          <w:rFonts w:ascii="Calibri"/>
          <w:color w:val="000002"/>
          <w:spacing w:val="-5"/>
          <w:w w:val="105"/>
          <w:sz w:val="18"/>
        </w:rPr>
        <w:t> </w:t>
      </w:r>
      <w:r>
        <w:rPr>
          <w:rFonts w:ascii="Calibri"/>
          <w:color w:val="000002"/>
          <w:w w:val="105"/>
          <w:sz w:val="18"/>
        </w:rPr>
        <w:t>scheduled</w:t>
      </w:r>
      <w:r>
        <w:rPr>
          <w:rFonts w:ascii="Calibri"/>
          <w:color w:val="000002"/>
          <w:spacing w:val="-5"/>
          <w:w w:val="105"/>
          <w:sz w:val="18"/>
        </w:rPr>
        <w:t> </w:t>
      </w:r>
      <w:r>
        <w:rPr>
          <w:rFonts w:ascii="Calibri"/>
          <w:color w:val="000002"/>
          <w:w w:val="105"/>
          <w:sz w:val="18"/>
        </w:rPr>
        <w:t>to</w:t>
      </w:r>
      <w:r>
        <w:rPr>
          <w:rFonts w:ascii="Calibri"/>
          <w:color w:val="000002"/>
          <w:spacing w:val="-6"/>
          <w:w w:val="105"/>
          <w:sz w:val="18"/>
        </w:rPr>
        <w:t> </w:t>
      </w:r>
      <w:r>
        <w:rPr>
          <w:rFonts w:ascii="Calibri"/>
          <w:color w:val="000002"/>
          <w:w w:val="105"/>
          <w:sz w:val="18"/>
        </w:rPr>
        <w:t>be</w:t>
      </w:r>
    </w:p>
    <w:p>
      <w:pPr>
        <w:pStyle w:val="BodyText"/>
        <w:spacing w:before="1"/>
        <w:rPr>
          <w:rFonts w:ascii="Calibri"/>
          <w:sz w:val="11"/>
        </w:rPr>
      </w:pPr>
    </w:p>
    <w:tbl>
      <w:tblPr>
        <w:tblW w:w="0" w:type="auto"/>
        <w:jc w:val="left"/>
        <w:tblInd w:w="10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37"/>
        <w:gridCol w:w="1049"/>
        <w:gridCol w:w="860"/>
        <w:gridCol w:w="1143"/>
        <w:gridCol w:w="1001"/>
        <w:gridCol w:w="1294"/>
        <w:gridCol w:w="3287"/>
      </w:tblGrid>
      <w:tr>
        <w:trPr>
          <w:trHeight w:val="1020" w:hRule="atLeast"/>
        </w:trPr>
        <w:tc>
          <w:tcPr>
            <w:tcW w:w="1237" w:type="dxa"/>
            <w:tcBorders>
              <w:top w:val="nil"/>
            </w:tcBorders>
            <w:shd w:val="clear" w:color="auto" w:fill="552D15"/>
          </w:tcPr>
          <w:p>
            <w:pPr>
              <w:pStyle w:val="TableParagraph"/>
              <w:spacing w:before="8"/>
              <w:rPr>
                <w:rFonts w:ascii="Calibri"/>
                <w:sz w:val="26"/>
              </w:rPr>
            </w:pPr>
          </w:p>
          <w:p>
            <w:pPr>
              <w:pStyle w:val="TableParagraph"/>
              <w:spacing w:line="261" w:lineRule="auto"/>
              <w:ind w:left="490" w:hanging="340"/>
              <w:rPr>
                <w:rFonts w:ascii="Calibri"/>
                <w:b/>
                <w:sz w:val="18"/>
              </w:rPr>
            </w:pPr>
            <w:r>
              <w:rPr>
                <w:rFonts w:ascii="Calibri"/>
                <w:b/>
                <w:color w:val="FFFFFF"/>
                <w:w w:val="105"/>
                <w:sz w:val="18"/>
              </w:rPr>
              <w:t>Lead &amp; Cop- per</w:t>
            </w:r>
          </w:p>
        </w:tc>
        <w:tc>
          <w:tcPr>
            <w:tcW w:w="1049" w:type="dxa"/>
            <w:tcBorders>
              <w:top w:val="nil"/>
            </w:tcBorders>
            <w:shd w:val="clear" w:color="auto" w:fill="552D15"/>
          </w:tcPr>
          <w:p>
            <w:pPr>
              <w:pStyle w:val="TableParagraph"/>
              <w:spacing w:before="8"/>
              <w:rPr>
                <w:rFonts w:ascii="Calibri"/>
                <w:sz w:val="26"/>
              </w:rPr>
            </w:pPr>
          </w:p>
          <w:p>
            <w:pPr>
              <w:pStyle w:val="TableParagraph"/>
              <w:spacing w:line="261" w:lineRule="auto"/>
              <w:ind w:left="150" w:firstLine="126"/>
              <w:rPr>
                <w:rFonts w:ascii="Calibri"/>
                <w:b/>
                <w:sz w:val="18"/>
              </w:rPr>
            </w:pPr>
            <w:r>
              <w:rPr>
                <w:rFonts w:ascii="Calibri"/>
                <w:b/>
                <w:color w:val="FFFFFF"/>
                <w:w w:val="105"/>
                <w:sz w:val="18"/>
              </w:rPr>
              <w:t>Action Level (AL)</w:t>
            </w:r>
          </w:p>
        </w:tc>
        <w:tc>
          <w:tcPr>
            <w:tcW w:w="860" w:type="dxa"/>
            <w:tcBorders>
              <w:top w:val="nil"/>
            </w:tcBorders>
            <w:shd w:val="clear" w:color="auto" w:fill="552D15"/>
          </w:tcPr>
          <w:p>
            <w:pPr>
              <w:pStyle w:val="TableParagraph"/>
              <w:spacing w:before="4"/>
              <w:rPr>
                <w:rFonts w:ascii="Calibri"/>
                <w:sz w:val="24"/>
              </w:rPr>
            </w:pPr>
          </w:p>
          <w:p>
            <w:pPr>
              <w:pStyle w:val="TableParagraph"/>
              <w:spacing w:line="324" w:lineRule="auto"/>
              <w:ind w:left="151" w:right="113" w:firstLine="109"/>
              <w:rPr>
                <w:rFonts w:ascii="Calibri"/>
                <w:b/>
                <w:sz w:val="18"/>
              </w:rPr>
            </w:pPr>
            <w:r>
              <w:rPr>
                <w:rFonts w:ascii="Calibri"/>
                <w:b/>
                <w:color w:val="FFFFFF"/>
                <w:sz w:val="18"/>
              </w:rPr>
              <w:t>PHG (MCLG)</w:t>
            </w:r>
          </w:p>
        </w:tc>
        <w:tc>
          <w:tcPr>
            <w:tcW w:w="1143" w:type="dxa"/>
            <w:tcBorders>
              <w:top w:val="nil"/>
            </w:tcBorders>
            <w:shd w:val="clear" w:color="auto" w:fill="552D15"/>
          </w:tcPr>
          <w:p>
            <w:pPr>
              <w:pStyle w:val="TableParagraph"/>
              <w:spacing w:line="261" w:lineRule="auto" w:before="205"/>
              <w:ind w:left="177" w:right="155"/>
              <w:jc w:val="center"/>
              <w:rPr>
                <w:rFonts w:ascii="Calibri"/>
                <w:b/>
                <w:sz w:val="18"/>
              </w:rPr>
            </w:pPr>
            <w:r>
              <w:rPr>
                <w:rFonts w:ascii="Calibri"/>
                <w:b/>
                <w:color w:val="FFFFFF"/>
                <w:w w:val="105"/>
                <w:sz w:val="18"/>
              </w:rPr>
              <w:t>90th </w:t>
            </w:r>
            <w:r>
              <w:rPr>
                <w:rFonts w:ascii="Calibri"/>
                <w:b/>
                <w:color w:val="FFFFFF"/>
                <w:sz w:val="18"/>
              </w:rPr>
              <w:t>Percentile </w:t>
            </w:r>
            <w:r>
              <w:rPr>
                <w:rFonts w:ascii="Calibri"/>
                <w:b/>
                <w:color w:val="FFFFFF"/>
                <w:w w:val="105"/>
                <w:sz w:val="18"/>
              </w:rPr>
              <w:t>Detected</w:t>
            </w:r>
          </w:p>
        </w:tc>
        <w:tc>
          <w:tcPr>
            <w:tcW w:w="1001" w:type="dxa"/>
            <w:tcBorders>
              <w:top w:val="nil"/>
            </w:tcBorders>
            <w:shd w:val="clear" w:color="auto" w:fill="552D15"/>
          </w:tcPr>
          <w:p>
            <w:pPr>
              <w:pStyle w:val="TableParagraph"/>
              <w:spacing w:line="261" w:lineRule="auto" w:before="205"/>
              <w:ind w:left="161" w:right="138" w:firstLine="23"/>
              <w:jc w:val="both"/>
              <w:rPr>
                <w:rFonts w:ascii="Calibri"/>
                <w:b/>
                <w:sz w:val="18"/>
              </w:rPr>
            </w:pPr>
            <w:r>
              <w:rPr>
                <w:rFonts w:ascii="Calibri"/>
                <w:b/>
                <w:color w:val="FFFFFF"/>
                <w:w w:val="105"/>
                <w:sz w:val="18"/>
              </w:rPr>
              <w:t>Number of Sites </w:t>
            </w:r>
            <w:r>
              <w:rPr>
                <w:rFonts w:ascii="Calibri"/>
                <w:b/>
                <w:color w:val="FFFFFF"/>
                <w:sz w:val="18"/>
              </w:rPr>
              <w:t>Sampled</w:t>
            </w:r>
          </w:p>
        </w:tc>
        <w:tc>
          <w:tcPr>
            <w:tcW w:w="1294" w:type="dxa"/>
            <w:tcBorders>
              <w:top w:val="nil"/>
            </w:tcBorders>
            <w:shd w:val="clear" w:color="auto" w:fill="552D15"/>
          </w:tcPr>
          <w:p>
            <w:pPr>
              <w:pStyle w:val="TableParagraph"/>
              <w:spacing w:line="261" w:lineRule="auto" w:before="205"/>
              <w:ind w:left="169" w:firstLine="63"/>
              <w:rPr>
                <w:rFonts w:ascii="Calibri"/>
                <w:b/>
                <w:sz w:val="18"/>
              </w:rPr>
            </w:pPr>
            <w:r>
              <w:rPr>
                <w:rFonts w:ascii="Calibri"/>
                <w:b/>
                <w:color w:val="FFFFFF"/>
                <w:w w:val="105"/>
                <w:sz w:val="18"/>
              </w:rPr>
              <w:t>Number of Samples Ex- ceeding (AL)</w:t>
            </w:r>
          </w:p>
        </w:tc>
        <w:tc>
          <w:tcPr>
            <w:tcW w:w="3287" w:type="dxa"/>
            <w:tcBorders>
              <w:top w:val="nil"/>
            </w:tcBorders>
            <w:shd w:val="clear" w:color="auto" w:fill="552D15"/>
          </w:tcPr>
          <w:p>
            <w:pPr>
              <w:pStyle w:val="TableParagraph"/>
              <w:spacing w:before="6"/>
              <w:rPr>
                <w:rFonts w:ascii="Calibri"/>
                <w:sz w:val="36"/>
              </w:rPr>
            </w:pPr>
          </w:p>
          <w:p>
            <w:pPr>
              <w:pStyle w:val="TableParagraph"/>
              <w:ind w:left="467"/>
              <w:rPr>
                <w:rFonts w:ascii="Calibri"/>
                <w:b/>
                <w:sz w:val="18"/>
              </w:rPr>
            </w:pPr>
            <w:r>
              <w:rPr>
                <w:rFonts w:ascii="Calibri"/>
                <w:b/>
                <w:color w:val="FFFFFF"/>
                <w:w w:val="105"/>
                <w:sz w:val="18"/>
              </w:rPr>
              <w:t>Typical Source of Contaminant</w:t>
            </w:r>
          </w:p>
        </w:tc>
      </w:tr>
      <w:tr>
        <w:trPr>
          <w:trHeight w:val="1063" w:hRule="atLeast"/>
        </w:trPr>
        <w:tc>
          <w:tcPr>
            <w:tcW w:w="1237" w:type="dxa"/>
          </w:tcPr>
          <w:p>
            <w:pPr>
              <w:pStyle w:val="TableParagraph"/>
              <w:spacing w:before="10"/>
              <w:rPr>
                <w:rFonts w:ascii="Calibri"/>
                <w:sz w:val="37"/>
              </w:rPr>
            </w:pPr>
          </w:p>
          <w:p>
            <w:pPr>
              <w:pStyle w:val="TableParagraph"/>
              <w:spacing w:before="1"/>
              <w:ind w:left="90" w:right="70"/>
              <w:jc w:val="center"/>
              <w:rPr>
                <w:rFonts w:ascii="Calibri"/>
                <w:sz w:val="18"/>
              </w:rPr>
            </w:pPr>
            <w:r>
              <w:rPr>
                <w:rFonts w:ascii="Calibri"/>
                <w:color w:val="000002"/>
                <w:sz w:val="18"/>
              </w:rPr>
              <w:t>Lead (ppb)</w:t>
            </w:r>
          </w:p>
        </w:tc>
        <w:tc>
          <w:tcPr>
            <w:tcW w:w="1049" w:type="dxa"/>
          </w:tcPr>
          <w:p>
            <w:pPr>
              <w:pStyle w:val="TableParagraph"/>
              <w:spacing w:before="10"/>
              <w:rPr>
                <w:rFonts w:ascii="Calibri"/>
                <w:sz w:val="37"/>
              </w:rPr>
            </w:pPr>
          </w:p>
          <w:p>
            <w:pPr>
              <w:pStyle w:val="TableParagraph"/>
              <w:spacing w:before="1"/>
              <w:ind w:left="278" w:right="258"/>
              <w:jc w:val="center"/>
              <w:rPr>
                <w:rFonts w:ascii="Calibri"/>
                <w:sz w:val="18"/>
              </w:rPr>
            </w:pPr>
            <w:r>
              <w:rPr>
                <w:rFonts w:ascii="Calibri"/>
                <w:color w:val="000002"/>
                <w:w w:val="110"/>
                <w:sz w:val="18"/>
              </w:rPr>
              <w:t>0.015</w:t>
            </w:r>
          </w:p>
        </w:tc>
        <w:tc>
          <w:tcPr>
            <w:tcW w:w="860" w:type="dxa"/>
          </w:tcPr>
          <w:p>
            <w:pPr>
              <w:pStyle w:val="TableParagraph"/>
              <w:spacing w:before="10"/>
              <w:rPr>
                <w:rFonts w:ascii="Calibri"/>
                <w:sz w:val="37"/>
              </w:rPr>
            </w:pPr>
          </w:p>
          <w:p>
            <w:pPr>
              <w:pStyle w:val="TableParagraph"/>
              <w:spacing w:before="1"/>
              <w:ind w:left="20"/>
              <w:jc w:val="center"/>
              <w:rPr>
                <w:rFonts w:ascii="Calibri"/>
                <w:sz w:val="18"/>
              </w:rPr>
            </w:pPr>
            <w:r>
              <w:rPr>
                <w:rFonts w:ascii="Calibri"/>
                <w:color w:val="000002"/>
                <w:w w:val="110"/>
                <w:sz w:val="18"/>
              </w:rPr>
              <w:t>2</w:t>
            </w:r>
          </w:p>
        </w:tc>
        <w:tc>
          <w:tcPr>
            <w:tcW w:w="1143" w:type="dxa"/>
          </w:tcPr>
          <w:p>
            <w:pPr>
              <w:pStyle w:val="TableParagraph"/>
              <w:spacing w:before="10"/>
              <w:rPr>
                <w:rFonts w:ascii="Calibri"/>
                <w:sz w:val="37"/>
              </w:rPr>
            </w:pPr>
          </w:p>
          <w:p>
            <w:pPr>
              <w:pStyle w:val="TableParagraph"/>
              <w:spacing w:before="1"/>
              <w:ind w:right="328"/>
              <w:jc w:val="right"/>
              <w:rPr>
                <w:rFonts w:ascii="Calibri"/>
                <w:sz w:val="18"/>
              </w:rPr>
            </w:pPr>
            <w:r>
              <w:rPr>
                <w:rFonts w:ascii="Calibri"/>
                <w:color w:val="000002"/>
                <w:w w:val="105"/>
                <w:sz w:val="18"/>
              </w:rPr>
              <w:t>.0052</w:t>
            </w:r>
          </w:p>
        </w:tc>
        <w:tc>
          <w:tcPr>
            <w:tcW w:w="1001" w:type="dxa"/>
          </w:tcPr>
          <w:p>
            <w:pPr>
              <w:pStyle w:val="TableParagraph"/>
              <w:spacing w:before="10"/>
              <w:rPr>
                <w:rFonts w:ascii="Calibri"/>
                <w:sz w:val="37"/>
              </w:rPr>
            </w:pPr>
          </w:p>
          <w:p>
            <w:pPr>
              <w:pStyle w:val="TableParagraph"/>
              <w:spacing w:before="1"/>
              <w:ind w:left="126" w:right="105"/>
              <w:jc w:val="center"/>
              <w:rPr>
                <w:rFonts w:ascii="Calibri"/>
                <w:sz w:val="18"/>
              </w:rPr>
            </w:pPr>
            <w:r>
              <w:rPr>
                <w:rFonts w:ascii="Calibri"/>
                <w:color w:val="000002"/>
                <w:w w:val="110"/>
                <w:sz w:val="18"/>
              </w:rPr>
              <w:t>20</w:t>
            </w:r>
          </w:p>
        </w:tc>
        <w:tc>
          <w:tcPr>
            <w:tcW w:w="1294" w:type="dxa"/>
          </w:tcPr>
          <w:p>
            <w:pPr>
              <w:pStyle w:val="TableParagraph"/>
              <w:spacing w:before="10"/>
              <w:rPr>
                <w:rFonts w:ascii="Calibri"/>
                <w:sz w:val="37"/>
              </w:rPr>
            </w:pPr>
          </w:p>
          <w:p>
            <w:pPr>
              <w:pStyle w:val="TableParagraph"/>
              <w:spacing w:before="1"/>
              <w:ind w:left="22"/>
              <w:jc w:val="center"/>
              <w:rPr>
                <w:rFonts w:ascii="Calibri"/>
                <w:sz w:val="18"/>
              </w:rPr>
            </w:pPr>
            <w:r>
              <w:rPr>
                <w:rFonts w:ascii="Calibri"/>
                <w:color w:val="000002"/>
                <w:w w:val="110"/>
                <w:sz w:val="18"/>
              </w:rPr>
              <w:t>0</w:t>
            </w:r>
          </w:p>
        </w:tc>
        <w:tc>
          <w:tcPr>
            <w:tcW w:w="3287" w:type="dxa"/>
          </w:tcPr>
          <w:p>
            <w:pPr>
              <w:pStyle w:val="TableParagraph"/>
              <w:spacing w:line="240" w:lineRule="atLeast" w:before="82"/>
              <w:ind w:left="102" w:right="77" w:hanging="1"/>
              <w:jc w:val="center"/>
              <w:rPr>
                <w:rFonts w:ascii="Calibri"/>
                <w:sz w:val="18"/>
              </w:rPr>
            </w:pPr>
            <w:r>
              <w:rPr>
                <w:rFonts w:ascii="Calibri"/>
                <w:color w:val="000002"/>
                <w:w w:val="105"/>
                <w:sz w:val="18"/>
              </w:rPr>
              <w:t>Internal corrosion of household water plumbing systems; discharges from in- dustrial</w:t>
            </w:r>
            <w:r>
              <w:rPr>
                <w:rFonts w:ascii="Calibri"/>
                <w:color w:val="000002"/>
                <w:spacing w:val="-20"/>
                <w:w w:val="105"/>
                <w:sz w:val="18"/>
              </w:rPr>
              <w:t> </w:t>
            </w:r>
            <w:r>
              <w:rPr>
                <w:rFonts w:ascii="Calibri"/>
                <w:color w:val="000002"/>
                <w:w w:val="105"/>
                <w:sz w:val="18"/>
              </w:rPr>
              <w:t>manufactures;</w:t>
            </w:r>
            <w:r>
              <w:rPr>
                <w:rFonts w:ascii="Calibri"/>
                <w:color w:val="000002"/>
                <w:spacing w:val="-20"/>
                <w:w w:val="105"/>
                <w:sz w:val="18"/>
              </w:rPr>
              <w:t> </w:t>
            </w:r>
            <w:r>
              <w:rPr>
                <w:rFonts w:ascii="Calibri"/>
                <w:color w:val="000002"/>
                <w:w w:val="105"/>
                <w:sz w:val="18"/>
              </w:rPr>
              <w:t>erosion</w:t>
            </w:r>
            <w:r>
              <w:rPr>
                <w:rFonts w:ascii="Calibri"/>
                <w:color w:val="000002"/>
                <w:spacing w:val="-19"/>
                <w:w w:val="105"/>
                <w:sz w:val="18"/>
              </w:rPr>
              <w:t> </w:t>
            </w:r>
            <w:r>
              <w:rPr>
                <w:rFonts w:ascii="Calibri"/>
                <w:color w:val="000002"/>
                <w:w w:val="105"/>
                <w:sz w:val="18"/>
              </w:rPr>
              <w:t>of</w:t>
            </w:r>
            <w:r>
              <w:rPr>
                <w:rFonts w:ascii="Calibri"/>
                <w:color w:val="000002"/>
                <w:spacing w:val="-20"/>
                <w:w w:val="105"/>
                <w:sz w:val="18"/>
              </w:rPr>
              <w:t> </w:t>
            </w:r>
            <w:r>
              <w:rPr>
                <w:rFonts w:ascii="Calibri"/>
                <w:color w:val="000002"/>
                <w:w w:val="105"/>
                <w:sz w:val="18"/>
              </w:rPr>
              <w:t>natural deposits</w:t>
            </w:r>
          </w:p>
        </w:tc>
      </w:tr>
      <w:tr>
        <w:trPr>
          <w:trHeight w:val="1063" w:hRule="atLeast"/>
        </w:trPr>
        <w:tc>
          <w:tcPr>
            <w:tcW w:w="1237" w:type="dxa"/>
          </w:tcPr>
          <w:p>
            <w:pPr>
              <w:pStyle w:val="TableParagraph"/>
              <w:spacing w:before="10"/>
              <w:rPr>
                <w:rFonts w:ascii="Calibri"/>
                <w:sz w:val="37"/>
              </w:rPr>
            </w:pPr>
          </w:p>
          <w:p>
            <w:pPr>
              <w:pStyle w:val="TableParagraph"/>
              <w:ind w:left="90" w:right="70"/>
              <w:jc w:val="center"/>
              <w:rPr>
                <w:rFonts w:ascii="Calibri"/>
                <w:sz w:val="18"/>
              </w:rPr>
            </w:pPr>
            <w:r>
              <w:rPr>
                <w:rFonts w:ascii="Calibri"/>
                <w:color w:val="000002"/>
                <w:sz w:val="18"/>
              </w:rPr>
              <w:t>Copper (ppm)</w:t>
            </w:r>
          </w:p>
        </w:tc>
        <w:tc>
          <w:tcPr>
            <w:tcW w:w="1049" w:type="dxa"/>
          </w:tcPr>
          <w:p>
            <w:pPr>
              <w:pStyle w:val="TableParagraph"/>
              <w:spacing w:before="10"/>
              <w:rPr>
                <w:rFonts w:ascii="Calibri"/>
                <w:sz w:val="37"/>
              </w:rPr>
            </w:pPr>
          </w:p>
          <w:p>
            <w:pPr>
              <w:pStyle w:val="TableParagraph"/>
              <w:ind w:left="278" w:right="258"/>
              <w:jc w:val="center"/>
              <w:rPr>
                <w:rFonts w:ascii="Calibri"/>
                <w:sz w:val="18"/>
              </w:rPr>
            </w:pPr>
            <w:r>
              <w:rPr>
                <w:rFonts w:ascii="Calibri"/>
                <w:color w:val="000002"/>
                <w:w w:val="105"/>
                <w:sz w:val="18"/>
              </w:rPr>
              <w:t>1.3</w:t>
            </w:r>
          </w:p>
        </w:tc>
        <w:tc>
          <w:tcPr>
            <w:tcW w:w="860" w:type="dxa"/>
          </w:tcPr>
          <w:p>
            <w:pPr>
              <w:pStyle w:val="TableParagraph"/>
              <w:spacing w:before="10"/>
              <w:rPr>
                <w:rFonts w:ascii="Calibri"/>
                <w:sz w:val="37"/>
              </w:rPr>
            </w:pPr>
          </w:p>
          <w:p>
            <w:pPr>
              <w:pStyle w:val="TableParagraph"/>
              <w:ind w:left="242" w:right="222"/>
              <w:jc w:val="center"/>
              <w:rPr>
                <w:rFonts w:ascii="Calibri"/>
                <w:sz w:val="18"/>
              </w:rPr>
            </w:pPr>
            <w:r>
              <w:rPr>
                <w:rFonts w:ascii="Calibri"/>
                <w:color w:val="000002"/>
                <w:w w:val="105"/>
                <w:sz w:val="18"/>
              </w:rPr>
              <w:t>0.17</w:t>
            </w:r>
          </w:p>
        </w:tc>
        <w:tc>
          <w:tcPr>
            <w:tcW w:w="1143" w:type="dxa"/>
          </w:tcPr>
          <w:p>
            <w:pPr>
              <w:pStyle w:val="TableParagraph"/>
              <w:spacing w:before="10"/>
              <w:rPr>
                <w:rFonts w:ascii="Calibri"/>
                <w:sz w:val="37"/>
              </w:rPr>
            </w:pPr>
          </w:p>
          <w:p>
            <w:pPr>
              <w:pStyle w:val="TableParagraph"/>
              <w:ind w:right="378"/>
              <w:jc w:val="right"/>
              <w:rPr>
                <w:rFonts w:ascii="Calibri"/>
                <w:sz w:val="18"/>
              </w:rPr>
            </w:pPr>
            <w:r>
              <w:rPr>
                <w:rFonts w:ascii="Calibri"/>
                <w:color w:val="000002"/>
                <w:w w:val="105"/>
                <w:sz w:val="18"/>
              </w:rPr>
              <w:t>0.46</w:t>
            </w:r>
          </w:p>
        </w:tc>
        <w:tc>
          <w:tcPr>
            <w:tcW w:w="1001" w:type="dxa"/>
          </w:tcPr>
          <w:p>
            <w:pPr>
              <w:pStyle w:val="TableParagraph"/>
              <w:spacing w:before="10"/>
              <w:rPr>
                <w:rFonts w:ascii="Calibri"/>
                <w:sz w:val="37"/>
              </w:rPr>
            </w:pPr>
          </w:p>
          <w:p>
            <w:pPr>
              <w:pStyle w:val="TableParagraph"/>
              <w:ind w:left="126" w:right="105"/>
              <w:jc w:val="center"/>
              <w:rPr>
                <w:rFonts w:ascii="Calibri"/>
                <w:sz w:val="18"/>
              </w:rPr>
            </w:pPr>
            <w:r>
              <w:rPr>
                <w:rFonts w:ascii="Calibri"/>
                <w:color w:val="000002"/>
                <w:w w:val="110"/>
                <w:sz w:val="18"/>
              </w:rPr>
              <w:t>20</w:t>
            </w:r>
          </w:p>
        </w:tc>
        <w:tc>
          <w:tcPr>
            <w:tcW w:w="1294" w:type="dxa"/>
          </w:tcPr>
          <w:p>
            <w:pPr>
              <w:pStyle w:val="TableParagraph"/>
              <w:spacing w:before="10"/>
              <w:rPr>
                <w:rFonts w:ascii="Calibri"/>
                <w:sz w:val="37"/>
              </w:rPr>
            </w:pPr>
          </w:p>
          <w:p>
            <w:pPr>
              <w:pStyle w:val="TableParagraph"/>
              <w:ind w:left="22"/>
              <w:jc w:val="center"/>
              <w:rPr>
                <w:rFonts w:ascii="Calibri"/>
                <w:sz w:val="18"/>
              </w:rPr>
            </w:pPr>
            <w:r>
              <w:rPr>
                <w:rFonts w:ascii="Calibri"/>
                <w:color w:val="000002"/>
                <w:w w:val="110"/>
                <w:sz w:val="18"/>
              </w:rPr>
              <w:t>0</w:t>
            </w:r>
          </w:p>
        </w:tc>
        <w:tc>
          <w:tcPr>
            <w:tcW w:w="3287" w:type="dxa"/>
          </w:tcPr>
          <w:p>
            <w:pPr>
              <w:pStyle w:val="TableParagraph"/>
              <w:spacing w:line="240" w:lineRule="atLeast" w:before="82"/>
              <w:ind w:left="103" w:right="77" w:hanging="1"/>
              <w:jc w:val="center"/>
              <w:rPr>
                <w:rFonts w:ascii="Calibri"/>
                <w:sz w:val="18"/>
              </w:rPr>
            </w:pPr>
            <w:r>
              <w:rPr>
                <w:rFonts w:ascii="Calibri"/>
                <w:color w:val="000002"/>
                <w:w w:val="105"/>
                <w:sz w:val="18"/>
              </w:rPr>
              <w:t>Internal corrosion of household water plumbing systems; discharges from in- dustrial</w:t>
            </w:r>
            <w:r>
              <w:rPr>
                <w:rFonts w:ascii="Calibri"/>
                <w:color w:val="000002"/>
                <w:spacing w:val="-20"/>
                <w:w w:val="105"/>
                <w:sz w:val="18"/>
              </w:rPr>
              <w:t> </w:t>
            </w:r>
            <w:r>
              <w:rPr>
                <w:rFonts w:ascii="Calibri"/>
                <w:color w:val="000002"/>
                <w:w w:val="105"/>
                <w:sz w:val="18"/>
              </w:rPr>
              <w:t>manufactures;</w:t>
            </w:r>
            <w:r>
              <w:rPr>
                <w:rFonts w:ascii="Calibri"/>
                <w:color w:val="000002"/>
                <w:spacing w:val="-20"/>
                <w:w w:val="105"/>
                <w:sz w:val="18"/>
              </w:rPr>
              <w:t> </w:t>
            </w:r>
            <w:r>
              <w:rPr>
                <w:rFonts w:ascii="Calibri"/>
                <w:color w:val="000002"/>
                <w:w w:val="105"/>
                <w:sz w:val="18"/>
              </w:rPr>
              <w:t>erosion</w:t>
            </w:r>
            <w:r>
              <w:rPr>
                <w:rFonts w:ascii="Calibri"/>
                <w:color w:val="000002"/>
                <w:spacing w:val="-20"/>
                <w:w w:val="105"/>
                <w:sz w:val="18"/>
              </w:rPr>
              <w:t> </w:t>
            </w:r>
            <w:r>
              <w:rPr>
                <w:rFonts w:ascii="Calibri"/>
                <w:color w:val="000002"/>
                <w:w w:val="105"/>
                <w:sz w:val="18"/>
              </w:rPr>
              <w:t>of</w:t>
            </w:r>
            <w:r>
              <w:rPr>
                <w:rFonts w:ascii="Calibri"/>
                <w:color w:val="000002"/>
                <w:spacing w:val="-20"/>
                <w:w w:val="105"/>
                <w:sz w:val="18"/>
              </w:rPr>
              <w:t> </w:t>
            </w:r>
            <w:r>
              <w:rPr>
                <w:rFonts w:ascii="Calibri"/>
                <w:color w:val="000002"/>
                <w:w w:val="105"/>
                <w:sz w:val="18"/>
              </w:rPr>
              <w:t>natural deposits</w:t>
            </w:r>
          </w:p>
        </w:tc>
      </w:tr>
    </w:tbl>
    <w:p>
      <w:pPr>
        <w:pStyle w:val="BodyText"/>
        <w:spacing w:before="8"/>
        <w:rPr>
          <w:rFonts w:ascii="Calibri"/>
          <w:sz w:val="43"/>
        </w:rPr>
      </w:pPr>
    </w:p>
    <w:p>
      <w:pPr>
        <w:pStyle w:val="Heading3"/>
        <w:spacing w:before="1" w:after="5"/>
      </w:pPr>
      <w:r>
        <w:rPr>
          <w:color w:val="000002"/>
          <w:w w:val="110"/>
        </w:rPr>
        <w:t>Table 3 </w:t>
      </w:r>
      <w:r>
        <w:rPr>
          <w:color w:val="000002"/>
          <w:w w:val="115"/>
        </w:rPr>
        <w:t>- </w:t>
      </w:r>
      <w:r>
        <w:rPr>
          <w:color w:val="000002"/>
          <w:w w:val="110"/>
        </w:rPr>
        <w:t>Sodium &amp; Hardness</w:t>
      </w:r>
    </w:p>
    <w:tbl>
      <w:tblPr>
        <w:tblW w:w="0" w:type="auto"/>
        <w:jc w:val="left"/>
        <w:tblInd w:w="102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568"/>
        <w:gridCol w:w="789"/>
        <w:gridCol w:w="1020"/>
        <w:gridCol w:w="1129"/>
        <w:gridCol w:w="1148"/>
        <w:gridCol w:w="4218"/>
      </w:tblGrid>
      <w:tr>
        <w:trPr>
          <w:trHeight w:val="1020" w:hRule="atLeast"/>
        </w:trPr>
        <w:tc>
          <w:tcPr>
            <w:tcW w:w="1568" w:type="dxa"/>
            <w:tcBorders>
              <w:top w:val="nil"/>
            </w:tcBorders>
            <w:shd w:val="clear" w:color="auto" w:fill="552D15"/>
          </w:tcPr>
          <w:p>
            <w:pPr>
              <w:pStyle w:val="TableParagraph"/>
              <w:spacing w:line="261" w:lineRule="auto" w:before="205"/>
              <w:ind w:left="120" w:right="98"/>
              <w:jc w:val="center"/>
              <w:rPr>
                <w:rFonts w:ascii="Calibri"/>
                <w:b/>
                <w:sz w:val="18"/>
              </w:rPr>
            </w:pPr>
            <w:r>
              <w:rPr>
                <w:rFonts w:ascii="Calibri"/>
                <w:b/>
                <w:color w:val="FFFFFF"/>
                <w:w w:val="105"/>
                <w:sz w:val="18"/>
              </w:rPr>
              <w:t>Chemical or constituent (and reporting units)</w:t>
            </w:r>
          </w:p>
        </w:tc>
        <w:tc>
          <w:tcPr>
            <w:tcW w:w="789" w:type="dxa"/>
            <w:tcBorders>
              <w:top w:val="nil"/>
            </w:tcBorders>
            <w:shd w:val="clear" w:color="auto" w:fill="552D15"/>
          </w:tcPr>
          <w:p>
            <w:pPr>
              <w:pStyle w:val="TableParagraph"/>
              <w:spacing w:before="6"/>
              <w:rPr>
                <w:rFonts w:ascii="Calibri"/>
                <w:sz w:val="36"/>
              </w:rPr>
            </w:pPr>
          </w:p>
          <w:p>
            <w:pPr>
              <w:pStyle w:val="TableParagraph"/>
              <w:ind w:left="176" w:right="157"/>
              <w:jc w:val="center"/>
              <w:rPr>
                <w:rFonts w:ascii="Calibri"/>
                <w:b/>
                <w:sz w:val="18"/>
              </w:rPr>
            </w:pPr>
            <w:r>
              <w:rPr>
                <w:rFonts w:ascii="Calibri"/>
                <w:b/>
                <w:color w:val="FFFFFF"/>
                <w:w w:val="105"/>
                <w:sz w:val="18"/>
              </w:rPr>
              <w:t>MCL</w:t>
            </w:r>
          </w:p>
        </w:tc>
        <w:tc>
          <w:tcPr>
            <w:tcW w:w="1020" w:type="dxa"/>
            <w:tcBorders>
              <w:top w:val="nil"/>
            </w:tcBorders>
            <w:shd w:val="clear" w:color="auto" w:fill="552D15"/>
          </w:tcPr>
          <w:p>
            <w:pPr>
              <w:pStyle w:val="TableParagraph"/>
              <w:spacing w:before="4"/>
              <w:rPr>
                <w:rFonts w:ascii="Calibri"/>
                <w:sz w:val="24"/>
              </w:rPr>
            </w:pPr>
          </w:p>
          <w:p>
            <w:pPr>
              <w:pStyle w:val="TableParagraph"/>
              <w:spacing w:line="324" w:lineRule="auto"/>
              <w:ind w:left="231" w:right="193" w:firstLine="109"/>
              <w:rPr>
                <w:rFonts w:ascii="Calibri"/>
                <w:b/>
                <w:sz w:val="18"/>
              </w:rPr>
            </w:pPr>
            <w:r>
              <w:rPr>
                <w:rFonts w:ascii="Calibri"/>
                <w:b/>
                <w:color w:val="FFFFFF"/>
                <w:sz w:val="18"/>
              </w:rPr>
              <w:t>PHG (MCLG)</w:t>
            </w:r>
          </w:p>
        </w:tc>
        <w:tc>
          <w:tcPr>
            <w:tcW w:w="1129" w:type="dxa"/>
            <w:tcBorders>
              <w:top w:val="nil"/>
            </w:tcBorders>
            <w:shd w:val="clear" w:color="auto" w:fill="552D15"/>
          </w:tcPr>
          <w:p>
            <w:pPr>
              <w:pStyle w:val="TableParagraph"/>
              <w:spacing w:line="261" w:lineRule="auto" w:before="205"/>
              <w:ind w:left="194" w:right="171"/>
              <w:jc w:val="center"/>
              <w:rPr>
                <w:rFonts w:ascii="Calibri"/>
                <w:b/>
                <w:sz w:val="18"/>
              </w:rPr>
            </w:pPr>
            <w:r>
              <w:rPr>
                <w:rFonts w:ascii="Calibri"/>
                <w:b/>
                <w:color w:val="FFFFFF"/>
                <w:w w:val="105"/>
                <w:sz w:val="18"/>
              </w:rPr>
              <w:t>Level </w:t>
            </w:r>
            <w:r>
              <w:rPr>
                <w:rFonts w:ascii="Calibri"/>
                <w:b/>
                <w:color w:val="FFFFFF"/>
                <w:sz w:val="18"/>
              </w:rPr>
              <w:t>Detected (Average)</w:t>
            </w:r>
          </w:p>
        </w:tc>
        <w:tc>
          <w:tcPr>
            <w:tcW w:w="1148" w:type="dxa"/>
            <w:tcBorders>
              <w:top w:val="nil"/>
            </w:tcBorders>
            <w:shd w:val="clear" w:color="auto" w:fill="552D15"/>
          </w:tcPr>
          <w:p>
            <w:pPr>
              <w:pStyle w:val="TableParagraph"/>
              <w:spacing w:before="8"/>
              <w:rPr>
                <w:rFonts w:ascii="Calibri"/>
                <w:sz w:val="26"/>
              </w:rPr>
            </w:pPr>
          </w:p>
          <w:p>
            <w:pPr>
              <w:pStyle w:val="TableParagraph"/>
              <w:spacing w:line="261" w:lineRule="auto"/>
              <w:ind w:left="198" w:firstLine="30"/>
              <w:rPr>
                <w:rFonts w:ascii="Calibri"/>
                <w:b/>
                <w:sz w:val="18"/>
              </w:rPr>
            </w:pPr>
            <w:r>
              <w:rPr>
                <w:rFonts w:ascii="Calibri"/>
                <w:b/>
                <w:color w:val="FFFFFF"/>
                <w:w w:val="105"/>
                <w:sz w:val="18"/>
              </w:rPr>
              <w:t>Range of </w:t>
            </w:r>
            <w:r>
              <w:rPr>
                <w:rFonts w:ascii="Calibri"/>
                <w:b/>
                <w:color w:val="FFFFFF"/>
                <w:sz w:val="18"/>
              </w:rPr>
              <w:t>Detection</w:t>
            </w:r>
          </w:p>
        </w:tc>
        <w:tc>
          <w:tcPr>
            <w:tcW w:w="4218" w:type="dxa"/>
            <w:tcBorders>
              <w:top w:val="nil"/>
            </w:tcBorders>
            <w:shd w:val="clear" w:color="auto" w:fill="552D15"/>
          </w:tcPr>
          <w:p>
            <w:pPr>
              <w:pStyle w:val="TableParagraph"/>
              <w:spacing w:before="6"/>
              <w:rPr>
                <w:rFonts w:ascii="Calibri"/>
                <w:sz w:val="36"/>
              </w:rPr>
            </w:pPr>
          </w:p>
          <w:p>
            <w:pPr>
              <w:pStyle w:val="TableParagraph"/>
              <w:ind w:left="428" w:right="407"/>
              <w:jc w:val="center"/>
              <w:rPr>
                <w:rFonts w:ascii="Calibri"/>
                <w:b/>
                <w:sz w:val="18"/>
              </w:rPr>
            </w:pPr>
            <w:r>
              <w:rPr>
                <w:rFonts w:ascii="Calibri"/>
                <w:b/>
                <w:color w:val="FFFFFF"/>
                <w:w w:val="105"/>
                <w:sz w:val="18"/>
              </w:rPr>
              <w:t>Typical Source of Contaminant</w:t>
            </w:r>
          </w:p>
        </w:tc>
      </w:tr>
      <w:tr>
        <w:trPr>
          <w:trHeight w:val="873" w:hRule="atLeast"/>
        </w:trPr>
        <w:tc>
          <w:tcPr>
            <w:tcW w:w="1568" w:type="dxa"/>
          </w:tcPr>
          <w:p>
            <w:pPr>
              <w:pStyle w:val="TableParagraph"/>
              <w:spacing w:before="1"/>
              <w:rPr>
                <w:rFonts w:ascii="Calibri"/>
                <w:sz w:val="30"/>
              </w:rPr>
            </w:pPr>
          </w:p>
          <w:p>
            <w:pPr>
              <w:pStyle w:val="TableParagraph"/>
              <w:ind w:left="117" w:right="98"/>
              <w:jc w:val="center"/>
              <w:rPr>
                <w:rFonts w:ascii="Calibri"/>
                <w:sz w:val="18"/>
              </w:rPr>
            </w:pPr>
            <w:r>
              <w:rPr>
                <w:rFonts w:ascii="Calibri"/>
                <w:color w:val="000002"/>
                <w:sz w:val="18"/>
              </w:rPr>
              <w:t>Sodium (ppm)</w:t>
            </w:r>
          </w:p>
        </w:tc>
        <w:tc>
          <w:tcPr>
            <w:tcW w:w="789" w:type="dxa"/>
          </w:tcPr>
          <w:p>
            <w:pPr>
              <w:pStyle w:val="TableParagraph"/>
              <w:spacing w:before="1"/>
              <w:rPr>
                <w:rFonts w:ascii="Calibri"/>
                <w:sz w:val="30"/>
              </w:rPr>
            </w:pPr>
          </w:p>
          <w:p>
            <w:pPr>
              <w:pStyle w:val="TableParagraph"/>
              <w:ind w:left="176" w:right="157"/>
              <w:jc w:val="center"/>
              <w:rPr>
                <w:rFonts w:ascii="Calibri"/>
                <w:sz w:val="18"/>
              </w:rPr>
            </w:pPr>
            <w:r>
              <w:rPr>
                <w:rFonts w:ascii="Calibri"/>
                <w:color w:val="000002"/>
                <w:sz w:val="18"/>
              </w:rPr>
              <w:t>None</w:t>
            </w:r>
          </w:p>
        </w:tc>
        <w:tc>
          <w:tcPr>
            <w:tcW w:w="1020" w:type="dxa"/>
          </w:tcPr>
          <w:p>
            <w:pPr>
              <w:pStyle w:val="TableParagraph"/>
              <w:spacing w:before="1"/>
              <w:rPr>
                <w:rFonts w:ascii="Calibri"/>
                <w:sz w:val="30"/>
              </w:rPr>
            </w:pPr>
          </w:p>
          <w:p>
            <w:pPr>
              <w:pStyle w:val="TableParagraph"/>
              <w:ind w:left="291" w:right="271"/>
              <w:jc w:val="center"/>
              <w:rPr>
                <w:rFonts w:ascii="Calibri"/>
                <w:sz w:val="18"/>
              </w:rPr>
            </w:pPr>
            <w:r>
              <w:rPr>
                <w:rFonts w:ascii="Calibri"/>
                <w:color w:val="000002"/>
                <w:sz w:val="18"/>
              </w:rPr>
              <w:t>None</w:t>
            </w:r>
          </w:p>
        </w:tc>
        <w:tc>
          <w:tcPr>
            <w:tcW w:w="1129" w:type="dxa"/>
          </w:tcPr>
          <w:p>
            <w:pPr>
              <w:pStyle w:val="TableParagraph"/>
              <w:spacing w:before="1"/>
              <w:rPr>
                <w:rFonts w:ascii="Calibri"/>
                <w:sz w:val="30"/>
              </w:rPr>
            </w:pPr>
          </w:p>
          <w:p>
            <w:pPr>
              <w:pStyle w:val="TableParagraph"/>
              <w:ind w:left="394"/>
              <w:rPr>
                <w:rFonts w:ascii="Calibri"/>
                <w:sz w:val="18"/>
              </w:rPr>
            </w:pPr>
            <w:r>
              <w:rPr>
                <w:rFonts w:ascii="Calibri"/>
                <w:color w:val="000002"/>
                <w:w w:val="105"/>
                <w:sz w:val="18"/>
              </w:rPr>
              <w:t>28.6</w:t>
            </w:r>
          </w:p>
        </w:tc>
        <w:tc>
          <w:tcPr>
            <w:tcW w:w="1148" w:type="dxa"/>
          </w:tcPr>
          <w:p>
            <w:pPr>
              <w:pStyle w:val="TableParagraph"/>
              <w:spacing w:before="1"/>
              <w:rPr>
                <w:rFonts w:ascii="Calibri"/>
                <w:sz w:val="30"/>
              </w:rPr>
            </w:pPr>
          </w:p>
          <w:p>
            <w:pPr>
              <w:pStyle w:val="TableParagraph"/>
              <w:ind w:left="207" w:right="187"/>
              <w:jc w:val="center"/>
              <w:rPr>
                <w:rFonts w:ascii="Calibri"/>
                <w:sz w:val="18"/>
              </w:rPr>
            </w:pPr>
            <w:r>
              <w:rPr>
                <w:rFonts w:ascii="Calibri"/>
                <w:color w:val="000002"/>
                <w:w w:val="120"/>
                <w:sz w:val="18"/>
              </w:rPr>
              <w:t>17 - 32</w:t>
            </w:r>
          </w:p>
        </w:tc>
        <w:tc>
          <w:tcPr>
            <w:tcW w:w="4218" w:type="dxa"/>
          </w:tcPr>
          <w:p>
            <w:pPr>
              <w:pStyle w:val="TableParagraph"/>
              <w:spacing w:before="1"/>
              <w:rPr>
                <w:rFonts w:ascii="Calibri"/>
                <w:sz w:val="30"/>
              </w:rPr>
            </w:pPr>
          </w:p>
          <w:p>
            <w:pPr>
              <w:pStyle w:val="TableParagraph"/>
              <w:ind w:left="428" w:right="407"/>
              <w:jc w:val="center"/>
              <w:rPr>
                <w:rFonts w:ascii="Calibri"/>
                <w:sz w:val="18"/>
              </w:rPr>
            </w:pPr>
            <w:r>
              <w:rPr>
                <w:rFonts w:ascii="Calibri"/>
                <w:color w:val="000002"/>
                <w:sz w:val="18"/>
              </w:rPr>
              <w:t>Generally found in ground and surface water.</w:t>
            </w:r>
          </w:p>
        </w:tc>
      </w:tr>
      <w:tr>
        <w:trPr>
          <w:trHeight w:val="873" w:hRule="atLeast"/>
        </w:trPr>
        <w:tc>
          <w:tcPr>
            <w:tcW w:w="1568" w:type="dxa"/>
          </w:tcPr>
          <w:p>
            <w:pPr>
              <w:pStyle w:val="TableParagraph"/>
              <w:spacing w:before="1"/>
              <w:rPr>
                <w:rFonts w:ascii="Calibri"/>
                <w:sz w:val="30"/>
              </w:rPr>
            </w:pPr>
          </w:p>
          <w:p>
            <w:pPr>
              <w:pStyle w:val="TableParagraph"/>
              <w:ind w:left="117" w:right="98"/>
              <w:jc w:val="center"/>
              <w:rPr>
                <w:rFonts w:ascii="Calibri"/>
                <w:sz w:val="18"/>
              </w:rPr>
            </w:pPr>
            <w:r>
              <w:rPr>
                <w:rFonts w:ascii="Calibri"/>
                <w:color w:val="000002"/>
                <w:w w:val="105"/>
                <w:sz w:val="18"/>
              </w:rPr>
              <w:t>Hardness (ppm)</w:t>
            </w:r>
          </w:p>
        </w:tc>
        <w:tc>
          <w:tcPr>
            <w:tcW w:w="789" w:type="dxa"/>
          </w:tcPr>
          <w:p>
            <w:pPr>
              <w:pStyle w:val="TableParagraph"/>
              <w:spacing w:before="1"/>
              <w:rPr>
                <w:rFonts w:ascii="Calibri"/>
                <w:sz w:val="30"/>
              </w:rPr>
            </w:pPr>
          </w:p>
          <w:p>
            <w:pPr>
              <w:pStyle w:val="TableParagraph"/>
              <w:ind w:left="176" w:right="157"/>
              <w:jc w:val="center"/>
              <w:rPr>
                <w:rFonts w:ascii="Calibri"/>
                <w:sz w:val="18"/>
              </w:rPr>
            </w:pPr>
            <w:r>
              <w:rPr>
                <w:rFonts w:ascii="Calibri"/>
                <w:color w:val="000002"/>
                <w:sz w:val="18"/>
              </w:rPr>
              <w:t>None</w:t>
            </w:r>
          </w:p>
        </w:tc>
        <w:tc>
          <w:tcPr>
            <w:tcW w:w="1020" w:type="dxa"/>
          </w:tcPr>
          <w:p>
            <w:pPr>
              <w:pStyle w:val="TableParagraph"/>
              <w:spacing w:before="1"/>
              <w:rPr>
                <w:rFonts w:ascii="Calibri"/>
                <w:sz w:val="30"/>
              </w:rPr>
            </w:pPr>
          </w:p>
          <w:p>
            <w:pPr>
              <w:pStyle w:val="TableParagraph"/>
              <w:ind w:left="291" w:right="272"/>
              <w:jc w:val="center"/>
              <w:rPr>
                <w:rFonts w:ascii="Calibri"/>
                <w:sz w:val="18"/>
              </w:rPr>
            </w:pPr>
            <w:r>
              <w:rPr>
                <w:rFonts w:ascii="Calibri"/>
                <w:color w:val="000002"/>
                <w:sz w:val="18"/>
              </w:rPr>
              <w:t>None</w:t>
            </w:r>
          </w:p>
        </w:tc>
        <w:tc>
          <w:tcPr>
            <w:tcW w:w="1129" w:type="dxa"/>
          </w:tcPr>
          <w:p>
            <w:pPr>
              <w:pStyle w:val="TableParagraph"/>
              <w:spacing w:before="1"/>
              <w:rPr>
                <w:rFonts w:ascii="Calibri"/>
                <w:sz w:val="30"/>
              </w:rPr>
            </w:pPr>
          </w:p>
          <w:p>
            <w:pPr>
              <w:pStyle w:val="TableParagraph"/>
              <w:ind w:left="343"/>
              <w:rPr>
                <w:rFonts w:ascii="Calibri"/>
                <w:sz w:val="18"/>
              </w:rPr>
            </w:pPr>
            <w:r>
              <w:rPr>
                <w:rFonts w:ascii="Calibri"/>
                <w:color w:val="000002"/>
                <w:w w:val="110"/>
                <w:sz w:val="18"/>
              </w:rPr>
              <w:t>263.3</w:t>
            </w:r>
          </w:p>
        </w:tc>
        <w:tc>
          <w:tcPr>
            <w:tcW w:w="1148" w:type="dxa"/>
          </w:tcPr>
          <w:p>
            <w:pPr>
              <w:pStyle w:val="TableParagraph"/>
              <w:spacing w:before="1"/>
              <w:rPr>
                <w:rFonts w:ascii="Calibri"/>
                <w:sz w:val="30"/>
              </w:rPr>
            </w:pPr>
          </w:p>
          <w:p>
            <w:pPr>
              <w:pStyle w:val="TableParagraph"/>
              <w:ind w:left="207" w:right="187"/>
              <w:jc w:val="center"/>
              <w:rPr>
                <w:rFonts w:ascii="Calibri"/>
                <w:sz w:val="18"/>
              </w:rPr>
            </w:pPr>
            <w:r>
              <w:rPr>
                <w:rFonts w:ascii="Calibri"/>
                <w:color w:val="000002"/>
                <w:w w:val="115"/>
                <w:sz w:val="18"/>
              </w:rPr>
              <w:t>220-330</w:t>
            </w:r>
          </w:p>
        </w:tc>
        <w:tc>
          <w:tcPr>
            <w:tcW w:w="4218" w:type="dxa"/>
          </w:tcPr>
          <w:p>
            <w:pPr>
              <w:pStyle w:val="TableParagraph"/>
              <w:spacing w:before="1"/>
              <w:rPr>
                <w:rFonts w:ascii="Calibri"/>
                <w:sz w:val="30"/>
              </w:rPr>
            </w:pPr>
          </w:p>
          <w:p>
            <w:pPr>
              <w:pStyle w:val="TableParagraph"/>
              <w:ind w:left="428" w:right="407"/>
              <w:jc w:val="center"/>
              <w:rPr>
                <w:rFonts w:ascii="Calibri"/>
                <w:sz w:val="18"/>
              </w:rPr>
            </w:pPr>
            <w:r>
              <w:rPr>
                <w:rFonts w:ascii="Calibri"/>
                <w:color w:val="000002"/>
                <w:sz w:val="18"/>
              </w:rPr>
              <w:t>Generally found in ground and surface water.</w:t>
            </w:r>
          </w:p>
        </w:tc>
      </w:tr>
    </w:tbl>
    <w:p>
      <w:pPr>
        <w:spacing w:after="0"/>
        <w:jc w:val="center"/>
        <w:rPr>
          <w:rFonts w:ascii="Calibri"/>
          <w:sz w:val="18"/>
        </w:rPr>
        <w:sectPr>
          <w:pgSz w:w="11910" w:h="16840"/>
          <w:pgMar w:header="666" w:footer="463" w:top="880" w:bottom="660" w:left="0" w:right="0"/>
        </w:sectPr>
      </w:pPr>
    </w:p>
    <w:p>
      <w:pPr>
        <w:pStyle w:val="BodyText"/>
        <w:spacing w:before="12"/>
        <w:rPr>
          <w:rFonts w:ascii="Calibri"/>
          <w:sz w:val="15"/>
        </w:rPr>
      </w:pPr>
    </w:p>
    <w:p>
      <w:pPr>
        <w:spacing w:before="150"/>
        <w:ind w:left="1096" w:right="0" w:firstLine="0"/>
        <w:jc w:val="left"/>
        <w:rPr>
          <w:rFonts w:ascii="Calibri"/>
          <w:sz w:val="28"/>
        </w:rPr>
      </w:pPr>
      <w:bookmarkStart w:name="_TOC_250001" w:id="5"/>
      <w:r>
        <w:rPr>
          <w:rFonts w:ascii="Calibri"/>
          <w:color w:val="000002"/>
          <w:w w:val="110"/>
          <w:sz w:val="28"/>
        </w:rPr>
        <w:t>Table 4 </w:t>
      </w:r>
      <w:r>
        <w:rPr>
          <w:rFonts w:ascii="Calibri"/>
          <w:color w:val="000002"/>
          <w:w w:val="115"/>
          <w:sz w:val="28"/>
        </w:rPr>
        <w:t>- </w:t>
      </w:r>
      <w:bookmarkEnd w:id="5"/>
      <w:r>
        <w:rPr>
          <w:rFonts w:ascii="Calibri"/>
          <w:color w:val="000002"/>
          <w:w w:val="110"/>
          <w:sz w:val="28"/>
        </w:rPr>
        <w:t>Primary Drinking Water Standards</w:t>
      </w:r>
    </w:p>
    <w:p>
      <w:pPr>
        <w:pStyle w:val="BodyText"/>
        <w:spacing w:before="11"/>
        <w:rPr>
          <w:rFonts w:ascii="Calibri"/>
          <w:sz w:val="9"/>
        </w:rPr>
      </w:pPr>
    </w:p>
    <w:tbl>
      <w:tblPr>
        <w:tblW w:w="0" w:type="auto"/>
        <w:jc w:val="left"/>
        <w:tblInd w:w="10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426"/>
        <w:gridCol w:w="803"/>
        <w:gridCol w:w="628"/>
        <w:gridCol w:w="859"/>
        <w:gridCol w:w="1001"/>
        <w:gridCol w:w="1289"/>
        <w:gridCol w:w="977"/>
        <w:gridCol w:w="2885"/>
      </w:tblGrid>
      <w:tr>
        <w:trPr>
          <w:trHeight w:val="833" w:hRule="atLeast"/>
        </w:trPr>
        <w:tc>
          <w:tcPr>
            <w:tcW w:w="1426" w:type="dxa"/>
            <w:tcBorders>
              <w:top w:val="nil"/>
            </w:tcBorders>
            <w:shd w:val="clear" w:color="auto" w:fill="552D15"/>
          </w:tcPr>
          <w:p>
            <w:pPr>
              <w:pStyle w:val="TableParagraph"/>
              <w:spacing w:line="261" w:lineRule="auto" w:before="232"/>
              <w:ind w:left="169" w:right="147" w:firstLine="90"/>
              <w:rPr>
                <w:rFonts w:ascii="Calibri"/>
                <w:b/>
                <w:sz w:val="18"/>
              </w:rPr>
            </w:pPr>
            <w:r>
              <w:rPr>
                <w:rFonts w:ascii="Calibri"/>
                <w:b/>
                <w:color w:val="FFFFFF"/>
                <w:w w:val="105"/>
                <w:sz w:val="18"/>
              </w:rPr>
              <w:t>Radioactive </w:t>
            </w:r>
            <w:r>
              <w:rPr>
                <w:rFonts w:ascii="Calibri"/>
                <w:b/>
                <w:color w:val="FFFFFF"/>
                <w:sz w:val="18"/>
              </w:rPr>
              <w:t>Contaminants</w:t>
            </w:r>
          </w:p>
        </w:tc>
        <w:tc>
          <w:tcPr>
            <w:tcW w:w="803" w:type="dxa"/>
            <w:tcBorders>
              <w:top w:val="nil"/>
            </w:tcBorders>
            <w:shd w:val="clear" w:color="auto" w:fill="552D15"/>
          </w:tcPr>
          <w:p>
            <w:pPr>
              <w:pStyle w:val="TableParagraph"/>
              <w:spacing w:before="10"/>
              <w:rPr>
                <w:rFonts w:ascii="Calibri"/>
                <w:sz w:val="28"/>
              </w:rPr>
            </w:pPr>
          </w:p>
          <w:p>
            <w:pPr>
              <w:pStyle w:val="TableParagraph"/>
              <w:ind w:left="195"/>
              <w:rPr>
                <w:rFonts w:ascii="Calibri"/>
                <w:b/>
                <w:sz w:val="18"/>
              </w:rPr>
            </w:pPr>
            <w:r>
              <w:rPr>
                <w:rFonts w:ascii="Calibri"/>
                <w:b/>
                <w:color w:val="FFFFFF"/>
                <w:w w:val="105"/>
                <w:sz w:val="18"/>
              </w:rPr>
              <w:t>Units</w:t>
            </w:r>
          </w:p>
        </w:tc>
        <w:tc>
          <w:tcPr>
            <w:tcW w:w="628" w:type="dxa"/>
            <w:tcBorders>
              <w:top w:val="nil"/>
            </w:tcBorders>
            <w:shd w:val="clear" w:color="auto" w:fill="552D15"/>
          </w:tcPr>
          <w:p>
            <w:pPr>
              <w:pStyle w:val="TableParagraph"/>
              <w:spacing w:before="10"/>
              <w:rPr>
                <w:rFonts w:ascii="Calibri"/>
                <w:sz w:val="28"/>
              </w:rPr>
            </w:pPr>
          </w:p>
          <w:p>
            <w:pPr>
              <w:pStyle w:val="TableParagraph"/>
              <w:ind w:left="93" w:right="72"/>
              <w:jc w:val="center"/>
              <w:rPr>
                <w:rFonts w:ascii="Calibri"/>
                <w:b/>
                <w:sz w:val="18"/>
              </w:rPr>
            </w:pPr>
            <w:r>
              <w:rPr>
                <w:rFonts w:ascii="Calibri"/>
                <w:b/>
                <w:color w:val="FFFFFF"/>
                <w:w w:val="105"/>
                <w:sz w:val="18"/>
              </w:rPr>
              <w:t>MCL</w:t>
            </w:r>
          </w:p>
        </w:tc>
        <w:tc>
          <w:tcPr>
            <w:tcW w:w="859" w:type="dxa"/>
            <w:tcBorders>
              <w:top w:val="nil"/>
            </w:tcBorders>
            <w:shd w:val="clear" w:color="auto" w:fill="552D15"/>
          </w:tcPr>
          <w:p>
            <w:pPr>
              <w:pStyle w:val="TableParagraph"/>
              <w:spacing w:line="261" w:lineRule="auto" w:before="232"/>
              <w:ind w:left="152" w:right="111" w:firstLine="109"/>
              <w:rPr>
                <w:rFonts w:ascii="Calibri"/>
                <w:b/>
                <w:sz w:val="18"/>
              </w:rPr>
            </w:pPr>
            <w:r>
              <w:rPr>
                <w:rFonts w:ascii="Calibri"/>
                <w:b/>
                <w:color w:val="FFFFFF"/>
                <w:sz w:val="18"/>
              </w:rPr>
              <w:t>PHG (MCLG)</w:t>
            </w:r>
          </w:p>
        </w:tc>
        <w:tc>
          <w:tcPr>
            <w:tcW w:w="1001" w:type="dxa"/>
            <w:tcBorders>
              <w:top w:val="nil"/>
            </w:tcBorders>
            <w:shd w:val="clear" w:color="auto" w:fill="552D15"/>
          </w:tcPr>
          <w:p>
            <w:pPr>
              <w:pStyle w:val="TableParagraph"/>
              <w:spacing w:line="240" w:lineRule="atLeast" w:before="92"/>
              <w:ind w:left="131" w:right="105"/>
              <w:jc w:val="center"/>
              <w:rPr>
                <w:rFonts w:ascii="Calibri"/>
                <w:b/>
                <w:sz w:val="18"/>
              </w:rPr>
            </w:pPr>
            <w:r>
              <w:rPr>
                <w:rFonts w:ascii="Calibri"/>
                <w:b/>
                <w:color w:val="FFFFFF"/>
                <w:w w:val="105"/>
                <w:sz w:val="18"/>
              </w:rPr>
              <w:t>Level </w:t>
            </w:r>
            <w:r>
              <w:rPr>
                <w:rFonts w:ascii="Calibri"/>
                <w:b/>
                <w:color w:val="FFFFFF"/>
                <w:sz w:val="18"/>
              </w:rPr>
              <w:t>Detected (Average)</w:t>
            </w:r>
          </w:p>
        </w:tc>
        <w:tc>
          <w:tcPr>
            <w:tcW w:w="1289" w:type="dxa"/>
            <w:tcBorders>
              <w:top w:val="nil"/>
            </w:tcBorders>
            <w:shd w:val="clear" w:color="auto" w:fill="552D15"/>
          </w:tcPr>
          <w:p>
            <w:pPr>
              <w:pStyle w:val="TableParagraph"/>
              <w:spacing w:line="261" w:lineRule="auto" w:before="232"/>
              <w:ind w:left="228" w:firstLine="73"/>
              <w:rPr>
                <w:rFonts w:ascii="Calibri"/>
                <w:b/>
                <w:sz w:val="18"/>
              </w:rPr>
            </w:pPr>
            <w:r>
              <w:rPr>
                <w:rFonts w:ascii="Calibri"/>
                <w:b/>
                <w:color w:val="FFFFFF"/>
                <w:w w:val="105"/>
                <w:sz w:val="18"/>
              </w:rPr>
              <w:t>Range of </w:t>
            </w:r>
            <w:r>
              <w:rPr>
                <w:rFonts w:ascii="Calibri"/>
                <w:b/>
                <w:color w:val="FFFFFF"/>
                <w:sz w:val="18"/>
              </w:rPr>
              <w:t>Detections</w:t>
            </w:r>
          </w:p>
        </w:tc>
        <w:tc>
          <w:tcPr>
            <w:tcW w:w="977" w:type="dxa"/>
            <w:tcBorders>
              <w:top w:val="nil"/>
            </w:tcBorders>
            <w:shd w:val="clear" w:color="auto" w:fill="552D15"/>
          </w:tcPr>
          <w:p>
            <w:pPr>
              <w:pStyle w:val="TableParagraph"/>
              <w:spacing w:line="261" w:lineRule="auto" w:before="232"/>
              <w:ind w:left="154" w:hanging="12"/>
              <w:rPr>
                <w:rFonts w:ascii="Calibri"/>
                <w:b/>
                <w:sz w:val="18"/>
              </w:rPr>
            </w:pPr>
            <w:r>
              <w:rPr>
                <w:rFonts w:ascii="Calibri"/>
                <w:b/>
                <w:color w:val="FFFFFF"/>
                <w:sz w:val="18"/>
              </w:rPr>
              <w:t>Violation </w:t>
            </w:r>
            <w:r>
              <w:rPr>
                <w:rFonts w:ascii="Calibri"/>
                <w:b/>
                <w:color w:val="FFFFFF"/>
                <w:w w:val="105"/>
                <w:sz w:val="18"/>
              </w:rPr>
              <w:t>(Yes/No)</w:t>
            </w:r>
          </w:p>
        </w:tc>
        <w:tc>
          <w:tcPr>
            <w:tcW w:w="2885" w:type="dxa"/>
            <w:tcBorders>
              <w:top w:val="nil"/>
            </w:tcBorders>
            <w:shd w:val="clear" w:color="auto" w:fill="552D15"/>
          </w:tcPr>
          <w:p>
            <w:pPr>
              <w:pStyle w:val="TableParagraph"/>
              <w:spacing w:before="10"/>
              <w:rPr>
                <w:rFonts w:ascii="Calibri"/>
                <w:sz w:val="28"/>
              </w:rPr>
            </w:pPr>
          </w:p>
          <w:p>
            <w:pPr>
              <w:pStyle w:val="TableParagraph"/>
              <w:ind w:left="121" w:right="93"/>
              <w:jc w:val="center"/>
              <w:rPr>
                <w:rFonts w:ascii="Calibri"/>
                <w:b/>
                <w:sz w:val="18"/>
              </w:rPr>
            </w:pPr>
            <w:r>
              <w:rPr>
                <w:rFonts w:ascii="Calibri"/>
                <w:b/>
                <w:color w:val="FFFFFF"/>
                <w:w w:val="105"/>
                <w:sz w:val="18"/>
              </w:rPr>
              <w:t>Typical Source of Contaminant</w:t>
            </w:r>
          </w:p>
        </w:tc>
      </w:tr>
      <w:tr>
        <w:trPr>
          <w:trHeight w:val="723" w:hRule="atLeast"/>
        </w:trPr>
        <w:tc>
          <w:tcPr>
            <w:tcW w:w="1426" w:type="dxa"/>
          </w:tcPr>
          <w:p>
            <w:pPr>
              <w:pStyle w:val="TableParagraph"/>
              <w:spacing w:line="261" w:lineRule="auto" w:before="172"/>
              <w:ind w:left="431" w:right="147" w:hanging="171"/>
              <w:rPr>
                <w:rFonts w:ascii="Calibri"/>
                <w:sz w:val="18"/>
              </w:rPr>
            </w:pPr>
            <w:r>
              <w:rPr>
                <w:rFonts w:ascii="Calibri"/>
                <w:color w:val="000002"/>
                <w:w w:val="105"/>
                <w:sz w:val="18"/>
              </w:rPr>
              <w:t>Gross Alpha Activity</w:t>
            </w:r>
          </w:p>
        </w:tc>
        <w:tc>
          <w:tcPr>
            <w:tcW w:w="803" w:type="dxa"/>
          </w:tcPr>
          <w:p>
            <w:pPr>
              <w:pStyle w:val="TableParagraph"/>
              <w:spacing w:before="11"/>
              <w:rPr>
                <w:rFonts w:ascii="Calibri"/>
                <w:sz w:val="23"/>
              </w:rPr>
            </w:pPr>
          </w:p>
          <w:p>
            <w:pPr>
              <w:pStyle w:val="TableParagraph"/>
              <w:ind w:left="205"/>
              <w:rPr>
                <w:rFonts w:ascii="Calibri"/>
                <w:sz w:val="18"/>
              </w:rPr>
            </w:pPr>
            <w:r>
              <w:rPr>
                <w:rFonts w:ascii="Calibri"/>
                <w:color w:val="000002"/>
                <w:w w:val="105"/>
                <w:sz w:val="18"/>
              </w:rPr>
              <w:t>pCi/L</w:t>
            </w:r>
          </w:p>
        </w:tc>
        <w:tc>
          <w:tcPr>
            <w:tcW w:w="628" w:type="dxa"/>
          </w:tcPr>
          <w:p>
            <w:pPr>
              <w:pStyle w:val="TableParagraph"/>
              <w:spacing w:before="11"/>
              <w:rPr>
                <w:rFonts w:ascii="Calibri"/>
                <w:sz w:val="23"/>
              </w:rPr>
            </w:pPr>
          </w:p>
          <w:p>
            <w:pPr>
              <w:pStyle w:val="TableParagraph"/>
              <w:ind w:left="93" w:right="72"/>
              <w:jc w:val="center"/>
              <w:rPr>
                <w:rFonts w:ascii="Calibri"/>
                <w:sz w:val="18"/>
              </w:rPr>
            </w:pPr>
            <w:r>
              <w:rPr>
                <w:rFonts w:ascii="Calibri"/>
                <w:color w:val="000002"/>
                <w:w w:val="110"/>
                <w:sz w:val="18"/>
              </w:rPr>
              <w:t>15</w:t>
            </w:r>
          </w:p>
        </w:tc>
        <w:tc>
          <w:tcPr>
            <w:tcW w:w="859" w:type="dxa"/>
          </w:tcPr>
          <w:p>
            <w:pPr>
              <w:pStyle w:val="TableParagraph"/>
              <w:spacing w:before="11"/>
              <w:rPr>
                <w:rFonts w:ascii="Calibri"/>
                <w:sz w:val="23"/>
              </w:rPr>
            </w:pPr>
          </w:p>
          <w:p>
            <w:pPr>
              <w:pStyle w:val="TableParagraph"/>
              <w:ind w:left="22"/>
              <w:jc w:val="center"/>
              <w:rPr>
                <w:rFonts w:ascii="Calibri"/>
                <w:sz w:val="18"/>
              </w:rPr>
            </w:pPr>
            <w:r>
              <w:rPr>
                <w:rFonts w:ascii="Calibri"/>
                <w:color w:val="000002"/>
                <w:w w:val="110"/>
                <w:sz w:val="18"/>
              </w:rPr>
              <w:t>0</w:t>
            </w:r>
          </w:p>
        </w:tc>
        <w:tc>
          <w:tcPr>
            <w:tcW w:w="1001" w:type="dxa"/>
          </w:tcPr>
          <w:p>
            <w:pPr>
              <w:pStyle w:val="TableParagraph"/>
              <w:spacing w:before="11"/>
              <w:rPr>
                <w:rFonts w:ascii="Calibri"/>
                <w:sz w:val="23"/>
              </w:rPr>
            </w:pPr>
          </w:p>
          <w:p>
            <w:pPr>
              <w:pStyle w:val="TableParagraph"/>
              <w:ind w:left="128" w:right="105"/>
              <w:jc w:val="center"/>
              <w:rPr>
                <w:rFonts w:ascii="Calibri"/>
                <w:sz w:val="18"/>
              </w:rPr>
            </w:pPr>
            <w:r>
              <w:rPr>
                <w:rFonts w:ascii="Calibri"/>
                <w:color w:val="000002"/>
                <w:w w:val="105"/>
                <w:sz w:val="18"/>
              </w:rPr>
              <w:t>14.6</w:t>
            </w:r>
          </w:p>
        </w:tc>
        <w:tc>
          <w:tcPr>
            <w:tcW w:w="1289" w:type="dxa"/>
          </w:tcPr>
          <w:p>
            <w:pPr>
              <w:pStyle w:val="TableParagraph"/>
              <w:spacing w:before="11"/>
              <w:rPr>
                <w:rFonts w:ascii="Calibri"/>
                <w:sz w:val="23"/>
              </w:rPr>
            </w:pPr>
          </w:p>
          <w:p>
            <w:pPr>
              <w:pStyle w:val="TableParagraph"/>
              <w:ind w:right="251"/>
              <w:jc w:val="right"/>
              <w:rPr>
                <w:rFonts w:ascii="Calibri"/>
                <w:sz w:val="18"/>
              </w:rPr>
            </w:pPr>
            <w:r>
              <w:rPr>
                <w:rFonts w:ascii="Calibri"/>
                <w:color w:val="000002"/>
                <w:w w:val="115"/>
                <w:sz w:val="18"/>
              </w:rPr>
              <w:t>ND - 14.6</w:t>
            </w:r>
          </w:p>
        </w:tc>
        <w:tc>
          <w:tcPr>
            <w:tcW w:w="977" w:type="dxa"/>
          </w:tcPr>
          <w:p>
            <w:pPr>
              <w:pStyle w:val="TableParagraph"/>
              <w:spacing w:before="11"/>
              <w:rPr>
                <w:rFonts w:ascii="Calibri"/>
                <w:sz w:val="23"/>
              </w:rPr>
            </w:pPr>
          </w:p>
          <w:p>
            <w:pPr>
              <w:pStyle w:val="TableParagraph"/>
              <w:ind w:left="360" w:right="335"/>
              <w:jc w:val="center"/>
              <w:rPr>
                <w:rFonts w:ascii="Calibri"/>
                <w:sz w:val="18"/>
              </w:rPr>
            </w:pPr>
            <w:r>
              <w:rPr>
                <w:rFonts w:ascii="Calibri"/>
                <w:color w:val="000002"/>
                <w:w w:val="105"/>
                <w:sz w:val="18"/>
              </w:rPr>
              <w:t>No</w:t>
            </w:r>
          </w:p>
        </w:tc>
        <w:tc>
          <w:tcPr>
            <w:tcW w:w="2885" w:type="dxa"/>
          </w:tcPr>
          <w:p>
            <w:pPr>
              <w:pStyle w:val="TableParagraph"/>
              <w:spacing w:before="11"/>
              <w:rPr>
                <w:rFonts w:ascii="Calibri"/>
                <w:sz w:val="23"/>
              </w:rPr>
            </w:pPr>
          </w:p>
          <w:p>
            <w:pPr>
              <w:pStyle w:val="TableParagraph"/>
              <w:ind w:left="121" w:right="93"/>
              <w:jc w:val="center"/>
              <w:rPr>
                <w:rFonts w:ascii="Calibri"/>
                <w:sz w:val="18"/>
              </w:rPr>
            </w:pPr>
            <w:r>
              <w:rPr>
                <w:rFonts w:ascii="Calibri"/>
                <w:color w:val="000002"/>
                <w:w w:val="105"/>
                <w:sz w:val="18"/>
              </w:rPr>
              <w:t>Erosion of natural deposits</w:t>
            </w:r>
          </w:p>
        </w:tc>
      </w:tr>
      <w:tr>
        <w:trPr>
          <w:trHeight w:val="717" w:hRule="atLeast"/>
        </w:trPr>
        <w:tc>
          <w:tcPr>
            <w:tcW w:w="1426" w:type="dxa"/>
          </w:tcPr>
          <w:p>
            <w:pPr>
              <w:pStyle w:val="TableParagraph"/>
              <w:spacing w:before="8"/>
              <w:rPr>
                <w:rFonts w:ascii="Calibri"/>
                <w:sz w:val="23"/>
              </w:rPr>
            </w:pPr>
          </w:p>
          <w:p>
            <w:pPr>
              <w:pStyle w:val="TableParagraph"/>
              <w:ind w:left="163" w:right="143"/>
              <w:jc w:val="center"/>
              <w:rPr>
                <w:rFonts w:ascii="Calibri"/>
                <w:sz w:val="18"/>
              </w:rPr>
            </w:pPr>
            <w:r>
              <w:rPr>
                <w:rFonts w:ascii="Calibri"/>
                <w:color w:val="000002"/>
                <w:sz w:val="18"/>
              </w:rPr>
              <w:t>Uranium</w:t>
            </w:r>
          </w:p>
        </w:tc>
        <w:tc>
          <w:tcPr>
            <w:tcW w:w="803" w:type="dxa"/>
          </w:tcPr>
          <w:p>
            <w:pPr>
              <w:pStyle w:val="TableParagraph"/>
              <w:spacing w:before="8"/>
              <w:rPr>
                <w:rFonts w:ascii="Calibri"/>
                <w:sz w:val="23"/>
              </w:rPr>
            </w:pPr>
          </w:p>
          <w:p>
            <w:pPr>
              <w:pStyle w:val="TableParagraph"/>
              <w:ind w:left="205"/>
              <w:rPr>
                <w:rFonts w:ascii="Calibri"/>
                <w:sz w:val="18"/>
              </w:rPr>
            </w:pPr>
            <w:r>
              <w:rPr>
                <w:rFonts w:ascii="Calibri"/>
                <w:color w:val="000002"/>
                <w:w w:val="105"/>
                <w:sz w:val="18"/>
              </w:rPr>
              <w:t>pCi/L</w:t>
            </w:r>
          </w:p>
        </w:tc>
        <w:tc>
          <w:tcPr>
            <w:tcW w:w="628" w:type="dxa"/>
          </w:tcPr>
          <w:p>
            <w:pPr>
              <w:pStyle w:val="TableParagraph"/>
              <w:spacing w:before="8"/>
              <w:rPr>
                <w:rFonts w:ascii="Calibri"/>
                <w:sz w:val="23"/>
              </w:rPr>
            </w:pPr>
          </w:p>
          <w:p>
            <w:pPr>
              <w:pStyle w:val="TableParagraph"/>
              <w:ind w:left="93" w:right="72"/>
              <w:jc w:val="center"/>
              <w:rPr>
                <w:rFonts w:ascii="Calibri"/>
                <w:sz w:val="18"/>
              </w:rPr>
            </w:pPr>
            <w:r>
              <w:rPr>
                <w:rFonts w:ascii="Calibri"/>
                <w:color w:val="000002"/>
                <w:w w:val="110"/>
                <w:sz w:val="18"/>
              </w:rPr>
              <w:t>20</w:t>
            </w:r>
          </w:p>
        </w:tc>
        <w:tc>
          <w:tcPr>
            <w:tcW w:w="859" w:type="dxa"/>
          </w:tcPr>
          <w:p>
            <w:pPr>
              <w:pStyle w:val="TableParagraph"/>
              <w:spacing w:before="8"/>
              <w:rPr>
                <w:rFonts w:ascii="Calibri"/>
                <w:sz w:val="23"/>
              </w:rPr>
            </w:pPr>
          </w:p>
          <w:p>
            <w:pPr>
              <w:pStyle w:val="TableParagraph"/>
              <w:ind w:left="208" w:right="186"/>
              <w:jc w:val="center"/>
              <w:rPr>
                <w:rFonts w:ascii="Calibri"/>
                <w:sz w:val="18"/>
              </w:rPr>
            </w:pPr>
            <w:r>
              <w:rPr>
                <w:rFonts w:ascii="Calibri"/>
                <w:color w:val="000002"/>
                <w:w w:val="105"/>
                <w:sz w:val="18"/>
              </w:rPr>
              <w:t>0.5</w:t>
            </w:r>
          </w:p>
        </w:tc>
        <w:tc>
          <w:tcPr>
            <w:tcW w:w="1001" w:type="dxa"/>
          </w:tcPr>
          <w:p>
            <w:pPr>
              <w:pStyle w:val="TableParagraph"/>
              <w:spacing w:before="8"/>
              <w:rPr>
                <w:rFonts w:ascii="Calibri"/>
                <w:sz w:val="23"/>
              </w:rPr>
            </w:pPr>
          </w:p>
          <w:p>
            <w:pPr>
              <w:pStyle w:val="TableParagraph"/>
              <w:ind w:left="128" w:right="105"/>
              <w:jc w:val="center"/>
              <w:rPr>
                <w:rFonts w:ascii="Calibri"/>
                <w:sz w:val="18"/>
              </w:rPr>
            </w:pPr>
            <w:r>
              <w:rPr>
                <w:rFonts w:ascii="Calibri"/>
                <w:color w:val="000002"/>
                <w:w w:val="110"/>
                <w:sz w:val="18"/>
              </w:rPr>
              <w:t>13</w:t>
            </w:r>
          </w:p>
        </w:tc>
        <w:tc>
          <w:tcPr>
            <w:tcW w:w="1289" w:type="dxa"/>
          </w:tcPr>
          <w:p>
            <w:pPr>
              <w:pStyle w:val="TableParagraph"/>
              <w:spacing w:before="8"/>
              <w:rPr>
                <w:rFonts w:ascii="Calibri"/>
                <w:sz w:val="23"/>
              </w:rPr>
            </w:pPr>
          </w:p>
          <w:p>
            <w:pPr>
              <w:pStyle w:val="TableParagraph"/>
              <w:ind w:left="348"/>
              <w:rPr>
                <w:rFonts w:ascii="Calibri"/>
                <w:sz w:val="18"/>
              </w:rPr>
            </w:pPr>
            <w:r>
              <w:rPr>
                <w:rFonts w:ascii="Calibri"/>
                <w:color w:val="000002"/>
                <w:w w:val="115"/>
                <w:sz w:val="18"/>
              </w:rPr>
              <w:t>ND </w:t>
            </w:r>
            <w:r>
              <w:rPr>
                <w:rFonts w:ascii="Calibri"/>
                <w:color w:val="000002"/>
                <w:w w:val="120"/>
                <w:sz w:val="18"/>
              </w:rPr>
              <w:t>- </w:t>
            </w:r>
            <w:r>
              <w:rPr>
                <w:rFonts w:ascii="Calibri"/>
                <w:color w:val="000002"/>
                <w:w w:val="115"/>
                <w:sz w:val="18"/>
              </w:rPr>
              <w:t>13</w:t>
            </w:r>
          </w:p>
        </w:tc>
        <w:tc>
          <w:tcPr>
            <w:tcW w:w="977" w:type="dxa"/>
          </w:tcPr>
          <w:p>
            <w:pPr>
              <w:pStyle w:val="TableParagraph"/>
              <w:spacing w:before="8"/>
              <w:rPr>
                <w:rFonts w:ascii="Calibri"/>
                <w:sz w:val="23"/>
              </w:rPr>
            </w:pPr>
          </w:p>
          <w:p>
            <w:pPr>
              <w:pStyle w:val="TableParagraph"/>
              <w:ind w:left="360" w:right="335"/>
              <w:jc w:val="center"/>
              <w:rPr>
                <w:rFonts w:ascii="Calibri"/>
                <w:sz w:val="18"/>
              </w:rPr>
            </w:pPr>
            <w:r>
              <w:rPr>
                <w:rFonts w:ascii="Calibri"/>
                <w:color w:val="000002"/>
                <w:w w:val="105"/>
                <w:sz w:val="18"/>
              </w:rPr>
              <w:t>No</w:t>
            </w:r>
          </w:p>
        </w:tc>
        <w:tc>
          <w:tcPr>
            <w:tcW w:w="2885" w:type="dxa"/>
          </w:tcPr>
          <w:p>
            <w:pPr>
              <w:pStyle w:val="TableParagraph"/>
              <w:spacing w:before="8"/>
              <w:rPr>
                <w:rFonts w:ascii="Calibri"/>
                <w:sz w:val="23"/>
              </w:rPr>
            </w:pPr>
          </w:p>
          <w:p>
            <w:pPr>
              <w:pStyle w:val="TableParagraph"/>
              <w:ind w:left="121" w:right="93"/>
              <w:jc w:val="center"/>
              <w:rPr>
                <w:rFonts w:ascii="Calibri"/>
                <w:sz w:val="18"/>
              </w:rPr>
            </w:pPr>
            <w:r>
              <w:rPr>
                <w:rFonts w:ascii="Calibri"/>
                <w:color w:val="000002"/>
                <w:w w:val="105"/>
                <w:sz w:val="18"/>
              </w:rPr>
              <w:t>Erosion of natural deposits</w:t>
            </w:r>
          </w:p>
        </w:tc>
      </w:tr>
      <w:tr>
        <w:trPr>
          <w:trHeight w:val="831" w:hRule="atLeast"/>
        </w:trPr>
        <w:tc>
          <w:tcPr>
            <w:tcW w:w="1426" w:type="dxa"/>
            <w:tcBorders>
              <w:bottom w:val="single" w:sz="18" w:space="0" w:color="231F20"/>
            </w:tcBorders>
          </w:tcPr>
          <w:p>
            <w:pPr>
              <w:pStyle w:val="TableParagraph"/>
              <w:spacing w:line="240" w:lineRule="atLeast" w:before="82"/>
              <w:ind w:left="99" w:right="76" w:hanging="1"/>
              <w:jc w:val="center"/>
              <w:rPr>
                <w:rFonts w:ascii="Calibri"/>
                <w:sz w:val="18"/>
              </w:rPr>
            </w:pPr>
            <w:r>
              <w:rPr>
                <w:rFonts w:ascii="Calibri"/>
                <w:color w:val="000002"/>
                <w:w w:val="105"/>
                <w:sz w:val="18"/>
              </w:rPr>
              <w:t>Combined ra- dium 226 &amp; 228 (total)</w:t>
            </w:r>
          </w:p>
        </w:tc>
        <w:tc>
          <w:tcPr>
            <w:tcW w:w="803" w:type="dxa"/>
            <w:tcBorders>
              <w:bottom w:val="single" w:sz="18" w:space="0" w:color="231F20"/>
            </w:tcBorders>
          </w:tcPr>
          <w:p>
            <w:pPr>
              <w:pStyle w:val="TableParagraph"/>
              <w:rPr>
                <w:rFonts w:ascii="Calibri"/>
                <w:sz w:val="28"/>
              </w:rPr>
            </w:pPr>
          </w:p>
          <w:p>
            <w:pPr>
              <w:pStyle w:val="TableParagraph"/>
              <w:ind w:left="205"/>
              <w:rPr>
                <w:rFonts w:ascii="Calibri"/>
                <w:sz w:val="18"/>
              </w:rPr>
            </w:pPr>
            <w:r>
              <w:rPr>
                <w:rFonts w:ascii="Calibri"/>
                <w:color w:val="000002"/>
                <w:w w:val="105"/>
                <w:sz w:val="18"/>
              </w:rPr>
              <w:t>pCi/L</w:t>
            </w:r>
          </w:p>
        </w:tc>
        <w:tc>
          <w:tcPr>
            <w:tcW w:w="628" w:type="dxa"/>
            <w:tcBorders>
              <w:bottom w:val="single" w:sz="18" w:space="0" w:color="231F20"/>
            </w:tcBorders>
          </w:tcPr>
          <w:p>
            <w:pPr>
              <w:pStyle w:val="TableParagraph"/>
              <w:rPr>
                <w:rFonts w:ascii="Calibri"/>
                <w:sz w:val="28"/>
              </w:rPr>
            </w:pPr>
          </w:p>
          <w:p>
            <w:pPr>
              <w:pStyle w:val="TableParagraph"/>
              <w:ind w:left="21"/>
              <w:jc w:val="center"/>
              <w:rPr>
                <w:rFonts w:ascii="Calibri"/>
                <w:sz w:val="18"/>
              </w:rPr>
            </w:pPr>
            <w:r>
              <w:rPr>
                <w:rFonts w:ascii="Calibri"/>
                <w:color w:val="000002"/>
                <w:w w:val="110"/>
                <w:sz w:val="18"/>
              </w:rPr>
              <w:t>5</w:t>
            </w:r>
          </w:p>
        </w:tc>
        <w:tc>
          <w:tcPr>
            <w:tcW w:w="859" w:type="dxa"/>
            <w:tcBorders>
              <w:bottom w:val="single" w:sz="18" w:space="0" w:color="231F20"/>
            </w:tcBorders>
          </w:tcPr>
          <w:p>
            <w:pPr>
              <w:pStyle w:val="TableParagraph"/>
              <w:rPr>
                <w:rFonts w:ascii="Calibri"/>
                <w:sz w:val="28"/>
              </w:rPr>
            </w:pPr>
          </w:p>
          <w:p>
            <w:pPr>
              <w:pStyle w:val="TableParagraph"/>
              <w:ind w:left="208" w:right="186"/>
              <w:jc w:val="center"/>
              <w:rPr>
                <w:rFonts w:ascii="Calibri"/>
                <w:sz w:val="18"/>
              </w:rPr>
            </w:pPr>
            <w:r>
              <w:rPr>
                <w:rFonts w:ascii="Calibri"/>
                <w:color w:val="000002"/>
                <w:sz w:val="18"/>
              </w:rPr>
              <w:t>(0)(b)</w:t>
            </w:r>
          </w:p>
        </w:tc>
        <w:tc>
          <w:tcPr>
            <w:tcW w:w="1001" w:type="dxa"/>
            <w:tcBorders>
              <w:bottom w:val="single" w:sz="18" w:space="0" w:color="231F20"/>
            </w:tcBorders>
          </w:tcPr>
          <w:p>
            <w:pPr>
              <w:pStyle w:val="TableParagraph"/>
              <w:rPr>
                <w:rFonts w:ascii="Calibri"/>
                <w:sz w:val="28"/>
              </w:rPr>
            </w:pPr>
          </w:p>
          <w:p>
            <w:pPr>
              <w:pStyle w:val="TableParagraph"/>
              <w:ind w:left="128" w:right="105"/>
              <w:jc w:val="center"/>
              <w:rPr>
                <w:rFonts w:ascii="Calibri"/>
                <w:sz w:val="18"/>
              </w:rPr>
            </w:pPr>
            <w:r>
              <w:rPr>
                <w:rFonts w:ascii="Calibri"/>
                <w:color w:val="000002"/>
                <w:w w:val="105"/>
                <w:sz w:val="18"/>
              </w:rPr>
              <w:t>ND</w:t>
            </w:r>
          </w:p>
        </w:tc>
        <w:tc>
          <w:tcPr>
            <w:tcW w:w="1289" w:type="dxa"/>
            <w:tcBorders>
              <w:bottom w:val="single" w:sz="18" w:space="0" w:color="231F20"/>
            </w:tcBorders>
          </w:tcPr>
          <w:p>
            <w:pPr>
              <w:pStyle w:val="TableParagraph"/>
              <w:rPr>
                <w:rFonts w:ascii="Calibri"/>
                <w:sz w:val="28"/>
              </w:rPr>
            </w:pPr>
          </w:p>
          <w:p>
            <w:pPr>
              <w:pStyle w:val="TableParagraph"/>
              <w:ind w:right="303"/>
              <w:jc w:val="right"/>
              <w:rPr>
                <w:rFonts w:ascii="Calibri"/>
                <w:sz w:val="18"/>
              </w:rPr>
            </w:pPr>
            <w:r>
              <w:rPr>
                <w:rFonts w:ascii="Calibri"/>
                <w:color w:val="000002"/>
                <w:w w:val="115"/>
                <w:sz w:val="18"/>
              </w:rPr>
              <w:t>ND </w:t>
            </w:r>
            <w:r>
              <w:rPr>
                <w:rFonts w:ascii="Calibri"/>
                <w:color w:val="000002"/>
                <w:w w:val="120"/>
                <w:sz w:val="18"/>
              </w:rPr>
              <w:t>- </w:t>
            </w:r>
            <w:r>
              <w:rPr>
                <w:rFonts w:ascii="Calibri"/>
                <w:color w:val="000002"/>
                <w:w w:val="115"/>
                <w:sz w:val="18"/>
              </w:rPr>
              <w:t>ND</w:t>
            </w:r>
          </w:p>
        </w:tc>
        <w:tc>
          <w:tcPr>
            <w:tcW w:w="977" w:type="dxa"/>
            <w:tcBorders>
              <w:bottom w:val="single" w:sz="18" w:space="0" w:color="231F20"/>
            </w:tcBorders>
          </w:tcPr>
          <w:p>
            <w:pPr>
              <w:pStyle w:val="TableParagraph"/>
              <w:rPr>
                <w:rFonts w:ascii="Calibri"/>
                <w:sz w:val="28"/>
              </w:rPr>
            </w:pPr>
          </w:p>
          <w:p>
            <w:pPr>
              <w:pStyle w:val="TableParagraph"/>
              <w:ind w:left="360" w:right="335"/>
              <w:jc w:val="center"/>
              <w:rPr>
                <w:rFonts w:ascii="Calibri"/>
                <w:sz w:val="18"/>
              </w:rPr>
            </w:pPr>
            <w:r>
              <w:rPr>
                <w:rFonts w:ascii="Calibri"/>
                <w:color w:val="000002"/>
                <w:w w:val="105"/>
                <w:sz w:val="18"/>
              </w:rPr>
              <w:t>No</w:t>
            </w:r>
          </w:p>
        </w:tc>
        <w:tc>
          <w:tcPr>
            <w:tcW w:w="2885" w:type="dxa"/>
            <w:tcBorders>
              <w:bottom w:val="single" w:sz="18" w:space="0" w:color="231F20"/>
            </w:tcBorders>
          </w:tcPr>
          <w:p>
            <w:pPr>
              <w:pStyle w:val="TableParagraph"/>
              <w:rPr>
                <w:rFonts w:ascii="Calibri"/>
                <w:sz w:val="28"/>
              </w:rPr>
            </w:pPr>
          </w:p>
          <w:p>
            <w:pPr>
              <w:pStyle w:val="TableParagraph"/>
              <w:ind w:left="121" w:right="93"/>
              <w:jc w:val="center"/>
              <w:rPr>
                <w:rFonts w:ascii="Calibri"/>
                <w:sz w:val="18"/>
              </w:rPr>
            </w:pPr>
            <w:r>
              <w:rPr>
                <w:rFonts w:ascii="Calibri"/>
                <w:color w:val="000002"/>
                <w:w w:val="105"/>
                <w:sz w:val="18"/>
              </w:rPr>
              <w:t>Erosion of natural deposits</w:t>
            </w:r>
          </w:p>
        </w:tc>
      </w:tr>
      <w:tr>
        <w:trPr>
          <w:trHeight w:val="811" w:hRule="atLeast"/>
        </w:trPr>
        <w:tc>
          <w:tcPr>
            <w:tcW w:w="1426" w:type="dxa"/>
            <w:tcBorders>
              <w:top w:val="single" w:sz="18" w:space="0" w:color="231F20"/>
            </w:tcBorders>
            <w:shd w:val="clear" w:color="auto" w:fill="552D15"/>
          </w:tcPr>
          <w:p>
            <w:pPr>
              <w:pStyle w:val="TableParagraph"/>
              <w:spacing w:line="324" w:lineRule="auto" w:before="181"/>
              <w:ind w:left="169" w:right="147" w:firstLine="180"/>
              <w:rPr>
                <w:rFonts w:ascii="Calibri"/>
                <w:b/>
                <w:sz w:val="18"/>
              </w:rPr>
            </w:pPr>
            <w:r>
              <w:rPr>
                <w:rFonts w:ascii="Calibri"/>
                <w:b/>
                <w:color w:val="FFFFFF"/>
                <w:w w:val="105"/>
                <w:sz w:val="18"/>
              </w:rPr>
              <w:t>Inorganic </w:t>
            </w:r>
            <w:r>
              <w:rPr>
                <w:rFonts w:ascii="Calibri"/>
                <w:b/>
                <w:color w:val="FFFFFF"/>
                <w:sz w:val="18"/>
              </w:rPr>
              <w:t>Contaminants</w:t>
            </w:r>
          </w:p>
        </w:tc>
        <w:tc>
          <w:tcPr>
            <w:tcW w:w="803" w:type="dxa"/>
            <w:tcBorders>
              <w:top w:val="single" w:sz="18" w:space="0" w:color="231F20"/>
            </w:tcBorders>
            <w:shd w:val="clear" w:color="auto" w:fill="552D15"/>
          </w:tcPr>
          <w:p>
            <w:pPr>
              <w:pStyle w:val="TableParagraph"/>
              <w:rPr>
                <w:rFonts w:ascii="Calibri"/>
                <w:sz w:val="27"/>
              </w:rPr>
            </w:pPr>
          </w:p>
          <w:p>
            <w:pPr>
              <w:pStyle w:val="TableParagraph"/>
              <w:ind w:left="195"/>
              <w:rPr>
                <w:rFonts w:ascii="Calibri"/>
                <w:b/>
                <w:sz w:val="18"/>
              </w:rPr>
            </w:pPr>
            <w:r>
              <w:rPr>
                <w:rFonts w:ascii="Calibri"/>
                <w:b/>
                <w:color w:val="FFFFFF"/>
                <w:w w:val="105"/>
                <w:sz w:val="18"/>
              </w:rPr>
              <w:t>Units</w:t>
            </w:r>
          </w:p>
        </w:tc>
        <w:tc>
          <w:tcPr>
            <w:tcW w:w="628" w:type="dxa"/>
            <w:tcBorders>
              <w:top w:val="single" w:sz="18" w:space="0" w:color="231F20"/>
            </w:tcBorders>
            <w:shd w:val="clear" w:color="auto" w:fill="552D15"/>
          </w:tcPr>
          <w:p>
            <w:pPr>
              <w:pStyle w:val="TableParagraph"/>
              <w:rPr>
                <w:rFonts w:ascii="Calibri"/>
                <w:sz w:val="27"/>
              </w:rPr>
            </w:pPr>
          </w:p>
          <w:p>
            <w:pPr>
              <w:pStyle w:val="TableParagraph"/>
              <w:ind w:left="93" w:right="72"/>
              <w:jc w:val="center"/>
              <w:rPr>
                <w:rFonts w:ascii="Calibri"/>
                <w:b/>
                <w:sz w:val="18"/>
              </w:rPr>
            </w:pPr>
            <w:r>
              <w:rPr>
                <w:rFonts w:ascii="Calibri"/>
                <w:b/>
                <w:color w:val="FFFFFF"/>
                <w:w w:val="105"/>
                <w:sz w:val="18"/>
              </w:rPr>
              <w:t>MCL</w:t>
            </w:r>
          </w:p>
        </w:tc>
        <w:tc>
          <w:tcPr>
            <w:tcW w:w="859" w:type="dxa"/>
            <w:tcBorders>
              <w:top w:val="single" w:sz="18" w:space="0" w:color="231F20"/>
            </w:tcBorders>
            <w:shd w:val="clear" w:color="auto" w:fill="552D15"/>
          </w:tcPr>
          <w:p>
            <w:pPr>
              <w:pStyle w:val="TableParagraph"/>
              <w:spacing w:line="261" w:lineRule="auto" w:before="210"/>
              <w:ind w:left="152" w:right="111" w:firstLine="109"/>
              <w:rPr>
                <w:rFonts w:ascii="Calibri"/>
                <w:b/>
                <w:sz w:val="18"/>
              </w:rPr>
            </w:pPr>
            <w:r>
              <w:rPr>
                <w:rFonts w:ascii="Calibri"/>
                <w:b/>
                <w:color w:val="FFFFFF"/>
                <w:sz w:val="18"/>
              </w:rPr>
              <w:t>PHG (MCLG)</w:t>
            </w:r>
          </w:p>
        </w:tc>
        <w:tc>
          <w:tcPr>
            <w:tcW w:w="1001" w:type="dxa"/>
            <w:tcBorders>
              <w:top w:val="single" w:sz="18" w:space="0" w:color="231F20"/>
            </w:tcBorders>
            <w:shd w:val="clear" w:color="auto" w:fill="552D15"/>
          </w:tcPr>
          <w:p>
            <w:pPr>
              <w:pStyle w:val="TableParagraph"/>
              <w:spacing w:line="240" w:lineRule="atLeast" w:before="69"/>
              <w:ind w:left="131" w:right="105"/>
              <w:jc w:val="center"/>
              <w:rPr>
                <w:rFonts w:ascii="Calibri"/>
                <w:b/>
                <w:sz w:val="18"/>
              </w:rPr>
            </w:pPr>
            <w:r>
              <w:rPr>
                <w:rFonts w:ascii="Calibri"/>
                <w:b/>
                <w:color w:val="FFFFFF"/>
                <w:w w:val="105"/>
                <w:sz w:val="18"/>
              </w:rPr>
              <w:t>Level </w:t>
            </w:r>
            <w:r>
              <w:rPr>
                <w:rFonts w:ascii="Calibri"/>
                <w:b/>
                <w:color w:val="FFFFFF"/>
                <w:sz w:val="18"/>
              </w:rPr>
              <w:t>Detected (Average)</w:t>
            </w:r>
          </w:p>
        </w:tc>
        <w:tc>
          <w:tcPr>
            <w:tcW w:w="1289" w:type="dxa"/>
            <w:tcBorders>
              <w:top w:val="single" w:sz="18" w:space="0" w:color="231F20"/>
            </w:tcBorders>
            <w:shd w:val="clear" w:color="auto" w:fill="552D15"/>
          </w:tcPr>
          <w:p>
            <w:pPr>
              <w:pStyle w:val="TableParagraph"/>
              <w:spacing w:line="261" w:lineRule="auto" w:before="210"/>
              <w:ind w:left="228" w:firstLine="73"/>
              <w:rPr>
                <w:rFonts w:ascii="Calibri"/>
                <w:b/>
                <w:sz w:val="18"/>
              </w:rPr>
            </w:pPr>
            <w:r>
              <w:rPr>
                <w:rFonts w:ascii="Calibri"/>
                <w:b/>
                <w:color w:val="FFFFFF"/>
                <w:w w:val="105"/>
                <w:sz w:val="18"/>
              </w:rPr>
              <w:t>Range of </w:t>
            </w:r>
            <w:r>
              <w:rPr>
                <w:rFonts w:ascii="Calibri"/>
                <w:b/>
                <w:color w:val="FFFFFF"/>
                <w:sz w:val="18"/>
              </w:rPr>
              <w:t>Detections</w:t>
            </w:r>
          </w:p>
        </w:tc>
        <w:tc>
          <w:tcPr>
            <w:tcW w:w="977" w:type="dxa"/>
            <w:tcBorders>
              <w:top w:val="single" w:sz="18" w:space="0" w:color="231F20"/>
            </w:tcBorders>
            <w:shd w:val="clear" w:color="auto" w:fill="552D15"/>
          </w:tcPr>
          <w:p>
            <w:pPr>
              <w:pStyle w:val="TableParagraph"/>
              <w:spacing w:line="261" w:lineRule="auto" w:before="210"/>
              <w:ind w:left="154" w:hanging="12"/>
              <w:rPr>
                <w:rFonts w:ascii="Calibri"/>
                <w:b/>
                <w:sz w:val="18"/>
              </w:rPr>
            </w:pPr>
            <w:r>
              <w:rPr>
                <w:rFonts w:ascii="Calibri"/>
                <w:b/>
                <w:color w:val="FFFFFF"/>
                <w:sz w:val="18"/>
              </w:rPr>
              <w:t>Violation </w:t>
            </w:r>
            <w:r>
              <w:rPr>
                <w:rFonts w:ascii="Calibri"/>
                <w:b/>
                <w:color w:val="FFFFFF"/>
                <w:w w:val="105"/>
                <w:sz w:val="18"/>
              </w:rPr>
              <w:t>(Yes/No)</w:t>
            </w:r>
          </w:p>
        </w:tc>
        <w:tc>
          <w:tcPr>
            <w:tcW w:w="2885" w:type="dxa"/>
            <w:tcBorders>
              <w:top w:val="single" w:sz="18" w:space="0" w:color="231F20"/>
            </w:tcBorders>
            <w:shd w:val="clear" w:color="auto" w:fill="552D15"/>
          </w:tcPr>
          <w:p>
            <w:pPr>
              <w:pStyle w:val="TableParagraph"/>
              <w:rPr>
                <w:rFonts w:ascii="Calibri"/>
                <w:sz w:val="27"/>
              </w:rPr>
            </w:pPr>
          </w:p>
          <w:p>
            <w:pPr>
              <w:pStyle w:val="TableParagraph"/>
              <w:ind w:left="121" w:right="93"/>
              <w:jc w:val="center"/>
              <w:rPr>
                <w:rFonts w:ascii="Calibri"/>
                <w:b/>
                <w:sz w:val="18"/>
              </w:rPr>
            </w:pPr>
            <w:r>
              <w:rPr>
                <w:rFonts w:ascii="Calibri"/>
                <w:b/>
                <w:color w:val="FFFFFF"/>
                <w:w w:val="105"/>
                <w:sz w:val="18"/>
              </w:rPr>
              <w:t>Typical Source of Contaminant</w:t>
            </w:r>
          </w:p>
        </w:tc>
      </w:tr>
      <w:tr>
        <w:trPr>
          <w:trHeight w:val="823" w:hRule="atLeast"/>
        </w:trPr>
        <w:tc>
          <w:tcPr>
            <w:tcW w:w="1426" w:type="dxa"/>
          </w:tcPr>
          <w:p>
            <w:pPr>
              <w:pStyle w:val="TableParagraph"/>
              <w:rPr>
                <w:rFonts w:ascii="Calibri"/>
                <w:sz w:val="28"/>
              </w:rPr>
            </w:pPr>
          </w:p>
          <w:p>
            <w:pPr>
              <w:pStyle w:val="TableParagraph"/>
              <w:ind w:left="163" w:right="143"/>
              <w:jc w:val="center"/>
              <w:rPr>
                <w:rFonts w:ascii="Calibri"/>
                <w:sz w:val="18"/>
              </w:rPr>
            </w:pPr>
            <w:r>
              <w:rPr>
                <w:rFonts w:ascii="Calibri"/>
                <w:color w:val="000002"/>
                <w:w w:val="105"/>
                <w:sz w:val="18"/>
              </w:rPr>
              <w:t>Arsenic</w:t>
            </w:r>
          </w:p>
        </w:tc>
        <w:tc>
          <w:tcPr>
            <w:tcW w:w="803" w:type="dxa"/>
          </w:tcPr>
          <w:p>
            <w:pPr>
              <w:pStyle w:val="TableParagraph"/>
              <w:rPr>
                <w:rFonts w:ascii="Calibri"/>
                <w:sz w:val="28"/>
              </w:rPr>
            </w:pPr>
          </w:p>
          <w:p>
            <w:pPr>
              <w:pStyle w:val="TableParagraph"/>
              <w:ind w:left="259"/>
              <w:rPr>
                <w:rFonts w:ascii="Calibri"/>
                <w:sz w:val="18"/>
              </w:rPr>
            </w:pPr>
            <w:r>
              <w:rPr>
                <w:rFonts w:ascii="Calibri"/>
                <w:color w:val="000002"/>
                <w:sz w:val="18"/>
              </w:rPr>
              <w:t>ppb</w:t>
            </w:r>
          </w:p>
        </w:tc>
        <w:tc>
          <w:tcPr>
            <w:tcW w:w="628" w:type="dxa"/>
          </w:tcPr>
          <w:p>
            <w:pPr>
              <w:pStyle w:val="TableParagraph"/>
              <w:rPr>
                <w:rFonts w:ascii="Calibri"/>
                <w:sz w:val="28"/>
              </w:rPr>
            </w:pPr>
          </w:p>
          <w:p>
            <w:pPr>
              <w:pStyle w:val="TableParagraph"/>
              <w:ind w:left="93" w:right="72"/>
              <w:jc w:val="center"/>
              <w:rPr>
                <w:rFonts w:ascii="Calibri"/>
                <w:sz w:val="18"/>
              </w:rPr>
            </w:pPr>
            <w:r>
              <w:rPr>
                <w:rFonts w:ascii="Calibri"/>
                <w:color w:val="000002"/>
                <w:w w:val="110"/>
                <w:sz w:val="18"/>
              </w:rPr>
              <w:t>10</w:t>
            </w:r>
          </w:p>
        </w:tc>
        <w:tc>
          <w:tcPr>
            <w:tcW w:w="859" w:type="dxa"/>
          </w:tcPr>
          <w:p>
            <w:pPr>
              <w:pStyle w:val="TableParagraph"/>
              <w:rPr>
                <w:rFonts w:ascii="Calibri"/>
                <w:sz w:val="28"/>
              </w:rPr>
            </w:pPr>
          </w:p>
          <w:p>
            <w:pPr>
              <w:pStyle w:val="TableParagraph"/>
              <w:ind w:left="208" w:right="186"/>
              <w:jc w:val="center"/>
              <w:rPr>
                <w:rFonts w:ascii="Calibri"/>
                <w:sz w:val="18"/>
              </w:rPr>
            </w:pPr>
            <w:r>
              <w:rPr>
                <w:rFonts w:ascii="Calibri"/>
                <w:color w:val="000002"/>
                <w:w w:val="105"/>
                <w:sz w:val="18"/>
              </w:rPr>
              <w:t>NA</w:t>
            </w:r>
          </w:p>
        </w:tc>
        <w:tc>
          <w:tcPr>
            <w:tcW w:w="1001" w:type="dxa"/>
          </w:tcPr>
          <w:p>
            <w:pPr>
              <w:pStyle w:val="TableParagraph"/>
              <w:rPr>
                <w:rFonts w:ascii="Calibri"/>
                <w:sz w:val="28"/>
              </w:rPr>
            </w:pPr>
          </w:p>
          <w:p>
            <w:pPr>
              <w:pStyle w:val="TableParagraph"/>
              <w:ind w:left="128" w:right="105"/>
              <w:jc w:val="center"/>
              <w:rPr>
                <w:rFonts w:ascii="Calibri"/>
                <w:sz w:val="18"/>
              </w:rPr>
            </w:pPr>
            <w:r>
              <w:rPr>
                <w:rFonts w:ascii="Calibri"/>
                <w:color w:val="000002"/>
                <w:w w:val="105"/>
                <w:sz w:val="18"/>
              </w:rPr>
              <w:t>1.2</w:t>
            </w:r>
          </w:p>
        </w:tc>
        <w:tc>
          <w:tcPr>
            <w:tcW w:w="1289" w:type="dxa"/>
          </w:tcPr>
          <w:p>
            <w:pPr>
              <w:pStyle w:val="TableParagraph"/>
              <w:rPr>
                <w:rFonts w:ascii="Calibri"/>
                <w:sz w:val="28"/>
              </w:rPr>
            </w:pPr>
          </w:p>
          <w:p>
            <w:pPr>
              <w:pStyle w:val="TableParagraph"/>
              <w:ind w:right="301"/>
              <w:jc w:val="right"/>
              <w:rPr>
                <w:rFonts w:ascii="Calibri"/>
                <w:sz w:val="18"/>
              </w:rPr>
            </w:pPr>
            <w:r>
              <w:rPr>
                <w:rFonts w:ascii="Calibri"/>
                <w:color w:val="000002"/>
                <w:w w:val="115"/>
                <w:sz w:val="18"/>
              </w:rPr>
              <w:t>ND - 1.4</w:t>
            </w:r>
          </w:p>
        </w:tc>
        <w:tc>
          <w:tcPr>
            <w:tcW w:w="977" w:type="dxa"/>
          </w:tcPr>
          <w:p>
            <w:pPr>
              <w:pStyle w:val="TableParagraph"/>
              <w:rPr>
                <w:rFonts w:ascii="Calibri"/>
                <w:sz w:val="28"/>
              </w:rPr>
            </w:pPr>
          </w:p>
          <w:p>
            <w:pPr>
              <w:pStyle w:val="TableParagraph"/>
              <w:ind w:left="360" w:right="335"/>
              <w:jc w:val="center"/>
              <w:rPr>
                <w:rFonts w:ascii="Calibri"/>
                <w:sz w:val="18"/>
              </w:rPr>
            </w:pPr>
            <w:r>
              <w:rPr>
                <w:rFonts w:ascii="Calibri"/>
                <w:color w:val="000002"/>
                <w:w w:val="105"/>
                <w:sz w:val="18"/>
              </w:rPr>
              <w:t>No</w:t>
            </w:r>
          </w:p>
        </w:tc>
        <w:tc>
          <w:tcPr>
            <w:tcW w:w="2885" w:type="dxa"/>
          </w:tcPr>
          <w:p>
            <w:pPr>
              <w:pStyle w:val="TableParagraph"/>
              <w:spacing w:line="240" w:lineRule="atLeast" w:before="82"/>
              <w:ind w:left="123" w:right="93"/>
              <w:jc w:val="center"/>
              <w:rPr>
                <w:rFonts w:ascii="Calibri"/>
                <w:sz w:val="18"/>
              </w:rPr>
            </w:pPr>
            <w:r>
              <w:rPr>
                <w:rFonts w:ascii="Calibri"/>
                <w:color w:val="000002"/>
                <w:w w:val="105"/>
                <w:sz w:val="18"/>
              </w:rPr>
              <w:t>Erosion of natural deposits; runoff from orchards; glass &amp; electronics production wastes</w:t>
            </w:r>
          </w:p>
        </w:tc>
      </w:tr>
      <w:tr>
        <w:trPr>
          <w:trHeight w:val="951" w:hRule="atLeast"/>
        </w:trPr>
        <w:tc>
          <w:tcPr>
            <w:tcW w:w="1426" w:type="dxa"/>
            <w:tcBorders>
              <w:bottom w:val="single" w:sz="18" w:space="0" w:color="231F20"/>
            </w:tcBorders>
          </w:tcPr>
          <w:p>
            <w:pPr>
              <w:pStyle w:val="TableParagraph"/>
              <w:spacing w:before="12"/>
              <w:rPr>
                <w:rFonts w:ascii="Calibri"/>
                <w:sz w:val="32"/>
              </w:rPr>
            </w:pPr>
          </w:p>
          <w:p>
            <w:pPr>
              <w:pStyle w:val="TableParagraph"/>
              <w:ind w:left="163" w:right="143"/>
              <w:jc w:val="center"/>
              <w:rPr>
                <w:rFonts w:ascii="Calibri"/>
                <w:sz w:val="18"/>
              </w:rPr>
            </w:pPr>
            <w:r>
              <w:rPr>
                <w:rFonts w:ascii="Calibri"/>
                <w:color w:val="000002"/>
                <w:w w:val="105"/>
                <w:sz w:val="18"/>
              </w:rPr>
              <w:t>Nitrate as N</w:t>
            </w:r>
          </w:p>
        </w:tc>
        <w:tc>
          <w:tcPr>
            <w:tcW w:w="803" w:type="dxa"/>
            <w:tcBorders>
              <w:bottom w:val="single" w:sz="18" w:space="0" w:color="231F20"/>
            </w:tcBorders>
          </w:tcPr>
          <w:p>
            <w:pPr>
              <w:pStyle w:val="TableParagraph"/>
              <w:spacing w:before="12"/>
              <w:rPr>
                <w:rFonts w:ascii="Calibri"/>
                <w:sz w:val="32"/>
              </w:rPr>
            </w:pPr>
          </w:p>
          <w:p>
            <w:pPr>
              <w:pStyle w:val="TableParagraph"/>
              <w:ind w:left="200"/>
              <w:rPr>
                <w:rFonts w:ascii="Calibri"/>
                <w:sz w:val="18"/>
              </w:rPr>
            </w:pPr>
            <w:r>
              <w:rPr>
                <w:rFonts w:ascii="Calibri"/>
                <w:color w:val="000002"/>
                <w:w w:val="110"/>
                <w:sz w:val="18"/>
              </w:rPr>
              <w:t>mg/L</w:t>
            </w:r>
          </w:p>
        </w:tc>
        <w:tc>
          <w:tcPr>
            <w:tcW w:w="628" w:type="dxa"/>
            <w:tcBorders>
              <w:bottom w:val="single" w:sz="18" w:space="0" w:color="231F20"/>
            </w:tcBorders>
          </w:tcPr>
          <w:p>
            <w:pPr>
              <w:pStyle w:val="TableParagraph"/>
              <w:spacing w:before="12"/>
              <w:rPr>
                <w:rFonts w:ascii="Calibri"/>
                <w:sz w:val="32"/>
              </w:rPr>
            </w:pPr>
          </w:p>
          <w:p>
            <w:pPr>
              <w:pStyle w:val="TableParagraph"/>
              <w:ind w:left="93" w:right="72"/>
              <w:jc w:val="center"/>
              <w:rPr>
                <w:rFonts w:ascii="Calibri"/>
                <w:sz w:val="18"/>
              </w:rPr>
            </w:pPr>
            <w:r>
              <w:rPr>
                <w:rFonts w:ascii="Calibri"/>
                <w:color w:val="000002"/>
                <w:w w:val="110"/>
                <w:sz w:val="18"/>
              </w:rPr>
              <w:t>10</w:t>
            </w:r>
          </w:p>
        </w:tc>
        <w:tc>
          <w:tcPr>
            <w:tcW w:w="859" w:type="dxa"/>
            <w:tcBorders>
              <w:bottom w:val="single" w:sz="18" w:space="0" w:color="231F20"/>
            </w:tcBorders>
          </w:tcPr>
          <w:p>
            <w:pPr>
              <w:pStyle w:val="TableParagraph"/>
              <w:spacing w:before="12"/>
              <w:rPr>
                <w:rFonts w:ascii="Calibri"/>
                <w:sz w:val="32"/>
              </w:rPr>
            </w:pPr>
          </w:p>
          <w:p>
            <w:pPr>
              <w:pStyle w:val="TableParagraph"/>
              <w:ind w:left="208" w:right="186"/>
              <w:jc w:val="center"/>
              <w:rPr>
                <w:rFonts w:ascii="Calibri"/>
                <w:sz w:val="18"/>
              </w:rPr>
            </w:pPr>
            <w:r>
              <w:rPr>
                <w:rFonts w:ascii="Calibri"/>
                <w:color w:val="000002"/>
                <w:w w:val="110"/>
                <w:sz w:val="18"/>
              </w:rPr>
              <w:t>10</w:t>
            </w:r>
          </w:p>
        </w:tc>
        <w:tc>
          <w:tcPr>
            <w:tcW w:w="1001" w:type="dxa"/>
            <w:tcBorders>
              <w:bottom w:val="single" w:sz="18" w:space="0" w:color="231F20"/>
            </w:tcBorders>
          </w:tcPr>
          <w:p>
            <w:pPr>
              <w:pStyle w:val="TableParagraph"/>
              <w:spacing w:before="12"/>
              <w:rPr>
                <w:rFonts w:ascii="Calibri"/>
                <w:sz w:val="32"/>
              </w:rPr>
            </w:pPr>
          </w:p>
          <w:p>
            <w:pPr>
              <w:pStyle w:val="TableParagraph"/>
              <w:ind w:left="128" w:right="105"/>
              <w:jc w:val="center"/>
              <w:rPr>
                <w:rFonts w:ascii="Calibri"/>
                <w:sz w:val="18"/>
              </w:rPr>
            </w:pPr>
            <w:r>
              <w:rPr>
                <w:rFonts w:ascii="Calibri"/>
                <w:color w:val="000002"/>
                <w:w w:val="105"/>
                <w:sz w:val="18"/>
              </w:rPr>
              <w:t>4.75</w:t>
            </w:r>
          </w:p>
        </w:tc>
        <w:tc>
          <w:tcPr>
            <w:tcW w:w="1289" w:type="dxa"/>
            <w:tcBorders>
              <w:bottom w:val="single" w:sz="18" w:space="0" w:color="231F20"/>
            </w:tcBorders>
          </w:tcPr>
          <w:p>
            <w:pPr>
              <w:pStyle w:val="TableParagraph"/>
              <w:spacing w:before="12"/>
              <w:rPr>
                <w:rFonts w:ascii="Calibri"/>
                <w:sz w:val="32"/>
              </w:rPr>
            </w:pPr>
          </w:p>
          <w:p>
            <w:pPr>
              <w:pStyle w:val="TableParagraph"/>
              <w:ind w:left="398"/>
              <w:rPr>
                <w:rFonts w:ascii="Calibri"/>
                <w:sz w:val="18"/>
              </w:rPr>
            </w:pPr>
            <w:r>
              <w:rPr>
                <w:rFonts w:ascii="Calibri"/>
                <w:color w:val="000002"/>
                <w:w w:val="115"/>
                <w:sz w:val="18"/>
              </w:rPr>
              <w:t>ND </w:t>
            </w:r>
            <w:r>
              <w:rPr>
                <w:rFonts w:ascii="Calibri"/>
                <w:color w:val="000002"/>
                <w:w w:val="120"/>
                <w:sz w:val="18"/>
              </w:rPr>
              <w:t>- </w:t>
            </w:r>
            <w:r>
              <w:rPr>
                <w:rFonts w:ascii="Calibri"/>
                <w:color w:val="000002"/>
                <w:w w:val="115"/>
                <w:sz w:val="18"/>
              </w:rPr>
              <w:t>9</w:t>
            </w:r>
          </w:p>
        </w:tc>
        <w:tc>
          <w:tcPr>
            <w:tcW w:w="977" w:type="dxa"/>
            <w:tcBorders>
              <w:bottom w:val="single" w:sz="18" w:space="0" w:color="231F20"/>
            </w:tcBorders>
          </w:tcPr>
          <w:p>
            <w:pPr>
              <w:pStyle w:val="TableParagraph"/>
              <w:spacing w:before="12"/>
              <w:rPr>
                <w:rFonts w:ascii="Calibri"/>
                <w:sz w:val="32"/>
              </w:rPr>
            </w:pPr>
          </w:p>
          <w:p>
            <w:pPr>
              <w:pStyle w:val="TableParagraph"/>
              <w:ind w:left="360" w:right="335"/>
              <w:jc w:val="center"/>
              <w:rPr>
                <w:rFonts w:ascii="Calibri"/>
                <w:sz w:val="18"/>
              </w:rPr>
            </w:pPr>
            <w:r>
              <w:rPr>
                <w:rFonts w:ascii="Calibri"/>
                <w:color w:val="000002"/>
                <w:w w:val="105"/>
                <w:sz w:val="18"/>
              </w:rPr>
              <w:t>No</w:t>
            </w:r>
          </w:p>
        </w:tc>
        <w:tc>
          <w:tcPr>
            <w:tcW w:w="2885" w:type="dxa"/>
            <w:tcBorders>
              <w:bottom w:val="single" w:sz="18" w:space="0" w:color="231F20"/>
            </w:tcBorders>
          </w:tcPr>
          <w:p>
            <w:pPr>
              <w:pStyle w:val="TableParagraph"/>
              <w:spacing w:line="261" w:lineRule="auto" w:before="163"/>
              <w:ind w:left="100" w:right="5" w:firstLine="113"/>
              <w:rPr>
                <w:rFonts w:ascii="Calibri"/>
                <w:sz w:val="18"/>
              </w:rPr>
            </w:pPr>
            <w:r>
              <w:rPr>
                <w:rFonts w:ascii="Calibri"/>
                <w:color w:val="000002"/>
                <w:w w:val="105"/>
                <w:sz w:val="18"/>
              </w:rPr>
              <w:t>Runoff from leaching from fertil- izer use; leaching from septic tanks; sewage; erosion of natural deposits</w:t>
            </w:r>
          </w:p>
        </w:tc>
      </w:tr>
      <w:tr>
        <w:trPr>
          <w:trHeight w:val="811" w:hRule="atLeast"/>
        </w:trPr>
        <w:tc>
          <w:tcPr>
            <w:tcW w:w="1426" w:type="dxa"/>
            <w:tcBorders>
              <w:top w:val="single" w:sz="18" w:space="0" w:color="231F20"/>
            </w:tcBorders>
            <w:shd w:val="clear" w:color="auto" w:fill="552D15"/>
          </w:tcPr>
          <w:p>
            <w:pPr>
              <w:pStyle w:val="TableParagraph"/>
              <w:spacing w:line="261" w:lineRule="auto" w:before="210"/>
              <w:ind w:left="268" w:right="147" w:hanging="23"/>
              <w:rPr>
                <w:rFonts w:ascii="Calibri"/>
                <w:b/>
                <w:sz w:val="18"/>
              </w:rPr>
            </w:pPr>
            <w:r>
              <w:rPr>
                <w:rFonts w:ascii="Calibri"/>
                <w:b/>
                <w:color w:val="FFFFFF"/>
                <w:sz w:val="18"/>
              </w:rPr>
              <w:t>Disinfection </w:t>
            </w:r>
            <w:r>
              <w:rPr>
                <w:rFonts w:ascii="Calibri"/>
                <w:b/>
                <w:color w:val="FFFFFF"/>
                <w:w w:val="105"/>
                <w:sz w:val="18"/>
              </w:rPr>
              <w:t>Byproducts</w:t>
            </w:r>
          </w:p>
        </w:tc>
        <w:tc>
          <w:tcPr>
            <w:tcW w:w="803" w:type="dxa"/>
            <w:tcBorders>
              <w:top w:val="single" w:sz="18" w:space="0" w:color="231F20"/>
            </w:tcBorders>
            <w:shd w:val="clear" w:color="auto" w:fill="552D15"/>
          </w:tcPr>
          <w:p>
            <w:pPr>
              <w:pStyle w:val="TableParagraph"/>
              <w:rPr>
                <w:rFonts w:ascii="Calibri"/>
                <w:sz w:val="27"/>
              </w:rPr>
            </w:pPr>
          </w:p>
          <w:p>
            <w:pPr>
              <w:pStyle w:val="TableParagraph"/>
              <w:ind w:left="195"/>
              <w:rPr>
                <w:rFonts w:ascii="Calibri"/>
                <w:b/>
                <w:sz w:val="18"/>
              </w:rPr>
            </w:pPr>
            <w:r>
              <w:rPr>
                <w:rFonts w:ascii="Calibri"/>
                <w:b/>
                <w:color w:val="FFFFFF"/>
                <w:w w:val="105"/>
                <w:sz w:val="18"/>
              </w:rPr>
              <w:t>Units</w:t>
            </w:r>
          </w:p>
        </w:tc>
        <w:tc>
          <w:tcPr>
            <w:tcW w:w="628" w:type="dxa"/>
            <w:tcBorders>
              <w:top w:val="single" w:sz="18" w:space="0" w:color="231F20"/>
            </w:tcBorders>
            <w:shd w:val="clear" w:color="auto" w:fill="552D15"/>
          </w:tcPr>
          <w:p>
            <w:pPr>
              <w:pStyle w:val="TableParagraph"/>
              <w:rPr>
                <w:rFonts w:ascii="Calibri"/>
                <w:sz w:val="27"/>
              </w:rPr>
            </w:pPr>
          </w:p>
          <w:p>
            <w:pPr>
              <w:pStyle w:val="TableParagraph"/>
              <w:ind w:left="93" w:right="72"/>
              <w:jc w:val="center"/>
              <w:rPr>
                <w:rFonts w:ascii="Calibri"/>
                <w:b/>
                <w:sz w:val="18"/>
              </w:rPr>
            </w:pPr>
            <w:r>
              <w:rPr>
                <w:rFonts w:ascii="Calibri"/>
                <w:b/>
                <w:color w:val="FFFFFF"/>
                <w:w w:val="105"/>
                <w:sz w:val="18"/>
              </w:rPr>
              <w:t>MCL</w:t>
            </w:r>
          </w:p>
        </w:tc>
        <w:tc>
          <w:tcPr>
            <w:tcW w:w="859" w:type="dxa"/>
            <w:tcBorders>
              <w:top w:val="single" w:sz="18" w:space="0" w:color="231F20"/>
            </w:tcBorders>
            <w:shd w:val="clear" w:color="auto" w:fill="552D15"/>
          </w:tcPr>
          <w:p>
            <w:pPr>
              <w:pStyle w:val="TableParagraph"/>
              <w:spacing w:line="261" w:lineRule="auto" w:before="210"/>
              <w:ind w:left="152" w:right="111" w:firstLine="109"/>
              <w:rPr>
                <w:rFonts w:ascii="Calibri"/>
                <w:b/>
                <w:sz w:val="18"/>
              </w:rPr>
            </w:pPr>
            <w:r>
              <w:rPr>
                <w:rFonts w:ascii="Calibri"/>
                <w:b/>
                <w:color w:val="FFFFFF"/>
                <w:sz w:val="18"/>
              </w:rPr>
              <w:t>PHG (MCLG)</w:t>
            </w:r>
          </w:p>
        </w:tc>
        <w:tc>
          <w:tcPr>
            <w:tcW w:w="1001" w:type="dxa"/>
            <w:tcBorders>
              <w:top w:val="single" w:sz="18" w:space="0" w:color="231F20"/>
            </w:tcBorders>
            <w:shd w:val="clear" w:color="auto" w:fill="552D15"/>
          </w:tcPr>
          <w:p>
            <w:pPr>
              <w:pStyle w:val="TableParagraph"/>
              <w:spacing w:line="240" w:lineRule="atLeast" w:before="69"/>
              <w:ind w:left="131" w:right="105"/>
              <w:jc w:val="center"/>
              <w:rPr>
                <w:rFonts w:ascii="Calibri"/>
                <w:b/>
                <w:sz w:val="18"/>
              </w:rPr>
            </w:pPr>
            <w:r>
              <w:rPr>
                <w:rFonts w:ascii="Calibri"/>
                <w:b/>
                <w:color w:val="FFFFFF"/>
                <w:w w:val="105"/>
                <w:sz w:val="18"/>
              </w:rPr>
              <w:t>Level </w:t>
            </w:r>
            <w:r>
              <w:rPr>
                <w:rFonts w:ascii="Calibri"/>
                <w:b/>
                <w:color w:val="FFFFFF"/>
                <w:sz w:val="18"/>
              </w:rPr>
              <w:t>Detected (Average)</w:t>
            </w:r>
          </w:p>
        </w:tc>
        <w:tc>
          <w:tcPr>
            <w:tcW w:w="1289" w:type="dxa"/>
            <w:tcBorders>
              <w:top w:val="single" w:sz="18" w:space="0" w:color="231F20"/>
            </w:tcBorders>
            <w:shd w:val="clear" w:color="auto" w:fill="552D15"/>
          </w:tcPr>
          <w:p>
            <w:pPr>
              <w:pStyle w:val="TableParagraph"/>
              <w:spacing w:line="261" w:lineRule="auto" w:before="210"/>
              <w:ind w:left="228" w:firstLine="73"/>
              <w:rPr>
                <w:rFonts w:ascii="Calibri"/>
                <w:b/>
                <w:sz w:val="18"/>
              </w:rPr>
            </w:pPr>
            <w:r>
              <w:rPr>
                <w:rFonts w:ascii="Calibri"/>
                <w:b/>
                <w:color w:val="FFFFFF"/>
                <w:w w:val="105"/>
                <w:sz w:val="18"/>
              </w:rPr>
              <w:t>Range of </w:t>
            </w:r>
            <w:r>
              <w:rPr>
                <w:rFonts w:ascii="Calibri"/>
                <w:b/>
                <w:color w:val="FFFFFF"/>
                <w:sz w:val="18"/>
              </w:rPr>
              <w:t>Detections</w:t>
            </w:r>
          </w:p>
        </w:tc>
        <w:tc>
          <w:tcPr>
            <w:tcW w:w="977" w:type="dxa"/>
            <w:tcBorders>
              <w:top w:val="single" w:sz="18" w:space="0" w:color="231F20"/>
            </w:tcBorders>
            <w:shd w:val="clear" w:color="auto" w:fill="552D15"/>
          </w:tcPr>
          <w:p>
            <w:pPr>
              <w:pStyle w:val="TableParagraph"/>
              <w:spacing w:line="261" w:lineRule="auto" w:before="210"/>
              <w:ind w:left="154" w:hanging="12"/>
              <w:rPr>
                <w:rFonts w:ascii="Calibri"/>
                <w:b/>
                <w:sz w:val="18"/>
              </w:rPr>
            </w:pPr>
            <w:r>
              <w:rPr>
                <w:rFonts w:ascii="Calibri"/>
                <w:b/>
                <w:color w:val="FFFFFF"/>
                <w:sz w:val="18"/>
              </w:rPr>
              <w:t>Violation </w:t>
            </w:r>
            <w:r>
              <w:rPr>
                <w:rFonts w:ascii="Calibri"/>
                <w:b/>
                <w:color w:val="FFFFFF"/>
                <w:w w:val="105"/>
                <w:sz w:val="18"/>
              </w:rPr>
              <w:t>(Yes/No)</w:t>
            </w:r>
          </w:p>
        </w:tc>
        <w:tc>
          <w:tcPr>
            <w:tcW w:w="2885" w:type="dxa"/>
            <w:tcBorders>
              <w:top w:val="single" w:sz="18" w:space="0" w:color="231F20"/>
            </w:tcBorders>
            <w:shd w:val="clear" w:color="auto" w:fill="552D15"/>
          </w:tcPr>
          <w:p>
            <w:pPr>
              <w:pStyle w:val="TableParagraph"/>
              <w:rPr>
                <w:rFonts w:ascii="Calibri"/>
                <w:sz w:val="27"/>
              </w:rPr>
            </w:pPr>
          </w:p>
          <w:p>
            <w:pPr>
              <w:pStyle w:val="TableParagraph"/>
              <w:ind w:left="121" w:right="93"/>
              <w:jc w:val="center"/>
              <w:rPr>
                <w:rFonts w:ascii="Calibri"/>
                <w:b/>
                <w:sz w:val="18"/>
              </w:rPr>
            </w:pPr>
            <w:r>
              <w:rPr>
                <w:rFonts w:ascii="Calibri"/>
                <w:b/>
                <w:color w:val="FFFFFF"/>
                <w:w w:val="105"/>
                <w:sz w:val="18"/>
              </w:rPr>
              <w:t>Typical Source of Contaminant</w:t>
            </w:r>
          </w:p>
        </w:tc>
      </w:tr>
      <w:tr>
        <w:trPr>
          <w:trHeight w:val="823" w:hRule="atLeast"/>
        </w:trPr>
        <w:tc>
          <w:tcPr>
            <w:tcW w:w="1426" w:type="dxa"/>
          </w:tcPr>
          <w:p>
            <w:pPr>
              <w:pStyle w:val="TableParagraph"/>
              <w:spacing w:line="240" w:lineRule="atLeast" w:before="82"/>
              <w:ind w:left="165" w:right="143"/>
              <w:jc w:val="center"/>
              <w:rPr>
                <w:rFonts w:ascii="Calibri" w:hAnsi="Calibri"/>
                <w:sz w:val="18"/>
              </w:rPr>
            </w:pPr>
            <w:r>
              <w:rPr>
                <w:rFonts w:ascii="Calibri" w:hAnsi="Calibri"/>
                <w:color w:val="000002"/>
                <w:w w:val="105"/>
                <w:sz w:val="18"/>
              </w:rPr>
              <w:t>TTHM’s (Total Trihalometh- anes)</w:t>
            </w:r>
          </w:p>
        </w:tc>
        <w:tc>
          <w:tcPr>
            <w:tcW w:w="803" w:type="dxa"/>
          </w:tcPr>
          <w:p>
            <w:pPr>
              <w:pStyle w:val="TableParagraph"/>
              <w:rPr>
                <w:rFonts w:ascii="Calibri"/>
                <w:sz w:val="28"/>
              </w:rPr>
            </w:pPr>
          </w:p>
          <w:p>
            <w:pPr>
              <w:pStyle w:val="TableParagraph"/>
              <w:ind w:left="259"/>
              <w:rPr>
                <w:rFonts w:ascii="Calibri"/>
                <w:sz w:val="18"/>
              </w:rPr>
            </w:pPr>
            <w:r>
              <w:rPr>
                <w:rFonts w:ascii="Calibri"/>
                <w:color w:val="000002"/>
                <w:sz w:val="18"/>
              </w:rPr>
              <w:t>ppb</w:t>
            </w:r>
          </w:p>
        </w:tc>
        <w:tc>
          <w:tcPr>
            <w:tcW w:w="628" w:type="dxa"/>
          </w:tcPr>
          <w:p>
            <w:pPr>
              <w:pStyle w:val="TableParagraph"/>
              <w:rPr>
                <w:rFonts w:ascii="Calibri"/>
                <w:sz w:val="28"/>
              </w:rPr>
            </w:pPr>
          </w:p>
          <w:p>
            <w:pPr>
              <w:pStyle w:val="TableParagraph"/>
              <w:ind w:left="93" w:right="72"/>
              <w:jc w:val="center"/>
              <w:rPr>
                <w:rFonts w:ascii="Calibri"/>
                <w:sz w:val="18"/>
              </w:rPr>
            </w:pPr>
            <w:r>
              <w:rPr>
                <w:rFonts w:ascii="Calibri"/>
                <w:color w:val="000002"/>
                <w:w w:val="110"/>
                <w:sz w:val="18"/>
              </w:rPr>
              <w:t>80</w:t>
            </w:r>
          </w:p>
        </w:tc>
        <w:tc>
          <w:tcPr>
            <w:tcW w:w="859" w:type="dxa"/>
          </w:tcPr>
          <w:p>
            <w:pPr>
              <w:pStyle w:val="TableParagraph"/>
              <w:rPr>
                <w:rFonts w:ascii="Calibri"/>
                <w:sz w:val="28"/>
              </w:rPr>
            </w:pPr>
          </w:p>
          <w:p>
            <w:pPr>
              <w:pStyle w:val="TableParagraph"/>
              <w:ind w:left="208" w:right="186"/>
              <w:jc w:val="center"/>
              <w:rPr>
                <w:rFonts w:ascii="Calibri"/>
                <w:sz w:val="18"/>
              </w:rPr>
            </w:pPr>
            <w:r>
              <w:rPr>
                <w:rFonts w:ascii="Calibri"/>
                <w:color w:val="000002"/>
                <w:w w:val="105"/>
                <w:sz w:val="18"/>
              </w:rPr>
              <w:t>NA</w:t>
            </w:r>
          </w:p>
        </w:tc>
        <w:tc>
          <w:tcPr>
            <w:tcW w:w="1001" w:type="dxa"/>
          </w:tcPr>
          <w:p>
            <w:pPr>
              <w:pStyle w:val="TableParagraph"/>
              <w:rPr>
                <w:rFonts w:ascii="Calibri"/>
                <w:sz w:val="28"/>
              </w:rPr>
            </w:pPr>
          </w:p>
          <w:p>
            <w:pPr>
              <w:pStyle w:val="TableParagraph"/>
              <w:ind w:left="128" w:right="105"/>
              <w:jc w:val="center"/>
              <w:rPr>
                <w:rFonts w:ascii="Calibri"/>
                <w:sz w:val="18"/>
              </w:rPr>
            </w:pPr>
            <w:r>
              <w:rPr>
                <w:rFonts w:ascii="Calibri"/>
                <w:color w:val="000002"/>
                <w:w w:val="110"/>
                <w:sz w:val="18"/>
              </w:rPr>
              <w:t>19.35</w:t>
            </w:r>
          </w:p>
        </w:tc>
        <w:tc>
          <w:tcPr>
            <w:tcW w:w="1289" w:type="dxa"/>
          </w:tcPr>
          <w:p>
            <w:pPr>
              <w:pStyle w:val="TableParagraph"/>
              <w:rPr>
                <w:rFonts w:ascii="Calibri"/>
                <w:sz w:val="28"/>
              </w:rPr>
            </w:pPr>
          </w:p>
          <w:p>
            <w:pPr>
              <w:pStyle w:val="TableParagraph"/>
              <w:ind w:right="319"/>
              <w:jc w:val="right"/>
              <w:rPr>
                <w:rFonts w:ascii="Calibri"/>
                <w:sz w:val="18"/>
              </w:rPr>
            </w:pPr>
            <w:r>
              <w:rPr>
                <w:rFonts w:ascii="Calibri"/>
                <w:color w:val="000002"/>
                <w:w w:val="120"/>
                <w:sz w:val="18"/>
              </w:rPr>
              <w:t>1.7 - 37</w:t>
            </w:r>
          </w:p>
        </w:tc>
        <w:tc>
          <w:tcPr>
            <w:tcW w:w="977" w:type="dxa"/>
          </w:tcPr>
          <w:p>
            <w:pPr>
              <w:pStyle w:val="TableParagraph"/>
              <w:rPr>
                <w:rFonts w:ascii="Calibri"/>
                <w:sz w:val="28"/>
              </w:rPr>
            </w:pPr>
          </w:p>
          <w:p>
            <w:pPr>
              <w:pStyle w:val="TableParagraph"/>
              <w:ind w:left="360" w:right="335"/>
              <w:jc w:val="center"/>
              <w:rPr>
                <w:rFonts w:ascii="Calibri"/>
                <w:sz w:val="18"/>
              </w:rPr>
            </w:pPr>
            <w:r>
              <w:rPr>
                <w:rFonts w:ascii="Calibri"/>
                <w:color w:val="000002"/>
                <w:w w:val="105"/>
                <w:sz w:val="18"/>
              </w:rPr>
              <w:t>No</w:t>
            </w:r>
          </w:p>
        </w:tc>
        <w:tc>
          <w:tcPr>
            <w:tcW w:w="2885" w:type="dxa"/>
          </w:tcPr>
          <w:p>
            <w:pPr>
              <w:pStyle w:val="TableParagraph"/>
              <w:spacing w:line="261" w:lineRule="auto" w:before="222"/>
              <w:ind w:left="1186" w:right="5" w:hanging="1028"/>
              <w:rPr>
                <w:rFonts w:ascii="Calibri"/>
                <w:sz w:val="18"/>
              </w:rPr>
            </w:pPr>
            <w:r>
              <w:rPr>
                <w:rFonts w:ascii="Calibri"/>
                <w:color w:val="000002"/>
                <w:w w:val="105"/>
                <w:sz w:val="18"/>
              </w:rPr>
              <w:t>Byproduct of drinking water disin- fection</w:t>
            </w:r>
          </w:p>
        </w:tc>
      </w:tr>
      <w:tr>
        <w:trPr>
          <w:trHeight w:val="583" w:hRule="atLeast"/>
        </w:trPr>
        <w:tc>
          <w:tcPr>
            <w:tcW w:w="1426" w:type="dxa"/>
          </w:tcPr>
          <w:p>
            <w:pPr>
              <w:pStyle w:val="TableParagraph"/>
              <w:spacing w:line="240" w:lineRule="atLeast" w:before="82"/>
              <w:ind w:left="248" w:right="147" w:hanging="72"/>
              <w:rPr>
                <w:rFonts w:ascii="Calibri" w:hAnsi="Calibri"/>
                <w:sz w:val="18"/>
              </w:rPr>
            </w:pPr>
            <w:r>
              <w:rPr>
                <w:rFonts w:ascii="Calibri" w:hAnsi="Calibri"/>
                <w:color w:val="000002"/>
                <w:w w:val="105"/>
                <w:sz w:val="18"/>
              </w:rPr>
              <w:t>HAA5’s (Halo- acetic Acids)</w:t>
            </w:r>
          </w:p>
        </w:tc>
        <w:tc>
          <w:tcPr>
            <w:tcW w:w="803" w:type="dxa"/>
          </w:tcPr>
          <w:p>
            <w:pPr>
              <w:pStyle w:val="TableParagraph"/>
              <w:spacing w:before="222"/>
              <w:ind w:left="259"/>
              <w:rPr>
                <w:rFonts w:ascii="Calibri"/>
                <w:sz w:val="18"/>
              </w:rPr>
            </w:pPr>
            <w:r>
              <w:rPr>
                <w:rFonts w:ascii="Calibri"/>
                <w:color w:val="000002"/>
                <w:sz w:val="18"/>
              </w:rPr>
              <w:t>ppb</w:t>
            </w:r>
          </w:p>
        </w:tc>
        <w:tc>
          <w:tcPr>
            <w:tcW w:w="628" w:type="dxa"/>
          </w:tcPr>
          <w:p>
            <w:pPr>
              <w:pStyle w:val="TableParagraph"/>
              <w:spacing w:before="222"/>
              <w:ind w:left="93" w:right="72"/>
              <w:jc w:val="center"/>
              <w:rPr>
                <w:rFonts w:ascii="Calibri"/>
                <w:sz w:val="18"/>
              </w:rPr>
            </w:pPr>
            <w:r>
              <w:rPr>
                <w:rFonts w:ascii="Calibri"/>
                <w:color w:val="000002"/>
                <w:w w:val="110"/>
                <w:sz w:val="18"/>
              </w:rPr>
              <w:t>60</w:t>
            </w:r>
          </w:p>
        </w:tc>
        <w:tc>
          <w:tcPr>
            <w:tcW w:w="859" w:type="dxa"/>
          </w:tcPr>
          <w:p>
            <w:pPr>
              <w:pStyle w:val="TableParagraph"/>
              <w:spacing w:before="222"/>
              <w:ind w:left="208" w:right="186"/>
              <w:jc w:val="center"/>
              <w:rPr>
                <w:rFonts w:ascii="Calibri"/>
                <w:sz w:val="18"/>
              </w:rPr>
            </w:pPr>
            <w:r>
              <w:rPr>
                <w:rFonts w:ascii="Calibri"/>
                <w:color w:val="000002"/>
                <w:w w:val="105"/>
                <w:sz w:val="18"/>
              </w:rPr>
              <w:t>NA</w:t>
            </w:r>
          </w:p>
        </w:tc>
        <w:tc>
          <w:tcPr>
            <w:tcW w:w="1001" w:type="dxa"/>
          </w:tcPr>
          <w:p>
            <w:pPr>
              <w:pStyle w:val="TableParagraph"/>
              <w:spacing w:before="222"/>
              <w:ind w:left="128" w:right="105"/>
              <w:jc w:val="center"/>
              <w:rPr>
                <w:rFonts w:ascii="Calibri"/>
                <w:sz w:val="18"/>
              </w:rPr>
            </w:pPr>
            <w:r>
              <w:rPr>
                <w:rFonts w:ascii="Calibri"/>
                <w:color w:val="000002"/>
                <w:w w:val="105"/>
                <w:sz w:val="18"/>
              </w:rPr>
              <w:t>5.85</w:t>
            </w:r>
          </w:p>
        </w:tc>
        <w:tc>
          <w:tcPr>
            <w:tcW w:w="1289" w:type="dxa"/>
          </w:tcPr>
          <w:p>
            <w:pPr>
              <w:pStyle w:val="TableParagraph"/>
              <w:spacing w:before="222"/>
              <w:ind w:right="319"/>
              <w:jc w:val="right"/>
              <w:rPr>
                <w:rFonts w:ascii="Calibri"/>
                <w:sz w:val="18"/>
              </w:rPr>
            </w:pPr>
            <w:r>
              <w:rPr>
                <w:rFonts w:ascii="Calibri"/>
                <w:color w:val="000002"/>
                <w:w w:val="120"/>
                <w:sz w:val="18"/>
              </w:rPr>
              <w:t>1.7 - 10</w:t>
            </w:r>
          </w:p>
        </w:tc>
        <w:tc>
          <w:tcPr>
            <w:tcW w:w="977" w:type="dxa"/>
          </w:tcPr>
          <w:p>
            <w:pPr>
              <w:pStyle w:val="TableParagraph"/>
              <w:spacing w:before="222"/>
              <w:ind w:left="360" w:right="335"/>
              <w:jc w:val="center"/>
              <w:rPr>
                <w:rFonts w:ascii="Calibri"/>
                <w:sz w:val="18"/>
              </w:rPr>
            </w:pPr>
            <w:r>
              <w:rPr>
                <w:rFonts w:ascii="Calibri"/>
                <w:color w:val="000002"/>
                <w:w w:val="105"/>
                <w:sz w:val="18"/>
              </w:rPr>
              <w:t>No</w:t>
            </w:r>
          </w:p>
        </w:tc>
        <w:tc>
          <w:tcPr>
            <w:tcW w:w="2885" w:type="dxa"/>
          </w:tcPr>
          <w:p>
            <w:pPr>
              <w:pStyle w:val="TableParagraph"/>
              <w:spacing w:line="240" w:lineRule="atLeast" w:before="82"/>
              <w:ind w:left="1186" w:right="5" w:hanging="1028"/>
              <w:rPr>
                <w:rFonts w:ascii="Calibri"/>
                <w:sz w:val="18"/>
              </w:rPr>
            </w:pPr>
            <w:r>
              <w:rPr>
                <w:rFonts w:ascii="Calibri"/>
                <w:color w:val="000002"/>
                <w:w w:val="105"/>
                <w:sz w:val="18"/>
              </w:rPr>
              <w:t>Byproduct of drinking water disin- fection</w:t>
            </w:r>
          </w:p>
        </w:tc>
      </w:tr>
    </w:tbl>
    <w:p>
      <w:pPr>
        <w:pStyle w:val="BodyText"/>
        <w:spacing w:before="9"/>
        <w:rPr>
          <w:rFonts w:ascii="Calibri"/>
          <w:sz w:val="51"/>
        </w:rPr>
      </w:pPr>
    </w:p>
    <w:p>
      <w:pPr>
        <w:spacing w:before="0"/>
        <w:ind w:left="1096" w:right="0" w:firstLine="0"/>
        <w:jc w:val="left"/>
        <w:rPr>
          <w:rFonts w:ascii="Calibri"/>
          <w:sz w:val="28"/>
        </w:rPr>
      </w:pPr>
      <w:bookmarkStart w:name="_TOC_250000" w:id="6"/>
      <w:r>
        <w:rPr>
          <w:rFonts w:ascii="Calibri"/>
          <w:color w:val="000002"/>
          <w:w w:val="110"/>
          <w:sz w:val="28"/>
        </w:rPr>
        <w:t>Table 5 </w:t>
      </w:r>
      <w:r>
        <w:rPr>
          <w:rFonts w:ascii="Calibri"/>
          <w:color w:val="000002"/>
          <w:w w:val="115"/>
          <w:sz w:val="28"/>
        </w:rPr>
        <w:t>- </w:t>
      </w:r>
      <w:bookmarkEnd w:id="6"/>
      <w:r>
        <w:rPr>
          <w:rFonts w:ascii="Calibri"/>
          <w:color w:val="000002"/>
          <w:w w:val="110"/>
          <w:sz w:val="28"/>
        </w:rPr>
        <w:t>Detection of contaminants with a secondary drinking water standard</w:t>
      </w:r>
    </w:p>
    <w:p>
      <w:pPr>
        <w:pStyle w:val="BodyText"/>
        <w:spacing w:before="10"/>
        <w:rPr>
          <w:rFonts w:ascii="Calibri"/>
          <w:sz w:val="9"/>
        </w:rPr>
      </w:pPr>
    </w:p>
    <w:tbl>
      <w:tblPr>
        <w:tblW w:w="0" w:type="auto"/>
        <w:jc w:val="left"/>
        <w:tblInd w:w="10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426"/>
        <w:gridCol w:w="803"/>
        <w:gridCol w:w="628"/>
        <w:gridCol w:w="859"/>
        <w:gridCol w:w="1001"/>
        <w:gridCol w:w="1289"/>
        <w:gridCol w:w="977"/>
        <w:gridCol w:w="2885"/>
      </w:tblGrid>
      <w:tr>
        <w:trPr>
          <w:trHeight w:val="833" w:hRule="atLeast"/>
        </w:trPr>
        <w:tc>
          <w:tcPr>
            <w:tcW w:w="1426" w:type="dxa"/>
            <w:tcBorders>
              <w:top w:val="nil"/>
            </w:tcBorders>
            <w:shd w:val="clear" w:color="auto" w:fill="552D15"/>
          </w:tcPr>
          <w:p>
            <w:pPr>
              <w:pStyle w:val="TableParagraph"/>
              <w:spacing w:before="10"/>
              <w:rPr>
                <w:rFonts w:ascii="Calibri"/>
                <w:sz w:val="28"/>
              </w:rPr>
            </w:pPr>
          </w:p>
          <w:p>
            <w:pPr>
              <w:pStyle w:val="TableParagraph"/>
              <w:ind w:left="163" w:right="143"/>
              <w:jc w:val="center"/>
              <w:rPr>
                <w:rFonts w:ascii="Calibri"/>
                <w:b/>
                <w:sz w:val="18"/>
              </w:rPr>
            </w:pPr>
            <w:r>
              <w:rPr>
                <w:rFonts w:ascii="Calibri"/>
                <w:b/>
                <w:color w:val="FFFFFF"/>
                <w:w w:val="105"/>
                <w:sz w:val="18"/>
              </w:rPr>
              <w:t>Constituent</w:t>
            </w:r>
          </w:p>
        </w:tc>
        <w:tc>
          <w:tcPr>
            <w:tcW w:w="803" w:type="dxa"/>
            <w:tcBorders>
              <w:top w:val="nil"/>
            </w:tcBorders>
            <w:shd w:val="clear" w:color="auto" w:fill="552D15"/>
          </w:tcPr>
          <w:p>
            <w:pPr>
              <w:pStyle w:val="TableParagraph"/>
              <w:spacing w:before="10"/>
              <w:rPr>
                <w:rFonts w:ascii="Calibri"/>
                <w:sz w:val="28"/>
              </w:rPr>
            </w:pPr>
          </w:p>
          <w:p>
            <w:pPr>
              <w:pStyle w:val="TableParagraph"/>
              <w:ind w:left="195"/>
              <w:rPr>
                <w:rFonts w:ascii="Calibri"/>
                <w:b/>
                <w:sz w:val="18"/>
              </w:rPr>
            </w:pPr>
            <w:r>
              <w:rPr>
                <w:rFonts w:ascii="Calibri"/>
                <w:b/>
                <w:color w:val="FFFFFF"/>
                <w:w w:val="105"/>
                <w:sz w:val="18"/>
              </w:rPr>
              <w:t>Units</w:t>
            </w:r>
          </w:p>
        </w:tc>
        <w:tc>
          <w:tcPr>
            <w:tcW w:w="628" w:type="dxa"/>
            <w:tcBorders>
              <w:top w:val="nil"/>
            </w:tcBorders>
            <w:shd w:val="clear" w:color="auto" w:fill="552D15"/>
          </w:tcPr>
          <w:p>
            <w:pPr>
              <w:pStyle w:val="TableParagraph"/>
              <w:spacing w:before="10"/>
              <w:rPr>
                <w:rFonts w:ascii="Calibri"/>
                <w:sz w:val="28"/>
              </w:rPr>
            </w:pPr>
          </w:p>
          <w:p>
            <w:pPr>
              <w:pStyle w:val="TableParagraph"/>
              <w:ind w:left="93" w:right="72"/>
              <w:jc w:val="center"/>
              <w:rPr>
                <w:rFonts w:ascii="Calibri"/>
                <w:b/>
                <w:sz w:val="18"/>
              </w:rPr>
            </w:pPr>
            <w:r>
              <w:rPr>
                <w:rFonts w:ascii="Calibri"/>
                <w:b/>
                <w:color w:val="FFFFFF"/>
                <w:w w:val="105"/>
                <w:sz w:val="18"/>
              </w:rPr>
              <w:t>MCL</w:t>
            </w:r>
          </w:p>
        </w:tc>
        <w:tc>
          <w:tcPr>
            <w:tcW w:w="859" w:type="dxa"/>
            <w:tcBorders>
              <w:top w:val="nil"/>
            </w:tcBorders>
            <w:shd w:val="clear" w:color="auto" w:fill="552D15"/>
          </w:tcPr>
          <w:p>
            <w:pPr>
              <w:pStyle w:val="TableParagraph"/>
              <w:spacing w:line="261" w:lineRule="auto" w:before="232"/>
              <w:ind w:left="152" w:right="111" w:firstLine="109"/>
              <w:rPr>
                <w:rFonts w:ascii="Calibri"/>
                <w:b/>
                <w:sz w:val="18"/>
              </w:rPr>
            </w:pPr>
            <w:r>
              <w:rPr>
                <w:rFonts w:ascii="Calibri"/>
                <w:b/>
                <w:color w:val="FFFFFF"/>
                <w:sz w:val="18"/>
              </w:rPr>
              <w:t>PHG (MCLG)</w:t>
            </w:r>
          </w:p>
        </w:tc>
        <w:tc>
          <w:tcPr>
            <w:tcW w:w="1001" w:type="dxa"/>
            <w:tcBorders>
              <w:top w:val="nil"/>
            </w:tcBorders>
            <w:shd w:val="clear" w:color="auto" w:fill="552D15"/>
          </w:tcPr>
          <w:p>
            <w:pPr>
              <w:pStyle w:val="TableParagraph"/>
              <w:spacing w:line="240" w:lineRule="atLeast" w:before="92"/>
              <w:ind w:left="131" w:right="105"/>
              <w:jc w:val="center"/>
              <w:rPr>
                <w:rFonts w:ascii="Calibri"/>
                <w:b/>
                <w:sz w:val="18"/>
              </w:rPr>
            </w:pPr>
            <w:r>
              <w:rPr>
                <w:rFonts w:ascii="Calibri"/>
                <w:b/>
                <w:color w:val="FFFFFF"/>
                <w:w w:val="105"/>
                <w:sz w:val="18"/>
              </w:rPr>
              <w:t>Level </w:t>
            </w:r>
            <w:r>
              <w:rPr>
                <w:rFonts w:ascii="Calibri"/>
                <w:b/>
                <w:color w:val="FFFFFF"/>
                <w:sz w:val="18"/>
              </w:rPr>
              <w:t>Detected (Average)</w:t>
            </w:r>
          </w:p>
        </w:tc>
        <w:tc>
          <w:tcPr>
            <w:tcW w:w="1289" w:type="dxa"/>
            <w:tcBorders>
              <w:top w:val="nil"/>
            </w:tcBorders>
            <w:shd w:val="clear" w:color="auto" w:fill="552D15"/>
          </w:tcPr>
          <w:p>
            <w:pPr>
              <w:pStyle w:val="TableParagraph"/>
              <w:spacing w:line="261" w:lineRule="auto" w:before="232"/>
              <w:ind w:left="228" w:firstLine="73"/>
              <w:rPr>
                <w:rFonts w:ascii="Calibri"/>
                <w:b/>
                <w:sz w:val="18"/>
              </w:rPr>
            </w:pPr>
            <w:r>
              <w:rPr>
                <w:rFonts w:ascii="Calibri"/>
                <w:b/>
                <w:color w:val="FFFFFF"/>
                <w:w w:val="105"/>
                <w:sz w:val="18"/>
              </w:rPr>
              <w:t>Range of </w:t>
            </w:r>
            <w:r>
              <w:rPr>
                <w:rFonts w:ascii="Calibri"/>
                <w:b/>
                <w:color w:val="FFFFFF"/>
                <w:sz w:val="18"/>
              </w:rPr>
              <w:t>Detections</w:t>
            </w:r>
          </w:p>
        </w:tc>
        <w:tc>
          <w:tcPr>
            <w:tcW w:w="977" w:type="dxa"/>
            <w:tcBorders>
              <w:top w:val="nil"/>
            </w:tcBorders>
            <w:shd w:val="clear" w:color="auto" w:fill="552D15"/>
          </w:tcPr>
          <w:p>
            <w:pPr>
              <w:pStyle w:val="TableParagraph"/>
              <w:spacing w:line="261" w:lineRule="auto" w:before="232"/>
              <w:ind w:left="154" w:hanging="12"/>
              <w:rPr>
                <w:rFonts w:ascii="Calibri"/>
                <w:b/>
                <w:sz w:val="18"/>
              </w:rPr>
            </w:pPr>
            <w:r>
              <w:rPr>
                <w:rFonts w:ascii="Calibri"/>
                <w:b/>
                <w:color w:val="FFFFFF"/>
                <w:sz w:val="18"/>
              </w:rPr>
              <w:t>Violation </w:t>
            </w:r>
            <w:r>
              <w:rPr>
                <w:rFonts w:ascii="Calibri"/>
                <w:b/>
                <w:color w:val="FFFFFF"/>
                <w:w w:val="105"/>
                <w:sz w:val="18"/>
              </w:rPr>
              <w:t>(Yes/No)</w:t>
            </w:r>
          </w:p>
        </w:tc>
        <w:tc>
          <w:tcPr>
            <w:tcW w:w="2885" w:type="dxa"/>
            <w:tcBorders>
              <w:top w:val="nil"/>
            </w:tcBorders>
            <w:shd w:val="clear" w:color="auto" w:fill="552D15"/>
          </w:tcPr>
          <w:p>
            <w:pPr>
              <w:pStyle w:val="TableParagraph"/>
              <w:spacing w:before="10"/>
              <w:rPr>
                <w:rFonts w:ascii="Calibri"/>
                <w:sz w:val="28"/>
              </w:rPr>
            </w:pPr>
          </w:p>
          <w:p>
            <w:pPr>
              <w:pStyle w:val="TableParagraph"/>
              <w:ind w:left="269"/>
              <w:rPr>
                <w:rFonts w:ascii="Calibri"/>
                <w:b/>
                <w:sz w:val="18"/>
              </w:rPr>
            </w:pPr>
            <w:r>
              <w:rPr>
                <w:rFonts w:ascii="Calibri"/>
                <w:b/>
                <w:color w:val="FFFFFF"/>
                <w:w w:val="105"/>
                <w:sz w:val="18"/>
              </w:rPr>
              <w:t>Typical Source of Contaminant</w:t>
            </w:r>
          </w:p>
        </w:tc>
      </w:tr>
      <w:tr>
        <w:trPr>
          <w:trHeight w:val="583" w:hRule="atLeast"/>
        </w:trPr>
        <w:tc>
          <w:tcPr>
            <w:tcW w:w="1426" w:type="dxa"/>
          </w:tcPr>
          <w:p>
            <w:pPr>
              <w:pStyle w:val="TableParagraph"/>
              <w:spacing w:before="222"/>
              <w:ind w:left="163" w:right="143"/>
              <w:jc w:val="center"/>
              <w:rPr>
                <w:rFonts w:ascii="Calibri"/>
                <w:sz w:val="18"/>
              </w:rPr>
            </w:pPr>
            <w:r>
              <w:rPr>
                <w:rFonts w:ascii="Calibri"/>
                <w:color w:val="000002"/>
                <w:sz w:val="18"/>
              </w:rPr>
              <w:t>Iron</w:t>
            </w:r>
          </w:p>
        </w:tc>
        <w:tc>
          <w:tcPr>
            <w:tcW w:w="803" w:type="dxa"/>
          </w:tcPr>
          <w:p>
            <w:pPr>
              <w:pStyle w:val="TableParagraph"/>
              <w:spacing w:before="222"/>
              <w:ind w:left="259"/>
              <w:rPr>
                <w:rFonts w:ascii="Calibri"/>
                <w:sz w:val="18"/>
              </w:rPr>
            </w:pPr>
            <w:r>
              <w:rPr>
                <w:rFonts w:ascii="Calibri"/>
                <w:color w:val="000002"/>
                <w:sz w:val="18"/>
              </w:rPr>
              <w:t>ppb</w:t>
            </w:r>
          </w:p>
        </w:tc>
        <w:tc>
          <w:tcPr>
            <w:tcW w:w="628" w:type="dxa"/>
          </w:tcPr>
          <w:p>
            <w:pPr>
              <w:pStyle w:val="TableParagraph"/>
              <w:spacing w:before="222"/>
              <w:ind w:left="93" w:right="72"/>
              <w:jc w:val="center"/>
              <w:rPr>
                <w:rFonts w:ascii="Calibri"/>
                <w:sz w:val="18"/>
              </w:rPr>
            </w:pPr>
            <w:r>
              <w:rPr>
                <w:rFonts w:ascii="Calibri"/>
                <w:color w:val="000002"/>
                <w:w w:val="110"/>
                <w:sz w:val="18"/>
              </w:rPr>
              <w:t>300</w:t>
            </w:r>
          </w:p>
        </w:tc>
        <w:tc>
          <w:tcPr>
            <w:tcW w:w="859" w:type="dxa"/>
          </w:tcPr>
          <w:p>
            <w:pPr>
              <w:pStyle w:val="TableParagraph"/>
              <w:spacing w:before="222"/>
              <w:ind w:left="208" w:right="186"/>
              <w:jc w:val="center"/>
              <w:rPr>
                <w:rFonts w:ascii="Calibri"/>
                <w:sz w:val="18"/>
              </w:rPr>
            </w:pPr>
            <w:r>
              <w:rPr>
                <w:rFonts w:ascii="Calibri"/>
                <w:color w:val="000002"/>
                <w:w w:val="105"/>
                <w:sz w:val="18"/>
              </w:rPr>
              <w:t>NA</w:t>
            </w:r>
          </w:p>
        </w:tc>
        <w:tc>
          <w:tcPr>
            <w:tcW w:w="1001" w:type="dxa"/>
          </w:tcPr>
          <w:p>
            <w:pPr>
              <w:pStyle w:val="TableParagraph"/>
              <w:spacing w:before="222"/>
              <w:ind w:left="128" w:right="105"/>
              <w:jc w:val="center"/>
              <w:rPr>
                <w:rFonts w:ascii="Calibri"/>
                <w:sz w:val="18"/>
              </w:rPr>
            </w:pPr>
            <w:r>
              <w:rPr>
                <w:rFonts w:ascii="Calibri"/>
                <w:color w:val="000002"/>
                <w:w w:val="105"/>
                <w:sz w:val="18"/>
              </w:rPr>
              <w:t>9.4</w:t>
            </w:r>
          </w:p>
        </w:tc>
        <w:tc>
          <w:tcPr>
            <w:tcW w:w="1289" w:type="dxa"/>
          </w:tcPr>
          <w:p>
            <w:pPr>
              <w:pStyle w:val="TableParagraph"/>
              <w:spacing w:before="222"/>
              <w:ind w:left="162" w:right="137"/>
              <w:jc w:val="center"/>
              <w:rPr>
                <w:rFonts w:ascii="Calibri"/>
                <w:sz w:val="18"/>
              </w:rPr>
            </w:pPr>
            <w:r>
              <w:rPr>
                <w:rFonts w:ascii="Calibri"/>
                <w:color w:val="000002"/>
                <w:w w:val="115"/>
                <w:sz w:val="18"/>
              </w:rPr>
              <w:t>ND - 9.4</w:t>
            </w:r>
          </w:p>
        </w:tc>
        <w:tc>
          <w:tcPr>
            <w:tcW w:w="977" w:type="dxa"/>
          </w:tcPr>
          <w:p>
            <w:pPr>
              <w:pStyle w:val="TableParagraph"/>
              <w:spacing w:before="222"/>
              <w:ind w:left="360" w:right="335"/>
              <w:jc w:val="center"/>
              <w:rPr>
                <w:rFonts w:ascii="Calibri"/>
                <w:sz w:val="18"/>
              </w:rPr>
            </w:pPr>
            <w:r>
              <w:rPr>
                <w:rFonts w:ascii="Calibri"/>
                <w:color w:val="000002"/>
                <w:w w:val="105"/>
                <w:sz w:val="18"/>
              </w:rPr>
              <w:t>No</w:t>
            </w:r>
          </w:p>
        </w:tc>
        <w:tc>
          <w:tcPr>
            <w:tcW w:w="2885" w:type="dxa"/>
          </w:tcPr>
          <w:p>
            <w:pPr>
              <w:pStyle w:val="TableParagraph"/>
              <w:spacing w:line="240" w:lineRule="atLeast" w:before="82"/>
              <w:ind w:left="841" w:right="5" w:hanging="587"/>
              <w:rPr>
                <w:rFonts w:ascii="Calibri"/>
                <w:sz w:val="18"/>
              </w:rPr>
            </w:pPr>
            <w:r>
              <w:rPr>
                <w:rFonts w:ascii="Calibri"/>
                <w:color w:val="000002"/>
                <w:w w:val="105"/>
                <w:sz w:val="18"/>
              </w:rPr>
              <w:t>Leaching from natural deposits; industrial waste</w:t>
            </w:r>
          </w:p>
        </w:tc>
      </w:tr>
      <w:tr>
        <w:trPr>
          <w:trHeight w:val="583" w:hRule="atLeast"/>
        </w:trPr>
        <w:tc>
          <w:tcPr>
            <w:tcW w:w="1426" w:type="dxa"/>
          </w:tcPr>
          <w:p>
            <w:pPr>
              <w:pStyle w:val="TableParagraph"/>
              <w:spacing w:line="240" w:lineRule="atLeast" w:before="82"/>
              <w:ind w:left="265" w:hanging="80"/>
              <w:rPr>
                <w:rFonts w:ascii="Calibri"/>
                <w:sz w:val="18"/>
              </w:rPr>
            </w:pPr>
            <w:r>
              <w:rPr>
                <w:rFonts w:ascii="Calibri"/>
                <w:color w:val="000002"/>
                <w:w w:val="105"/>
                <w:sz w:val="18"/>
              </w:rPr>
              <w:t>Total Disolved Solids (TDS)</w:t>
            </w:r>
          </w:p>
        </w:tc>
        <w:tc>
          <w:tcPr>
            <w:tcW w:w="803" w:type="dxa"/>
          </w:tcPr>
          <w:p>
            <w:pPr>
              <w:pStyle w:val="TableParagraph"/>
              <w:spacing w:before="222"/>
              <w:ind w:left="200"/>
              <w:rPr>
                <w:rFonts w:ascii="Calibri"/>
                <w:sz w:val="18"/>
              </w:rPr>
            </w:pPr>
            <w:r>
              <w:rPr>
                <w:rFonts w:ascii="Calibri"/>
                <w:color w:val="000002"/>
                <w:w w:val="110"/>
                <w:sz w:val="18"/>
              </w:rPr>
              <w:t>mg/L</w:t>
            </w:r>
          </w:p>
        </w:tc>
        <w:tc>
          <w:tcPr>
            <w:tcW w:w="628" w:type="dxa"/>
          </w:tcPr>
          <w:p>
            <w:pPr>
              <w:pStyle w:val="TableParagraph"/>
              <w:spacing w:before="222"/>
              <w:ind w:left="93" w:right="72"/>
              <w:jc w:val="center"/>
              <w:rPr>
                <w:rFonts w:ascii="Calibri"/>
                <w:sz w:val="18"/>
              </w:rPr>
            </w:pPr>
            <w:r>
              <w:rPr>
                <w:rFonts w:ascii="Calibri"/>
                <w:color w:val="000002"/>
                <w:w w:val="110"/>
                <w:sz w:val="18"/>
              </w:rPr>
              <w:t>1000</w:t>
            </w:r>
          </w:p>
        </w:tc>
        <w:tc>
          <w:tcPr>
            <w:tcW w:w="859" w:type="dxa"/>
          </w:tcPr>
          <w:p>
            <w:pPr>
              <w:pStyle w:val="TableParagraph"/>
              <w:spacing w:before="222"/>
              <w:ind w:left="208" w:right="186"/>
              <w:jc w:val="center"/>
              <w:rPr>
                <w:rFonts w:ascii="Calibri"/>
                <w:sz w:val="18"/>
              </w:rPr>
            </w:pPr>
            <w:r>
              <w:rPr>
                <w:rFonts w:ascii="Calibri"/>
                <w:color w:val="000002"/>
                <w:w w:val="105"/>
                <w:sz w:val="18"/>
              </w:rPr>
              <w:t>NA</w:t>
            </w:r>
          </w:p>
        </w:tc>
        <w:tc>
          <w:tcPr>
            <w:tcW w:w="1001" w:type="dxa"/>
          </w:tcPr>
          <w:p>
            <w:pPr>
              <w:pStyle w:val="TableParagraph"/>
              <w:spacing w:before="222"/>
              <w:ind w:left="128" w:right="105"/>
              <w:jc w:val="center"/>
              <w:rPr>
                <w:rFonts w:ascii="Calibri"/>
                <w:sz w:val="18"/>
              </w:rPr>
            </w:pPr>
            <w:r>
              <w:rPr>
                <w:rFonts w:ascii="Calibri"/>
                <w:color w:val="000002"/>
                <w:w w:val="110"/>
                <w:sz w:val="18"/>
              </w:rPr>
              <w:t>491.67</w:t>
            </w:r>
          </w:p>
        </w:tc>
        <w:tc>
          <w:tcPr>
            <w:tcW w:w="1289" w:type="dxa"/>
          </w:tcPr>
          <w:p>
            <w:pPr>
              <w:pStyle w:val="TableParagraph"/>
              <w:spacing w:before="222"/>
              <w:ind w:left="162" w:right="137"/>
              <w:jc w:val="center"/>
              <w:rPr>
                <w:rFonts w:ascii="Calibri"/>
                <w:sz w:val="18"/>
              </w:rPr>
            </w:pPr>
            <w:r>
              <w:rPr>
                <w:rFonts w:ascii="Calibri"/>
                <w:color w:val="000002"/>
                <w:w w:val="120"/>
                <w:sz w:val="18"/>
              </w:rPr>
              <w:t>350 - 600</w:t>
            </w:r>
          </w:p>
        </w:tc>
        <w:tc>
          <w:tcPr>
            <w:tcW w:w="977" w:type="dxa"/>
          </w:tcPr>
          <w:p>
            <w:pPr>
              <w:pStyle w:val="TableParagraph"/>
              <w:spacing w:before="222"/>
              <w:ind w:left="360" w:right="335"/>
              <w:jc w:val="center"/>
              <w:rPr>
                <w:rFonts w:ascii="Calibri"/>
                <w:sz w:val="18"/>
              </w:rPr>
            </w:pPr>
            <w:r>
              <w:rPr>
                <w:rFonts w:ascii="Calibri"/>
                <w:color w:val="000002"/>
                <w:w w:val="105"/>
                <w:sz w:val="18"/>
              </w:rPr>
              <w:t>No</w:t>
            </w:r>
          </w:p>
        </w:tc>
        <w:tc>
          <w:tcPr>
            <w:tcW w:w="2885" w:type="dxa"/>
          </w:tcPr>
          <w:p>
            <w:pPr>
              <w:pStyle w:val="TableParagraph"/>
              <w:spacing w:line="240" w:lineRule="atLeast" w:before="82"/>
              <w:ind w:left="1123" w:right="5" w:hanging="798"/>
              <w:rPr>
                <w:rFonts w:ascii="Calibri"/>
                <w:sz w:val="18"/>
              </w:rPr>
            </w:pPr>
            <w:r>
              <w:rPr>
                <w:rFonts w:ascii="Calibri"/>
                <w:color w:val="000002"/>
                <w:w w:val="105"/>
                <w:sz w:val="18"/>
              </w:rPr>
              <w:t>Runoff/Leaching from natural deposits</w:t>
            </w:r>
          </w:p>
        </w:tc>
      </w:tr>
      <w:tr>
        <w:trPr>
          <w:trHeight w:val="583" w:hRule="atLeast"/>
        </w:trPr>
        <w:tc>
          <w:tcPr>
            <w:tcW w:w="1426" w:type="dxa"/>
          </w:tcPr>
          <w:p>
            <w:pPr>
              <w:pStyle w:val="TableParagraph"/>
              <w:spacing w:before="222"/>
              <w:ind w:left="163" w:right="143"/>
              <w:jc w:val="center"/>
              <w:rPr>
                <w:rFonts w:ascii="Calibri"/>
                <w:sz w:val="18"/>
              </w:rPr>
            </w:pPr>
            <w:r>
              <w:rPr>
                <w:rFonts w:ascii="Calibri"/>
                <w:color w:val="000002"/>
                <w:w w:val="105"/>
                <w:sz w:val="18"/>
              </w:rPr>
              <w:t>Sulfate</w:t>
            </w:r>
          </w:p>
        </w:tc>
        <w:tc>
          <w:tcPr>
            <w:tcW w:w="803" w:type="dxa"/>
          </w:tcPr>
          <w:p>
            <w:pPr>
              <w:pStyle w:val="TableParagraph"/>
              <w:spacing w:before="222"/>
              <w:ind w:left="200"/>
              <w:rPr>
                <w:rFonts w:ascii="Calibri"/>
                <w:sz w:val="18"/>
              </w:rPr>
            </w:pPr>
            <w:r>
              <w:rPr>
                <w:rFonts w:ascii="Calibri"/>
                <w:color w:val="000002"/>
                <w:w w:val="110"/>
                <w:sz w:val="18"/>
              </w:rPr>
              <w:t>mg/L</w:t>
            </w:r>
          </w:p>
        </w:tc>
        <w:tc>
          <w:tcPr>
            <w:tcW w:w="628" w:type="dxa"/>
          </w:tcPr>
          <w:p>
            <w:pPr>
              <w:pStyle w:val="TableParagraph"/>
              <w:spacing w:before="222"/>
              <w:ind w:left="93" w:right="72"/>
              <w:jc w:val="center"/>
              <w:rPr>
                <w:rFonts w:ascii="Calibri"/>
                <w:sz w:val="18"/>
              </w:rPr>
            </w:pPr>
            <w:r>
              <w:rPr>
                <w:rFonts w:ascii="Calibri"/>
                <w:color w:val="000002"/>
                <w:w w:val="110"/>
                <w:sz w:val="18"/>
              </w:rPr>
              <w:t>500</w:t>
            </w:r>
          </w:p>
        </w:tc>
        <w:tc>
          <w:tcPr>
            <w:tcW w:w="859" w:type="dxa"/>
          </w:tcPr>
          <w:p>
            <w:pPr>
              <w:pStyle w:val="TableParagraph"/>
              <w:spacing w:before="222"/>
              <w:ind w:left="208" w:right="186"/>
              <w:jc w:val="center"/>
              <w:rPr>
                <w:rFonts w:ascii="Calibri"/>
                <w:sz w:val="18"/>
              </w:rPr>
            </w:pPr>
            <w:r>
              <w:rPr>
                <w:rFonts w:ascii="Calibri"/>
                <w:color w:val="000002"/>
                <w:w w:val="105"/>
                <w:sz w:val="18"/>
              </w:rPr>
              <w:t>NA</w:t>
            </w:r>
          </w:p>
        </w:tc>
        <w:tc>
          <w:tcPr>
            <w:tcW w:w="1001" w:type="dxa"/>
          </w:tcPr>
          <w:p>
            <w:pPr>
              <w:pStyle w:val="TableParagraph"/>
              <w:spacing w:before="222"/>
              <w:ind w:left="128" w:right="105"/>
              <w:jc w:val="center"/>
              <w:rPr>
                <w:rFonts w:ascii="Calibri"/>
                <w:sz w:val="18"/>
              </w:rPr>
            </w:pPr>
            <w:r>
              <w:rPr>
                <w:rFonts w:ascii="Calibri"/>
                <w:color w:val="000002"/>
                <w:w w:val="110"/>
                <w:sz w:val="18"/>
              </w:rPr>
              <w:t>74</w:t>
            </w:r>
          </w:p>
        </w:tc>
        <w:tc>
          <w:tcPr>
            <w:tcW w:w="1289" w:type="dxa"/>
          </w:tcPr>
          <w:p>
            <w:pPr>
              <w:pStyle w:val="TableParagraph"/>
              <w:spacing w:before="222"/>
              <w:ind w:left="162" w:right="137"/>
              <w:jc w:val="center"/>
              <w:rPr>
                <w:rFonts w:ascii="Calibri"/>
                <w:sz w:val="18"/>
              </w:rPr>
            </w:pPr>
            <w:r>
              <w:rPr>
                <w:rFonts w:ascii="Calibri"/>
                <w:color w:val="000002"/>
                <w:w w:val="120"/>
                <w:sz w:val="18"/>
              </w:rPr>
              <w:t>20 - 110</w:t>
            </w:r>
          </w:p>
        </w:tc>
        <w:tc>
          <w:tcPr>
            <w:tcW w:w="977" w:type="dxa"/>
          </w:tcPr>
          <w:p>
            <w:pPr>
              <w:pStyle w:val="TableParagraph"/>
              <w:spacing w:before="222"/>
              <w:ind w:left="360" w:right="335"/>
              <w:jc w:val="center"/>
              <w:rPr>
                <w:rFonts w:ascii="Calibri"/>
                <w:sz w:val="18"/>
              </w:rPr>
            </w:pPr>
            <w:r>
              <w:rPr>
                <w:rFonts w:ascii="Calibri"/>
                <w:color w:val="000002"/>
                <w:w w:val="105"/>
                <w:sz w:val="18"/>
              </w:rPr>
              <w:t>No</w:t>
            </w:r>
          </w:p>
        </w:tc>
        <w:tc>
          <w:tcPr>
            <w:tcW w:w="2885" w:type="dxa"/>
          </w:tcPr>
          <w:p>
            <w:pPr>
              <w:pStyle w:val="TableParagraph"/>
              <w:spacing w:line="240" w:lineRule="atLeast" w:before="82"/>
              <w:ind w:left="1123" w:right="5" w:hanging="798"/>
              <w:rPr>
                <w:rFonts w:ascii="Calibri"/>
                <w:sz w:val="18"/>
              </w:rPr>
            </w:pPr>
            <w:r>
              <w:rPr>
                <w:rFonts w:ascii="Calibri"/>
                <w:color w:val="000002"/>
                <w:w w:val="105"/>
                <w:sz w:val="18"/>
              </w:rPr>
              <w:t>Runoff/Leaching from natural deposits</w:t>
            </w:r>
          </w:p>
        </w:tc>
      </w:tr>
      <w:tr>
        <w:trPr>
          <w:trHeight w:val="583" w:hRule="atLeast"/>
        </w:trPr>
        <w:tc>
          <w:tcPr>
            <w:tcW w:w="1426" w:type="dxa"/>
          </w:tcPr>
          <w:p>
            <w:pPr>
              <w:pStyle w:val="TableParagraph"/>
              <w:spacing w:before="222"/>
              <w:ind w:left="163" w:right="143"/>
              <w:jc w:val="center"/>
              <w:rPr>
                <w:rFonts w:ascii="Calibri"/>
                <w:sz w:val="18"/>
              </w:rPr>
            </w:pPr>
            <w:r>
              <w:rPr>
                <w:rFonts w:ascii="Calibri"/>
                <w:color w:val="000002"/>
                <w:sz w:val="18"/>
              </w:rPr>
              <w:t>pH (1)</w:t>
            </w:r>
          </w:p>
        </w:tc>
        <w:tc>
          <w:tcPr>
            <w:tcW w:w="803" w:type="dxa"/>
          </w:tcPr>
          <w:p>
            <w:pPr>
              <w:pStyle w:val="TableParagraph"/>
              <w:spacing w:line="240" w:lineRule="atLeast" w:before="82"/>
              <w:ind w:left="202" w:right="178" w:firstLine="91"/>
              <w:rPr>
                <w:rFonts w:ascii="Calibri"/>
                <w:sz w:val="18"/>
              </w:rPr>
            </w:pPr>
            <w:r>
              <w:rPr>
                <w:rFonts w:ascii="Calibri"/>
                <w:color w:val="000002"/>
                <w:w w:val="105"/>
                <w:sz w:val="18"/>
              </w:rPr>
              <w:t>pH </w:t>
            </w:r>
            <w:r>
              <w:rPr>
                <w:rFonts w:ascii="Calibri"/>
                <w:color w:val="000002"/>
                <w:sz w:val="18"/>
              </w:rPr>
              <w:t>Units</w:t>
            </w:r>
          </w:p>
        </w:tc>
        <w:tc>
          <w:tcPr>
            <w:tcW w:w="628" w:type="dxa"/>
          </w:tcPr>
          <w:p>
            <w:pPr>
              <w:pStyle w:val="TableParagraph"/>
              <w:rPr>
                <w:rFonts w:ascii="Times New Roman"/>
                <w:sz w:val="18"/>
              </w:rPr>
            </w:pPr>
          </w:p>
        </w:tc>
        <w:tc>
          <w:tcPr>
            <w:tcW w:w="859" w:type="dxa"/>
          </w:tcPr>
          <w:p>
            <w:pPr>
              <w:pStyle w:val="TableParagraph"/>
              <w:spacing w:before="222"/>
              <w:ind w:left="208" w:right="186"/>
              <w:jc w:val="center"/>
              <w:rPr>
                <w:rFonts w:ascii="Calibri"/>
                <w:sz w:val="18"/>
              </w:rPr>
            </w:pPr>
            <w:r>
              <w:rPr>
                <w:rFonts w:ascii="Calibri"/>
                <w:color w:val="000002"/>
                <w:w w:val="105"/>
                <w:sz w:val="18"/>
              </w:rPr>
              <w:t>NA</w:t>
            </w:r>
          </w:p>
        </w:tc>
        <w:tc>
          <w:tcPr>
            <w:tcW w:w="1001" w:type="dxa"/>
          </w:tcPr>
          <w:p>
            <w:pPr>
              <w:pStyle w:val="TableParagraph"/>
              <w:spacing w:before="222"/>
              <w:ind w:left="128" w:right="105"/>
              <w:jc w:val="center"/>
              <w:rPr>
                <w:rFonts w:ascii="Calibri"/>
                <w:sz w:val="18"/>
              </w:rPr>
            </w:pPr>
            <w:r>
              <w:rPr>
                <w:rFonts w:ascii="Calibri"/>
                <w:color w:val="000002"/>
                <w:w w:val="105"/>
                <w:sz w:val="18"/>
              </w:rPr>
              <w:t>7.73</w:t>
            </w:r>
          </w:p>
        </w:tc>
        <w:tc>
          <w:tcPr>
            <w:tcW w:w="1289" w:type="dxa"/>
          </w:tcPr>
          <w:p>
            <w:pPr>
              <w:pStyle w:val="TableParagraph"/>
              <w:spacing w:before="222"/>
              <w:ind w:left="162" w:right="137"/>
              <w:jc w:val="center"/>
              <w:rPr>
                <w:rFonts w:ascii="Calibri"/>
                <w:sz w:val="18"/>
              </w:rPr>
            </w:pPr>
            <w:r>
              <w:rPr>
                <w:rFonts w:ascii="Calibri"/>
                <w:color w:val="000002"/>
                <w:w w:val="120"/>
                <w:sz w:val="18"/>
              </w:rPr>
              <w:t>7.05 - 8.08</w:t>
            </w:r>
          </w:p>
        </w:tc>
        <w:tc>
          <w:tcPr>
            <w:tcW w:w="977" w:type="dxa"/>
          </w:tcPr>
          <w:p>
            <w:pPr>
              <w:pStyle w:val="TableParagraph"/>
              <w:spacing w:before="222"/>
              <w:ind w:left="360" w:right="335"/>
              <w:jc w:val="center"/>
              <w:rPr>
                <w:rFonts w:ascii="Calibri"/>
                <w:sz w:val="18"/>
              </w:rPr>
            </w:pPr>
            <w:r>
              <w:rPr>
                <w:rFonts w:ascii="Calibri"/>
                <w:color w:val="000002"/>
                <w:w w:val="105"/>
                <w:sz w:val="18"/>
              </w:rPr>
              <w:t>No</w:t>
            </w:r>
          </w:p>
        </w:tc>
        <w:tc>
          <w:tcPr>
            <w:tcW w:w="2885" w:type="dxa"/>
          </w:tcPr>
          <w:p>
            <w:pPr>
              <w:pStyle w:val="TableParagraph"/>
              <w:rPr>
                <w:rFonts w:ascii="Times New Roman"/>
                <w:sz w:val="18"/>
              </w:rPr>
            </w:pPr>
          </w:p>
        </w:tc>
      </w:tr>
    </w:tbl>
    <w:p>
      <w:pPr>
        <w:pStyle w:val="BodyText"/>
        <w:spacing w:line="261" w:lineRule="auto" w:before="102"/>
        <w:ind w:left="1096" w:right="1108"/>
        <w:rPr>
          <w:rFonts w:ascii="Calibri"/>
        </w:rPr>
      </w:pPr>
      <w:r>
        <w:rPr>
          <w:rFonts w:ascii="Calibri"/>
          <w:color w:val="000002"/>
          <w:w w:val="105"/>
        </w:rPr>
        <w:t>Note:</w:t>
      </w:r>
      <w:r>
        <w:rPr>
          <w:rFonts w:ascii="Calibri"/>
          <w:color w:val="000002"/>
          <w:spacing w:val="-11"/>
          <w:w w:val="105"/>
        </w:rPr>
        <w:t> </w:t>
      </w:r>
      <w:r>
        <w:rPr>
          <w:rFonts w:ascii="Calibri"/>
          <w:color w:val="000002"/>
          <w:w w:val="105"/>
        </w:rPr>
        <w:t>There</w:t>
      </w:r>
      <w:r>
        <w:rPr>
          <w:rFonts w:ascii="Calibri"/>
          <w:color w:val="000002"/>
          <w:spacing w:val="-10"/>
          <w:w w:val="105"/>
        </w:rPr>
        <w:t> </w:t>
      </w:r>
      <w:r>
        <w:rPr>
          <w:rFonts w:ascii="Calibri"/>
          <w:color w:val="000002"/>
          <w:w w:val="105"/>
        </w:rPr>
        <w:t>are</w:t>
      </w:r>
      <w:r>
        <w:rPr>
          <w:rFonts w:ascii="Calibri"/>
          <w:color w:val="000002"/>
          <w:spacing w:val="-10"/>
          <w:w w:val="105"/>
        </w:rPr>
        <w:t> </w:t>
      </w:r>
      <w:r>
        <w:rPr>
          <w:rFonts w:ascii="Calibri"/>
          <w:color w:val="000002"/>
          <w:w w:val="105"/>
        </w:rPr>
        <w:t>no</w:t>
      </w:r>
      <w:r>
        <w:rPr>
          <w:rFonts w:ascii="Calibri"/>
          <w:color w:val="000002"/>
          <w:spacing w:val="-11"/>
          <w:w w:val="105"/>
        </w:rPr>
        <w:t> </w:t>
      </w:r>
      <w:r>
        <w:rPr>
          <w:rFonts w:ascii="Calibri"/>
          <w:color w:val="000002"/>
          <w:w w:val="105"/>
        </w:rPr>
        <w:t>PHGs</w:t>
      </w:r>
      <w:r>
        <w:rPr>
          <w:rFonts w:ascii="Calibri"/>
          <w:color w:val="000002"/>
          <w:spacing w:val="-10"/>
          <w:w w:val="105"/>
        </w:rPr>
        <w:t> </w:t>
      </w:r>
      <w:r>
        <w:rPr>
          <w:rFonts w:ascii="Calibri"/>
          <w:color w:val="000002"/>
          <w:w w:val="105"/>
        </w:rPr>
        <w:t>or</w:t>
      </w:r>
      <w:r>
        <w:rPr>
          <w:rFonts w:ascii="Calibri"/>
          <w:color w:val="000002"/>
          <w:spacing w:val="-10"/>
          <w:w w:val="105"/>
        </w:rPr>
        <w:t> </w:t>
      </w:r>
      <w:r>
        <w:rPr>
          <w:rFonts w:ascii="Calibri"/>
          <w:color w:val="000002"/>
          <w:w w:val="105"/>
        </w:rPr>
        <w:t>MCLGs</w:t>
      </w:r>
      <w:r>
        <w:rPr>
          <w:rFonts w:ascii="Calibri"/>
          <w:color w:val="000002"/>
          <w:spacing w:val="-11"/>
          <w:w w:val="105"/>
        </w:rPr>
        <w:t> </w:t>
      </w:r>
      <w:r>
        <w:rPr>
          <w:rFonts w:ascii="Calibri"/>
          <w:color w:val="000002"/>
          <w:w w:val="105"/>
        </w:rPr>
        <w:t>for</w:t>
      </w:r>
      <w:r>
        <w:rPr>
          <w:rFonts w:ascii="Calibri"/>
          <w:color w:val="000002"/>
          <w:spacing w:val="-10"/>
          <w:w w:val="105"/>
        </w:rPr>
        <w:t> </w:t>
      </w:r>
      <w:r>
        <w:rPr>
          <w:rFonts w:ascii="Calibri"/>
          <w:color w:val="000002"/>
          <w:w w:val="105"/>
        </w:rPr>
        <w:t>constituents</w:t>
      </w:r>
      <w:r>
        <w:rPr>
          <w:rFonts w:ascii="Calibri"/>
          <w:color w:val="000002"/>
          <w:spacing w:val="-10"/>
          <w:w w:val="105"/>
        </w:rPr>
        <w:t> </w:t>
      </w:r>
      <w:r>
        <w:rPr>
          <w:rFonts w:ascii="Calibri"/>
          <w:color w:val="000002"/>
          <w:w w:val="105"/>
        </w:rPr>
        <w:t>with</w:t>
      </w:r>
      <w:r>
        <w:rPr>
          <w:rFonts w:ascii="Calibri"/>
          <w:color w:val="000002"/>
          <w:spacing w:val="-11"/>
          <w:w w:val="105"/>
        </w:rPr>
        <w:t> </w:t>
      </w:r>
      <w:r>
        <w:rPr>
          <w:rFonts w:ascii="Calibri"/>
          <w:color w:val="000002"/>
          <w:w w:val="105"/>
        </w:rPr>
        <w:t>secondary</w:t>
      </w:r>
      <w:r>
        <w:rPr>
          <w:rFonts w:ascii="Calibri"/>
          <w:color w:val="000002"/>
          <w:spacing w:val="-10"/>
          <w:w w:val="105"/>
        </w:rPr>
        <w:t> </w:t>
      </w:r>
      <w:r>
        <w:rPr>
          <w:rFonts w:ascii="Calibri"/>
          <w:color w:val="000002"/>
          <w:w w:val="105"/>
        </w:rPr>
        <w:t>drinking</w:t>
      </w:r>
      <w:r>
        <w:rPr>
          <w:rFonts w:ascii="Calibri"/>
          <w:color w:val="000002"/>
          <w:spacing w:val="-10"/>
          <w:w w:val="105"/>
        </w:rPr>
        <w:t> </w:t>
      </w:r>
      <w:r>
        <w:rPr>
          <w:rFonts w:ascii="Calibri"/>
          <w:color w:val="000002"/>
          <w:w w:val="105"/>
        </w:rPr>
        <w:t>water</w:t>
      </w:r>
      <w:r>
        <w:rPr>
          <w:rFonts w:ascii="Calibri"/>
          <w:color w:val="000002"/>
          <w:spacing w:val="-11"/>
          <w:w w:val="105"/>
        </w:rPr>
        <w:t> </w:t>
      </w:r>
      <w:r>
        <w:rPr>
          <w:rFonts w:ascii="Calibri"/>
          <w:color w:val="000002"/>
          <w:w w:val="105"/>
        </w:rPr>
        <w:t>standards</w:t>
      </w:r>
      <w:r>
        <w:rPr>
          <w:rFonts w:ascii="Calibri"/>
          <w:color w:val="000002"/>
          <w:spacing w:val="-10"/>
          <w:w w:val="105"/>
        </w:rPr>
        <w:t> </w:t>
      </w:r>
      <w:r>
        <w:rPr>
          <w:rFonts w:ascii="Calibri"/>
          <w:color w:val="000002"/>
          <w:w w:val="105"/>
        </w:rPr>
        <w:t>because</w:t>
      </w:r>
      <w:r>
        <w:rPr>
          <w:rFonts w:ascii="Calibri"/>
          <w:color w:val="000002"/>
          <w:spacing w:val="-10"/>
          <w:w w:val="105"/>
        </w:rPr>
        <w:t> </w:t>
      </w:r>
      <w:r>
        <w:rPr>
          <w:rFonts w:ascii="Calibri"/>
          <w:color w:val="000002"/>
          <w:w w:val="105"/>
        </w:rPr>
        <w:t>these</w:t>
      </w:r>
      <w:r>
        <w:rPr>
          <w:rFonts w:ascii="Calibri"/>
          <w:color w:val="000002"/>
          <w:spacing w:val="-11"/>
          <w:w w:val="105"/>
        </w:rPr>
        <w:t> </w:t>
      </w:r>
      <w:r>
        <w:rPr>
          <w:rFonts w:ascii="Calibri"/>
          <w:color w:val="000002"/>
          <w:w w:val="105"/>
        </w:rPr>
        <w:t>are</w:t>
      </w:r>
      <w:r>
        <w:rPr>
          <w:rFonts w:ascii="Calibri"/>
          <w:color w:val="000002"/>
          <w:spacing w:val="-10"/>
          <w:w w:val="105"/>
        </w:rPr>
        <w:t> </w:t>
      </w:r>
      <w:r>
        <w:rPr>
          <w:rFonts w:ascii="Calibri"/>
          <w:color w:val="000002"/>
          <w:w w:val="105"/>
        </w:rPr>
        <w:t>not</w:t>
      </w:r>
      <w:r>
        <w:rPr>
          <w:rFonts w:ascii="Calibri"/>
          <w:color w:val="000002"/>
          <w:spacing w:val="-10"/>
          <w:w w:val="105"/>
        </w:rPr>
        <w:t> </w:t>
      </w:r>
      <w:r>
        <w:rPr>
          <w:rFonts w:ascii="Calibri"/>
          <w:color w:val="000002"/>
          <w:w w:val="105"/>
        </w:rPr>
        <w:t>health- based</w:t>
      </w:r>
      <w:r>
        <w:rPr>
          <w:rFonts w:ascii="Calibri"/>
          <w:color w:val="000002"/>
          <w:spacing w:val="-9"/>
          <w:w w:val="105"/>
        </w:rPr>
        <w:t> </w:t>
      </w:r>
      <w:r>
        <w:rPr>
          <w:rFonts w:ascii="Calibri"/>
          <w:color w:val="000002"/>
          <w:w w:val="105"/>
        </w:rPr>
        <w:t>levels.</w:t>
      </w:r>
      <w:r>
        <w:rPr>
          <w:rFonts w:ascii="Calibri"/>
          <w:color w:val="000002"/>
          <w:spacing w:val="-8"/>
          <w:w w:val="105"/>
        </w:rPr>
        <w:t> </w:t>
      </w:r>
      <w:r>
        <w:rPr>
          <w:rFonts w:ascii="Calibri"/>
          <w:color w:val="000002"/>
          <w:w w:val="105"/>
        </w:rPr>
        <w:t>Secondary</w:t>
      </w:r>
      <w:r>
        <w:rPr>
          <w:rFonts w:ascii="Calibri"/>
          <w:color w:val="000002"/>
          <w:spacing w:val="-9"/>
          <w:w w:val="105"/>
        </w:rPr>
        <w:t> </w:t>
      </w:r>
      <w:r>
        <w:rPr>
          <w:rFonts w:ascii="Calibri"/>
          <w:color w:val="000002"/>
          <w:w w:val="105"/>
        </w:rPr>
        <w:t>MCLs</w:t>
      </w:r>
      <w:r>
        <w:rPr>
          <w:rFonts w:ascii="Calibri"/>
          <w:color w:val="000002"/>
          <w:spacing w:val="-8"/>
          <w:w w:val="105"/>
        </w:rPr>
        <w:t> </w:t>
      </w:r>
      <w:r>
        <w:rPr>
          <w:rFonts w:ascii="Calibri"/>
          <w:color w:val="000002"/>
          <w:w w:val="105"/>
        </w:rPr>
        <w:t>are</w:t>
      </w:r>
      <w:r>
        <w:rPr>
          <w:rFonts w:ascii="Calibri"/>
          <w:color w:val="000002"/>
          <w:spacing w:val="-9"/>
          <w:w w:val="105"/>
        </w:rPr>
        <w:t> </w:t>
      </w:r>
      <w:r>
        <w:rPr>
          <w:rFonts w:ascii="Calibri"/>
          <w:color w:val="000002"/>
          <w:w w:val="105"/>
        </w:rPr>
        <w:t>established</w:t>
      </w:r>
      <w:r>
        <w:rPr>
          <w:rFonts w:ascii="Calibri"/>
          <w:color w:val="000002"/>
          <w:spacing w:val="-8"/>
          <w:w w:val="105"/>
        </w:rPr>
        <w:t> </w:t>
      </w:r>
      <w:r>
        <w:rPr>
          <w:rFonts w:ascii="Calibri"/>
          <w:color w:val="000002"/>
          <w:w w:val="105"/>
        </w:rPr>
        <w:t>by</w:t>
      </w:r>
      <w:r>
        <w:rPr>
          <w:rFonts w:ascii="Calibri"/>
          <w:color w:val="000002"/>
          <w:spacing w:val="-8"/>
          <w:w w:val="105"/>
        </w:rPr>
        <w:t> </w:t>
      </w:r>
      <w:r>
        <w:rPr>
          <w:rFonts w:ascii="Calibri"/>
          <w:color w:val="000002"/>
          <w:w w:val="105"/>
        </w:rPr>
        <w:t>the</w:t>
      </w:r>
      <w:r>
        <w:rPr>
          <w:rFonts w:ascii="Calibri"/>
          <w:color w:val="000002"/>
          <w:spacing w:val="-9"/>
          <w:w w:val="105"/>
        </w:rPr>
        <w:t> </w:t>
      </w:r>
      <w:r>
        <w:rPr>
          <w:rFonts w:ascii="Calibri"/>
          <w:color w:val="000002"/>
          <w:w w:val="105"/>
        </w:rPr>
        <w:t>DHS</w:t>
      </w:r>
      <w:r>
        <w:rPr>
          <w:rFonts w:ascii="Calibri"/>
          <w:color w:val="000002"/>
          <w:spacing w:val="-8"/>
          <w:w w:val="105"/>
        </w:rPr>
        <w:t> </w:t>
      </w:r>
      <w:r>
        <w:rPr>
          <w:rFonts w:ascii="Calibri"/>
          <w:color w:val="000002"/>
          <w:w w:val="105"/>
        </w:rPr>
        <w:t>and</w:t>
      </w:r>
      <w:r>
        <w:rPr>
          <w:rFonts w:ascii="Calibri"/>
          <w:color w:val="000002"/>
          <w:spacing w:val="-9"/>
          <w:w w:val="105"/>
        </w:rPr>
        <w:t> </w:t>
      </w:r>
      <w:r>
        <w:rPr>
          <w:rFonts w:ascii="Calibri"/>
          <w:color w:val="000002"/>
          <w:w w:val="105"/>
        </w:rPr>
        <w:t>address</w:t>
      </w:r>
      <w:r>
        <w:rPr>
          <w:rFonts w:ascii="Calibri"/>
          <w:color w:val="000002"/>
          <w:spacing w:val="-8"/>
          <w:w w:val="105"/>
        </w:rPr>
        <w:t> </w:t>
      </w:r>
      <w:r>
        <w:rPr>
          <w:rFonts w:ascii="Calibri"/>
          <w:color w:val="000002"/>
          <w:w w:val="105"/>
        </w:rPr>
        <w:t>taste,</w:t>
      </w:r>
      <w:r>
        <w:rPr>
          <w:rFonts w:ascii="Calibri"/>
          <w:color w:val="000002"/>
          <w:spacing w:val="-8"/>
          <w:w w:val="105"/>
        </w:rPr>
        <w:t> </w:t>
      </w:r>
      <w:r>
        <w:rPr>
          <w:rFonts w:ascii="Calibri"/>
          <w:color w:val="000002"/>
          <w:w w:val="105"/>
        </w:rPr>
        <w:t>odor,</w:t>
      </w:r>
      <w:r>
        <w:rPr>
          <w:rFonts w:ascii="Calibri"/>
          <w:color w:val="000002"/>
          <w:spacing w:val="-9"/>
          <w:w w:val="105"/>
        </w:rPr>
        <w:t> </w:t>
      </w:r>
      <w:r>
        <w:rPr>
          <w:rFonts w:ascii="Calibri"/>
          <w:color w:val="000002"/>
          <w:w w:val="105"/>
        </w:rPr>
        <w:t>or</w:t>
      </w:r>
      <w:r>
        <w:rPr>
          <w:rFonts w:ascii="Calibri"/>
          <w:color w:val="000002"/>
          <w:spacing w:val="-8"/>
          <w:w w:val="105"/>
        </w:rPr>
        <w:t> </w:t>
      </w:r>
      <w:r>
        <w:rPr>
          <w:rFonts w:ascii="Calibri"/>
          <w:color w:val="000002"/>
          <w:w w:val="105"/>
        </w:rPr>
        <w:t>appearance</w:t>
      </w:r>
      <w:r>
        <w:rPr>
          <w:rFonts w:ascii="Calibri"/>
          <w:color w:val="000002"/>
          <w:spacing w:val="-9"/>
          <w:w w:val="105"/>
        </w:rPr>
        <w:t> </w:t>
      </w:r>
      <w:r>
        <w:rPr>
          <w:rFonts w:ascii="Calibri"/>
          <w:color w:val="000002"/>
          <w:w w:val="105"/>
        </w:rPr>
        <w:t>of</w:t>
      </w:r>
      <w:r>
        <w:rPr>
          <w:rFonts w:ascii="Calibri"/>
          <w:color w:val="000002"/>
          <w:spacing w:val="-8"/>
          <w:w w:val="105"/>
        </w:rPr>
        <w:t> </w:t>
      </w:r>
      <w:r>
        <w:rPr>
          <w:rFonts w:ascii="Calibri"/>
          <w:color w:val="000002"/>
          <w:w w:val="105"/>
        </w:rPr>
        <w:t>drinking</w:t>
      </w:r>
      <w:r>
        <w:rPr>
          <w:rFonts w:ascii="Calibri"/>
          <w:color w:val="000002"/>
          <w:spacing w:val="-9"/>
          <w:w w:val="105"/>
        </w:rPr>
        <w:t> </w:t>
      </w:r>
      <w:r>
        <w:rPr>
          <w:rFonts w:ascii="Calibri"/>
          <w:color w:val="000002"/>
          <w:w w:val="105"/>
        </w:rPr>
        <w:t>water.</w:t>
      </w:r>
    </w:p>
    <w:p>
      <w:pPr>
        <w:spacing w:after="0" w:line="261" w:lineRule="auto"/>
        <w:rPr>
          <w:rFonts w:ascii="Calibri"/>
        </w:rPr>
        <w:sectPr>
          <w:headerReference w:type="default" r:id="rId20"/>
          <w:footerReference w:type="default" r:id="rId21"/>
          <w:pgSz w:w="11910" w:h="16840"/>
          <w:pgMar w:header="0" w:footer="463" w:top="1580" w:bottom="660" w:left="0" w:right="0"/>
          <w:pgNumType w:start="7"/>
        </w:sectPr>
      </w:pPr>
    </w:p>
    <w:p>
      <w:pPr>
        <w:pStyle w:val="BodyText"/>
        <w:spacing w:line="229" w:lineRule="exact" w:before="180"/>
        <w:ind w:left="2349"/>
        <w:rPr>
          <w:rFonts w:ascii="Palatino Linotype"/>
        </w:rPr>
      </w:pPr>
      <w:r>
        <w:rPr/>
        <w:drawing>
          <wp:anchor distT="0" distB="0" distL="0" distR="0" allowOverlap="1" layoutInCell="1" locked="0" behindDoc="0" simplePos="0" relativeHeight="251670528">
            <wp:simplePos x="0" y="0"/>
            <wp:positionH relativeFrom="page">
              <wp:posOffset>365025</wp:posOffset>
            </wp:positionH>
            <wp:positionV relativeFrom="paragraph">
              <wp:posOffset>-6233</wp:posOffset>
            </wp:positionV>
            <wp:extent cx="912599" cy="905568"/>
            <wp:effectExtent l="0" t="0" r="0" b="0"/>
            <wp:wrapNone/>
            <wp:docPr id="13" name="image2.png"/>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912599" cy="905568"/>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6277445</wp:posOffset>
            </wp:positionH>
            <wp:positionV relativeFrom="paragraph">
              <wp:posOffset>38311</wp:posOffset>
            </wp:positionV>
            <wp:extent cx="929639" cy="795527"/>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24" cstate="print"/>
                    <a:stretch>
                      <a:fillRect/>
                    </a:stretch>
                  </pic:blipFill>
                  <pic:spPr>
                    <a:xfrm>
                      <a:off x="0" y="0"/>
                      <a:ext cx="929639" cy="795527"/>
                    </a:xfrm>
                    <a:prstGeom prst="rect">
                      <a:avLst/>
                    </a:prstGeom>
                  </pic:spPr>
                </pic:pic>
              </a:graphicData>
            </a:graphic>
          </wp:anchor>
        </w:drawing>
      </w:r>
      <w:r>
        <w:rPr>
          <w:rFonts w:ascii="Palatino Linotype"/>
          <w:color w:val="000002"/>
        </w:rPr>
        <w:t>Bear Valley CSD</w:t>
      </w:r>
    </w:p>
    <w:p>
      <w:pPr>
        <w:pStyle w:val="BodyText"/>
        <w:spacing w:line="213" w:lineRule="auto" w:before="7"/>
        <w:ind w:left="2349" w:right="7573"/>
        <w:rPr>
          <w:rFonts w:ascii="Palatino Linotype"/>
        </w:rPr>
      </w:pPr>
      <w:r>
        <w:rPr>
          <w:rFonts w:ascii="Palatino Linotype"/>
          <w:color w:val="000002"/>
          <w:w w:val="95"/>
        </w:rPr>
        <w:t>28999 S. Lower Valley Rd. </w:t>
      </w:r>
      <w:r>
        <w:rPr>
          <w:rFonts w:ascii="Palatino Linotype"/>
          <w:color w:val="000002"/>
        </w:rPr>
        <w:t>Tehachapi CA 93561</w:t>
      </w:r>
    </w:p>
    <w:p>
      <w:pPr>
        <w:pStyle w:val="BodyText"/>
        <w:spacing w:line="208" w:lineRule="exact"/>
        <w:ind w:left="2349"/>
        <w:rPr>
          <w:rFonts w:ascii="Palatino Linotype"/>
        </w:rPr>
      </w:pPr>
      <w:r>
        <w:rPr>
          <w:rFonts w:ascii="Palatino Linotype"/>
          <w:color w:val="000002"/>
        </w:rPr>
        <w:t>Phone: (661) 821-4428</w:t>
      </w:r>
    </w:p>
    <w:p>
      <w:pPr>
        <w:pStyle w:val="BodyText"/>
        <w:spacing w:line="229" w:lineRule="exact"/>
        <w:ind w:left="2349"/>
        <w:rPr>
          <w:rFonts w:ascii="Palatino Linotype"/>
        </w:rPr>
      </w:pPr>
      <w:hyperlink r:id="rId7">
        <w:r>
          <w:rPr>
            <w:rFonts w:ascii="Palatino Linotype"/>
            <w:color w:val="000002"/>
          </w:rPr>
          <w:t>www.bvcsd.com</w:t>
        </w:r>
      </w:hyperlink>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3"/>
        <w:rPr>
          <w:rFonts w:ascii="Palatino Linotype"/>
          <w:sz w:val="22"/>
        </w:rPr>
      </w:pPr>
    </w:p>
    <w:p>
      <w:pPr>
        <w:pStyle w:val="BodyText"/>
        <w:spacing w:line="242" w:lineRule="auto" w:before="150"/>
        <w:ind w:left="930" w:right="882" w:hanging="1"/>
        <w:jc w:val="both"/>
        <w:rPr>
          <w:rFonts w:ascii="Calibri" w:hAnsi="Calibri"/>
        </w:rPr>
      </w:pPr>
      <w:r>
        <w:rPr/>
        <w:pict>
          <v:group style="position:absolute;margin-left:0pt;margin-top:-319.040466pt;width:595.3pt;height:319.3pt;mso-position-horizontal-relative:page;mso-position-vertical-relative:paragraph;z-index:251669504" coordorigin="0,-6381" coordsize="11906,6386">
            <v:shape style="position:absolute;left:0;top:-6381;width:11906;height:6386" type="#_x0000_t75" stroked="false">
              <v:imagedata r:id="rId25" o:title=""/>
            </v:shape>
            <v:shape style="position:absolute;left:0;top:-6381;width:11906;height:6386" type="#_x0000_t202" filled="false" stroked="false">
              <v:textbox inset="0,0,0,0">
                <w:txbxContent>
                  <w:p>
                    <w:pPr>
                      <w:spacing w:line="170" w:lineRule="auto" w:before="462"/>
                      <w:ind w:left="514" w:right="2546" w:firstLine="0"/>
                      <w:jc w:val="left"/>
                      <w:rPr>
                        <w:rFonts w:ascii="Arial Black"/>
                        <w:sz w:val="80"/>
                      </w:rPr>
                    </w:pPr>
                    <w:r>
                      <w:rPr>
                        <w:rFonts w:ascii="Arial Black"/>
                        <w:color w:val="FFFFFF"/>
                        <w:spacing w:val="-13"/>
                        <w:sz w:val="80"/>
                      </w:rPr>
                      <w:t>Protect </w:t>
                    </w:r>
                    <w:r>
                      <w:rPr>
                        <w:rFonts w:ascii="Arial Black"/>
                        <w:color w:val="FFFFFF"/>
                        <w:spacing w:val="-5"/>
                        <w:sz w:val="80"/>
                      </w:rPr>
                      <w:t>the </w:t>
                    </w:r>
                    <w:r>
                      <w:rPr>
                        <w:rFonts w:ascii="Arial Black"/>
                        <w:color w:val="FFFFFF"/>
                        <w:spacing w:val="-12"/>
                        <w:sz w:val="80"/>
                      </w:rPr>
                      <w:t>Water </w:t>
                    </w:r>
                    <w:r>
                      <w:rPr>
                        <w:rFonts w:ascii="Arial Black"/>
                        <w:color w:val="FFFFFF"/>
                        <w:spacing w:val="-8"/>
                        <w:sz w:val="80"/>
                      </w:rPr>
                      <w:t>we </w:t>
                    </w:r>
                    <w:r>
                      <w:rPr>
                        <w:rFonts w:ascii="Arial Black"/>
                        <w:color w:val="FFFFFF"/>
                        <w:spacing w:val="-13"/>
                        <w:sz w:val="80"/>
                      </w:rPr>
                      <w:t>drink.</w:t>
                    </w:r>
                  </w:p>
                </w:txbxContent>
              </v:textbox>
              <w10:wrap type="none"/>
            </v:shape>
            <w10:wrap type="none"/>
          </v:group>
        </w:pict>
      </w:r>
      <w:r>
        <w:rPr>
          <w:rFonts w:ascii="Calibri" w:hAnsi="Calibri"/>
          <w:b/>
          <w:color w:val="000002"/>
          <w:spacing w:val="-6"/>
          <w:w w:val="105"/>
          <w:sz w:val="28"/>
        </w:rPr>
        <w:t>You </w:t>
      </w:r>
      <w:r>
        <w:rPr>
          <w:rFonts w:ascii="Calibri" w:hAnsi="Calibri"/>
          <w:b/>
          <w:color w:val="000002"/>
          <w:w w:val="105"/>
          <w:sz w:val="28"/>
        </w:rPr>
        <w:t>can help us protect your water supply by </w:t>
      </w:r>
      <w:r>
        <w:rPr>
          <w:rFonts w:ascii="Calibri" w:hAnsi="Calibri"/>
          <w:color w:val="000002"/>
          <w:w w:val="105"/>
        </w:rPr>
        <w:t>following labels when using lawn and garden chemicals. Please do not pour hazardous materials down drains or on the ground, and be conscious of fragile watershed areas when hiking, fishing, or enjoying other outdoor activities. When disposing of household chemicals, used oil, paint, and other hazardous </w:t>
      </w:r>
      <w:r>
        <w:rPr>
          <w:rFonts w:ascii="Calibri" w:hAnsi="Calibri"/>
          <w:color w:val="000002"/>
          <w:spacing w:val="-3"/>
          <w:w w:val="105"/>
        </w:rPr>
        <w:t>waste,</w:t>
      </w:r>
      <w:r>
        <w:rPr>
          <w:rFonts w:ascii="Calibri" w:hAnsi="Calibri"/>
          <w:color w:val="000002"/>
          <w:spacing w:val="36"/>
          <w:w w:val="105"/>
        </w:rPr>
        <w:t> </w:t>
      </w:r>
      <w:r>
        <w:rPr>
          <w:rFonts w:ascii="Calibri" w:hAnsi="Calibri"/>
          <w:color w:val="000002"/>
          <w:w w:val="105"/>
        </w:rPr>
        <w:t>please</w:t>
      </w:r>
      <w:r>
        <w:rPr>
          <w:rFonts w:ascii="Calibri" w:hAnsi="Calibri"/>
          <w:color w:val="000002"/>
          <w:spacing w:val="-6"/>
          <w:w w:val="105"/>
        </w:rPr>
        <w:t> </w:t>
      </w:r>
      <w:r>
        <w:rPr>
          <w:rFonts w:ascii="Calibri" w:hAnsi="Calibri"/>
          <w:color w:val="000002"/>
          <w:w w:val="105"/>
        </w:rPr>
        <w:t>make</w:t>
      </w:r>
      <w:r>
        <w:rPr>
          <w:rFonts w:ascii="Calibri" w:hAnsi="Calibri"/>
          <w:color w:val="000002"/>
          <w:spacing w:val="-5"/>
          <w:w w:val="105"/>
        </w:rPr>
        <w:t> </w:t>
      </w:r>
      <w:r>
        <w:rPr>
          <w:rFonts w:ascii="Calibri" w:hAnsi="Calibri"/>
          <w:color w:val="000002"/>
          <w:w w:val="105"/>
        </w:rPr>
        <w:t>use</w:t>
      </w:r>
      <w:r>
        <w:rPr>
          <w:rFonts w:ascii="Calibri" w:hAnsi="Calibri"/>
          <w:color w:val="000002"/>
          <w:spacing w:val="-5"/>
          <w:w w:val="105"/>
        </w:rPr>
        <w:t> </w:t>
      </w:r>
      <w:r>
        <w:rPr>
          <w:rFonts w:ascii="Calibri" w:hAnsi="Calibri"/>
          <w:color w:val="000002"/>
          <w:w w:val="105"/>
        </w:rPr>
        <w:t>of</w:t>
      </w:r>
      <w:r>
        <w:rPr>
          <w:rFonts w:ascii="Calibri" w:hAnsi="Calibri"/>
          <w:color w:val="000002"/>
          <w:spacing w:val="-5"/>
          <w:w w:val="105"/>
        </w:rPr>
        <w:t> </w:t>
      </w:r>
      <w:r>
        <w:rPr>
          <w:rFonts w:ascii="Calibri" w:hAnsi="Calibri"/>
          <w:color w:val="000002"/>
          <w:w w:val="105"/>
        </w:rPr>
        <w:t>the</w:t>
      </w:r>
      <w:r>
        <w:rPr>
          <w:rFonts w:ascii="Calibri" w:hAnsi="Calibri"/>
          <w:color w:val="000002"/>
          <w:spacing w:val="-5"/>
          <w:w w:val="105"/>
        </w:rPr>
        <w:t> </w:t>
      </w:r>
      <w:r>
        <w:rPr>
          <w:rFonts w:ascii="Calibri" w:hAnsi="Calibri"/>
          <w:color w:val="000002"/>
          <w:w w:val="105"/>
        </w:rPr>
        <w:t>Kern</w:t>
      </w:r>
      <w:r>
        <w:rPr>
          <w:rFonts w:ascii="Calibri" w:hAnsi="Calibri"/>
          <w:color w:val="000002"/>
          <w:spacing w:val="-6"/>
          <w:w w:val="105"/>
        </w:rPr>
        <w:t> </w:t>
      </w:r>
      <w:r>
        <w:rPr>
          <w:rFonts w:ascii="Calibri" w:hAnsi="Calibri"/>
          <w:color w:val="000002"/>
          <w:w w:val="105"/>
        </w:rPr>
        <w:t>County</w:t>
      </w:r>
      <w:r>
        <w:rPr>
          <w:rFonts w:ascii="Calibri" w:hAnsi="Calibri"/>
          <w:color w:val="000002"/>
          <w:spacing w:val="-5"/>
          <w:w w:val="105"/>
        </w:rPr>
        <w:t> </w:t>
      </w:r>
      <w:r>
        <w:rPr>
          <w:rFonts w:ascii="Calibri" w:hAnsi="Calibri"/>
          <w:color w:val="000002"/>
          <w:w w:val="105"/>
        </w:rPr>
        <w:t>Sanitary</w:t>
      </w:r>
      <w:r>
        <w:rPr>
          <w:rFonts w:ascii="Calibri" w:hAnsi="Calibri"/>
          <w:color w:val="000002"/>
          <w:spacing w:val="-5"/>
          <w:w w:val="105"/>
        </w:rPr>
        <w:t> </w:t>
      </w:r>
      <w:r>
        <w:rPr>
          <w:rFonts w:ascii="Calibri" w:hAnsi="Calibri"/>
          <w:color w:val="000002"/>
          <w:w w:val="105"/>
        </w:rPr>
        <w:t>Landfill’s</w:t>
      </w:r>
      <w:r>
        <w:rPr>
          <w:rFonts w:ascii="Calibri" w:hAnsi="Calibri"/>
          <w:color w:val="000002"/>
          <w:spacing w:val="-5"/>
          <w:w w:val="105"/>
        </w:rPr>
        <w:t> </w:t>
      </w:r>
      <w:r>
        <w:rPr>
          <w:rFonts w:ascii="Calibri" w:hAnsi="Calibri"/>
          <w:color w:val="000002"/>
          <w:w w:val="105"/>
        </w:rPr>
        <w:t>free</w:t>
      </w:r>
      <w:r>
        <w:rPr>
          <w:rFonts w:ascii="Calibri" w:hAnsi="Calibri"/>
          <w:color w:val="000002"/>
          <w:spacing w:val="-5"/>
          <w:w w:val="105"/>
        </w:rPr>
        <w:t> </w:t>
      </w:r>
      <w:r>
        <w:rPr>
          <w:rFonts w:ascii="Calibri" w:hAnsi="Calibri"/>
          <w:color w:val="000002"/>
          <w:w w:val="105"/>
        </w:rPr>
        <w:t>Household</w:t>
      </w:r>
      <w:r>
        <w:rPr>
          <w:rFonts w:ascii="Calibri" w:hAnsi="Calibri"/>
          <w:color w:val="000002"/>
          <w:spacing w:val="-6"/>
          <w:w w:val="105"/>
        </w:rPr>
        <w:t> </w:t>
      </w:r>
      <w:r>
        <w:rPr>
          <w:rFonts w:ascii="Calibri" w:hAnsi="Calibri"/>
          <w:color w:val="000002"/>
          <w:w w:val="105"/>
        </w:rPr>
        <w:t>Hazardous</w:t>
      </w:r>
      <w:r>
        <w:rPr>
          <w:rFonts w:ascii="Calibri" w:hAnsi="Calibri"/>
          <w:color w:val="000002"/>
          <w:spacing w:val="-5"/>
          <w:w w:val="105"/>
        </w:rPr>
        <w:t> </w:t>
      </w:r>
      <w:r>
        <w:rPr>
          <w:rFonts w:ascii="Calibri" w:hAnsi="Calibri"/>
          <w:color w:val="000002"/>
          <w:w w:val="105"/>
        </w:rPr>
        <w:t>Waste</w:t>
      </w:r>
      <w:r>
        <w:rPr>
          <w:rFonts w:ascii="Calibri" w:hAnsi="Calibri"/>
          <w:color w:val="000002"/>
          <w:spacing w:val="-5"/>
          <w:w w:val="105"/>
        </w:rPr>
        <w:t> </w:t>
      </w:r>
      <w:r>
        <w:rPr>
          <w:rFonts w:ascii="Calibri" w:hAnsi="Calibri"/>
          <w:color w:val="000002"/>
          <w:w w:val="105"/>
        </w:rPr>
        <w:t>events.</w:t>
      </w:r>
      <w:r>
        <w:rPr>
          <w:rFonts w:ascii="Calibri" w:hAnsi="Calibri"/>
          <w:color w:val="000002"/>
          <w:spacing w:val="-5"/>
          <w:w w:val="105"/>
        </w:rPr>
        <w:t> </w:t>
      </w:r>
      <w:r>
        <w:rPr>
          <w:rFonts w:ascii="Calibri" w:hAnsi="Calibri"/>
          <w:color w:val="000002"/>
          <w:w w:val="105"/>
        </w:rPr>
        <w:t>For</w:t>
      </w:r>
      <w:r>
        <w:rPr>
          <w:rFonts w:ascii="Calibri" w:hAnsi="Calibri"/>
          <w:color w:val="000002"/>
          <w:spacing w:val="-5"/>
          <w:w w:val="105"/>
        </w:rPr>
        <w:t> </w:t>
      </w:r>
      <w:r>
        <w:rPr>
          <w:rFonts w:ascii="Calibri" w:hAnsi="Calibri"/>
          <w:color w:val="000002"/>
          <w:w w:val="105"/>
        </w:rPr>
        <w:t>more</w:t>
      </w:r>
      <w:r>
        <w:rPr>
          <w:rFonts w:ascii="Calibri" w:hAnsi="Calibri"/>
          <w:color w:val="000002"/>
          <w:spacing w:val="-6"/>
          <w:w w:val="105"/>
        </w:rPr>
        <w:t> </w:t>
      </w:r>
      <w:r>
        <w:rPr>
          <w:rFonts w:ascii="Calibri" w:hAnsi="Calibri"/>
          <w:color w:val="000002"/>
          <w:w w:val="105"/>
        </w:rPr>
        <w:t>information</w:t>
      </w:r>
      <w:r>
        <w:rPr>
          <w:rFonts w:ascii="Calibri" w:hAnsi="Calibri"/>
          <w:color w:val="000002"/>
          <w:spacing w:val="-5"/>
          <w:w w:val="105"/>
        </w:rPr>
        <w:t> </w:t>
      </w:r>
      <w:r>
        <w:rPr>
          <w:rFonts w:ascii="Calibri" w:hAnsi="Calibri"/>
          <w:color w:val="000002"/>
          <w:w w:val="105"/>
        </w:rPr>
        <w:t>on</w:t>
      </w:r>
      <w:r>
        <w:rPr>
          <w:rFonts w:ascii="Calibri" w:hAnsi="Calibri"/>
          <w:color w:val="000002"/>
          <w:spacing w:val="-5"/>
          <w:w w:val="105"/>
        </w:rPr>
        <w:t> </w:t>
      </w:r>
      <w:r>
        <w:rPr>
          <w:rFonts w:ascii="Calibri" w:hAnsi="Calibri"/>
          <w:color w:val="000002"/>
          <w:w w:val="105"/>
        </w:rPr>
        <w:t>Household Hazardous Waste (HHW) and county collection events</w:t>
      </w:r>
      <w:r>
        <w:rPr>
          <w:rFonts w:ascii="Calibri" w:hAnsi="Calibri"/>
          <w:color w:val="000002"/>
          <w:spacing w:val="-31"/>
          <w:w w:val="105"/>
        </w:rPr>
        <w:t> </w:t>
      </w:r>
      <w:r>
        <w:rPr>
          <w:rFonts w:ascii="Calibri" w:hAnsi="Calibri"/>
          <w:color w:val="000002"/>
          <w:w w:val="105"/>
        </w:rPr>
        <w:t>visit</w:t>
      </w:r>
    </w:p>
    <w:p>
      <w:pPr>
        <w:pStyle w:val="BodyText"/>
        <w:spacing w:before="129"/>
        <w:ind w:left="930"/>
        <w:rPr>
          <w:rFonts w:ascii="Calibri"/>
        </w:rPr>
      </w:pPr>
      <w:r>
        <w:rPr>
          <w:rFonts w:ascii="Calibri"/>
          <w:color w:val="000002"/>
          <w:w w:val="105"/>
        </w:rPr>
        <w:t>https://kernpublicworks.com/hazardous-waste/</w:t>
      </w:r>
    </w:p>
    <w:sectPr>
      <w:headerReference w:type="even" r:id="rId22"/>
      <w:footerReference w:type="even" r:id="rId23"/>
      <w:pgSz w:w="11910" w:h="16840"/>
      <w:pgMar w:header="0" w:footer="0" w:top="6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Palatino Linotype">
    <w:altName w:val="Palatino Linotype"/>
    <w:charset w:val="0"/>
    <w:family w:val="roman"/>
    <w:pitch w:val="variable"/>
  </w:font>
  <w:font w:name="Arial Black">
    <w:altName w:val="Arial Black"/>
    <w:charset w:val="0"/>
    <w:family w:val="swiss"/>
    <w:pitch w:val="variable"/>
  </w:font>
  <w:font w:name="Trebuchet MS">
    <w:altName w:val="Trebuchet MS"/>
    <w:charset w:val="0"/>
    <w:family w:val="swiss"/>
    <w:pitch w:val="variable"/>
  </w:font>
  <w:font w:name="Webdings">
    <w:altName w:val="Webdings"/>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8.188999pt;margin-top:808.725037pt;width:29.764pt;height:33.165pt;mso-position-horizontal-relative:page;mso-position-vertical-relative:page;z-index:-252850176" filled="true" fillcolor="#552d15" stroked="false">
          <v:fill type="solid"/>
          <w10:wrap type="none"/>
        </v:rect>
      </w:pict>
    </w:r>
    <w:r>
      <w:rPr/>
      <w:pict>
        <v:shapetype id="_x0000_t202" o:spt="202" coordsize="21600,21600" path="m,l,21600r21600,l21600,xe">
          <v:stroke joinstyle="miter"/>
          <v:path gradientshapeok="t" o:connecttype="rect"/>
        </v:shapetype>
        <v:shape style="position:absolute;margin-left:58.150902pt;margin-top:813.516602pt;width:9.85pt;height:12.8pt;mso-position-horizontal-relative:page;mso-position-vertical-relative:page;z-index:-252849152" type="#_x0000_t202" filled="false" stroked="false">
          <v:textbox inset="0,0,0,0">
            <w:txbxContent>
              <w:p>
                <w:pPr>
                  <w:spacing w:before="10"/>
                  <w:ind w:left="60" w:right="0" w:firstLine="0"/>
                  <w:jc w:val="left"/>
                  <w:rPr>
                    <w:rFonts w:ascii="Palatino Linotype"/>
                    <w:sz w:val="16"/>
                  </w:rPr>
                </w:pPr>
                <w:r>
                  <w:rPr/>
                  <w:fldChar w:fldCharType="begin"/>
                </w:r>
                <w:r>
                  <w:rPr>
                    <w:rFonts w:ascii="Palatino Linotype"/>
                    <w:color w:val="FFFFFF"/>
                    <w:w w:val="96"/>
                    <w:sz w:val="16"/>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17.322998pt;margin-top:808.725037pt;width:29.764pt;height:33.165pt;mso-position-horizontal-relative:page;mso-position-vertical-relative:page;z-index:-252848128" filled="true" fillcolor="#552d15" stroked="false">
          <v:fill type="solid"/>
          <w10:wrap type="none"/>
        </v:rect>
      </w:pict>
    </w:r>
    <w:r>
      <w:rPr/>
      <w:pict>
        <v:shape style="position:absolute;margin-left:44.354pt;margin-top:809.499207pt;width:104.55pt;height:12.8pt;mso-position-horizontal-relative:page;mso-position-vertical-relative:page;z-index:-252847104" type="#_x0000_t202" filled="false" stroked="false">
          <v:textbox inset="0,0,0,0">
            <w:txbxContent>
              <w:p>
                <w:pPr>
                  <w:tabs>
                    <w:tab w:pos="508" w:val="left" w:leader="none"/>
                    <w:tab w:pos="2070" w:val="left" w:leader="none"/>
                  </w:tabs>
                  <w:spacing w:before="10"/>
                  <w:ind w:left="20" w:right="0" w:firstLine="0"/>
                  <w:jc w:val="left"/>
                  <w:rPr>
                    <w:rFonts w:ascii="Palatino Linotype"/>
                    <w:sz w:val="16"/>
                  </w:rPr>
                </w:pPr>
                <w:r>
                  <w:rPr>
                    <w:rFonts w:ascii="Palatino Linotype"/>
                    <w:color w:val="FFFFFF"/>
                    <w:w w:val="90"/>
                    <w:sz w:val="16"/>
                    <w:shd w:fill="48A37B" w:color="auto" w:val="clear"/>
                  </w:rPr>
                  <w:t> </w:t>
                </w:r>
                <w:r>
                  <w:rPr>
                    <w:rFonts w:ascii="Palatino Linotype"/>
                    <w:color w:val="FFFFFF"/>
                    <w:sz w:val="16"/>
                    <w:shd w:fill="48A37B" w:color="auto" w:val="clear"/>
                  </w:rPr>
                  <w:tab/>
                </w:r>
                <w:hyperlink r:id="rId1">
                  <w:r>
                    <w:rPr>
                      <w:rFonts w:ascii="Palatino Linotype"/>
                      <w:color w:val="FFFFFF"/>
                      <w:sz w:val="16"/>
                      <w:shd w:fill="48A37B" w:color="auto" w:val="clear"/>
                    </w:rPr>
                    <w:t>www.bvcsd.com</w:t>
                    <w:tab/>
                  </w:r>
                </w:hyperlink>
              </w:p>
            </w:txbxContent>
          </v:textbox>
          <w10:wrap type="none"/>
        </v:shape>
      </w:pict>
    </w:r>
    <w:r>
      <w:rPr/>
      <w:pict>
        <v:shape style="position:absolute;margin-left:527.284729pt;margin-top:813.516602pt;width:9.85pt;height:12.8pt;mso-position-horizontal-relative:page;mso-position-vertical-relative:page;z-index:-252846080" type="#_x0000_t202" filled="false" stroked="false">
          <v:textbox inset="0,0,0,0">
            <w:txbxContent>
              <w:p>
                <w:pPr>
                  <w:spacing w:before="10"/>
                  <w:ind w:left="60" w:right="0" w:firstLine="0"/>
                  <w:jc w:val="left"/>
                  <w:rPr>
                    <w:rFonts w:ascii="Palatino Linotype"/>
                    <w:sz w:val="16"/>
                  </w:rPr>
                </w:pPr>
                <w:r>
                  <w:rPr/>
                  <w:fldChar w:fldCharType="begin"/>
                </w:r>
                <w:r>
                  <w:rPr>
                    <w:rFonts w:ascii="Palatino Linotype"/>
                    <w:color w:val="FFFFFF"/>
                    <w:w w:val="96"/>
                    <w:sz w:val="16"/>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8.188999pt;margin-top:808.725037pt;width:29.764pt;height:33.165pt;mso-position-horizontal-relative:page;mso-position-vertical-relative:page;z-index:-252843008" filled="true" fillcolor="#552d15" stroked="false">
          <v:fill type="solid"/>
          <w10:wrap type="none"/>
        </v:rect>
      </w:pict>
    </w:r>
    <w:r>
      <w:rPr/>
      <w:pict>
        <v:shape style="position:absolute;margin-left:58.150902pt;margin-top:813.516602pt;width:9.85pt;height:12.8pt;mso-position-horizontal-relative:page;mso-position-vertical-relative:page;z-index:-252841984" type="#_x0000_t202" filled="false" stroked="false">
          <v:textbox inset="0,0,0,0">
            <w:txbxContent>
              <w:p>
                <w:pPr>
                  <w:spacing w:before="10"/>
                  <w:ind w:left="60" w:right="0" w:firstLine="0"/>
                  <w:jc w:val="left"/>
                  <w:rPr>
                    <w:rFonts w:ascii="Palatino Linotype"/>
                    <w:sz w:val="16"/>
                  </w:rPr>
                </w:pPr>
                <w:r>
                  <w:rPr/>
                  <w:fldChar w:fldCharType="begin"/>
                </w:r>
                <w:r>
                  <w:rPr>
                    <w:rFonts w:ascii="Palatino Linotype"/>
                    <w:color w:val="FFFFFF"/>
                    <w:w w:val="96"/>
                    <w:sz w:val="16"/>
                  </w:rPr>
                  <w:instrText> PAGE </w:instrText>
                </w:r>
                <w:r>
                  <w:rPr/>
                  <w:fldChar w:fldCharType="separate"/>
                </w:r>
                <w:r>
                  <w:rPr/>
                  <w:t>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17.322998pt;margin-top:808.725037pt;width:29.764pt;height:33.165pt;mso-position-horizontal-relative:page;mso-position-vertical-relative:page;z-index:-252840960" filled="true" fillcolor="#552d15" stroked="false">
          <v:fill type="solid"/>
          <w10:wrap type="none"/>
        </v:rect>
      </w:pict>
    </w:r>
    <w:r>
      <w:rPr/>
      <w:pict>
        <v:shape style="position:absolute;margin-left:43.854pt;margin-top:809.499207pt;width:105.55pt;height:12.8pt;mso-position-horizontal-relative:page;mso-position-vertical-relative:page;z-index:-252839936" type="#_x0000_t202" filled="false" stroked="false">
          <v:textbox inset="0,0,0,0">
            <w:txbxContent>
              <w:p>
                <w:pPr>
                  <w:tabs>
                    <w:tab w:pos="518" w:val="left" w:leader="none"/>
                    <w:tab w:pos="2090" w:val="left" w:leader="none"/>
                  </w:tabs>
                  <w:spacing w:before="10"/>
                  <w:ind w:left="20" w:right="0" w:firstLine="0"/>
                  <w:jc w:val="left"/>
                  <w:rPr>
                    <w:rFonts w:ascii="Palatino Linotype"/>
                    <w:sz w:val="16"/>
                  </w:rPr>
                </w:pPr>
                <w:r>
                  <w:rPr>
                    <w:rFonts w:ascii="Palatino Linotype"/>
                    <w:color w:val="FFFFFF"/>
                    <w:w w:val="90"/>
                    <w:sz w:val="16"/>
                    <w:shd w:fill="48A37B" w:color="auto" w:val="clear"/>
                  </w:rPr>
                  <w:t> </w:t>
                </w:r>
                <w:r>
                  <w:rPr>
                    <w:rFonts w:ascii="Palatino Linotype"/>
                    <w:color w:val="FFFFFF"/>
                    <w:sz w:val="16"/>
                    <w:shd w:fill="48A37B" w:color="auto" w:val="clear"/>
                  </w:rPr>
                  <w:tab/>
                </w:r>
                <w:hyperlink r:id="rId1">
                  <w:r>
                    <w:rPr>
                      <w:rFonts w:ascii="Palatino Linotype"/>
                      <w:color w:val="FFFFFF"/>
                      <w:sz w:val="16"/>
                      <w:shd w:fill="48A37B" w:color="auto" w:val="clear"/>
                    </w:rPr>
                    <w:t>www.bvcsd.com</w:t>
                    <w:tab/>
                  </w:r>
                </w:hyperlink>
              </w:p>
            </w:txbxContent>
          </v:textbox>
          <w10:wrap type="none"/>
        </v:shape>
      </w:pict>
    </w:r>
    <w:r>
      <w:rPr/>
      <w:pict>
        <v:shape style="position:absolute;margin-left:527.284729pt;margin-top:813.516602pt;width:9.85pt;height:12.8pt;mso-position-horizontal-relative:page;mso-position-vertical-relative:page;z-index:-252838912" type="#_x0000_t202" filled="false" stroked="false">
          <v:textbox inset="0,0,0,0">
            <w:txbxContent>
              <w:p>
                <w:pPr>
                  <w:spacing w:before="10"/>
                  <w:ind w:left="60" w:right="0" w:firstLine="0"/>
                  <w:jc w:val="left"/>
                  <w:rPr>
                    <w:rFonts w:ascii="Palatino Linotype"/>
                    <w:sz w:val="16"/>
                  </w:rPr>
                </w:pPr>
                <w:r>
                  <w:rPr/>
                  <w:fldChar w:fldCharType="begin"/>
                </w:r>
                <w:r>
                  <w:rPr>
                    <w:rFonts w:ascii="Palatino Linotype"/>
                    <w:color w:val="FFFFFF"/>
                    <w:w w:val="96"/>
                    <w:sz w:val="16"/>
                  </w:rPr>
                  <w:instrText> PAGE </w:instrText>
                </w:r>
                <w:r>
                  <w:rPr/>
                  <w:fldChar w:fldCharType="separate"/>
                </w:r>
                <w:r>
                  <w:rPr/>
                  <w:t>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17.322998pt;margin-top:808.725037pt;width:29.764pt;height:33.165pt;mso-position-horizontal-relative:page;mso-position-vertical-relative:page;z-index:-252837888" filled="true" fillcolor="#552d15" stroked="false">
          <v:fill type="solid"/>
          <w10:wrap type="none"/>
        </v:rect>
      </w:pict>
    </w:r>
    <w:r>
      <w:rPr/>
      <w:pict>
        <v:shape style="position:absolute;margin-left:44.354pt;margin-top:809.499207pt;width:104.55pt;height:12.8pt;mso-position-horizontal-relative:page;mso-position-vertical-relative:page;z-index:-252836864" type="#_x0000_t202" filled="false" stroked="false">
          <v:textbox inset="0,0,0,0">
            <w:txbxContent>
              <w:p>
                <w:pPr>
                  <w:tabs>
                    <w:tab w:pos="508" w:val="left" w:leader="none"/>
                    <w:tab w:pos="2070" w:val="left" w:leader="none"/>
                  </w:tabs>
                  <w:spacing w:before="10"/>
                  <w:ind w:left="20" w:right="0" w:firstLine="0"/>
                  <w:jc w:val="left"/>
                  <w:rPr>
                    <w:rFonts w:ascii="Palatino Linotype"/>
                    <w:sz w:val="16"/>
                  </w:rPr>
                </w:pPr>
                <w:r>
                  <w:rPr>
                    <w:rFonts w:ascii="Palatino Linotype"/>
                    <w:color w:val="FFFFFF"/>
                    <w:w w:val="90"/>
                    <w:sz w:val="16"/>
                    <w:shd w:fill="48A37B" w:color="auto" w:val="clear"/>
                  </w:rPr>
                  <w:t> </w:t>
                </w:r>
                <w:r>
                  <w:rPr>
                    <w:rFonts w:ascii="Palatino Linotype"/>
                    <w:color w:val="FFFFFF"/>
                    <w:sz w:val="16"/>
                    <w:shd w:fill="48A37B" w:color="auto" w:val="clear"/>
                  </w:rPr>
                  <w:tab/>
                </w:r>
                <w:hyperlink r:id="rId1">
                  <w:r>
                    <w:rPr>
                      <w:rFonts w:ascii="Palatino Linotype"/>
                      <w:color w:val="FFFFFF"/>
                      <w:sz w:val="16"/>
                      <w:shd w:fill="48A37B" w:color="auto" w:val="clear"/>
                    </w:rPr>
                    <w:t>www.bvcsd.com</w:t>
                    <w:tab/>
                  </w:r>
                </w:hyperlink>
              </w:p>
            </w:txbxContent>
          </v:textbox>
          <w10:wrap type="none"/>
        </v:shape>
      </w:pict>
    </w:r>
    <w:r>
      <w:rPr/>
      <w:pict>
        <v:shape style="position:absolute;margin-left:527.284729pt;margin-top:813.516602pt;width:9.85pt;height:12.8pt;mso-position-horizontal-relative:page;mso-position-vertical-relative:page;z-index:-252835840" type="#_x0000_t202" filled="false" stroked="false">
          <v:textbox inset="0,0,0,0">
            <w:txbxContent>
              <w:p>
                <w:pPr>
                  <w:spacing w:before="10"/>
                  <w:ind w:left="60" w:right="0" w:firstLine="0"/>
                  <w:jc w:val="left"/>
                  <w:rPr>
                    <w:rFonts w:ascii="Palatino Linotype"/>
                    <w:sz w:val="16"/>
                  </w:rPr>
                </w:pPr>
                <w:r>
                  <w:rPr/>
                  <w:fldChar w:fldCharType="begin"/>
                </w:r>
                <w:r>
                  <w:rPr>
                    <w:rFonts w:ascii="Palatino Linotype"/>
                    <w:color w:val="FFFFFF"/>
                    <w:w w:val="96"/>
                    <w:sz w:val="16"/>
                  </w:rPr>
                  <w:instrText> PAGE </w:instrText>
                </w:r>
                <w:r>
                  <w:rPr/>
                  <w:fldChar w:fldCharType="separate"/>
                </w:r>
                <w:r>
                  <w:rPr/>
                  <w:t>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203003pt;margin-top:32.288216pt;width:148.9pt;height:12.8pt;mso-position-horizontal-relative:page;mso-position-vertical-relative:page;z-index:-252845056" type="#_x0000_t202" filled="false" stroked="false">
          <v:textbox inset="0,0,0,0">
            <w:txbxContent>
              <w:p>
                <w:pPr>
                  <w:spacing w:before="10"/>
                  <w:ind w:left="20" w:right="0" w:firstLine="0"/>
                  <w:jc w:val="left"/>
                  <w:rPr>
                    <w:rFonts w:ascii="Palatino Linotype"/>
                    <w:sz w:val="16"/>
                  </w:rPr>
                </w:pPr>
                <w:r>
                  <w:rPr>
                    <w:rFonts w:ascii="Palatino Linotype"/>
                    <w:color w:val="552D15"/>
                    <w:w w:val="95"/>
                    <w:sz w:val="16"/>
                  </w:rPr>
                  <w:t>2021 CONSUMER CONFIDENCE REPORT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188999pt;margin-top:32.288216pt;width:148.9pt;height:12.8pt;mso-position-horizontal-relative:page;mso-position-vertical-relative:page;z-index:-252844032" type="#_x0000_t202" filled="false" stroked="false">
          <v:textbox inset="0,0,0,0">
            <w:txbxContent>
              <w:p>
                <w:pPr>
                  <w:spacing w:before="10"/>
                  <w:ind w:left="20" w:right="0" w:firstLine="0"/>
                  <w:jc w:val="left"/>
                  <w:rPr>
                    <w:rFonts w:ascii="Palatino Linotype"/>
                    <w:sz w:val="16"/>
                  </w:rPr>
                </w:pPr>
                <w:r>
                  <w:rPr>
                    <w:rFonts w:ascii="Palatino Linotype"/>
                    <w:color w:val="552D15"/>
                    <w:w w:val="95"/>
                    <w:sz w:val="16"/>
                  </w:rPr>
                  <w:t>2021 CONSUMER CONFIDENCE REPORT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907" w:hanging="227"/>
      </w:pPr>
      <w:rPr>
        <w:rFonts w:hint="default" w:ascii="Webdings" w:hAnsi="Webdings" w:eastAsia="Webdings" w:cs="Webdings"/>
        <w:color w:val="552D15"/>
        <w:w w:val="200"/>
        <w:sz w:val="16"/>
        <w:szCs w:val="16"/>
        <w:lang w:val="en-us" w:eastAsia="en-us" w:bidi="en-us"/>
      </w:rPr>
    </w:lvl>
    <w:lvl w:ilvl="1">
      <w:start w:val="0"/>
      <w:numFmt w:val="bullet"/>
      <w:lvlText w:val="•"/>
      <w:lvlJc w:val="left"/>
      <w:pPr>
        <w:ind w:left="1385" w:hanging="227"/>
      </w:pPr>
      <w:rPr>
        <w:rFonts w:hint="default"/>
        <w:lang w:val="en-us" w:eastAsia="en-us" w:bidi="en-us"/>
      </w:rPr>
    </w:lvl>
    <w:lvl w:ilvl="2">
      <w:start w:val="0"/>
      <w:numFmt w:val="bullet"/>
      <w:lvlText w:val="•"/>
      <w:lvlJc w:val="left"/>
      <w:pPr>
        <w:ind w:left="1871" w:hanging="227"/>
      </w:pPr>
      <w:rPr>
        <w:rFonts w:hint="default"/>
        <w:lang w:val="en-us" w:eastAsia="en-us" w:bidi="en-us"/>
      </w:rPr>
    </w:lvl>
    <w:lvl w:ilvl="3">
      <w:start w:val="0"/>
      <w:numFmt w:val="bullet"/>
      <w:lvlText w:val="•"/>
      <w:lvlJc w:val="left"/>
      <w:pPr>
        <w:ind w:left="2357" w:hanging="227"/>
      </w:pPr>
      <w:rPr>
        <w:rFonts w:hint="default"/>
        <w:lang w:val="en-us" w:eastAsia="en-us" w:bidi="en-us"/>
      </w:rPr>
    </w:lvl>
    <w:lvl w:ilvl="4">
      <w:start w:val="0"/>
      <w:numFmt w:val="bullet"/>
      <w:lvlText w:val="•"/>
      <w:lvlJc w:val="left"/>
      <w:pPr>
        <w:ind w:left="2842" w:hanging="227"/>
      </w:pPr>
      <w:rPr>
        <w:rFonts w:hint="default"/>
        <w:lang w:val="en-us" w:eastAsia="en-us" w:bidi="en-us"/>
      </w:rPr>
    </w:lvl>
    <w:lvl w:ilvl="5">
      <w:start w:val="0"/>
      <w:numFmt w:val="bullet"/>
      <w:lvlText w:val="•"/>
      <w:lvlJc w:val="left"/>
      <w:pPr>
        <w:ind w:left="3328" w:hanging="227"/>
      </w:pPr>
      <w:rPr>
        <w:rFonts w:hint="default"/>
        <w:lang w:val="en-us" w:eastAsia="en-us" w:bidi="en-us"/>
      </w:rPr>
    </w:lvl>
    <w:lvl w:ilvl="6">
      <w:start w:val="0"/>
      <w:numFmt w:val="bullet"/>
      <w:lvlText w:val="•"/>
      <w:lvlJc w:val="left"/>
      <w:pPr>
        <w:ind w:left="3814" w:hanging="227"/>
      </w:pPr>
      <w:rPr>
        <w:rFonts w:hint="default"/>
        <w:lang w:val="en-us" w:eastAsia="en-us" w:bidi="en-us"/>
      </w:rPr>
    </w:lvl>
    <w:lvl w:ilvl="7">
      <w:start w:val="0"/>
      <w:numFmt w:val="bullet"/>
      <w:lvlText w:val="•"/>
      <w:lvlJc w:val="left"/>
      <w:pPr>
        <w:ind w:left="4299" w:hanging="227"/>
      </w:pPr>
      <w:rPr>
        <w:rFonts w:hint="default"/>
        <w:lang w:val="en-us" w:eastAsia="en-us" w:bidi="en-us"/>
      </w:rPr>
    </w:lvl>
    <w:lvl w:ilvl="8">
      <w:start w:val="0"/>
      <w:numFmt w:val="bullet"/>
      <w:lvlText w:val="•"/>
      <w:lvlJc w:val="left"/>
      <w:pPr>
        <w:ind w:left="4785" w:hanging="227"/>
      </w:pPr>
      <w:rPr>
        <w:rFonts w:hint="default"/>
        <w:lang w:val="en-us" w:eastAsia="en-us" w:bidi="en-us"/>
      </w:rPr>
    </w:lvl>
  </w:abstractNum>
  <w:abstractNum w:abstractNumId="1">
    <w:multiLevelType w:val="hybridMultilevel"/>
    <w:lvl w:ilvl="0">
      <w:start w:val="1"/>
      <w:numFmt w:val="decimal"/>
      <w:lvlText w:val="%1."/>
      <w:lvlJc w:val="left"/>
      <w:pPr>
        <w:ind w:left="1597" w:hanging="691"/>
        <w:jc w:val="left"/>
      </w:pPr>
      <w:rPr>
        <w:rFonts w:hint="default" w:ascii="Calibri" w:hAnsi="Calibri" w:eastAsia="Calibri" w:cs="Calibri"/>
        <w:b/>
        <w:bCs/>
        <w:color w:val="000002"/>
        <w:spacing w:val="-30"/>
        <w:w w:val="95"/>
        <w:sz w:val="70"/>
        <w:szCs w:val="70"/>
        <w:lang w:val="en-us" w:eastAsia="en-us" w:bidi="en-us"/>
      </w:rPr>
    </w:lvl>
    <w:lvl w:ilvl="1">
      <w:start w:val="1"/>
      <w:numFmt w:val="decimal"/>
      <w:lvlText w:val="%1.%2"/>
      <w:lvlJc w:val="left"/>
      <w:pPr>
        <w:ind w:left="907" w:hanging="320"/>
        <w:jc w:val="right"/>
      </w:pPr>
      <w:rPr>
        <w:rFonts w:hint="default"/>
        <w:b/>
        <w:bCs/>
        <w:w w:val="107"/>
        <w:lang w:val="en-us" w:eastAsia="en-us" w:bidi="en-us"/>
      </w:rPr>
    </w:lvl>
    <w:lvl w:ilvl="2">
      <w:start w:val="0"/>
      <w:numFmt w:val="bullet"/>
      <w:lvlText w:val="•"/>
      <w:lvlJc w:val="left"/>
      <w:pPr>
        <w:ind w:left="2061" w:hanging="320"/>
      </w:pPr>
      <w:rPr>
        <w:rFonts w:hint="default"/>
        <w:lang w:val="en-us" w:eastAsia="en-us" w:bidi="en-us"/>
      </w:rPr>
    </w:lvl>
    <w:lvl w:ilvl="3">
      <w:start w:val="0"/>
      <w:numFmt w:val="bullet"/>
      <w:lvlText w:val="•"/>
      <w:lvlJc w:val="left"/>
      <w:pPr>
        <w:ind w:left="2523" w:hanging="320"/>
      </w:pPr>
      <w:rPr>
        <w:rFonts w:hint="default"/>
        <w:lang w:val="en-us" w:eastAsia="en-us" w:bidi="en-us"/>
      </w:rPr>
    </w:lvl>
    <w:lvl w:ilvl="4">
      <w:start w:val="0"/>
      <w:numFmt w:val="bullet"/>
      <w:lvlText w:val="•"/>
      <w:lvlJc w:val="left"/>
      <w:pPr>
        <w:ind w:left="2985" w:hanging="320"/>
      </w:pPr>
      <w:rPr>
        <w:rFonts w:hint="default"/>
        <w:lang w:val="en-us" w:eastAsia="en-us" w:bidi="en-us"/>
      </w:rPr>
    </w:lvl>
    <w:lvl w:ilvl="5">
      <w:start w:val="0"/>
      <w:numFmt w:val="bullet"/>
      <w:lvlText w:val="•"/>
      <w:lvlJc w:val="left"/>
      <w:pPr>
        <w:ind w:left="3447" w:hanging="320"/>
      </w:pPr>
      <w:rPr>
        <w:rFonts w:hint="default"/>
        <w:lang w:val="en-us" w:eastAsia="en-us" w:bidi="en-us"/>
      </w:rPr>
    </w:lvl>
    <w:lvl w:ilvl="6">
      <w:start w:val="0"/>
      <w:numFmt w:val="bullet"/>
      <w:lvlText w:val="•"/>
      <w:lvlJc w:val="left"/>
      <w:pPr>
        <w:ind w:left="3909" w:hanging="320"/>
      </w:pPr>
      <w:rPr>
        <w:rFonts w:hint="default"/>
        <w:lang w:val="en-us" w:eastAsia="en-us" w:bidi="en-us"/>
      </w:rPr>
    </w:lvl>
    <w:lvl w:ilvl="7">
      <w:start w:val="0"/>
      <w:numFmt w:val="bullet"/>
      <w:lvlText w:val="•"/>
      <w:lvlJc w:val="left"/>
      <w:pPr>
        <w:ind w:left="4371" w:hanging="320"/>
      </w:pPr>
      <w:rPr>
        <w:rFonts w:hint="default"/>
        <w:lang w:val="en-us" w:eastAsia="en-us" w:bidi="en-us"/>
      </w:rPr>
    </w:lvl>
    <w:lvl w:ilvl="8">
      <w:start w:val="0"/>
      <w:numFmt w:val="bullet"/>
      <w:lvlText w:val="•"/>
      <w:lvlJc w:val="left"/>
      <w:pPr>
        <w:ind w:left="4832" w:hanging="320"/>
      </w:pPr>
      <w:rPr>
        <w:rFonts w:hint="default"/>
        <w:lang w:val="en-us" w:eastAsia="en-us" w:bidi="en-us"/>
      </w:rPr>
    </w:lvl>
  </w:abstractNum>
  <w:abstractNum w:abstractNumId="0">
    <w:multiLevelType w:val="hybridMultilevel"/>
    <w:lvl w:ilvl="0">
      <w:start w:val="1"/>
      <w:numFmt w:val="decimal"/>
      <w:lvlText w:val="%1."/>
      <w:lvlJc w:val="left"/>
      <w:pPr>
        <w:ind w:left="2465" w:hanging="241"/>
        <w:jc w:val="left"/>
      </w:pPr>
      <w:rPr>
        <w:rFonts w:hint="default" w:ascii="Calibri" w:hAnsi="Calibri" w:eastAsia="Calibri" w:cs="Calibri"/>
        <w:b/>
        <w:bCs/>
        <w:color w:val="000002"/>
        <w:spacing w:val="-9"/>
        <w:w w:val="95"/>
        <w:sz w:val="24"/>
        <w:szCs w:val="24"/>
        <w:lang w:val="en-us" w:eastAsia="en-us" w:bidi="en-us"/>
      </w:rPr>
    </w:lvl>
    <w:lvl w:ilvl="1">
      <w:start w:val="1"/>
      <w:numFmt w:val="decimal"/>
      <w:lvlText w:val="%1.%2"/>
      <w:lvlJc w:val="left"/>
      <w:pPr>
        <w:ind w:left="2545" w:hanging="320"/>
        <w:jc w:val="left"/>
      </w:pPr>
      <w:rPr>
        <w:rFonts w:hint="default" w:ascii="Palatino Linotype" w:hAnsi="Palatino Linotype" w:eastAsia="Palatino Linotype" w:cs="Palatino Linotype"/>
        <w:color w:val="000002"/>
        <w:spacing w:val="-4"/>
        <w:w w:val="91"/>
        <w:sz w:val="16"/>
        <w:szCs w:val="16"/>
        <w:lang w:val="en-us" w:eastAsia="en-us" w:bidi="en-us"/>
      </w:rPr>
    </w:lvl>
    <w:lvl w:ilvl="2">
      <w:start w:val="0"/>
      <w:numFmt w:val="bullet"/>
      <w:lvlText w:val="•"/>
      <w:lvlJc w:val="left"/>
      <w:pPr>
        <w:ind w:left="3580" w:hanging="320"/>
      </w:pPr>
      <w:rPr>
        <w:rFonts w:hint="default"/>
        <w:lang w:val="en-us" w:eastAsia="en-us" w:bidi="en-us"/>
      </w:rPr>
    </w:lvl>
    <w:lvl w:ilvl="3">
      <w:start w:val="0"/>
      <w:numFmt w:val="bullet"/>
      <w:lvlText w:val="•"/>
      <w:lvlJc w:val="left"/>
      <w:pPr>
        <w:ind w:left="4621" w:hanging="320"/>
      </w:pPr>
      <w:rPr>
        <w:rFonts w:hint="default"/>
        <w:lang w:val="en-us" w:eastAsia="en-us" w:bidi="en-us"/>
      </w:rPr>
    </w:lvl>
    <w:lvl w:ilvl="4">
      <w:start w:val="0"/>
      <w:numFmt w:val="bullet"/>
      <w:lvlText w:val="•"/>
      <w:lvlJc w:val="left"/>
      <w:pPr>
        <w:ind w:left="5661" w:hanging="320"/>
      </w:pPr>
      <w:rPr>
        <w:rFonts w:hint="default"/>
        <w:lang w:val="en-us" w:eastAsia="en-us" w:bidi="en-us"/>
      </w:rPr>
    </w:lvl>
    <w:lvl w:ilvl="5">
      <w:start w:val="0"/>
      <w:numFmt w:val="bullet"/>
      <w:lvlText w:val="•"/>
      <w:lvlJc w:val="left"/>
      <w:pPr>
        <w:ind w:left="6702" w:hanging="320"/>
      </w:pPr>
      <w:rPr>
        <w:rFonts w:hint="default"/>
        <w:lang w:val="en-us" w:eastAsia="en-us" w:bidi="en-us"/>
      </w:rPr>
    </w:lvl>
    <w:lvl w:ilvl="6">
      <w:start w:val="0"/>
      <w:numFmt w:val="bullet"/>
      <w:lvlText w:val="•"/>
      <w:lvlJc w:val="left"/>
      <w:pPr>
        <w:ind w:left="7743" w:hanging="320"/>
      </w:pPr>
      <w:rPr>
        <w:rFonts w:hint="default"/>
        <w:lang w:val="en-us" w:eastAsia="en-us" w:bidi="en-us"/>
      </w:rPr>
    </w:lvl>
    <w:lvl w:ilvl="7">
      <w:start w:val="0"/>
      <w:numFmt w:val="bullet"/>
      <w:lvlText w:val="•"/>
      <w:lvlJc w:val="left"/>
      <w:pPr>
        <w:ind w:left="8783" w:hanging="320"/>
      </w:pPr>
      <w:rPr>
        <w:rFonts w:hint="default"/>
        <w:lang w:val="en-us" w:eastAsia="en-us" w:bidi="en-us"/>
      </w:rPr>
    </w:lvl>
    <w:lvl w:ilvl="8">
      <w:start w:val="0"/>
      <w:numFmt w:val="bullet"/>
      <w:lvlText w:val="•"/>
      <w:lvlJc w:val="left"/>
      <w:pPr>
        <w:ind w:left="9824" w:hanging="320"/>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en-us"/>
    </w:rPr>
  </w:style>
  <w:style w:styleId="TOC1" w:type="paragraph">
    <w:name w:val="TOC 1"/>
    <w:basedOn w:val="Normal"/>
    <w:uiPriority w:val="1"/>
    <w:qFormat/>
    <w:pPr>
      <w:spacing w:before="457"/>
      <w:ind w:left="2465" w:hanging="250"/>
    </w:pPr>
    <w:rPr>
      <w:rFonts w:ascii="Calibri" w:hAnsi="Calibri" w:eastAsia="Calibri" w:cs="Calibri"/>
      <w:b/>
      <w:bCs/>
      <w:sz w:val="24"/>
      <w:szCs w:val="24"/>
      <w:lang w:val="en-us" w:eastAsia="en-us" w:bidi="en-us"/>
    </w:rPr>
  </w:style>
  <w:style w:styleId="TOC2" w:type="paragraph">
    <w:name w:val="TOC 2"/>
    <w:basedOn w:val="Normal"/>
    <w:uiPriority w:val="1"/>
    <w:qFormat/>
    <w:pPr>
      <w:spacing w:before="121"/>
      <w:ind w:left="2225"/>
    </w:pPr>
    <w:rPr>
      <w:rFonts w:ascii="Palatino Linotype" w:hAnsi="Palatino Linotype" w:eastAsia="Palatino Linotype" w:cs="Palatino Linotype"/>
      <w:sz w:val="16"/>
      <w:szCs w:val="16"/>
      <w:lang w:val="en-us" w:eastAsia="en-us" w:bidi="en-us"/>
    </w:rPr>
  </w:style>
  <w:style w:styleId="BodyText" w:type="paragraph">
    <w:name w:val="Body Text"/>
    <w:basedOn w:val="Normal"/>
    <w:uiPriority w:val="1"/>
    <w:qFormat/>
    <w:pPr/>
    <w:rPr>
      <w:rFonts w:ascii="Arial Narrow" w:hAnsi="Arial Narrow" w:eastAsia="Arial Narrow" w:cs="Arial Narrow"/>
      <w:sz w:val="18"/>
      <w:szCs w:val="18"/>
      <w:lang w:val="en-us" w:eastAsia="en-us" w:bidi="en-us"/>
    </w:rPr>
  </w:style>
  <w:style w:styleId="Heading1" w:type="paragraph">
    <w:name w:val="Heading 1"/>
    <w:basedOn w:val="Normal"/>
    <w:uiPriority w:val="1"/>
    <w:qFormat/>
    <w:pPr>
      <w:spacing w:before="227"/>
      <w:ind w:left="963"/>
      <w:outlineLvl w:val="1"/>
    </w:pPr>
    <w:rPr>
      <w:rFonts w:ascii="Calibri" w:hAnsi="Calibri" w:eastAsia="Calibri" w:cs="Calibri"/>
      <w:b/>
      <w:bCs/>
      <w:sz w:val="70"/>
      <w:szCs w:val="70"/>
      <w:lang w:val="en-us" w:eastAsia="en-us" w:bidi="en-us"/>
    </w:rPr>
  </w:style>
  <w:style w:styleId="Heading2" w:type="paragraph">
    <w:name w:val="Heading 2"/>
    <w:basedOn w:val="Normal"/>
    <w:uiPriority w:val="1"/>
    <w:qFormat/>
    <w:pPr>
      <w:ind w:left="566"/>
      <w:outlineLvl w:val="2"/>
    </w:pPr>
    <w:rPr>
      <w:rFonts w:ascii="Calibri" w:hAnsi="Calibri" w:eastAsia="Calibri" w:cs="Calibri"/>
      <w:b/>
      <w:bCs/>
      <w:sz w:val="28"/>
      <w:szCs w:val="28"/>
      <w:lang w:val="en-us" w:eastAsia="en-us" w:bidi="en-us"/>
    </w:rPr>
  </w:style>
  <w:style w:styleId="Heading3" w:type="paragraph">
    <w:name w:val="Heading 3"/>
    <w:basedOn w:val="Normal"/>
    <w:uiPriority w:val="1"/>
    <w:qFormat/>
    <w:pPr>
      <w:ind w:left="1092"/>
      <w:outlineLvl w:val="3"/>
    </w:pPr>
    <w:rPr>
      <w:rFonts w:ascii="Calibri" w:hAnsi="Calibri" w:eastAsia="Calibri" w:cs="Calibri"/>
      <w:sz w:val="28"/>
      <w:szCs w:val="28"/>
      <w:lang w:val="en-us" w:eastAsia="en-us" w:bidi="en-us"/>
    </w:rPr>
  </w:style>
  <w:style w:styleId="Heading4" w:type="paragraph">
    <w:name w:val="Heading 4"/>
    <w:basedOn w:val="Normal"/>
    <w:uiPriority w:val="1"/>
    <w:qFormat/>
    <w:pPr>
      <w:ind w:left="624" w:hanging="356"/>
      <w:outlineLvl w:val="4"/>
    </w:pPr>
    <w:rPr>
      <w:rFonts w:ascii="Calibri" w:hAnsi="Calibri" w:eastAsia="Calibri" w:cs="Calibri"/>
      <w:b/>
      <w:bCs/>
      <w:sz w:val="22"/>
      <w:szCs w:val="22"/>
      <w:lang w:val="en-us" w:eastAsia="en-us" w:bidi="en-us"/>
    </w:rPr>
  </w:style>
  <w:style w:styleId="Heading5" w:type="paragraph">
    <w:name w:val="Heading 5"/>
    <w:basedOn w:val="Normal"/>
    <w:uiPriority w:val="1"/>
    <w:qFormat/>
    <w:pPr>
      <w:spacing w:before="93"/>
      <w:ind w:left="354"/>
      <w:outlineLvl w:val="5"/>
    </w:pPr>
    <w:rPr>
      <w:rFonts w:ascii="Calibri" w:hAnsi="Calibri" w:eastAsia="Calibri" w:cs="Calibri"/>
      <w:b/>
      <w:bCs/>
      <w:sz w:val="20"/>
      <w:szCs w:val="20"/>
      <w:lang w:val="en-us" w:eastAsia="en-us" w:bidi="en-us"/>
    </w:rPr>
  </w:style>
  <w:style w:styleId="ListParagraph" w:type="paragraph">
    <w:name w:val="List Paragraph"/>
    <w:basedOn w:val="Normal"/>
    <w:uiPriority w:val="1"/>
    <w:qFormat/>
    <w:pPr>
      <w:spacing w:before="168"/>
      <w:ind w:left="907"/>
    </w:pPr>
    <w:rPr>
      <w:rFonts w:ascii="Arial Narrow" w:hAnsi="Arial Narrow" w:eastAsia="Arial Narrow" w:cs="Arial Narrow"/>
      <w:lang w:val="en-us" w:eastAsia="en-us" w:bidi="en-us"/>
    </w:rPr>
  </w:style>
  <w:style w:styleId="TableParagraph" w:type="paragraph">
    <w:name w:val="Table Paragraph"/>
    <w:basedOn w:val="Normal"/>
    <w:uiPriority w:val="1"/>
    <w:qFormat/>
    <w:pPr/>
    <w:rPr>
      <w:rFonts w:ascii="Palatino Linotype" w:hAnsi="Palatino Linotype" w:eastAsia="Palatino Linotype" w:cs="Palatino Linotype"/>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bvcsd.com/"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7.png"/><Relationship Id="rId19" Type="http://schemas.openxmlformats.org/officeDocument/2006/relationships/hyperlink" Target="http://www.epa.gov/lead" TargetMode="External"/><Relationship Id="rId20" Type="http://schemas.openxmlformats.org/officeDocument/2006/relationships/header" Target="header3.xml"/><Relationship Id="rId21" Type="http://schemas.openxmlformats.org/officeDocument/2006/relationships/footer" Target="footer5.xml"/><Relationship Id="rId22" Type="http://schemas.openxmlformats.org/officeDocument/2006/relationships/header" Target="header4.xml"/><Relationship Id="rId23" Type="http://schemas.openxmlformats.org/officeDocument/2006/relationships/footer" Target="footer6.xml"/><Relationship Id="rId24" Type="http://schemas.openxmlformats.org/officeDocument/2006/relationships/image" Target="media/image8.png"/><Relationship Id="rId25" Type="http://schemas.openxmlformats.org/officeDocument/2006/relationships/image" Target="media/image9.jpeg"/><Relationship Id="rId2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http://www.bvcsd.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bvcsd.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bvcs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MrTemplater</dc:creator>
  <dc:title>Ecological Report Template</dc:title>
  <dcterms:created xsi:type="dcterms:W3CDTF">2022-05-11T20:26:45Z</dcterms:created>
  <dcterms:modified xsi:type="dcterms:W3CDTF">2022-05-11T20:26:45Z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Adobe InDesign 17.1 (Windows)</vt:lpwstr>
  </property>
  <property fmtid="{D5CDD505-2E9C-101B-9397-08002B2CF9AE}" pid="4" name="LastSaved">
    <vt:filetime>2022-05-11T00:00:00Z</vt:filetime>
  </property>
</Properties>
</file>