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868D4" w14:textId="74491882" w:rsidR="00C17998" w:rsidRDefault="0078719C">
      <w:pPr>
        <w:rPr>
          <w:b/>
          <w:bCs/>
          <w:sz w:val="32"/>
          <w:szCs w:val="32"/>
          <w:lang w:val="en-GB"/>
        </w:rPr>
      </w:pPr>
      <w:bookmarkStart w:id="0" w:name="_GoBack"/>
      <w:bookmarkEnd w:id="0"/>
      <w:r w:rsidRPr="001F42F4">
        <w:rPr>
          <w:b/>
          <w:bCs/>
          <w:sz w:val="32"/>
          <w:szCs w:val="32"/>
          <w:lang w:val="en-GB"/>
        </w:rPr>
        <w:t>Policy Plan</w:t>
      </w:r>
      <w:r w:rsidR="00D80F13">
        <w:rPr>
          <w:b/>
          <w:bCs/>
          <w:sz w:val="32"/>
          <w:szCs w:val="32"/>
          <w:lang w:val="en-GB"/>
        </w:rPr>
        <w:t xml:space="preserve"> PSI-Europe</w:t>
      </w:r>
      <w:r w:rsidR="00EF3E37">
        <w:rPr>
          <w:b/>
          <w:bCs/>
          <w:sz w:val="32"/>
          <w:szCs w:val="32"/>
          <w:lang w:val="en-GB"/>
        </w:rPr>
        <w:tab/>
      </w:r>
      <w:r w:rsidR="00EF3E37">
        <w:rPr>
          <w:b/>
          <w:bCs/>
          <w:sz w:val="32"/>
          <w:szCs w:val="32"/>
          <w:lang w:val="en-GB"/>
        </w:rPr>
        <w:tab/>
      </w:r>
      <w:r w:rsidR="00C423FF">
        <w:rPr>
          <w:b/>
          <w:bCs/>
          <w:sz w:val="32"/>
          <w:szCs w:val="32"/>
          <w:lang w:val="en-GB"/>
        </w:rPr>
        <w:tab/>
      </w:r>
      <w:r w:rsidR="00C423FF">
        <w:rPr>
          <w:b/>
          <w:bCs/>
          <w:sz w:val="32"/>
          <w:szCs w:val="32"/>
          <w:lang w:val="en-GB"/>
        </w:rPr>
        <w:tab/>
      </w:r>
      <w:r w:rsidR="00C423FF">
        <w:rPr>
          <w:noProof/>
        </w:rPr>
        <w:drawing>
          <wp:inline distT="0" distB="0" distL="0" distR="0" wp14:anchorId="333E3288" wp14:editId="74255642">
            <wp:extent cx="939800" cy="1016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1016000"/>
                    </a:xfrm>
                    <a:prstGeom prst="rect">
                      <a:avLst/>
                    </a:prstGeom>
                    <a:noFill/>
                    <a:ln>
                      <a:noFill/>
                    </a:ln>
                  </pic:spPr>
                </pic:pic>
              </a:graphicData>
            </a:graphic>
          </wp:inline>
        </w:drawing>
      </w:r>
      <w:r w:rsidR="0071038E">
        <w:rPr>
          <w:b/>
          <w:bCs/>
          <w:sz w:val="32"/>
          <w:szCs w:val="32"/>
          <w:lang w:val="en-GB"/>
        </w:rPr>
        <w:br/>
      </w:r>
      <w:r w:rsidR="00D80F13">
        <w:rPr>
          <w:b/>
          <w:bCs/>
          <w:sz w:val="32"/>
          <w:szCs w:val="32"/>
          <w:lang w:val="en-GB"/>
        </w:rPr>
        <w:t>2019-2021</w:t>
      </w:r>
    </w:p>
    <w:p w14:paraId="063C9F0B" w14:textId="77777777" w:rsidR="00E51BBA" w:rsidRDefault="00E51BBA">
      <w:pPr>
        <w:rPr>
          <w:b/>
          <w:bCs/>
          <w:sz w:val="24"/>
          <w:szCs w:val="24"/>
          <w:lang w:val="en-GB"/>
        </w:rPr>
      </w:pPr>
    </w:p>
    <w:p w14:paraId="15BCE489" w14:textId="46D3C3D7" w:rsidR="00B20BF1" w:rsidRPr="001F4F88" w:rsidRDefault="00B20BF1" w:rsidP="001F4F88">
      <w:pPr>
        <w:pStyle w:val="ListParagraph"/>
        <w:numPr>
          <w:ilvl w:val="0"/>
          <w:numId w:val="5"/>
        </w:numPr>
        <w:rPr>
          <w:b/>
          <w:bCs/>
          <w:color w:val="4472C4" w:themeColor="accent1"/>
          <w:sz w:val="24"/>
          <w:szCs w:val="24"/>
          <w:lang w:val="en-GB"/>
        </w:rPr>
      </w:pPr>
      <w:r w:rsidRPr="001F4F88">
        <w:rPr>
          <w:b/>
          <w:bCs/>
          <w:color w:val="4472C4" w:themeColor="accent1"/>
          <w:sz w:val="24"/>
          <w:szCs w:val="24"/>
          <w:lang w:val="en-GB"/>
        </w:rPr>
        <w:t>Background</w:t>
      </w:r>
      <w:r w:rsidR="00B85255">
        <w:rPr>
          <w:b/>
          <w:bCs/>
          <w:color w:val="4472C4" w:themeColor="accent1"/>
          <w:sz w:val="24"/>
          <w:szCs w:val="24"/>
          <w:lang w:val="en-GB"/>
        </w:rPr>
        <w:t xml:space="preserve"> and introduction</w:t>
      </w:r>
    </w:p>
    <w:p w14:paraId="00311B81" w14:textId="77E1AEE6" w:rsidR="00924962" w:rsidRDefault="00924962">
      <w:pPr>
        <w:rPr>
          <w:lang w:val="en-GB"/>
        </w:rPr>
      </w:pPr>
      <w:proofErr w:type="spellStart"/>
      <w:r>
        <w:rPr>
          <w:lang w:val="en-GB"/>
        </w:rPr>
        <w:t>Stichting</w:t>
      </w:r>
      <w:proofErr w:type="spellEnd"/>
      <w:r>
        <w:rPr>
          <w:lang w:val="en-GB"/>
        </w:rPr>
        <w:t xml:space="preserve"> </w:t>
      </w:r>
      <w:r w:rsidR="00B20BF1" w:rsidRPr="00924962">
        <w:rPr>
          <w:lang w:val="en-GB"/>
        </w:rPr>
        <w:t xml:space="preserve">PSI-Europe </w:t>
      </w:r>
      <w:r w:rsidR="00866683">
        <w:rPr>
          <w:lang w:val="en-GB"/>
        </w:rPr>
        <w:t xml:space="preserve">(‘PSI-Europe’) </w:t>
      </w:r>
      <w:r>
        <w:rPr>
          <w:lang w:val="en-GB"/>
        </w:rPr>
        <w:t xml:space="preserve">is an independent </w:t>
      </w:r>
      <w:r w:rsidRPr="00924962">
        <w:rPr>
          <w:lang w:val="en-GB"/>
        </w:rPr>
        <w:t>non-governmental organisation (NGO)</w:t>
      </w:r>
      <w:r>
        <w:rPr>
          <w:lang w:val="en-GB"/>
        </w:rPr>
        <w:t xml:space="preserve">, registered in Amsterdam, </w:t>
      </w:r>
      <w:r w:rsidRPr="00924962">
        <w:rPr>
          <w:lang w:val="en-GB"/>
        </w:rPr>
        <w:t>The Netherlands, in 2008.</w:t>
      </w:r>
      <w:r>
        <w:rPr>
          <w:lang w:val="en-GB"/>
        </w:rPr>
        <w:t xml:space="preserve"> It is the European affiliate of Population Services International (PSI), the world’s leading network of non-profit social marketing organisations. The PSI network comprises local offices in over 50 countries throughout Africa, Asia, Latin America and the Caribbean, and Eastern Europe, coordinated by PSI’s global headquarters in Washington DC, USA.</w:t>
      </w:r>
    </w:p>
    <w:p w14:paraId="42DF9FD4" w14:textId="33172C4B" w:rsidR="00866683" w:rsidRDefault="00866683">
      <w:pPr>
        <w:rPr>
          <w:lang w:val="en-GB"/>
        </w:rPr>
      </w:pPr>
      <w:r>
        <w:rPr>
          <w:lang w:val="en-GB"/>
        </w:rPr>
        <w:t xml:space="preserve">PSI-Europe was founded to support, promote and generate resources for the PSI network, in Europe. For </w:t>
      </w:r>
      <w:r w:rsidR="00054D2D">
        <w:rPr>
          <w:lang w:val="en-GB"/>
        </w:rPr>
        <w:t xml:space="preserve">almost 50 </w:t>
      </w:r>
      <w:r>
        <w:rPr>
          <w:lang w:val="en-GB"/>
        </w:rPr>
        <w:t xml:space="preserve">years, the PSI network has improved the health of poor and vulnerable people in the developing world principally through social marketing of family planning (FP), other health products and services and through health communications. With PSI’s new strategic direction (2018-2020), it aims to improve access to primary care networks; put more care and control directly in consumers’ hands; revolutionise the way adolescents access contraception; and unlock domestic financing.  With </w:t>
      </w:r>
      <w:r w:rsidR="00B14606">
        <w:rPr>
          <w:lang w:val="en-GB"/>
        </w:rPr>
        <w:t>over 50%</w:t>
      </w:r>
      <w:r>
        <w:rPr>
          <w:lang w:val="en-GB"/>
        </w:rPr>
        <w:t xml:space="preserve"> of PSI’s funding coming from donors/institutions based in Europe, PSI-Europe </w:t>
      </w:r>
      <w:r w:rsidR="003F1300">
        <w:rPr>
          <w:lang w:val="en-GB"/>
        </w:rPr>
        <w:t xml:space="preserve">remains </w:t>
      </w:r>
      <w:r>
        <w:rPr>
          <w:lang w:val="en-GB"/>
        </w:rPr>
        <w:t xml:space="preserve">an important function in mobilizing sustained support for the PSI network from Europe-based stakeholders. </w:t>
      </w:r>
    </w:p>
    <w:p w14:paraId="7AC5AC79" w14:textId="499B51D5" w:rsidR="00B85255" w:rsidRDefault="00B85255" w:rsidP="00B85255">
      <w:pPr>
        <w:rPr>
          <w:lang w:val="en-GB"/>
        </w:rPr>
      </w:pPr>
      <w:r>
        <w:rPr>
          <w:lang w:val="en-GB"/>
        </w:rPr>
        <w:t>PSI-Europe was founded with the aim to represent the PSI network in Europe and to generate resources for the network. The office was composed of a small number of staff who primarily had a representation function. When PSI received a grant from the Dutch Ministry of Foreign Affairs under the Choices and Opportunities Fund (COF) at the end of 2011, PSI-Europe hired a person in 2012 to manage this grant and the relationship with the Dutch Ministry of Foreign Affairs from the PSI-Europe office. This was the beginning of PSI-Europe’s extended role in which it also had a program management function, even though PSI was the grant holder. This project ended in 2015 and at that time, PSI-Europe decided to apply for direct funding from the Dutch Ministry of Foreign Affairs under the Strategic Partnerships for Sexual and Reproductive Health and Rights (SRHR). PSI-Europe was well positioned to apply for this funding because of its good reputation perceived by the Dutch Ministry of Foreign Affairs and the Dutch SRHR civil society organizations particularly those organized through Share-net International</w:t>
      </w:r>
      <w:r w:rsidR="00A23CAA">
        <w:rPr>
          <w:lang w:val="en-GB"/>
        </w:rPr>
        <w:t xml:space="preserve"> (of which PSI-Europe is an active </w:t>
      </w:r>
      <w:r w:rsidR="00C8419E">
        <w:rPr>
          <w:lang w:val="en-GB"/>
        </w:rPr>
        <w:t xml:space="preserve">(board) </w:t>
      </w:r>
      <w:r w:rsidR="00A23CAA">
        <w:rPr>
          <w:lang w:val="en-GB"/>
        </w:rPr>
        <w:t>member)</w:t>
      </w:r>
      <w:r>
        <w:rPr>
          <w:lang w:val="en-GB"/>
        </w:rPr>
        <w:t xml:space="preserve">. </w:t>
      </w:r>
    </w:p>
    <w:p w14:paraId="0C76A85A" w14:textId="43B3E43A" w:rsidR="00B85255" w:rsidRDefault="00B85255" w:rsidP="00B85255">
      <w:pPr>
        <w:rPr>
          <w:lang w:val="en-GB"/>
        </w:rPr>
      </w:pPr>
      <w:r>
        <w:rPr>
          <w:lang w:val="en-GB"/>
        </w:rPr>
        <w:t>After a competitive selection process, another Dutch NGO, Cordaid, invited PSI-Europe to partner with Cordaid on a consortium</w:t>
      </w:r>
      <w:r w:rsidR="00C8419E">
        <w:rPr>
          <w:lang w:val="en-GB"/>
        </w:rPr>
        <w:t xml:space="preserve">, called </w:t>
      </w:r>
      <w:proofErr w:type="spellStart"/>
      <w:r w:rsidR="00C8419E" w:rsidRPr="007E0DED">
        <w:rPr>
          <w:i/>
          <w:iCs/>
          <w:lang w:val="en-GB"/>
        </w:rPr>
        <w:t>Jeune</w:t>
      </w:r>
      <w:proofErr w:type="spellEnd"/>
      <w:r w:rsidR="00C8419E" w:rsidRPr="007E0DED">
        <w:rPr>
          <w:i/>
          <w:iCs/>
          <w:lang w:val="en-GB"/>
        </w:rPr>
        <w:t xml:space="preserve"> S3</w:t>
      </w:r>
      <w:r w:rsidR="00C8419E">
        <w:rPr>
          <w:lang w:val="en-GB"/>
        </w:rPr>
        <w:t xml:space="preserve"> (Santé, </w:t>
      </w:r>
      <w:proofErr w:type="spellStart"/>
      <w:r w:rsidR="00C8419E">
        <w:rPr>
          <w:lang w:val="en-GB"/>
        </w:rPr>
        <w:t>Sexualité</w:t>
      </w:r>
      <w:proofErr w:type="spellEnd"/>
      <w:r w:rsidR="00C8419E">
        <w:rPr>
          <w:lang w:val="en-GB"/>
        </w:rPr>
        <w:t xml:space="preserve">, </w:t>
      </w:r>
      <w:proofErr w:type="spellStart"/>
      <w:r w:rsidR="00C8419E">
        <w:rPr>
          <w:lang w:val="en-GB"/>
        </w:rPr>
        <w:t>Sécurité</w:t>
      </w:r>
      <w:proofErr w:type="spellEnd"/>
      <w:r w:rsidR="00C8419E">
        <w:rPr>
          <w:lang w:val="en-GB"/>
        </w:rPr>
        <w:t>)</w:t>
      </w:r>
      <w:r>
        <w:rPr>
          <w:lang w:val="en-GB"/>
        </w:rPr>
        <w:t xml:space="preserve"> led by said organization.</w:t>
      </w:r>
    </w:p>
    <w:p w14:paraId="3F254B0E" w14:textId="77777777" w:rsidR="00B85255" w:rsidRDefault="00B85255" w:rsidP="00B85255">
      <w:pPr>
        <w:rPr>
          <w:lang w:val="en-GB"/>
        </w:rPr>
      </w:pPr>
      <w:r>
        <w:rPr>
          <w:lang w:val="en-GB"/>
        </w:rPr>
        <w:t xml:space="preserve">From this time on, PSI-Europe became an implementing organization, while maintaining its representation function.  </w:t>
      </w:r>
    </w:p>
    <w:p w14:paraId="4B1EE1B5" w14:textId="77777777" w:rsidR="00B85255" w:rsidRDefault="00B85255">
      <w:pPr>
        <w:rPr>
          <w:lang w:val="en-GB"/>
        </w:rPr>
      </w:pPr>
    </w:p>
    <w:p w14:paraId="074D5138" w14:textId="729E0932" w:rsidR="00B20BF1" w:rsidRDefault="00924962" w:rsidP="00866683">
      <w:pPr>
        <w:rPr>
          <w:lang w:val="en-GB"/>
        </w:rPr>
      </w:pPr>
      <w:r>
        <w:rPr>
          <w:lang w:val="en-GB"/>
        </w:rPr>
        <w:t xml:space="preserve"> </w:t>
      </w:r>
      <w:r w:rsidRPr="00924962">
        <w:rPr>
          <w:lang w:val="en-GB"/>
        </w:rPr>
        <w:t xml:space="preserve"> </w:t>
      </w:r>
    </w:p>
    <w:p w14:paraId="33D3B4E8" w14:textId="6747631A" w:rsidR="007E0DED" w:rsidRDefault="007E0DED" w:rsidP="00866683">
      <w:pPr>
        <w:rPr>
          <w:rFonts w:eastAsia="Calibri" w:cs="Times New Roman"/>
          <w:i/>
          <w:color w:val="4472C4" w:themeColor="accent1"/>
          <w:sz w:val="20"/>
          <w:lang w:val="en-GB"/>
        </w:rPr>
      </w:pPr>
    </w:p>
    <w:p w14:paraId="5C164187" w14:textId="7440F256" w:rsidR="00B307D5" w:rsidRPr="001F4F88" w:rsidRDefault="001F4F88" w:rsidP="001F4F88">
      <w:pPr>
        <w:pStyle w:val="ListParagraph"/>
        <w:numPr>
          <w:ilvl w:val="0"/>
          <w:numId w:val="5"/>
        </w:numPr>
        <w:rPr>
          <w:b/>
          <w:bCs/>
          <w:color w:val="4472C4" w:themeColor="accent1"/>
          <w:sz w:val="24"/>
          <w:szCs w:val="24"/>
          <w:lang w:val="en-GB"/>
        </w:rPr>
      </w:pPr>
      <w:r w:rsidRPr="001F4F88">
        <w:rPr>
          <w:b/>
          <w:bCs/>
          <w:color w:val="4472C4" w:themeColor="accent1"/>
          <w:sz w:val="24"/>
          <w:szCs w:val="24"/>
          <w:lang w:val="en-GB"/>
        </w:rPr>
        <w:lastRenderedPageBreak/>
        <w:t>Looking ahead</w:t>
      </w:r>
    </w:p>
    <w:p w14:paraId="429035CB" w14:textId="27C00FB8" w:rsidR="00B307D5" w:rsidRPr="00FF4EC6" w:rsidRDefault="00BD216A">
      <w:pPr>
        <w:rPr>
          <w:lang w:val="en-GB"/>
        </w:rPr>
      </w:pPr>
      <w:r w:rsidRPr="00FF4EC6">
        <w:rPr>
          <w:lang w:val="en-GB"/>
        </w:rPr>
        <w:t xml:space="preserve">For the </w:t>
      </w:r>
      <w:r w:rsidR="00207138" w:rsidRPr="00FF4EC6">
        <w:rPr>
          <w:lang w:val="en-GB"/>
        </w:rPr>
        <w:t>coming</w:t>
      </w:r>
      <w:r w:rsidRPr="00FF4EC6">
        <w:rPr>
          <w:lang w:val="en-GB"/>
        </w:rPr>
        <w:t xml:space="preserve"> policy period 2019-2021, </w:t>
      </w:r>
      <w:r w:rsidR="0056172B" w:rsidRPr="00FF4EC6">
        <w:rPr>
          <w:lang w:val="en-GB"/>
        </w:rPr>
        <w:t>PSI-Europe</w:t>
      </w:r>
      <w:r w:rsidR="00702A9C" w:rsidRPr="00FF4EC6">
        <w:rPr>
          <w:lang w:val="en-GB"/>
        </w:rPr>
        <w:t xml:space="preserve">’s goal is to </w:t>
      </w:r>
      <w:r w:rsidR="008C22E1" w:rsidRPr="00FF4EC6">
        <w:rPr>
          <w:lang w:val="en-GB"/>
        </w:rPr>
        <w:t xml:space="preserve">increase its </w:t>
      </w:r>
      <w:r w:rsidR="00702A9C" w:rsidRPr="00FF4EC6">
        <w:rPr>
          <w:lang w:val="en-GB"/>
        </w:rPr>
        <w:t>support</w:t>
      </w:r>
      <w:r w:rsidR="00EA06AE" w:rsidRPr="00FF4EC6">
        <w:rPr>
          <w:lang w:val="en-GB"/>
        </w:rPr>
        <w:t xml:space="preserve"> </w:t>
      </w:r>
      <w:r w:rsidR="009932EC">
        <w:rPr>
          <w:lang w:val="en-GB"/>
        </w:rPr>
        <w:t>of</w:t>
      </w:r>
      <w:r w:rsidR="00702A9C" w:rsidRPr="00FF4EC6">
        <w:rPr>
          <w:lang w:val="en-GB"/>
        </w:rPr>
        <w:t xml:space="preserve"> </w:t>
      </w:r>
      <w:r w:rsidR="006C3A6E" w:rsidRPr="00FF4EC6">
        <w:rPr>
          <w:lang w:val="en-GB"/>
        </w:rPr>
        <w:t>the PSI network</w:t>
      </w:r>
      <w:r w:rsidR="001E7C3F" w:rsidRPr="00FF4EC6">
        <w:rPr>
          <w:lang w:val="en-GB"/>
        </w:rPr>
        <w:t xml:space="preserve"> by </w:t>
      </w:r>
      <w:r w:rsidR="004802DD" w:rsidRPr="00FF4EC6">
        <w:rPr>
          <w:lang w:val="en-GB"/>
        </w:rPr>
        <w:t xml:space="preserve">further </w:t>
      </w:r>
      <w:r w:rsidR="001E7C3F" w:rsidRPr="00FF4EC6">
        <w:rPr>
          <w:lang w:val="en-GB"/>
        </w:rPr>
        <w:t>promoting and generating resources for the network</w:t>
      </w:r>
      <w:r w:rsidR="008C22E1" w:rsidRPr="00FF4EC6">
        <w:rPr>
          <w:lang w:val="en-GB"/>
        </w:rPr>
        <w:t xml:space="preserve">. </w:t>
      </w:r>
    </w:p>
    <w:p w14:paraId="6C1137AC" w14:textId="7A7BCF8C" w:rsidR="00D73AEC" w:rsidRPr="00D60642" w:rsidRDefault="00345709" w:rsidP="00D60642">
      <w:pPr>
        <w:rPr>
          <w:b/>
          <w:bCs/>
          <w:color w:val="4472C4" w:themeColor="accent1"/>
          <w:sz w:val="24"/>
          <w:szCs w:val="24"/>
          <w:lang w:val="en-GB"/>
        </w:rPr>
      </w:pPr>
      <w:r>
        <w:rPr>
          <w:b/>
          <w:bCs/>
          <w:color w:val="4472C4" w:themeColor="accent1"/>
          <w:sz w:val="24"/>
          <w:szCs w:val="24"/>
          <w:lang w:val="en-GB"/>
        </w:rPr>
        <w:br/>
      </w:r>
      <w:r w:rsidR="000D0E23" w:rsidRPr="00D60642">
        <w:rPr>
          <w:b/>
          <w:bCs/>
          <w:color w:val="4472C4" w:themeColor="accent1"/>
          <w:sz w:val="24"/>
          <w:szCs w:val="24"/>
          <w:lang w:val="en-GB"/>
        </w:rPr>
        <w:t>Mission, vision, strategy</w:t>
      </w:r>
      <w:r w:rsidR="001D4AAB" w:rsidRPr="00D60642">
        <w:rPr>
          <w:b/>
          <w:bCs/>
          <w:color w:val="4472C4" w:themeColor="accent1"/>
          <w:sz w:val="24"/>
          <w:szCs w:val="24"/>
          <w:lang w:val="en-GB"/>
        </w:rPr>
        <w:t xml:space="preserve"> 2019-2021</w:t>
      </w:r>
    </w:p>
    <w:p w14:paraId="633478D6" w14:textId="429E757E" w:rsidR="00C35FAD" w:rsidRPr="00C35FAD" w:rsidRDefault="00C35FAD">
      <w:pPr>
        <w:rPr>
          <w:color w:val="4472C4" w:themeColor="accent1"/>
          <w:lang w:val="en-GB"/>
        </w:rPr>
      </w:pPr>
      <w:r w:rsidRPr="00C35FAD">
        <w:rPr>
          <w:color w:val="4472C4" w:themeColor="accent1"/>
          <w:lang w:val="en-GB"/>
        </w:rPr>
        <w:t>Mission, Vision</w:t>
      </w:r>
    </w:p>
    <w:p w14:paraId="1340D173" w14:textId="542313B4" w:rsidR="00B62A92" w:rsidRDefault="00B62A92" w:rsidP="000D0E23">
      <w:pPr>
        <w:rPr>
          <w:lang w:val="en-GB"/>
        </w:rPr>
      </w:pPr>
      <w:r w:rsidRPr="00FF4EC6">
        <w:rPr>
          <w:lang w:val="en-GB"/>
        </w:rPr>
        <w:t xml:space="preserve">PSI-Europe’s </w:t>
      </w:r>
      <w:r w:rsidR="00D80F13" w:rsidRPr="00FF4EC6">
        <w:rPr>
          <w:b/>
          <w:bCs/>
          <w:color w:val="4472C4" w:themeColor="accent1"/>
          <w:lang w:val="en-GB"/>
        </w:rPr>
        <w:t>mission</w:t>
      </w:r>
      <w:r w:rsidRPr="00FF4EC6">
        <w:rPr>
          <w:lang w:val="en-GB"/>
        </w:rPr>
        <w:t xml:space="preserve"> is </w:t>
      </w:r>
      <w:r w:rsidR="00406F2E" w:rsidRPr="00FF4EC6">
        <w:rPr>
          <w:lang w:val="en-GB"/>
        </w:rPr>
        <w:t xml:space="preserve">to </w:t>
      </w:r>
      <w:r w:rsidRPr="00FF4EC6">
        <w:rPr>
          <w:lang w:val="en-GB"/>
        </w:rPr>
        <w:t xml:space="preserve">promote </w:t>
      </w:r>
      <w:r w:rsidR="00366F06" w:rsidRPr="00FF4EC6">
        <w:rPr>
          <w:lang w:val="en-GB"/>
        </w:rPr>
        <w:t xml:space="preserve">the work of </w:t>
      </w:r>
      <w:r w:rsidR="00F14C8A" w:rsidRPr="00FF4EC6">
        <w:rPr>
          <w:lang w:val="en-GB"/>
        </w:rPr>
        <w:t xml:space="preserve">and generate resources for </w:t>
      </w:r>
      <w:r w:rsidR="00366F06" w:rsidRPr="00FF4EC6">
        <w:rPr>
          <w:lang w:val="en-GB"/>
        </w:rPr>
        <w:t>the PSI network</w:t>
      </w:r>
      <w:r w:rsidR="002130AC">
        <w:rPr>
          <w:lang w:val="en-GB"/>
        </w:rPr>
        <w:t xml:space="preserve"> through existing relationship</w:t>
      </w:r>
      <w:r w:rsidR="00C66105">
        <w:rPr>
          <w:lang w:val="en-GB"/>
        </w:rPr>
        <w:t>s</w:t>
      </w:r>
      <w:r w:rsidR="002130AC">
        <w:rPr>
          <w:lang w:val="en-GB"/>
        </w:rPr>
        <w:t xml:space="preserve"> and new partnerships</w:t>
      </w:r>
      <w:r w:rsidR="00AC0FED" w:rsidRPr="00FF4EC6">
        <w:rPr>
          <w:lang w:val="en-GB"/>
        </w:rPr>
        <w:t xml:space="preserve">, to support PSI’s goal to </w:t>
      </w:r>
      <w:r w:rsidRPr="00FF4EC6">
        <w:rPr>
          <w:lang w:val="en-GB"/>
        </w:rPr>
        <w:t>reimagin</w:t>
      </w:r>
      <w:r w:rsidR="005259E2" w:rsidRPr="00FF4EC6">
        <w:rPr>
          <w:lang w:val="en-GB"/>
        </w:rPr>
        <w:t>e</w:t>
      </w:r>
      <w:r w:rsidRPr="00FF4EC6">
        <w:rPr>
          <w:lang w:val="en-GB"/>
        </w:rPr>
        <w:t xml:space="preserve"> healthcare</w:t>
      </w:r>
      <w:r w:rsidR="00A86E81" w:rsidRPr="00FF4EC6">
        <w:rPr>
          <w:lang w:val="en-GB"/>
        </w:rPr>
        <w:t xml:space="preserve"> and</w:t>
      </w:r>
      <w:r w:rsidRPr="00FF4EC6">
        <w:rPr>
          <w:lang w:val="en-GB"/>
        </w:rPr>
        <w:t xml:space="preserve"> pursue </w:t>
      </w:r>
      <w:r w:rsidR="00A86E81" w:rsidRPr="00FF4EC6">
        <w:rPr>
          <w:lang w:val="en-GB"/>
        </w:rPr>
        <w:t xml:space="preserve">universal health coverage </w:t>
      </w:r>
      <w:r w:rsidRPr="00FF4EC6">
        <w:rPr>
          <w:lang w:val="en-GB"/>
        </w:rPr>
        <w:t xml:space="preserve">through innovative and sustainable solutions that meet actual health needs of </w:t>
      </w:r>
      <w:r w:rsidR="007B03E7">
        <w:rPr>
          <w:lang w:val="en-GB"/>
        </w:rPr>
        <w:t xml:space="preserve">vulnerable </w:t>
      </w:r>
      <w:r w:rsidRPr="00FF4EC6">
        <w:rPr>
          <w:lang w:val="en-GB"/>
        </w:rPr>
        <w:t xml:space="preserve">people in developing countries. </w:t>
      </w:r>
    </w:p>
    <w:p w14:paraId="76AE2D36" w14:textId="0AD5C14C" w:rsidR="00406F2E" w:rsidRDefault="00406F2E" w:rsidP="000D0E23">
      <w:pPr>
        <w:rPr>
          <w:lang w:val="en-GB"/>
        </w:rPr>
      </w:pPr>
      <w:r w:rsidRPr="00FF4EC6">
        <w:rPr>
          <w:lang w:val="en-GB"/>
        </w:rPr>
        <w:t>PSI-Europe</w:t>
      </w:r>
      <w:r w:rsidR="00191BF5">
        <w:rPr>
          <w:lang w:val="en-GB"/>
        </w:rPr>
        <w:t xml:space="preserve">’s </w:t>
      </w:r>
      <w:r w:rsidR="00191BF5" w:rsidRPr="00533662">
        <w:rPr>
          <w:b/>
          <w:bCs/>
          <w:color w:val="4472C4" w:themeColor="accent1"/>
          <w:lang w:val="en-GB"/>
        </w:rPr>
        <w:t>vision</w:t>
      </w:r>
      <w:r w:rsidR="00191BF5">
        <w:rPr>
          <w:lang w:val="en-GB"/>
        </w:rPr>
        <w:t xml:space="preserve"> is</w:t>
      </w:r>
      <w:r w:rsidRPr="00FF4EC6">
        <w:rPr>
          <w:lang w:val="en-GB"/>
        </w:rPr>
        <w:t xml:space="preserve"> that </w:t>
      </w:r>
      <w:r w:rsidR="00CF3838" w:rsidRPr="00FF4EC6">
        <w:rPr>
          <w:lang w:val="en-GB"/>
        </w:rPr>
        <w:t xml:space="preserve">people </w:t>
      </w:r>
      <w:r w:rsidR="00864934">
        <w:rPr>
          <w:lang w:val="en-GB"/>
        </w:rPr>
        <w:t xml:space="preserve">in the developing world </w:t>
      </w:r>
      <w:r w:rsidR="00CF3838" w:rsidRPr="00FF4EC6">
        <w:rPr>
          <w:lang w:val="en-GB"/>
        </w:rPr>
        <w:t>should be</w:t>
      </w:r>
      <w:r w:rsidR="00BC4A14" w:rsidRPr="00FF4EC6">
        <w:rPr>
          <w:lang w:val="en-GB"/>
        </w:rPr>
        <w:t xml:space="preserve"> able to make their own choices in health</w:t>
      </w:r>
      <w:r w:rsidR="00B725A4" w:rsidRPr="00FF4EC6">
        <w:rPr>
          <w:lang w:val="en-GB"/>
        </w:rPr>
        <w:t xml:space="preserve"> and </w:t>
      </w:r>
      <w:r w:rsidR="0032386D" w:rsidRPr="00FF4EC6">
        <w:rPr>
          <w:lang w:val="en-GB"/>
        </w:rPr>
        <w:t>that this can be achieved</w:t>
      </w:r>
      <w:r w:rsidR="00C6143B" w:rsidRPr="00FF4EC6">
        <w:rPr>
          <w:lang w:val="en-GB"/>
        </w:rPr>
        <w:t xml:space="preserve"> by </w:t>
      </w:r>
      <w:r w:rsidR="003B5ACE" w:rsidRPr="00FF4EC6">
        <w:rPr>
          <w:lang w:val="en-GB"/>
        </w:rPr>
        <w:t xml:space="preserve">putting more care and control directly in </w:t>
      </w:r>
      <w:r w:rsidR="00CE4F1C">
        <w:rPr>
          <w:lang w:val="en-GB"/>
        </w:rPr>
        <w:t>Sara</w:t>
      </w:r>
      <w:r w:rsidR="008E3A77">
        <w:rPr>
          <w:rStyle w:val="FootnoteReference"/>
          <w:lang w:val="en-GB"/>
        </w:rPr>
        <w:footnoteReference w:id="1"/>
      </w:r>
      <w:r w:rsidR="003B5ACE" w:rsidRPr="00FF4EC6">
        <w:rPr>
          <w:lang w:val="en-GB"/>
        </w:rPr>
        <w:t>’</w:t>
      </w:r>
      <w:r w:rsidR="00CE4F1C">
        <w:rPr>
          <w:lang w:val="en-GB"/>
        </w:rPr>
        <w:t>s</w:t>
      </w:r>
      <w:r w:rsidR="003B5ACE" w:rsidRPr="00FF4EC6">
        <w:rPr>
          <w:lang w:val="en-GB"/>
        </w:rPr>
        <w:t xml:space="preserve"> hands</w:t>
      </w:r>
      <w:r w:rsidR="00F60F9E" w:rsidRPr="00FF4EC6">
        <w:rPr>
          <w:lang w:val="en-GB"/>
        </w:rPr>
        <w:t xml:space="preserve">, by revolutionizing the way adolescents access contraception and by unlocking domestic financing. </w:t>
      </w:r>
    </w:p>
    <w:p w14:paraId="6386FEFE" w14:textId="77096D37" w:rsidR="00510388" w:rsidRDefault="007C4537" w:rsidP="000D0E23">
      <w:pPr>
        <w:rPr>
          <w:lang w:val="en-GB"/>
        </w:rPr>
      </w:pPr>
      <w:r>
        <w:rPr>
          <w:lang w:val="en-GB"/>
        </w:rPr>
        <w:t xml:space="preserve">Given the relevance of the above-mentioned themes for European stakeholders, </w:t>
      </w:r>
      <w:r w:rsidR="00510388" w:rsidRPr="00FF4EC6">
        <w:rPr>
          <w:lang w:val="en-GB"/>
        </w:rPr>
        <w:t xml:space="preserve">PSI-Europe </w:t>
      </w:r>
      <w:r w:rsidR="009B2C21" w:rsidRPr="00FF4EC6">
        <w:rPr>
          <w:lang w:val="en-GB"/>
        </w:rPr>
        <w:t>believes it play</w:t>
      </w:r>
      <w:r w:rsidR="00101583">
        <w:rPr>
          <w:lang w:val="en-GB"/>
        </w:rPr>
        <w:t>s</w:t>
      </w:r>
      <w:r w:rsidR="009B2C21" w:rsidRPr="00FF4EC6">
        <w:rPr>
          <w:lang w:val="en-GB"/>
        </w:rPr>
        <w:t xml:space="preserve"> a</w:t>
      </w:r>
      <w:r w:rsidR="001F6172">
        <w:rPr>
          <w:lang w:val="en-GB"/>
        </w:rPr>
        <w:t>n important</w:t>
      </w:r>
      <w:r w:rsidR="009B2C21" w:rsidRPr="00FF4EC6">
        <w:rPr>
          <w:lang w:val="en-GB"/>
        </w:rPr>
        <w:t xml:space="preserve"> role in this by generating resources for the PSI network </w:t>
      </w:r>
      <w:r w:rsidR="00BE3D15" w:rsidRPr="00FF4EC6">
        <w:rPr>
          <w:lang w:val="en-GB"/>
        </w:rPr>
        <w:t xml:space="preserve">and promoting PSI’s work in European networks and fora and among stakeholders in Europe. </w:t>
      </w:r>
    </w:p>
    <w:p w14:paraId="5FE7914A" w14:textId="6CE5F565" w:rsidR="00E6730A" w:rsidRPr="008054B3" w:rsidRDefault="00E6730A" w:rsidP="000D0E23">
      <w:pPr>
        <w:rPr>
          <w:color w:val="4472C4" w:themeColor="accent1"/>
          <w:lang w:val="en-GB"/>
        </w:rPr>
      </w:pPr>
      <w:r w:rsidRPr="008054B3">
        <w:rPr>
          <w:color w:val="4472C4" w:themeColor="accent1"/>
          <w:lang w:val="en-GB"/>
        </w:rPr>
        <w:t>Strategy</w:t>
      </w:r>
      <w:r w:rsidR="007E426C" w:rsidRPr="008054B3">
        <w:rPr>
          <w:color w:val="4472C4" w:themeColor="accent1"/>
          <w:lang w:val="en-GB"/>
        </w:rPr>
        <w:t xml:space="preserve"> 2019-2021</w:t>
      </w:r>
    </w:p>
    <w:p w14:paraId="6146917F" w14:textId="21D2BA02" w:rsidR="009E6B04" w:rsidRPr="00FF4EC6" w:rsidRDefault="002B1125" w:rsidP="000D0E23">
      <w:pPr>
        <w:rPr>
          <w:lang w:val="en-GB"/>
        </w:rPr>
      </w:pPr>
      <w:r w:rsidRPr="00FF4EC6">
        <w:rPr>
          <w:lang w:val="en-GB"/>
        </w:rPr>
        <w:t xml:space="preserve">PSI-Europe’s position in Europe is quite unique because </w:t>
      </w:r>
      <w:r w:rsidR="00D11680" w:rsidRPr="00FF4EC6">
        <w:rPr>
          <w:lang w:val="en-GB"/>
        </w:rPr>
        <w:t xml:space="preserve">it represents the broad network of 50 PSI network members while functioning as a </w:t>
      </w:r>
      <w:r w:rsidR="00D11680" w:rsidRPr="00C02DAA">
        <w:rPr>
          <w:lang w:val="en-GB"/>
        </w:rPr>
        <w:t>small represent</w:t>
      </w:r>
      <w:r w:rsidR="00926921" w:rsidRPr="00C02DAA">
        <w:rPr>
          <w:lang w:val="en-GB"/>
        </w:rPr>
        <w:t>ation</w:t>
      </w:r>
      <w:r w:rsidR="00D11680" w:rsidRPr="00C02DAA">
        <w:rPr>
          <w:lang w:val="en-GB"/>
        </w:rPr>
        <w:t xml:space="preserve"> and implementation organization. </w:t>
      </w:r>
      <w:r w:rsidR="00313F41" w:rsidRPr="00C02DAA">
        <w:rPr>
          <w:lang w:val="en-GB"/>
        </w:rPr>
        <w:t xml:space="preserve">PSI-Europe’s </w:t>
      </w:r>
      <w:r w:rsidR="00DB759F" w:rsidRPr="00C02DAA">
        <w:rPr>
          <w:lang w:val="en-GB"/>
        </w:rPr>
        <w:t>strategy</w:t>
      </w:r>
      <w:r w:rsidR="00313F41" w:rsidRPr="00C02DAA">
        <w:rPr>
          <w:lang w:val="en-GB"/>
        </w:rPr>
        <w:t xml:space="preserve"> for the future is that it will enhance and expand its representation role and continue to p</w:t>
      </w:r>
      <w:r w:rsidR="001D697B" w:rsidRPr="00C02DAA">
        <w:rPr>
          <w:lang w:val="en-GB"/>
        </w:rPr>
        <w:t xml:space="preserve">lay a role in implementation, but it will only </w:t>
      </w:r>
      <w:r w:rsidR="009F402C" w:rsidRPr="00C02DAA">
        <w:rPr>
          <w:lang w:val="en-GB"/>
        </w:rPr>
        <w:t xml:space="preserve">do the latter </w:t>
      </w:r>
      <w:r w:rsidR="001D697B" w:rsidRPr="00C02DAA">
        <w:rPr>
          <w:lang w:val="en-GB"/>
        </w:rPr>
        <w:t xml:space="preserve">when </w:t>
      </w:r>
      <w:r w:rsidR="009F402C" w:rsidRPr="00C02DAA">
        <w:rPr>
          <w:lang w:val="en-GB"/>
        </w:rPr>
        <w:t>PSI-Europe</w:t>
      </w:r>
      <w:r w:rsidR="001D697B" w:rsidRPr="00C02DAA">
        <w:rPr>
          <w:lang w:val="en-GB"/>
        </w:rPr>
        <w:t xml:space="preserve"> adds unique value to the network. </w:t>
      </w:r>
      <w:r w:rsidR="00BF6B32" w:rsidRPr="00C02DAA">
        <w:rPr>
          <w:lang w:val="en-GB"/>
        </w:rPr>
        <w:t xml:space="preserve">This means that it will only </w:t>
      </w:r>
      <w:r w:rsidR="002A112F" w:rsidRPr="00C02DAA">
        <w:rPr>
          <w:lang w:val="en-GB"/>
        </w:rPr>
        <w:t>implement</w:t>
      </w:r>
      <w:r w:rsidR="00BF6B32" w:rsidRPr="00C02DAA">
        <w:rPr>
          <w:lang w:val="en-GB"/>
        </w:rPr>
        <w:t xml:space="preserve"> grants</w:t>
      </w:r>
      <w:r w:rsidR="0098343A" w:rsidRPr="00C02DAA">
        <w:rPr>
          <w:lang w:val="en-GB"/>
        </w:rPr>
        <w:t>,</w:t>
      </w:r>
      <w:r w:rsidR="002A112F" w:rsidRPr="00C02DAA">
        <w:rPr>
          <w:lang w:val="en-GB"/>
        </w:rPr>
        <w:t xml:space="preserve"> together with PSI network members in the South</w:t>
      </w:r>
      <w:r w:rsidR="0098343A" w:rsidRPr="00C02DAA">
        <w:rPr>
          <w:lang w:val="en-GB"/>
        </w:rPr>
        <w:t>,</w:t>
      </w:r>
      <w:r w:rsidR="00BF6B32" w:rsidRPr="00C02DAA">
        <w:rPr>
          <w:lang w:val="en-GB"/>
        </w:rPr>
        <w:t xml:space="preserve"> issue</w:t>
      </w:r>
      <w:r w:rsidR="002A112F" w:rsidRPr="00C02DAA">
        <w:rPr>
          <w:lang w:val="en-GB"/>
        </w:rPr>
        <w:t>d</w:t>
      </w:r>
      <w:r w:rsidR="00BF6B32" w:rsidRPr="00C02DAA">
        <w:rPr>
          <w:lang w:val="en-GB"/>
        </w:rPr>
        <w:t xml:space="preserve"> by European donors when </w:t>
      </w:r>
      <w:proofErr w:type="spellStart"/>
      <w:r w:rsidR="002A112F" w:rsidRPr="00C02DAA">
        <w:rPr>
          <w:lang w:val="en-GB"/>
        </w:rPr>
        <w:t>i</w:t>
      </w:r>
      <w:proofErr w:type="spellEnd"/>
      <w:r w:rsidR="002A112F" w:rsidRPr="00C02DAA">
        <w:rPr>
          <w:lang w:val="en-GB"/>
        </w:rPr>
        <w:t xml:space="preserve">) </w:t>
      </w:r>
      <w:r w:rsidR="00BF6B32" w:rsidRPr="00C02DAA">
        <w:rPr>
          <w:lang w:val="en-GB"/>
        </w:rPr>
        <w:t>they cannot be managed from the United States where PSI is based</w:t>
      </w:r>
      <w:r w:rsidR="0098343A" w:rsidRPr="00C02DAA">
        <w:rPr>
          <w:lang w:val="en-GB"/>
        </w:rPr>
        <w:t>, due to</w:t>
      </w:r>
      <w:r w:rsidR="002A112F" w:rsidRPr="00C02DAA">
        <w:rPr>
          <w:lang w:val="en-GB"/>
        </w:rPr>
        <w:t xml:space="preserve"> legal o</w:t>
      </w:r>
      <w:r w:rsidR="0098343A" w:rsidRPr="00C02DAA">
        <w:rPr>
          <w:lang w:val="en-GB"/>
        </w:rPr>
        <w:t>r</w:t>
      </w:r>
      <w:r w:rsidR="002A112F" w:rsidRPr="00C02DAA">
        <w:rPr>
          <w:lang w:val="en-GB"/>
        </w:rPr>
        <w:t xml:space="preserve"> financial constraints</w:t>
      </w:r>
      <w:r w:rsidR="00EC4918" w:rsidRPr="00C02DAA">
        <w:rPr>
          <w:lang w:val="en-GB"/>
        </w:rPr>
        <w:t xml:space="preserve"> or</w:t>
      </w:r>
      <w:r w:rsidR="002A112F" w:rsidRPr="00FF4EC6">
        <w:rPr>
          <w:lang w:val="en-GB"/>
        </w:rPr>
        <w:t xml:space="preserve"> ii</w:t>
      </w:r>
      <w:r w:rsidR="002A112F" w:rsidRPr="00B14606">
        <w:rPr>
          <w:lang w:val="en-GB"/>
        </w:rPr>
        <w:t>)</w:t>
      </w:r>
      <w:r w:rsidR="00EC4918" w:rsidRPr="00B14606">
        <w:rPr>
          <w:lang w:val="en-GB"/>
        </w:rPr>
        <w:t xml:space="preserve"> when the expertise to manage the grant </w:t>
      </w:r>
      <w:r w:rsidR="00E43CD9" w:rsidRPr="00B14606">
        <w:rPr>
          <w:lang w:val="en-GB"/>
        </w:rPr>
        <w:t>can be</w:t>
      </w:r>
      <w:r w:rsidR="00EC4918" w:rsidRPr="00B14606">
        <w:rPr>
          <w:lang w:val="en-GB"/>
        </w:rPr>
        <w:t xml:space="preserve"> more </w:t>
      </w:r>
      <w:r w:rsidR="001A1B40" w:rsidRPr="00B14606">
        <w:rPr>
          <w:lang w:val="en-GB"/>
        </w:rPr>
        <w:t>easily found</w:t>
      </w:r>
      <w:r w:rsidR="00BA6AD3" w:rsidRPr="00B14606">
        <w:rPr>
          <w:lang w:val="en-GB"/>
        </w:rPr>
        <w:t xml:space="preserve"> in the PSI-Europe office</w:t>
      </w:r>
      <w:r w:rsidR="001A1B40" w:rsidRPr="00B14606">
        <w:rPr>
          <w:lang w:val="en-GB"/>
        </w:rPr>
        <w:t xml:space="preserve"> </w:t>
      </w:r>
      <w:r w:rsidR="00E30FD4" w:rsidRPr="00B14606">
        <w:rPr>
          <w:lang w:val="en-GB"/>
        </w:rPr>
        <w:t>or in collaboration with partners (NGOs, research institutes, corporate partners) in Europe.</w:t>
      </w:r>
      <w:r w:rsidR="00E30FD4" w:rsidRPr="00FF4EC6">
        <w:rPr>
          <w:lang w:val="en-GB"/>
        </w:rPr>
        <w:t xml:space="preserve"> </w:t>
      </w:r>
    </w:p>
    <w:p w14:paraId="49386B16" w14:textId="61B821A1" w:rsidR="002B1125" w:rsidRDefault="009E6B04" w:rsidP="000D0E23">
      <w:pPr>
        <w:rPr>
          <w:lang w:val="en-GB"/>
        </w:rPr>
      </w:pPr>
      <w:r w:rsidRPr="00FF4EC6">
        <w:rPr>
          <w:lang w:val="en-GB"/>
        </w:rPr>
        <w:t>This way, PSI-Europe will distinguish itself from other European, including Dutch based</w:t>
      </w:r>
      <w:r w:rsidR="00AE5258">
        <w:rPr>
          <w:lang w:val="en-GB"/>
        </w:rPr>
        <w:t>,</w:t>
      </w:r>
      <w:r w:rsidRPr="00FF4EC6">
        <w:rPr>
          <w:lang w:val="en-GB"/>
        </w:rPr>
        <w:t xml:space="preserve"> NGOs, since its implementation capacity will remain </w:t>
      </w:r>
      <w:r w:rsidR="007A1888" w:rsidRPr="00FF4EC6">
        <w:rPr>
          <w:lang w:val="en-GB"/>
        </w:rPr>
        <w:t>limited</w:t>
      </w:r>
      <w:r w:rsidR="0081471F">
        <w:rPr>
          <w:lang w:val="en-GB"/>
        </w:rPr>
        <w:t xml:space="preserve"> while its reach through its network </w:t>
      </w:r>
      <w:r w:rsidR="002429BE">
        <w:rPr>
          <w:lang w:val="en-GB"/>
        </w:rPr>
        <w:t xml:space="preserve">of 50 </w:t>
      </w:r>
      <w:r w:rsidR="008C55E4">
        <w:rPr>
          <w:lang w:val="en-GB"/>
        </w:rPr>
        <w:t xml:space="preserve">PSI members will be </w:t>
      </w:r>
      <w:r w:rsidR="00CE2D5F">
        <w:rPr>
          <w:lang w:val="en-GB"/>
        </w:rPr>
        <w:t>significant</w:t>
      </w:r>
      <w:r w:rsidR="008C55E4">
        <w:rPr>
          <w:lang w:val="en-GB"/>
        </w:rPr>
        <w:t xml:space="preserve">. Therefore, </w:t>
      </w:r>
      <w:r w:rsidR="007A1888" w:rsidRPr="00FF4EC6">
        <w:rPr>
          <w:lang w:val="en-GB"/>
        </w:rPr>
        <w:t xml:space="preserve">PSI-Europe will </w:t>
      </w:r>
      <w:r w:rsidR="001C16E0" w:rsidRPr="00FF4EC6">
        <w:rPr>
          <w:lang w:val="en-GB"/>
        </w:rPr>
        <w:t xml:space="preserve">always seek partners to </w:t>
      </w:r>
      <w:r w:rsidR="00FA0D5D" w:rsidRPr="00FF4EC6">
        <w:rPr>
          <w:lang w:val="en-GB"/>
        </w:rPr>
        <w:t xml:space="preserve">provide its </w:t>
      </w:r>
      <w:r w:rsidR="00AA20A5" w:rsidRPr="00FF4EC6">
        <w:rPr>
          <w:lang w:val="en-GB"/>
        </w:rPr>
        <w:t xml:space="preserve">specific </w:t>
      </w:r>
      <w:r w:rsidR="00FA0D5D" w:rsidRPr="00FF4EC6">
        <w:rPr>
          <w:lang w:val="en-GB"/>
        </w:rPr>
        <w:t xml:space="preserve">expertise to </w:t>
      </w:r>
      <w:r w:rsidR="001C16E0" w:rsidRPr="00FF4EC6">
        <w:rPr>
          <w:lang w:val="en-GB"/>
        </w:rPr>
        <w:t>implement grants that require a certain budget threshold that PSI-Europe cannot meet</w:t>
      </w:r>
      <w:r w:rsidR="005B6220">
        <w:rPr>
          <w:lang w:val="en-GB"/>
        </w:rPr>
        <w:t xml:space="preserve"> and that are led by a partner organization</w:t>
      </w:r>
      <w:r w:rsidR="00AA20A5" w:rsidRPr="00FF4EC6">
        <w:rPr>
          <w:lang w:val="en-GB"/>
        </w:rPr>
        <w:t xml:space="preserve">. In addition, given its expanded </w:t>
      </w:r>
      <w:r w:rsidR="00B4095B" w:rsidRPr="00FF4EC6">
        <w:rPr>
          <w:lang w:val="en-GB"/>
        </w:rPr>
        <w:t xml:space="preserve">function to support and </w:t>
      </w:r>
      <w:r w:rsidR="00B4095B" w:rsidRPr="00C02DAA">
        <w:rPr>
          <w:lang w:val="en-GB"/>
        </w:rPr>
        <w:t xml:space="preserve">promote the </w:t>
      </w:r>
      <w:r w:rsidR="005B6220" w:rsidRPr="00C02DAA">
        <w:rPr>
          <w:lang w:val="en-GB"/>
        </w:rPr>
        <w:t xml:space="preserve">work of the PSI </w:t>
      </w:r>
      <w:r w:rsidR="00B4095B" w:rsidRPr="00C02DAA">
        <w:rPr>
          <w:lang w:val="en-GB"/>
        </w:rPr>
        <w:t xml:space="preserve">network, PSI-Europe will </w:t>
      </w:r>
      <w:r w:rsidR="00665721" w:rsidRPr="00C02DAA">
        <w:rPr>
          <w:lang w:val="en-GB"/>
        </w:rPr>
        <w:t>play</w:t>
      </w:r>
      <w:r w:rsidR="00B4095B" w:rsidRPr="00C02DAA">
        <w:rPr>
          <w:lang w:val="en-GB"/>
        </w:rPr>
        <w:t xml:space="preserve"> a </w:t>
      </w:r>
      <w:r w:rsidR="007D0A8C" w:rsidRPr="00C02DAA">
        <w:rPr>
          <w:lang w:val="en-GB"/>
        </w:rPr>
        <w:t>convening role brin</w:t>
      </w:r>
      <w:r w:rsidR="00B20147" w:rsidRPr="00C02DAA">
        <w:rPr>
          <w:lang w:val="en-GB"/>
        </w:rPr>
        <w:t>g</w:t>
      </w:r>
      <w:r w:rsidR="007D0A8C" w:rsidRPr="00C02DAA">
        <w:rPr>
          <w:lang w:val="en-GB"/>
        </w:rPr>
        <w:t xml:space="preserve">ing together </w:t>
      </w:r>
      <w:r w:rsidR="007F29AB" w:rsidRPr="00C02DAA">
        <w:rPr>
          <w:lang w:val="en-GB"/>
        </w:rPr>
        <w:t xml:space="preserve">stakeholders from Europe </w:t>
      </w:r>
      <w:r w:rsidR="00BC53E1" w:rsidRPr="00C02DAA">
        <w:rPr>
          <w:lang w:val="en-GB"/>
        </w:rPr>
        <w:t>who want to share knowledge and expertise</w:t>
      </w:r>
      <w:r w:rsidR="001073B0" w:rsidRPr="00C02DAA">
        <w:rPr>
          <w:lang w:val="en-GB"/>
        </w:rPr>
        <w:t>,</w:t>
      </w:r>
      <w:r w:rsidR="00BA72AC" w:rsidRPr="00C02DAA">
        <w:rPr>
          <w:lang w:val="en-GB"/>
        </w:rPr>
        <w:t xml:space="preserve"> test new concepts and shape a common agenda </w:t>
      </w:r>
      <w:r w:rsidR="001073B0" w:rsidRPr="00C02DAA">
        <w:rPr>
          <w:lang w:val="en-GB"/>
        </w:rPr>
        <w:t>on topics that are of particular interest to European stakeholders and aligned with PSI</w:t>
      </w:r>
      <w:r w:rsidR="009F3730" w:rsidRPr="00C02DAA">
        <w:rPr>
          <w:lang w:val="en-GB"/>
        </w:rPr>
        <w:t xml:space="preserve">’s </w:t>
      </w:r>
      <w:r w:rsidR="00E844CE">
        <w:rPr>
          <w:lang w:val="en-GB"/>
        </w:rPr>
        <w:t>Global S</w:t>
      </w:r>
      <w:r w:rsidR="009F3730" w:rsidRPr="00C02DAA">
        <w:rPr>
          <w:lang w:val="en-GB"/>
        </w:rPr>
        <w:t xml:space="preserve">trategic </w:t>
      </w:r>
      <w:r w:rsidR="00E844CE">
        <w:rPr>
          <w:lang w:val="en-GB"/>
        </w:rPr>
        <w:t>P</w:t>
      </w:r>
      <w:r w:rsidR="009F3730" w:rsidRPr="00C02DAA">
        <w:rPr>
          <w:lang w:val="en-GB"/>
        </w:rPr>
        <w:t>lan.</w:t>
      </w:r>
      <w:r w:rsidR="009F3730" w:rsidRPr="00FF4EC6">
        <w:rPr>
          <w:lang w:val="en-GB"/>
        </w:rPr>
        <w:t xml:space="preserve"> </w:t>
      </w:r>
    </w:p>
    <w:p w14:paraId="212BFFBB" w14:textId="2FFE6195" w:rsidR="005412B8" w:rsidRDefault="005412B8" w:rsidP="000D0E23">
      <w:pPr>
        <w:rPr>
          <w:lang w:val="en-GB"/>
        </w:rPr>
      </w:pPr>
    </w:p>
    <w:p w14:paraId="4CF250E4" w14:textId="7AD61961" w:rsidR="005412B8" w:rsidRDefault="005412B8" w:rsidP="000D0E23">
      <w:pPr>
        <w:rPr>
          <w:lang w:val="en-GB"/>
        </w:rPr>
      </w:pPr>
    </w:p>
    <w:p w14:paraId="02989142" w14:textId="77777777" w:rsidR="00345709" w:rsidRDefault="00345709" w:rsidP="000D0E23">
      <w:pPr>
        <w:rPr>
          <w:lang w:val="en-GB"/>
        </w:rPr>
      </w:pPr>
    </w:p>
    <w:p w14:paraId="5283A576" w14:textId="4994ED59" w:rsidR="003169A2" w:rsidRPr="00AC37CC" w:rsidRDefault="00156DDC" w:rsidP="00AC37CC">
      <w:pPr>
        <w:rPr>
          <w:b/>
          <w:bCs/>
          <w:color w:val="4472C4" w:themeColor="accent1"/>
          <w:sz w:val="24"/>
          <w:szCs w:val="24"/>
          <w:lang w:val="en-GB"/>
        </w:rPr>
      </w:pPr>
      <w:r w:rsidRPr="00AC37CC">
        <w:rPr>
          <w:b/>
          <w:bCs/>
          <w:color w:val="4472C4" w:themeColor="accent1"/>
          <w:sz w:val="24"/>
          <w:szCs w:val="24"/>
          <w:lang w:val="en-GB"/>
        </w:rPr>
        <w:lastRenderedPageBreak/>
        <w:t xml:space="preserve">Goal, </w:t>
      </w:r>
      <w:r w:rsidR="009861D9" w:rsidRPr="00AC37CC">
        <w:rPr>
          <w:b/>
          <w:bCs/>
          <w:color w:val="4472C4" w:themeColor="accent1"/>
          <w:sz w:val="24"/>
          <w:szCs w:val="24"/>
          <w:lang w:val="en-GB"/>
        </w:rPr>
        <w:t xml:space="preserve">objectives </w:t>
      </w:r>
      <w:r w:rsidR="00853AA3" w:rsidRPr="00AC37CC">
        <w:rPr>
          <w:b/>
          <w:bCs/>
          <w:color w:val="4472C4" w:themeColor="accent1"/>
          <w:sz w:val="24"/>
          <w:szCs w:val="24"/>
          <w:lang w:val="en-GB"/>
        </w:rPr>
        <w:t>&amp; a</w:t>
      </w:r>
      <w:r w:rsidR="003169A2" w:rsidRPr="00AC37CC">
        <w:rPr>
          <w:b/>
          <w:bCs/>
          <w:color w:val="4472C4" w:themeColor="accent1"/>
          <w:sz w:val="24"/>
          <w:szCs w:val="24"/>
          <w:lang w:val="en-GB"/>
        </w:rPr>
        <w:t xml:space="preserve">ctivities </w:t>
      </w:r>
      <w:r w:rsidR="00015343" w:rsidRPr="00AC37CC">
        <w:rPr>
          <w:b/>
          <w:bCs/>
          <w:color w:val="4472C4" w:themeColor="accent1"/>
          <w:sz w:val="24"/>
          <w:szCs w:val="24"/>
          <w:lang w:val="en-GB"/>
        </w:rPr>
        <w:t>2019-202</w:t>
      </w:r>
      <w:r w:rsidR="00AC37CC">
        <w:rPr>
          <w:b/>
          <w:bCs/>
          <w:color w:val="4472C4" w:themeColor="accent1"/>
          <w:sz w:val="24"/>
          <w:szCs w:val="24"/>
          <w:lang w:val="en-GB"/>
        </w:rPr>
        <w:t>1</w:t>
      </w:r>
    </w:p>
    <w:p w14:paraId="1BAAB05D" w14:textId="4F865C2A" w:rsidR="00A25970" w:rsidRDefault="006B5746" w:rsidP="006B5746">
      <w:pPr>
        <w:rPr>
          <w:b/>
          <w:bCs/>
          <w:lang w:val="en-GB"/>
        </w:rPr>
      </w:pPr>
      <w:r w:rsidRPr="00C74E8E">
        <w:rPr>
          <w:b/>
          <w:bCs/>
          <w:lang w:val="en-GB"/>
        </w:rPr>
        <w:t xml:space="preserve">For the period 2019-2021, PSI-Europe’s </w:t>
      </w:r>
      <w:r w:rsidRPr="00DA7933">
        <w:rPr>
          <w:b/>
          <w:bCs/>
          <w:lang w:val="en-GB"/>
        </w:rPr>
        <w:t xml:space="preserve">goal </w:t>
      </w:r>
      <w:r w:rsidRPr="00C74E8E">
        <w:rPr>
          <w:b/>
          <w:bCs/>
          <w:lang w:val="en-GB"/>
        </w:rPr>
        <w:t>is to</w:t>
      </w:r>
      <w:r w:rsidR="007270F7">
        <w:rPr>
          <w:b/>
          <w:bCs/>
          <w:lang w:val="en-GB"/>
        </w:rPr>
        <w:t xml:space="preserve"> generate</w:t>
      </w:r>
      <w:r w:rsidR="00D521CA">
        <w:rPr>
          <w:b/>
          <w:bCs/>
          <w:lang w:val="en-GB"/>
        </w:rPr>
        <w:t xml:space="preserve"> support from stakeholders </w:t>
      </w:r>
      <w:r w:rsidR="009423E8">
        <w:rPr>
          <w:b/>
          <w:bCs/>
          <w:lang w:val="en-GB"/>
        </w:rPr>
        <w:t xml:space="preserve">in Europe </w:t>
      </w:r>
      <w:r w:rsidR="00D521CA">
        <w:rPr>
          <w:b/>
          <w:bCs/>
          <w:lang w:val="en-GB"/>
        </w:rPr>
        <w:t xml:space="preserve">for the PSI network. </w:t>
      </w:r>
      <w:r w:rsidR="00853AA3">
        <w:rPr>
          <w:b/>
          <w:bCs/>
          <w:lang w:val="en-GB"/>
        </w:rPr>
        <w:t>The objective is to</w:t>
      </w:r>
      <w:r w:rsidRPr="00C74E8E">
        <w:rPr>
          <w:b/>
          <w:bCs/>
          <w:lang w:val="en-GB"/>
        </w:rPr>
        <w:t xml:space="preserve"> increase its relationship with partners</w:t>
      </w:r>
      <w:r>
        <w:rPr>
          <w:b/>
          <w:bCs/>
          <w:lang w:val="en-GB"/>
        </w:rPr>
        <w:t>,</w:t>
      </w:r>
      <w:r w:rsidRPr="00C74E8E">
        <w:rPr>
          <w:b/>
          <w:bCs/>
          <w:lang w:val="en-GB"/>
        </w:rPr>
        <w:t xml:space="preserve"> stakeholders and donors in Europe through </w:t>
      </w:r>
      <w:r w:rsidR="00F43B5C">
        <w:rPr>
          <w:b/>
          <w:bCs/>
          <w:lang w:val="en-GB"/>
        </w:rPr>
        <w:t xml:space="preserve">a </w:t>
      </w:r>
      <w:r w:rsidRPr="00C74E8E">
        <w:rPr>
          <w:b/>
          <w:bCs/>
          <w:lang w:val="en-GB"/>
        </w:rPr>
        <w:t>number of engagements</w:t>
      </w:r>
      <w:r w:rsidR="009423E8">
        <w:rPr>
          <w:b/>
          <w:bCs/>
          <w:lang w:val="en-GB"/>
        </w:rPr>
        <w:t xml:space="preserve"> (sub-objectives)</w:t>
      </w:r>
      <w:r w:rsidRPr="00C74E8E">
        <w:rPr>
          <w:b/>
          <w:bCs/>
          <w:lang w:val="en-GB"/>
        </w:rPr>
        <w:t>:</w:t>
      </w:r>
      <w:r w:rsidR="00F43B5C">
        <w:rPr>
          <w:b/>
          <w:bCs/>
          <w:lang w:val="en-GB"/>
        </w:rPr>
        <w:t xml:space="preserve"> </w:t>
      </w:r>
    </w:p>
    <w:p w14:paraId="20DE5D76" w14:textId="77777777" w:rsidR="00BD1C98" w:rsidRPr="00BD1C98" w:rsidRDefault="007E2AD3" w:rsidP="001258CA">
      <w:pPr>
        <w:pStyle w:val="ListParagraph"/>
        <w:numPr>
          <w:ilvl w:val="0"/>
          <w:numId w:val="6"/>
        </w:numPr>
        <w:rPr>
          <w:lang w:val="en-GB"/>
        </w:rPr>
      </w:pPr>
      <w:r w:rsidRPr="00BD1C98">
        <w:rPr>
          <w:lang w:val="en-GB"/>
        </w:rPr>
        <w:t>M</w:t>
      </w:r>
      <w:r w:rsidR="006B5746" w:rsidRPr="00BD1C98">
        <w:rPr>
          <w:lang w:val="en-GB"/>
        </w:rPr>
        <w:t>emberships and contributions to European fora and partnerships with European stakeholders</w:t>
      </w:r>
    </w:p>
    <w:p w14:paraId="6D8EA8D9" w14:textId="77777777" w:rsidR="00BD1C98" w:rsidRPr="00BD1C98" w:rsidRDefault="007E2AD3" w:rsidP="001258CA">
      <w:pPr>
        <w:pStyle w:val="ListParagraph"/>
        <w:numPr>
          <w:ilvl w:val="0"/>
          <w:numId w:val="6"/>
        </w:numPr>
        <w:rPr>
          <w:lang w:val="en-GB"/>
        </w:rPr>
      </w:pPr>
      <w:r w:rsidRPr="00BD1C98">
        <w:rPr>
          <w:lang w:val="en-GB"/>
        </w:rPr>
        <w:t>N</w:t>
      </w:r>
      <w:r w:rsidR="006B5746" w:rsidRPr="00BD1C98">
        <w:rPr>
          <w:lang w:val="en-GB"/>
        </w:rPr>
        <w:t xml:space="preserve">ew donor relationships </w:t>
      </w:r>
      <w:r w:rsidR="009305EA" w:rsidRPr="00BD1C98">
        <w:rPr>
          <w:lang w:val="en-GB"/>
        </w:rPr>
        <w:t xml:space="preserve">for PSI </w:t>
      </w:r>
      <w:r w:rsidR="006B5746" w:rsidRPr="00BD1C98">
        <w:rPr>
          <w:lang w:val="en-GB"/>
        </w:rPr>
        <w:t>with European institutional donors and funding institutions as well corporate partners</w:t>
      </w:r>
    </w:p>
    <w:p w14:paraId="14E7B625" w14:textId="7B2D5E54" w:rsidR="007170A1" w:rsidRDefault="00883AA0" w:rsidP="001258CA">
      <w:pPr>
        <w:pStyle w:val="ListParagraph"/>
        <w:numPr>
          <w:ilvl w:val="0"/>
          <w:numId w:val="6"/>
        </w:numPr>
        <w:rPr>
          <w:lang w:val="en-GB"/>
        </w:rPr>
      </w:pPr>
      <w:r>
        <w:rPr>
          <w:lang w:val="en-GB"/>
        </w:rPr>
        <w:t>P</w:t>
      </w:r>
      <w:r w:rsidR="007170A1" w:rsidRPr="00BD1C98">
        <w:rPr>
          <w:lang w:val="en-GB"/>
        </w:rPr>
        <w:t>roject</w:t>
      </w:r>
      <w:r w:rsidR="008502D6">
        <w:rPr>
          <w:lang w:val="en-GB"/>
        </w:rPr>
        <w:t>s</w:t>
      </w:r>
      <w:r w:rsidR="007170A1" w:rsidRPr="00BD1C98">
        <w:rPr>
          <w:lang w:val="en-GB"/>
        </w:rPr>
        <w:t xml:space="preserve"> and programs</w:t>
      </w:r>
      <w:r w:rsidR="006655BD">
        <w:rPr>
          <w:lang w:val="en-GB"/>
        </w:rPr>
        <w:t>*</w:t>
      </w:r>
      <w:r w:rsidR="007170A1" w:rsidRPr="00BD1C98">
        <w:rPr>
          <w:lang w:val="en-GB"/>
        </w:rPr>
        <w:t xml:space="preserve"> in collaboration with partners</w:t>
      </w:r>
      <w:r w:rsidR="007A216F" w:rsidRPr="00BD1C98">
        <w:rPr>
          <w:lang w:val="en-GB"/>
        </w:rPr>
        <w:t xml:space="preserve"> and stakeholders in Europe</w:t>
      </w:r>
    </w:p>
    <w:p w14:paraId="01474EB9" w14:textId="4F0F098F" w:rsidR="000E4E98" w:rsidRDefault="000E4E98" w:rsidP="001258CA">
      <w:pPr>
        <w:pStyle w:val="ListParagraph"/>
        <w:numPr>
          <w:ilvl w:val="0"/>
          <w:numId w:val="6"/>
        </w:numPr>
        <w:rPr>
          <w:lang w:val="en-GB"/>
        </w:rPr>
      </w:pPr>
      <w:r>
        <w:rPr>
          <w:lang w:val="en-GB"/>
        </w:rPr>
        <w:t>Strategies to raise awareness</w:t>
      </w:r>
      <w:r w:rsidR="00114BBD">
        <w:rPr>
          <w:lang w:val="en-GB"/>
        </w:rPr>
        <w:t xml:space="preserve"> of and generate support among the public and stakeholders in Europe for </w:t>
      </w:r>
      <w:r w:rsidR="00710FC8">
        <w:rPr>
          <w:lang w:val="en-GB"/>
        </w:rPr>
        <w:t>PSI’s health themes</w:t>
      </w:r>
    </w:p>
    <w:p w14:paraId="0EEEA19F" w14:textId="531F831E" w:rsidR="00BE6A67" w:rsidRPr="00BD1C98" w:rsidRDefault="00BE6A67" w:rsidP="001258CA">
      <w:pPr>
        <w:pStyle w:val="ListParagraph"/>
        <w:numPr>
          <w:ilvl w:val="0"/>
          <w:numId w:val="6"/>
        </w:numPr>
        <w:rPr>
          <w:lang w:val="en-GB"/>
        </w:rPr>
      </w:pPr>
      <w:r>
        <w:rPr>
          <w:lang w:val="en-GB"/>
        </w:rPr>
        <w:t xml:space="preserve">Convening role </w:t>
      </w:r>
      <w:r w:rsidR="00EA34EE">
        <w:rPr>
          <w:lang w:val="en-GB"/>
        </w:rPr>
        <w:t xml:space="preserve">to bring </w:t>
      </w:r>
      <w:r w:rsidR="00EA34EE" w:rsidRPr="00EA34EE">
        <w:rPr>
          <w:lang w:val="en-GB"/>
        </w:rPr>
        <w:t xml:space="preserve">together stakeholders from Europe who want to share knowledge and expertise, test new concepts and shape a common agenda on topics that are of interest to stakeholders in Europe and are aligned with PSI’s </w:t>
      </w:r>
      <w:r w:rsidR="008F688E">
        <w:rPr>
          <w:lang w:val="en-GB"/>
        </w:rPr>
        <w:t xml:space="preserve">Global </w:t>
      </w:r>
      <w:r w:rsidR="00EA34EE" w:rsidRPr="00EA34EE">
        <w:rPr>
          <w:lang w:val="en-GB"/>
        </w:rPr>
        <w:t>Strategic Plan</w:t>
      </w:r>
    </w:p>
    <w:p w14:paraId="7FBE04AA" w14:textId="162A171D" w:rsidR="003003E3" w:rsidRPr="0076232A" w:rsidRDefault="006655BD" w:rsidP="003003E3">
      <w:pPr>
        <w:rPr>
          <w:i/>
          <w:iCs/>
          <w:lang w:val="en-GB"/>
        </w:rPr>
      </w:pPr>
      <w:r>
        <w:rPr>
          <w:i/>
          <w:iCs/>
          <w:lang w:val="en-GB"/>
        </w:rPr>
        <w:t xml:space="preserve">* </w:t>
      </w:r>
      <w:r w:rsidR="00D56822" w:rsidRPr="0076232A">
        <w:rPr>
          <w:i/>
          <w:iCs/>
          <w:lang w:val="en-GB"/>
        </w:rPr>
        <w:t>PSI-Europe will develop programme</w:t>
      </w:r>
      <w:r w:rsidR="00E97C9D" w:rsidRPr="0076232A">
        <w:rPr>
          <w:i/>
          <w:iCs/>
          <w:lang w:val="en-GB"/>
        </w:rPr>
        <w:t>s and projects that are particularly relevant to European stakeholders</w:t>
      </w:r>
      <w:r w:rsidR="00A65292" w:rsidRPr="0076232A">
        <w:rPr>
          <w:i/>
          <w:iCs/>
          <w:lang w:val="en-GB"/>
        </w:rPr>
        <w:t xml:space="preserve"> </w:t>
      </w:r>
      <w:r w:rsidR="00F50557" w:rsidRPr="0076232A">
        <w:rPr>
          <w:i/>
          <w:iCs/>
          <w:lang w:val="en-GB"/>
        </w:rPr>
        <w:t>and can be developed with input from those stakeholders</w:t>
      </w:r>
      <w:r w:rsidR="003003E3" w:rsidRPr="0076232A">
        <w:rPr>
          <w:i/>
          <w:iCs/>
          <w:lang w:val="en-GB"/>
        </w:rPr>
        <w:t xml:space="preserve"> in European; </w:t>
      </w:r>
      <w:r w:rsidR="00A65292" w:rsidRPr="0076232A">
        <w:rPr>
          <w:i/>
          <w:iCs/>
          <w:lang w:val="en-GB"/>
        </w:rPr>
        <w:t xml:space="preserve">and that promote better health for poor, disadvantaged and vulnerable populations in developing countries. </w:t>
      </w:r>
    </w:p>
    <w:p w14:paraId="7C7DCE35" w14:textId="2EF6D08E" w:rsidR="003169A2" w:rsidRPr="00C90B24" w:rsidRDefault="00E40CF9" w:rsidP="006B5746">
      <w:pPr>
        <w:spacing w:after="0" w:line="240" w:lineRule="auto"/>
        <w:rPr>
          <w:rFonts w:cstheme="minorHAnsi"/>
          <w:lang w:val="en-GB"/>
        </w:rPr>
      </w:pPr>
      <w:r>
        <w:rPr>
          <w:rFonts w:cstheme="minorHAnsi"/>
          <w:lang w:val="en-GB"/>
        </w:rPr>
        <w:t xml:space="preserve">More information on activities </w:t>
      </w:r>
      <w:r w:rsidR="003831F9">
        <w:rPr>
          <w:rFonts w:cstheme="minorHAnsi"/>
          <w:lang w:val="en-GB"/>
        </w:rPr>
        <w:t xml:space="preserve">in 2018 can be found in PSI-Europe’s </w:t>
      </w:r>
      <w:r w:rsidR="002C6ECC" w:rsidRPr="00C90B24">
        <w:rPr>
          <w:rFonts w:cstheme="minorHAnsi"/>
          <w:lang w:val="en-GB"/>
        </w:rPr>
        <w:t xml:space="preserve">Annual Report 2018 on </w:t>
      </w:r>
      <w:r w:rsidR="003831F9">
        <w:rPr>
          <w:rFonts w:cstheme="minorHAnsi"/>
          <w:lang w:val="en-GB"/>
        </w:rPr>
        <w:t xml:space="preserve">the </w:t>
      </w:r>
      <w:r w:rsidR="002C6ECC" w:rsidRPr="00C90B24">
        <w:rPr>
          <w:rFonts w:cstheme="minorHAnsi"/>
          <w:lang w:val="en-GB"/>
        </w:rPr>
        <w:t>PSI-Europe website.</w:t>
      </w:r>
    </w:p>
    <w:p w14:paraId="603C84AA" w14:textId="19D1C434" w:rsidR="002C6ECC" w:rsidRDefault="002C6ECC" w:rsidP="006B5746">
      <w:pPr>
        <w:spacing w:after="0" w:line="240" w:lineRule="auto"/>
        <w:rPr>
          <w:rFonts w:cstheme="minorHAnsi"/>
          <w:lang w:val="en-GB"/>
        </w:rPr>
      </w:pPr>
    </w:p>
    <w:p w14:paraId="4652A3A4" w14:textId="6B5CA16B" w:rsidR="0076232A" w:rsidRDefault="0076232A" w:rsidP="006B5746">
      <w:pPr>
        <w:spacing w:after="0" w:line="240" w:lineRule="auto"/>
        <w:rPr>
          <w:rFonts w:cstheme="minorHAnsi"/>
          <w:lang w:val="en-GB"/>
        </w:rPr>
      </w:pPr>
    </w:p>
    <w:p w14:paraId="53BA4152" w14:textId="2B68C414" w:rsidR="0076232A" w:rsidRDefault="0076232A" w:rsidP="006B5746">
      <w:pPr>
        <w:spacing w:after="0" w:line="240" w:lineRule="auto"/>
        <w:rPr>
          <w:rFonts w:cstheme="minorHAnsi"/>
          <w:lang w:val="en-GB"/>
        </w:rPr>
      </w:pPr>
    </w:p>
    <w:p w14:paraId="5D31DE49" w14:textId="2AB48CF1" w:rsidR="003169A2" w:rsidRPr="00966564" w:rsidRDefault="003169A2" w:rsidP="00966564">
      <w:pPr>
        <w:pStyle w:val="ListParagraph"/>
        <w:numPr>
          <w:ilvl w:val="0"/>
          <w:numId w:val="5"/>
        </w:numPr>
        <w:rPr>
          <w:b/>
          <w:bCs/>
          <w:color w:val="4472C4" w:themeColor="accent1"/>
          <w:sz w:val="24"/>
          <w:szCs w:val="24"/>
          <w:lang w:val="en-GB"/>
        </w:rPr>
      </w:pPr>
      <w:r w:rsidRPr="00966564">
        <w:rPr>
          <w:b/>
          <w:bCs/>
          <w:color w:val="4472C4" w:themeColor="accent1"/>
          <w:sz w:val="24"/>
          <w:szCs w:val="24"/>
          <w:lang w:val="en-GB"/>
        </w:rPr>
        <w:t xml:space="preserve">Organization </w:t>
      </w:r>
    </w:p>
    <w:p w14:paraId="5D297395" w14:textId="77777777" w:rsidR="003169A2" w:rsidRPr="00C90B24" w:rsidRDefault="003169A2" w:rsidP="003169A2">
      <w:pPr>
        <w:spacing w:after="0" w:line="240" w:lineRule="auto"/>
        <w:rPr>
          <w:rFonts w:cstheme="minorHAnsi"/>
          <w:b/>
          <w:bCs/>
          <w:lang w:val="en-GB"/>
        </w:rPr>
      </w:pPr>
    </w:p>
    <w:p w14:paraId="1A43F100" w14:textId="77777777" w:rsidR="003169A2" w:rsidRPr="00C90B24" w:rsidRDefault="003169A2" w:rsidP="003169A2">
      <w:pPr>
        <w:spacing w:after="0" w:line="240" w:lineRule="auto"/>
        <w:rPr>
          <w:rFonts w:cstheme="minorHAnsi"/>
          <w:b/>
          <w:bCs/>
          <w:lang w:val="en-GB"/>
        </w:rPr>
      </w:pPr>
      <w:r w:rsidRPr="00C90B24">
        <w:rPr>
          <w:rFonts w:cstheme="minorHAnsi"/>
          <w:b/>
          <w:bCs/>
          <w:lang w:val="en-GB"/>
        </w:rPr>
        <w:t>Chamber of Commerce number:</w:t>
      </w:r>
      <w:r w:rsidRPr="00C90B24">
        <w:rPr>
          <w:rFonts w:cstheme="minorHAnsi"/>
          <w:lang w:val="en-GB"/>
        </w:rPr>
        <w:t xml:space="preserve"> </w:t>
      </w:r>
      <w:r w:rsidRPr="00C90B24">
        <w:rPr>
          <w:rFonts w:cstheme="minorHAnsi"/>
          <w:lang w:val="en-GB"/>
        </w:rPr>
        <w:tab/>
      </w:r>
      <w:r w:rsidRPr="00C90B24">
        <w:rPr>
          <w:rFonts w:cstheme="minorHAnsi"/>
          <w:lang w:val="en-GB"/>
        </w:rPr>
        <w:tab/>
        <w:t>819850810</w:t>
      </w:r>
    </w:p>
    <w:p w14:paraId="3B81469F" w14:textId="77777777" w:rsidR="003169A2" w:rsidRDefault="003169A2" w:rsidP="003169A2">
      <w:pPr>
        <w:spacing w:after="0" w:line="240" w:lineRule="auto"/>
        <w:rPr>
          <w:rFonts w:cstheme="minorHAnsi"/>
          <w:i/>
          <w:iCs/>
        </w:rPr>
      </w:pPr>
      <w:r w:rsidRPr="007D710C">
        <w:rPr>
          <w:rFonts w:cstheme="minorHAnsi"/>
          <w:i/>
          <w:iCs/>
        </w:rPr>
        <w:t>(Kamer van Koophandel nummer):</w:t>
      </w:r>
      <w:r w:rsidRPr="007D710C">
        <w:rPr>
          <w:rFonts w:cstheme="minorHAnsi"/>
          <w:i/>
          <w:iCs/>
        </w:rPr>
        <w:tab/>
      </w:r>
    </w:p>
    <w:p w14:paraId="697F0F63" w14:textId="77777777" w:rsidR="003169A2" w:rsidRDefault="003169A2" w:rsidP="003169A2">
      <w:pPr>
        <w:spacing w:after="0" w:line="240" w:lineRule="auto"/>
        <w:rPr>
          <w:rFonts w:cstheme="minorHAnsi"/>
          <w:i/>
          <w:iCs/>
        </w:rPr>
      </w:pPr>
    </w:p>
    <w:p w14:paraId="4A7E29B2" w14:textId="77777777" w:rsidR="003169A2" w:rsidRPr="00173438" w:rsidRDefault="003169A2" w:rsidP="003169A2">
      <w:pPr>
        <w:pStyle w:val="PlainText"/>
        <w:rPr>
          <w:rFonts w:asciiTheme="minorHAnsi" w:hAnsiTheme="minorHAnsi" w:cstheme="minorHAnsi"/>
          <w:szCs w:val="22"/>
        </w:rPr>
      </w:pPr>
      <w:r w:rsidRPr="007D710C">
        <w:rPr>
          <w:rFonts w:asciiTheme="minorHAnsi" w:hAnsiTheme="minorHAnsi" w:cstheme="minorHAnsi"/>
          <w:b/>
          <w:bCs/>
          <w:szCs w:val="22"/>
        </w:rPr>
        <w:t>Fiscal number</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sidRPr="00173438">
        <w:rPr>
          <w:rFonts w:asciiTheme="minorHAnsi" w:hAnsiTheme="minorHAnsi" w:cstheme="minorHAnsi"/>
          <w:szCs w:val="22"/>
        </w:rPr>
        <w:t>Stichting PSI-Europe RSIN nummer: 819850810</w:t>
      </w:r>
      <w:r>
        <w:rPr>
          <w:rFonts w:asciiTheme="minorHAnsi" w:hAnsiTheme="minorHAnsi" w:cstheme="minorHAnsi"/>
          <w:szCs w:val="22"/>
        </w:rPr>
        <w:t xml:space="preserve"> </w:t>
      </w:r>
    </w:p>
    <w:p w14:paraId="65127E9C" w14:textId="77777777" w:rsidR="003169A2" w:rsidRDefault="003169A2" w:rsidP="003169A2">
      <w:pPr>
        <w:pStyle w:val="PlainText"/>
        <w:rPr>
          <w:rFonts w:asciiTheme="minorHAnsi" w:hAnsiTheme="minorHAnsi" w:cstheme="minorHAnsi"/>
          <w:szCs w:val="22"/>
        </w:rPr>
      </w:pPr>
      <w:r>
        <w:rPr>
          <w:rFonts w:asciiTheme="minorHAnsi" w:hAnsiTheme="minorHAnsi" w:cstheme="minorHAnsi"/>
          <w:szCs w:val="22"/>
        </w:rPr>
        <w:t>(</w:t>
      </w:r>
      <w:r w:rsidRPr="00173438">
        <w:rPr>
          <w:rFonts w:asciiTheme="minorHAnsi" w:hAnsiTheme="minorHAnsi" w:cstheme="minorHAnsi"/>
          <w:szCs w:val="22"/>
        </w:rPr>
        <w:t>Fiscale nummer</w:t>
      </w:r>
      <w:r>
        <w:rPr>
          <w:rFonts w:asciiTheme="minorHAnsi" w:hAnsiTheme="minorHAnsi" w:cstheme="minorHAnsi"/>
          <w:szCs w:val="22"/>
        </w:rPr>
        <w:t>)</w:t>
      </w:r>
      <w:r w:rsidRPr="00173438">
        <w:rPr>
          <w:rFonts w:asciiTheme="minorHAnsi" w:hAnsiTheme="minorHAnsi" w:cstheme="minorHAnsi"/>
          <w:szCs w:val="22"/>
        </w:rPr>
        <w:t xml:space="preserve">: </w:t>
      </w:r>
      <w:r w:rsidRPr="00173438">
        <w:rPr>
          <w:rFonts w:asciiTheme="minorHAnsi" w:hAnsiTheme="minorHAnsi" w:cstheme="minorHAnsi"/>
          <w:szCs w:val="22"/>
        </w:rPr>
        <w:tab/>
      </w:r>
    </w:p>
    <w:p w14:paraId="1190048F" w14:textId="77777777" w:rsidR="003169A2" w:rsidRPr="00173438" w:rsidRDefault="003169A2" w:rsidP="003169A2">
      <w:pPr>
        <w:spacing w:after="0" w:line="240" w:lineRule="auto"/>
        <w:rPr>
          <w:rFonts w:cstheme="minorHAnsi"/>
        </w:rPr>
      </w:pPr>
    </w:p>
    <w:p w14:paraId="5D0BAC47" w14:textId="77777777" w:rsidR="003169A2" w:rsidRPr="00173438" w:rsidRDefault="003169A2" w:rsidP="003169A2">
      <w:pPr>
        <w:spacing w:after="0" w:line="240" w:lineRule="auto"/>
        <w:rPr>
          <w:rFonts w:cstheme="minorHAnsi"/>
        </w:rPr>
      </w:pPr>
      <w:r w:rsidRPr="007D710C">
        <w:rPr>
          <w:rFonts w:cstheme="minorHAnsi"/>
          <w:b/>
          <w:bCs/>
        </w:rPr>
        <w:t>Contact:</w:t>
      </w:r>
      <w:r w:rsidRPr="00173438">
        <w:rPr>
          <w:rFonts w:cstheme="minorHAnsi"/>
        </w:rPr>
        <w:t xml:space="preserve"> </w:t>
      </w:r>
      <w:r w:rsidRPr="00173438">
        <w:rPr>
          <w:rFonts w:cstheme="minorHAnsi"/>
        </w:rPr>
        <w:tab/>
      </w:r>
      <w:r w:rsidRPr="00173438">
        <w:rPr>
          <w:rFonts w:cstheme="minorHAnsi"/>
        </w:rPr>
        <w:tab/>
      </w:r>
      <w:r>
        <w:rPr>
          <w:rFonts w:cstheme="minorHAnsi"/>
        </w:rPr>
        <w:tab/>
      </w:r>
      <w:r>
        <w:rPr>
          <w:rFonts w:cstheme="minorHAnsi"/>
        </w:rPr>
        <w:tab/>
      </w:r>
      <w:r>
        <w:rPr>
          <w:rFonts w:cstheme="minorHAnsi"/>
        </w:rPr>
        <w:tab/>
      </w:r>
      <w:r w:rsidRPr="00173438">
        <w:rPr>
          <w:rFonts w:cstheme="minorHAnsi"/>
        </w:rPr>
        <w:t>Herengracht 124, 1015 BT Amsterdam</w:t>
      </w:r>
    </w:p>
    <w:p w14:paraId="23DD00D4" w14:textId="360A1CB0" w:rsidR="003169A2" w:rsidRPr="008F688E" w:rsidRDefault="003169A2" w:rsidP="003169A2">
      <w:pPr>
        <w:spacing w:after="0" w:line="240" w:lineRule="auto"/>
        <w:rPr>
          <w:rFonts w:cstheme="minorHAnsi"/>
          <w:lang w:val="en-US"/>
        </w:rPr>
      </w:pPr>
      <w:r w:rsidRPr="00173438">
        <w:rPr>
          <w:rFonts w:cstheme="minorHAnsi"/>
        </w:rPr>
        <w:tab/>
      </w:r>
      <w:r w:rsidRPr="00173438">
        <w:rPr>
          <w:rFonts w:cstheme="minorHAnsi"/>
        </w:rPr>
        <w:tab/>
      </w:r>
      <w:r w:rsidRPr="00173438">
        <w:rPr>
          <w:rFonts w:cstheme="minorHAnsi"/>
        </w:rPr>
        <w:tab/>
      </w:r>
      <w:r>
        <w:rPr>
          <w:rFonts w:cstheme="minorHAnsi"/>
        </w:rPr>
        <w:tab/>
      </w:r>
      <w:r>
        <w:rPr>
          <w:rFonts w:cstheme="minorHAnsi"/>
        </w:rPr>
        <w:tab/>
      </w:r>
      <w:r>
        <w:rPr>
          <w:rFonts w:cstheme="minorHAnsi"/>
        </w:rPr>
        <w:tab/>
      </w:r>
      <w:r w:rsidRPr="008F688E">
        <w:rPr>
          <w:rFonts w:cstheme="minorHAnsi"/>
          <w:lang w:val="en-US"/>
        </w:rPr>
        <w:t xml:space="preserve">e-mail: </w:t>
      </w:r>
      <w:r w:rsidR="00B14606" w:rsidRPr="008F688E">
        <w:rPr>
          <w:rFonts w:cstheme="minorHAnsi"/>
          <w:lang w:val="en-US"/>
        </w:rPr>
        <w:t>rbal</w:t>
      </w:r>
      <w:r w:rsidRPr="008F688E">
        <w:rPr>
          <w:rFonts w:cstheme="minorHAnsi"/>
          <w:lang w:val="en-US"/>
        </w:rPr>
        <w:t>@psi.org</w:t>
      </w:r>
    </w:p>
    <w:p w14:paraId="7075811B" w14:textId="5FE59A06" w:rsidR="003169A2" w:rsidRPr="008F688E" w:rsidRDefault="003169A2" w:rsidP="003169A2">
      <w:pPr>
        <w:spacing w:after="0" w:line="240" w:lineRule="auto"/>
        <w:rPr>
          <w:rFonts w:cstheme="minorHAnsi"/>
          <w:lang w:val="en-US"/>
        </w:rPr>
      </w:pPr>
    </w:p>
    <w:p w14:paraId="0652BEFC" w14:textId="5F0DD522" w:rsidR="00C02DAA" w:rsidRPr="008F688E" w:rsidRDefault="00C02DAA" w:rsidP="003169A2">
      <w:pPr>
        <w:spacing w:after="0" w:line="240" w:lineRule="auto"/>
        <w:rPr>
          <w:rFonts w:cstheme="minorHAnsi"/>
          <w:lang w:val="en-US"/>
        </w:rPr>
      </w:pPr>
      <w:r w:rsidRPr="008F688E">
        <w:rPr>
          <w:rFonts w:cstheme="minorHAnsi"/>
          <w:b/>
          <w:bCs/>
          <w:lang w:val="en-US"/>
        </w:rPr>
        <w:t>Website:</w:t>
      </w:r>
      <w:r w:rsidRPr="008F688E">
        <w:rPr>
          <w:rFonts w:cstheme="minorHAnsi"/>
          <w:b/>
          <w:bCs/>
          <w:lang w:val="en-US"/>
        </w:rPr>
        <w:tab/>
      </w:r>
      <w:r w:rsidRPr="008F688E">
        <w:rPr>
          <w:rFonts w:cstheme="minorHAnsi"/>
          <w:b/>
          <w:bCs/>
          <w:lang w:val="en-US"/>
        </w:rPr>
        <w:tab/>
      </w:r>
      <w:r w:rsidRPr="008F688E">
        <w:rPr>
          <w:rFonts w:cstheme="minorHAnsi"/>
          <w:b/>
          <w:bCs/>
          <w:lang w:val="en-US"/>
        </w:rPr>
        <w:tab/>
      </w:r>
      <w:r w:rsidRPr="008F688E">
        <w:rPr>
          <w:rFonts w:cstheme="minorHAnsi"/>
          <w:b/>
          <w:bCs/>
          <w:lang w:val="en-US"/>
        </w:rPr>
        <w:tab/>
      </w:r>
      <w:r w:rsidRPr="008F688E">
        <w:rPr>
          <w:rFonts w:cstheme="minorHAnsi"/>
          <w:b/>
          <w:bCs/>
          <w:lang w:val="en-US"/>
        </w:rPr>
        <w:tab/>
      </w:r>
      <w:hyperlink r:id="rId12" w:history="1">
        <w:r w:rsidRPr="008F688E">
          <w:rPr>
            <w:rStyle w:val="Hyperlink"/>
            <w:rFonts w:cstheme="minorHAnsi"/>
            <w:lang w:val="en-US"/>
          </w:rPr>
          <w:t>www.psieurope.org</w:t>
        </w:r>
      </w:hyperlink>
      <w:r w:rsidRPr="008F688E">
        <w:rPr>
          <w:rFonts w:cstheme="minorHAnsi"/>
          <w:lang w:val="en-US"/>
        </w:rPr>
        <w:t xml:space="preserve"> </w:t>
      </w:r>
    </w:p>
    <w:p w14:paraId="4A8092E2" w14:textId="5A0588DC" w:rsidR="00C02DAA" w:rsidRDefault="00C02DAA" w:rsidP="003169A2">
      <w:pPr>
        <w:spacing w:after="0" w:line="240" w:lineRule="auto"/>
        <w:rPr>
          <w:rFonts w:cstheme="minorHAnsi"/>
          <w:lang w:val="en-US"/>
        </w:rPr>
      </w:pPr>
    </w:p>
    <w:p w14:paraId="21604634" w14:textId="77777777" w:rsidR="00FF2867" w:rsidRPr="008F688E" w:rsidRDefault="00FF2867" w:rsidP="003169A2">
      <w:pPr>
        <w:spacing w:after="0" w:line="240" w:lineRule="auto"/>
        <w:rPr>
          <w:rFonts w:cstheme="minorHAnsi"/>
          <w:lang w:val="en-US"/>
        </w:rPr>
      </w:pPr>
    </w:p>
    <w:p w14:paraId="7DDAB50E" w14:textId="457B9591" w:rsidR="006B5746" w:rsidRPr="009E252F" w:rsidRDefault="006B5746" w:rsidP="009E252F">
      <w:pPr>
        <w:pStyle w:val="ListParagraph"/>
        <w:numPr>
          <w:ilvl w:val="0"/>
          <w:numId w:val="5"/>
        </w:numPr>
        <w:rPr>
          <w:b/>
          <w:bCs/>
          <w:color w:val="4472C4" w:themeColor="accent1"/>
          <w:sz w:val="24"/>
          <w:szCs w:val="24"/>
          <w:lang w:val="en-GB"/>
        </w:rPr>
      </w:pPr>
      <w:r w:rsidRPr="009E252F">
        <w:rPr>
          <w:b/>
          <w:bCs/>
          <w:color w:val="4472C4" w:themeColor="accent1"/>
          <w:sz w:val="24"/>
          <w:szCs w:val="24"/>
          <w:lang w:val="en-GB"/>
        </w:rPr>
        <w:t>Board</w:t>
      </w:r>
      <w:r w:rsidR="002C6ECC" w:rsidRPr="009E252F">
        <w:rPr>
          <w:b/>
          <w:bCs/>
          <w:color w:val="4472C4" w:themeColor="accent1"/>
          <w:sz w:val="24"/>
          <w:szCs w:val="24"/>
          <w:lang w:val="en-GB"/>
        </w:rPr>
        <w:t xml:space="preserve">, </w:t>
      </w:r>
      <w:r w:rsidRPr="009E252F">
        <w:rPr>
          <w:b/>
          <w:bCs/>
          <w:color w:val="4472C4" w:themeColor="accent1"/>
          <w:sz w:val="24"/>
          <w:szCs w:val="24"/>
          <w:lang w:val="en-GB"/>
        </w:rPr>
        <w:t>Employees</w:t>
      </w:r>
      <w:r w:rsidR="002C6ECC" w:rsidRPr="009E252F">
        <w:rPr>
          <w:b/>
          <w:bCs/>
          <w:color w:val="4472C4" w:themeColor="accent1"/>
          <w:sz w:val="24"/>
          <w:szCs w:val="24"/>
          <w:lang w:val="en-GB"/>
        </w:rPr>
        <w:t xml:space="preserve"> and Remuneration</w:t>
      </w:r>
    </w:p>
    <w:p w14:paraId="6157BC2B" w14:textId="77777777" w:rsidR="006B5746" w:rsidRPr="00C90B24" w:rsidRDefault="006B5746" w:rsidP="003169A2">
      <w:pPr>
        <w:spacing w:after="0" w:line="240" w:lineRule="auto"/>
        <w:rPr>
          <w:rFonts w:cstheme="minorHAnsi"/>
          <w:lang w:val="en-GB"/>
        </w:rPr>
      </w:pPr>
    </w:p>
    <w:p w14:paraId="5F588B65" w14:textId="12E9BB90" w:rsidR="003169A2" w:rsidRPr="00C90B24" w:rsidRDefault="002C6ECC" w:rsidP="003169A2">
      <w:pPr>
        <w:spacing w:after="0" w:line="240" w:lineRule="auto"/>
        <w:rPr>
          <w:rFonts w:cstheme="minorHAnsi"/>
          <w:lang w:val="en-GB"/>
        </w:rPr>
      </w:pPr>
      <w:r w:rsidRPr="00C90B24">
        <w:rPr>
          <w:rFonts w:cstheme="minorHAnsi"/>
          <w:b/>
          <w:bCs/>
          <w:lang w:val="en-GB"/>
        </w:rPr>
        <w:t>The Board</w:t>
      </w:r>
      <w:r w:rsidR="003169A2" w:rsidRPr="00C90B24">
        <w:rPr>
          <w:rFonts w:cstheme="minorHAnsi"/>
          <w:b/>
          <w:bCs/>
          <w:lang w:val="en-GB"/>
        </w:rPr>
        <w:t>:</w:t>
      </w:r>
      <w:r w:rsidR="003169A2" w:rsidRPr="00C90B24">
        <w:rPr>
          <w:rFonts w:cstheme="minorHAnsi"/>
          <w:lang w:val="en-GB"/>
        </w:rPr>
        <w:t xml:space="preserve"> </w:t>
      </w:r>
      <w:r w:rsidRPr="00C90B24">
        <w:rPr>
          <w:rFonts w:cstheme="minorHAnsi"/>
          <w:lang w:val="en-GB"/>
        </w:rPr>
        <w:tab/>
      </w:r>
      <w:r w:rsidR="003169A2" w:rsidRPr="00C90B24">
        <w:rPr>
          <w:rFonts w:cstheme="minorHAnsi"/>
          <w:lang w:val="en-GB"/>
        </w:rPr>
        <w:tab/>
      </w:r>
      <w:r w:rsidR="003169A2" w:rsidRPr="00C90B24">
        <w:rPr>
          <w:rFonts w:cstheme="minorHAnsi"/>
          <w:lang w:val="en-GB"/>
        </w:rPr>
        <w:tab/>
      </w:r>
      <w:r w:rsidR="003169A2" w:rsidRPr="00C90B24">
        <w:rPr>
          <w:rFonts w:cstheme="minorHAnsi"/>
          <w:lang w:val="en-GB"/>
        </w:rPr>
        <w:tab/>
      </w:r>
      <w:r w:rsidR="003169A2" w:rsidRPr="00C90B24">
        <w:rPr>
          <w:rFonts w:cstheme="minorHAnsi"/>
          <w:lang w:val="en-GB"/>
        </w:rPr>
        <w:tab/>
        <w:t>Visser, Mirella Carola Bettina (Chair)</w:t>
      </w:r>
    </w:p>
    <w:p w14:paraId="62E884BF" w14:textId="77777777" w:rsidR="003169A2" w:rsidRPr="00C90B24" w:rsidRDefault="003169A2" w:rsidP="003169A2">
      <w:pPr>
        <w:spacing w:after="0" w:line="240" w:lineRule="auto"/>
        <w:rPr>
          <w:rFonts w:cstheme="minorHAnsi"/>
          <w:lang w:val="en-GB"/>
        </w:rPr>
      </w:pPr>
      <w:r w:rsidRPr="00C90B24">
        <w:rPr>
          <w:rFonts w:cstheme="minorHAnsi"/>
          <w:b/>
          <w:bCs/>
          <w:lang w:val="en-GB"/>
        </w:rPr>
        <w:tab/>
      </w:r>
      <w:r w:rsidRPr="00C90B24">
        <w:rPr>
          <w:rFonts w:cstheme="minorHAnsi"/>
          <w:b/>
          <w:bCs/>
          <w:lang w:val="en-GB"/>
        </w:rPr>
        <w:tab/>
      </w:r>
      <w:r w:rsidRPr="00C90B24">
        <w:rPr>
          <w:rFonts w:cstheme="minorHAnsi"/>
          <w:b/>
          <w:bCs/>
          <w:lang w:val="en-GB"/>
        </w:rPr>
        <w:tab/>
      </w:r>
      <w:r w:rsidRPr="00C90B24">
        <w:rPr>
          <w:rFonts w:cstheme="minorHAnsi"/>
          <w:b/>
          <w:bCs/>
          <w:lang w:val="en-GB"/>
        </w:rPr>
        <w:tab/>
      </w:r>
      <w:r w:rsidRPr="00C90B24">
        <w:rPr>
          <w:rFonts w:cstheme="minorHAnsi"/>
          <w:b/>
          <w:bCs/>
          <w:lang w:val="en-GB"/>
        </w:rPr>
        <w:tab/>
      </w:r>
      <w:r w:rsidRPr="00C90B24">
        <w:rPr>
          <w:rFonts w:cstheme="minorHAnsi"/>
          <w:b/>
          <w:bCs/>
          <w:lang w:val="en-GB"/>
        </w:rPr>
        <w:tab/>
      </w:r>
      <w:r w:rsidRPr="00C90B24">
        <w:rPr>
          <w:rFonts w:cstheme="minorHAnsi"/>
          <w:lang w:val="en-GB"/>
        </w:rPr>
        <w:t>Hoehn, Karen Elizabeth (Secretary)</w:t>
      </w:r>
      <w:r w:rsidRPr="00C90B24">
        <w:rPr>
          <w:rFonts w:cstheme="minorHAnsi"/>
          <w:lang w:val="en-GB"/>
        </w:rPr>
        <w:tab/>
      </w:r>
    </w:p>
    <w:p w14:paraId="0D39722D" w14:textId="25AFD117" w:rsidR="003169A2" w:rsidRPr="00C90B24" w:rsidRDefault="003169A2" w:rsidP="003169A2">
      <w:pPr>
        <w:spacing w:after="0" w:line="240" w:lineRule="auto"/>
        <w:rPr>
          <w:rFonts w:cstheme="minorHAnsi"/>
          <w:lang w:val="en-GB"/>
        </w:rPr>
      </w:pPr>
      <w:r w:rsidRPr="00C90B24">
        <w:rPr>
          <w:rFonts w:cstheme="minorHAnsi"/>
          <w:lang w:val="en-GB"/>
        </w:rPr>
        <w:tab/>
      </w:r>
      <w:r w:rsidRPr="00C90B24">
        <w:rPr>
          <w:rFonts w:cstheme="minorHAnsi"/>
          <w:lang w:val="en-GB"/>
        </w:rPr>
        <w:tab/>
      </w:r>
      <w:r w:rsidRPr="00C90B24">
        <w:rPr>
          <w:rFonts w:cstheme="minorHAnsi"/>
          <w:lang w:val="en-GB"/>
        </w:rPr>
        <w:tab/>
      </w:r>
      <w:r w:rsidRPr="00C90B24">
        <w:rPr>
          <w:rFonts w:cstheme="minorHAnsi"/>
          <w:lang w:val="en-GB"/>
        </w:rPr>
        <w:tab/>
      </w:r>
      <w:r w:rsidRPr="00C90B24">
        <w:rPr>
          <w:rFonts w:cstheme="minorHAnsi"/>
          <w:lang w:val="en-GB"/>
        </w:rPr>
        <w:tab/>
      </w:r>
      <w:r w:rsidRPr="00C90B24">
        <w:rPr>
          <w:rFonts w:cstheme="minorHAnsi"/>
          <w:lang w:val="en-GB"/>
        </w:rPr>
        <w:tab/>
        <w:t xml:space="preserve">Maas, </w:t>
      </w:r>
      <w:proofErr w:type="spellStart"/>
      <w:r w:rsidR="00C826A5" w:rsidRPr="00C90B24">
        <w:rPr>
          <w:rFonts w:cstheme="minorHAnsi"/>
          <w:lang w:val="en-GB"/>
        </w:rPr>
        <w:t>Jörg</w:t>
      </w:r>
      <w:proofErr w:type="spellEnd"/>
      <w:r w:rsidRPr="00C90B24">
        <w:rPr>
          <w:rFonts w:cstheme="minorHAnsi"/>
          <w:lang w:val="en-GB"/>
        </w:rPr>
        <w:t xml:space="preserve"> Franz (Board member)</w:t>
      </w:r>
    </w:p>
    <w:p w14:paraId="6FDDD334" w14:textId="77777777" w:rsidR="003169A2" w:rsidRPr="00C90B24" w:rsidRDefault="003169A2" w:rsidP="003169A2">
      <w:pPr>
        <w:spacing w:after="0" w:line="240" w:lineRule="auto"/>
        <w:rPr>
          <w:rFonts w:cstheme="minorHAnsi"/>
          <w:lang w:val="en-GB"/>
        </w:rPr>
      </w:pPr>
      <w:r w:rsidRPr="00C90B24">
        <w:rPr>
          <w:rFonts w:cstheme="minorHAnsi"/>
          <w:lang w:val="en-GB"/>
        </w:rPr>
        <w:tab/>
      </w:r>
      <w:r w:rsidRPr="00C90B24">
        <w:rPr>
          <w:rFonts w:cstheme="minorHAnsi"/>
          <w:lang w:val="en-GB"/>
        </w:rPr>
        <w:tab/>
      </w:r>
      <w:r w:rsidRPr="00C90B24">
        <w:rPr>
          <w:rFonts w:cstheme="minorHAnsi"/>
          <w:lang w:val="en-GB"/>
        </w:rPr>
        <w:tab/>
      </w:r>
      <w:r w:rsidRPr="00C90B24">
        <w:rPr>
          <w:rFonts w:cstheme="minorHAnsi"/>
          <w:lang w:val="en-GB"/>
        </w:rPr>
        <w:tab/>
      </w:r>
      <w:r w:rsidRPr="00C90B24">
        <w:rPr>
          <w:rFonts w:cstheme="minorHAnsi"/>
          <w:lang w:val="en-GB"/>
        </w:rPr>
        <w:tab/>
      </w:r>
      <w:r w:rsidRPr="00C90B24">
        <w:rPr>
          <w:rFonts w:cstheme="minorHAnsi"/>
          <w:lang w:val="en-GB"/>
        </w:rPr>
        <w:tab/>
        <w:t>Holscher, Michael Allen (Board member)</w:t>
      </w:r>
    </w:p>
    <w:p w14:paraId="311B515B" w14:textId="6994BDE7" w:rsidR="003169A2" w:rsidRPr="00C90B24" w:rsidRDefault="003169A2" w:rsidP="003169A2">
      <w:pPr>
        <w:spacing w:after="0" w:line="240" w:lineRule="auto"/>
        <w:rPr>
          <w:rFonts w:cstheme="minorHAnsi"/>
          <w:b/>
          <w:bCs/>
          <w:color w:val="00B0F0"/>
          <w:lang w:val="en-GB"/>
        </w:rPr>
      </w:pPr>
    </w:p>
    <w:p w14:paraId="000CE1CF" w14:textId="77777777" w:rsidR="003169A2" w:rsidRDefault="003169A2" w:rsidP="003169A2">
      <w:pPr>
        <w:spacing w:after="0" w:line="240" w:lineRule="auto"/>
        <w:rPr>
          <w:rFonts w:eastAsia="Calibri" w:cs="Times New Roman"/>
          <w:lang w:val="en-GB"/>
        </w:rPr>
      </w:pPr>
      <w:r w:rsidRPr="00416BF4">
        <w:rPr>
          <w:rFonts w:eastAsia="Calibri" w:cs="Times New Roman"/>
          <w:lang w:val="en-GB"/>
        </w:rPr>
        <w:t>At t</w:t>
      </w:r>
      <w:r>
        <w:rPr>
          <w:rFonts w:eastAsia="Calibri" w:cs="Times New Roman"/>
          <w:lang w:val="en-GB"/>
        </w:rPr>
        <w:t>he 1</w:t>
      </w:r>
      <w:r w:rsidRPr="002241EE">
        <w:rPr>
          <w:rFonts w:eastAsia="Calibri" w:cs="Times New Roman"/>
          <w:vertAlign w:val="superscript"/>
          <w:lang w:val="en-GB"/>
        </w:rPr>
        <w:t>st</w:t>
      </w:r>
      <w:r>
        <w:rPr>
          <w:rFonts w:eastAsia="Calibri" w:cs="Times New Roman"/>
          <w:lang w:val="en-GB"/>
        </w:rPr>
        <w:t xml:space="preserve"> of January 2019</w:t>
      </w:r>
      <w:r w:rsidRPr="00416BF4">
        <w:rPr>
          <w:rFonts w:eastAsia="Calibri" w:cs="Times New Roman"/>
          <w:lang w:val="en-GB"/>
        </w:rPr>
        <w:t>, PSI-Europe staff composition included six full-time and two part-time employees</w:t>
      </w:r>
      <w:r>
        <w:rPr>
          <w:rFonts w:eastAsia="Calibri" w:cs="Times New Roman"/>
          <w:lang w:val="en-GB"/>
        </w:rPr>
        <w:t xml:space="preserve">. </w:t>
      </w:r>
    </w:p>
    <w:p w14:paraId="638C5445" w14:textId="77777777" w:rsidR="003169A2" w:rsidRPr="00C90B24" w:rsidRDefault="003169A2" w:rsidP="003169A2">
      <w:pPr>
        <w:spacing w:after="0" w:line="240" w:lineRule="auto"/>
        <w:rPr>
          <w:rFonts w:cstheme="minorHAnsi"/>
          <w:i/>
          <w:iCs/>
          <w:lang w:val="en-GB"/>
        </w:rPr>
      </w:pPr>
    </w:p>
    <w:p w14:paraId="1989B4DA" w14:textId="63D4D716" w:rsidR="003169A2" w:rsidRPr="004E3217" w:rsidRDefault="003169A2" w:rsidP="003169A2">
      <w:pPr>
        <w:spacing w:after="0" w:line="240" w:lineRule="auto"/>
        <w:rPr>
          <w:rFonts w:cstheme="minorHAnsi"/>
          <w:b/>
          <w:bCs/>
          <w:lang w:val="en-GB"/>
        </w:rPr>
      </w:pPr>
      <w:r w:rsidRPr="004E3217">
        <w:rPr>
          <w:rFonts w:cstheme="minorHAnsi"/>
          <w:b/>
          <w:bCs/>
          <w:lang w:val="en-GB"/>
        </w:rPr>
        <w:lastRenderedPageBreak/>
        <w:t>Remuneration Policy:</w:t>
      </w:r>
      <w:r w:rsidR="004E3217" w:rsidRPr="004E3217">
        <w:rPr>
          <w:rFonts w:cstheme="minorHAnsi"/>
          <w:b/>
          <w:bCs/>
          <w:lang w:val="en-GB"/>
        </w:rPr>
        <w:br/>
      </w:r>
    </w:p>
    <w:p w14:paraId="52EBD208" w14:textId="3C77370A" w:rsidR="003169A2" w:rsidRDefault="003169A2" w:rsidP="003169A2">
      <w:pPr>
        <w:spacing w:after="240"/>
        <w:jc w:val="both"/>
        <w:rPr>
          <w:lang w:val="en-GB"/>
        </w:rPr>
      </w:pPr>
      <w:r w:rsidRPr="007B3291">
        <w:rPr>
          <w:lang w:val="en-GB"/>
        </w:rPr>
        <w:t>Board members do not receive monetary remuneration for their services; but are entitled to expense compensation. The remuneration for the Managing Director is in line with the WNT (</w:t>
      </w:r>
      <w:r w:rsidR="00996817" w:rsidRPr="007B3291">
        <w:rPr>
          <w:lang w:val="en-GB"/>
        </w:rPr>
        <w:t>W</w:t>
      </w:r>
      <w:r w:rsidRPr="007B3291">
        <w:rPr>
          <w:lang w:val="en-GB"/>
        </w:rPr>
        <w:t xml:space="preserve">et </w:t>
      </w:r>
      <w:proofErr w:type="spellStart"/>
      <w:r w:rsidRPr="007B3291">
        <w:rPr>
          <w:lang w:val="en-GB"/>
        </w:rPr>
        <w:t>Normering</w:t>
      </w:r>
      <w:proofErr w:type="spellEnd"/>
      <w:r w:rsidRPr="007B3291">
        <w:rPr>
          <w:lang w:val="en-GB"/>
        </w:rPr>
        <w:t xml:space="preserve"> </w:t>
      </w:r>
      <w:proofErr w:type="spellStart"/>
      <w:r w:rsidRPr="007B3291">
        <w:rPr>
          <w:lang w:val="en-GB"/>
        </w:rPr>
        <w:t>Top</w:t>
      </w:r>
      <w:r w:rsidR="00996817" w:rsidRPr="007B3291">
        <w:rPr>
          <w:lang w:val="en-GB"/>
        </w:rPr>
        <w:t>i</w:t>
      </w:r>
      <w:r w:rsidRPr="007B3291">
        <w:rPr>
          <w:lang w:val="en-GB"/>
        </w:rPr>
        <w:t>nkomens</w:t>
      </w:r>
      <w:proofErr w:type="spellEnd"/>
      <w:r w:rsidRPr="007B3291">
        <w:rPr>
          <w:lang w:val="en-GB"/>
        </w:rPr>
        <w:t xml:space="preserve">). Employees are rewarded based upon a benchmark in the sector of comparable foundations. No employees or temporary staff of PSI-Europe received remuneration above the WNT-maximum in 2018.  </w:t>
      </w:r>
    </w:p>
    <w:p w14:paraId="44875EBD" w14:textId="77777777" w:rsidR="00EF5393" w:rsidRPr="007B3291" w:rsidRDefault="00EF5393" w:rsidP="003169A2">
      <w:pPr>
        <w:spacing w:after="240"/>
        <w:jc w:val="both"/>
        <w:rPr>
          <w:lang w:val="en-GB"/>
        </w:rPr>
      </w:pPr>
    </w:p>
    <w:p w14:paraId="4CBEA287" w14:textId="522299DD" w:rsidR="003169A2" w:rsidRPr="007B3291" w:rsidRDefault="003169A2" w:rsidP="00514035">
      <w:pPr>
        <w:pStyle w:val="ListParagraph"/>
        <w:numPr>
          <w:ilvl w:val="0"/>
          <w:numId w:val="5"/>
        </w:numPr>
        <w:rPr>
          <w:b/>
          <w:bCs/>
          <w:color w:val="4472C4" w:themeColor="accent1"/>
          <w:sz w:val="24"/>
          <w:szCs w:val="24"/>
          <w:lang w:val="en-GB"/>
        </w:rPr>
      </w:pPr>
      <w:r w:rsidRPr="007B3291">
        <w:rPr>
          <w:b/>
          <w:bCs/>
          <w:color w:val="4472C4" w:themeColor="accent1"/>
          <w:sz w:val="24"/>
          <w:szCs w:val="24"/>
          <w:lang w:val="en-GB"/>
        </w:rPr>
        <w:t>Financi</w:t>
      </w:r>
      <w:r w:rsidR="002C6ECC" w:rsidRPr="007B3291">
        <w:rPr>
          <w:b/>
          <w:bCs/>
          <w:color w:val="4472C4" w:themeColor="accent1"/>
          <w:sz w:val="24"/>
          <w:szCs w:val="24"/>
          <w:lang w:val="en-GB"/>
        </w:rPr>
        <w:t>a</w:t>
      </w:r>
      <w:r w:rsidRPr="007B3291">
        <w:rPr>
          <w:b/>
          <w:bCs/>
          <w:color w:val="4472C4" w:themeColor="accent1"/>
          <w:sz w:val="24"/>
          <w:szCs w:val="24"/>
          <w:lang w:val="en-GB"/>
        </w:rPr>
        <w:t>l</w:t>
      </w:r>
    </w:p>
    <w:p w14:paraId="78856C57" w14:textId="77777777" w:rsidR="00917ECA" w:rsidRPr="007B3291" w:rsidRDefault="00917ECA" w:rsidP="003169A2">
      <w:pPr>
        <w:spacing w:after="0" w:line="240" w:lineRule="auto"/>
        <w:rPr>
          <w:rFonts w:cstheme="minorHAnsi"/>
          <w:b/>
          <w:bCs/>
          <w:color w:val="00B0F0"/>
          <w:sz w:val="24"/>
          <w:szCs w:val="24"/>
          <w:lang w:val="en-GB"/>
        </w:rPr>
      </w:pPr>
    </w:p>
    <w:p w14:paraId="0AF37A21" w14:textId="34825778" w:rsidR="002C7FA8" w:rsidRPr="007B3291" w:rsidRDefault="002C7FA8" w:rsidP="002C7FA8">
      <w:pPr>
        <w:spacing w:after="0" w:line="240" w:lineRule="auto"/>
        <w:rPr>
          <w:rFonts w:cstheme="minorHAnsi"/>
          <w:lang w:val="en-GB"/>
        </w:rPr>
      </w:pPr>
      <w:r w:rsidRPr="007B3291">
        <w:rPr>
          <w:rFonts w:cstheme="minorHAnsi"/>
          <w:lang w:val="en-GB"/>
        </w:rPr>
        <w:t>All financial information can be found in PSI-Europe’s Financial Statements 2018 with the auditor’s statement on the PSI-Europe website.</w:t>
      </w:r>
    </w:p>
    <w:p w14:paraId="22A537FF" w14:textId="77777777" w:rsidR="002C7FA8" w:rsidRPr="007B3291" w:rsidRDefault="002C7FA8" w:rsidP="003169A2">
      <w:pPr>
        <w:spacing w:after="0" w:line="240" w:lineRule="auto"/>
        <w:rPr>
          <w:rFonts w:cstheme="minorHAnsi"/>
          <w:lang w:val="en-GB"/>
        </w:rPr>
      </w:pPr>
    </w:p>
    <w:p w14:paraId="15FEAAB6" w14:textId="741CAA97" w:rsidR="003169A2" w:rsidRPr="007B3291" w:rsidRDefault="003169A2" w:rsidP="003169A2">
      <w:pPr>
        <w:spacing w:after="0" w:line="240" w:lineRule="auto"/>
        <w:rPr>
          <w:rFonts w:cstheme="minorHAnsi"/>
          <w:b/>
          <w:bCs/>
          <w:lang w:val="en-GB"/>
        </w:rPr>
      </w:pPr>
      <w:r w:rsidRPr="007B3291">
        <w:rPr>
          <w:rFonts w:cstheme="minorHAnsi"/>
          <w:lang w:val="en-GB"/>
        </w:rPr>
        <w:t xml:space="preserve"> </w:t>
      </w:r>
    </w:p>
    <w:p w14:paraId="65E7B2C0" w14:textId="166332E0" w:rsidR="003169A2" w:rsidRPr="007B3291" w:rsidRDefault="002C6ECC" w:rsidP="00514035">
      <w:pPr>
        <w:pStyle w:val="ListParagraph"/>
        <w:numPr>
          <w:ilvl w:val="0"/>
          <w:numId w:val="5"/>
        </w:numPr>
        <w:rPr>
          <w:b/>
          <w:bCs/>
          <w:color w:val="4472C4" w:themeColor="accent1"/>
          <w:sz w:val="24"/>
          <w:szCs w:val="24"/>
          <w:lang w:val="en-GB"/>
        </w:rPr>
      </w:pPr>
      <w:r w:rsidRPr="007B3291">
        <w:rPr>
          <w:b/>
          <w:bCs/>
          <w:color w:val="4472C4" w:themeColor="accent1"/>
          <w:sz w:val="24"/>
          <w:szCs w:val="24"/>
          <w:lang w:val="en-GB"/>
        </w:rPr>
        <w:t>Fundraising</w:t>
      </w:r>
      <w:r w:rsidR="003169A2" w:rsidRPr="007B3291">
        <w:rPr>
          <w:b/>
          <w:bCs/>
          <w:color w:val="4472C4" w:themeColor="accent1"/>
          <w:sz w:val="24"/>
          <w:szCs w:val="24"/>
          <w:lang w:val="en-GB"/>
        </w:rPr>
        <w:t xml:space="preserve"> </w:t>
      </w:r>
    </w:p>
    <w:p w14:paraId="03A9283A" w14:textId="77777777" w:rsidR="00917ECA" w:rsidRPr="007B3291" w:rsidRDefault="00917ECA" w:rsidP="003169A2">
      <w:pPr>
        <w:spacing w:after="0" w:line="240" w:lineRule="auto"/>
        <w:rPr>
          <w:rFonts w:cstheme="minorHAnsi"/>
          <w:b/>
          <w:bCs/>
          <w:color w:val="00B0F0"/>
          <w:sz w:val="24"/>
          <w:szCs w:val="24"/>
          <w:lang w:val="en-GB"/>
        </w:rPr>
      </w:pPr>
    </w:p>
    <w:p w14:paraId="04C15728" w14:textId="2C5E3ED5" w:rsidR="003169A2" w:rsidRPr="00DF0081" w:rsidRDefault="003169A2" w:rsidP="00DF0081">
      <w:pPr>
        <w:spacing w:after="240"/>
        <w:jc w:val="both"/>
        <w:rPr>
          <w:lang w:val="en-GB"/>
        </w:rPr>
      </w:pPr>
      <w:r w:rsidRPr="009D07F9">
        <w:rPr>
          <w:lang w:val="en-GB"/>
        </w:rPr>
        <w:t xml:space="preserve">PSI-Europe was founded in 2008 with the aim to represent the PSI network in Europe and to generate resources for the network to achieve </w:t>
      </w:r>
      <w:r w:rsidR="00CC0BBF" w:rsidRPr="00DF0081">
        <w:rPr>
          <w:lang w:val="en-GB"/>
        </w:rPr>
        <w:t>its</w:t>
      </w:r>
      <w:r w:rsidRPr="00DF0081">
        <w:rPr>
          <w:lang w:val="en-GB"/>
        </w:rPr>
        <w:t xml:space="preserve"> objectives. The focus to generate resources was mainly on institutional donors</w:t>
      </w:r>
      <w:r w:rsidR="00314FD8" w:rsidRPr="00DF0081">
        <w:rPr>
          <w:lang w:val="en-GB"/>
        </w:rPr>
        <w:t xml:space="preserve"> via tenders</w:t>
      </w:r>
      <w:r w:rsidRPr="00DF0081">
        <w:rPr>
          <w:lang w:val="en-GB"/>
        </w:rPr>
        <w:t>. For the period 2019 – 2021 and beyond</w:t>
      </w:r>
      <w:r w:rsidR="00D66238" w:rsidRPr="00DF0081">
        <w:rPr>
          <w:lang w:val="en-GB"/>
        </w:rPr>
        <w:t>,</w:t>
      </w:r>
      <w:r w:rsidRPr="00DF0081">
        <w:rPr>
          <w:lang w:val="en-GB"/>
        </w:rPr>
        <w:t xml:space="preserve"> PSI-Europe’s goal is to generate more resources from </w:t>
      </w:r>
      <w:r w:rsidRPr="004A27C7">
        <w:rPr>
          <w:lang w:val="en-GB"/>
        </w:rPr>
        <w:t xml:space="preserve">corporates and </w:t>
      </w:r>
      <w:r w:rsidR="00554B09" w:rsidRPr="004A27C7">
        <w:rPr>
          <w:lang w:val="en-GB"/>
        </w:rPr>
        <w:t>organi</w:t>
      </w:r>
      <w:r w:rsidR="00FF2867" w:rsidRPr="004A27C7">
        <w:rPr>
          <w:lang w:val="en-GB"/>
        </w:rPr>
        <w:t>z</w:t>
      </w:r>
      <w:r w:rsidR="00554B09" w:rsidRPr="004A27C7">
        <w:rPr>
          <w:lang w:val="en-GB"/>
        </w:rPr>
        <w:t>ations</w:t>
      </w:r>
      <w:r w:rsidRPr="004A27C7">
        <w:rPr>
          <w:lang w:val="en-GB"/>
        </w:rPr>
        <w:t xml:space="preserve"> such as the National Postcode Lottery</w:t>
      </w:r>
      <w:r w:rsidR="00554B09" w:rsidRPr="004A27C7">
        <w:rPr>
          <w:lang w:val="en-GB"/>
        </w:rPr>
        <w:t>, as well as</w:t>
      </w:r>
      <w:r w:rsidR="002C7FA8" w:rsidRPr="00D9371A">
        <w:rPr>
          <w:lang w:val="en-GB"/>
        </w:rPr>
        <w:t xml:space="preserve"> high-net worth individuals</w:t>
      </w:r>
      <w:r w:rsidR="00554B09" w:rsidRPr="00D9371A">
        <w:rPr>
          <w:lang w:val="en-GB"/>
        </w:rPr>
        <w:t>,</w:t>
      </w:r>
      <w:r w:rsidR="00917ECA" w:rsidRPr="00D9371A">
        <w:rPr>
          <w:lang w:val="en-GB"/>
        </w:rPr>
        <w:t xml:space="preserve"> to achieve </w:t>
      </w:r>
      <w:r w:rsidR="00D66238" w:rsidRPr="00D9371A">
        <w:rPr>
          <w:lang w:val="en-GB"/>
        </w:rPr>
        <w:t>its</w:t>
      </w:r>
      <w:r w:rsidR="00917ECA" w:rsidRPr="00D9371A">
        <w:rPr>
          <w:lang w:val="en-GB"/>
        </w:rPr>
        <w:t xml:space="preserve"> objectives</w:t>
      </w:r>
      <w:r w:rsidRPr="00D9371A">
        <w:rPr>
          <w:lang w:val="en-GB"/>
        </w:rPr>
        <w:t xml:space="preserve">. </w:t>
      </w:r>
      <w:r w:rsidRPr="00DF0081">
        <w:rPr>
          <w:lang w:val="en-GB"/>
        </w:rPr>
        <w:t xml:space="preserve">That is why </w:t>
      </w:r>
      <w:r w:rsidR="00314FD8" w:rsidRPr="00DF0081">
        <w:rPr>
          <w:lang w:val="en-GB"/>
        </w:rPr>
        <w:t>we</w:t>
      </w:r>
      <w:r w:rsidRPr="00DF0081">
        <w:rPr>
          <w:lang w:val="en-GB"/>
        </w:rPr>
        <w:t xml:space="preserve"> request</w:t>
      </w:r>
      <w:r w:rsidR="00314FD8" w:rsidRPr="00DF0081">
        <w:rPr>
          <w:lang w:val="en-GB"/>
        </w:rPr>
        <w:t xml:space="preserve">ed </w:t>
      </w:r>
      <w:r w:rsidRPr="00DF0081">
        <w:rPr>
          <w:lang w:val="en-GB"/>
        </w:rPr>
        <w:t xml:space="preserve">to obtain the ANBI status </w:t>
      </w:r>
      <w:r w:rsidR="00FD6D5E" w:rsidRPr="00DF0081">
        <w:rPr>
          <w:lang w:val="en-GB"/>
        </w:rPr>
        <w:t>from January 1st</w:t>
      </w:r>
      <w:r w:rsidR="00CE0FE3" w:rsidRPr="00DF0081">
        <w:rPr>
          <w:lang w:val="en-GB"/>
        </w:rPr>
        <w:t xml:space="preserve">, </w:t>
      </w:r>
      <w:r w:rsidR="00FD6D5E" w:rsidRPr="00DF0081">
        <w:rPr>
          <w:lang w:val="en-GB"/>
        </w:rPr>
        <w:t xml:space="preserve">2019. </w:t>
      </w:r>
    </w:p>
    <w:p w14:paraId="424747DD" w14:textId="47B790E7" w:rsidR="003169A2" w:rsidRPr="007B3291" w:rsidRDefault="003169A2" w:rsidP="007B3291">
      <w:pPr>
        <w:pStyle w:val="ListParagraph"/>
        <w:numPr>
          <w:ilvl w:val="0"/>
          <w:numId w:val="5"/>
        </w:numPr>
        <w:rPr>
          <w:b/>
          <w:bCs/>
          <w:color w:val="4472C4" w:themeColor="accent1"/>
          <w:sz w:val="24"/>
          <w:szCs w:val="24"/>
          <w:lang w:val="en-GB"/>
        </w:rPr>
      </w:pPr>
      <w:r w:rsidRPr="007B3291">
        <w:rPr>
          <w:b/>
          <w:bCs/>
          <w:color w:val="4472C4" w:themeColor="accent1"/>
          <w:sz w:val="24"/>
          <w:szCs w:val="24"/>
          <w:lang w:val="en-GB"/>
        </w:rPr>
        <w:t>Management of Funds</w:t>
      </w:r>
      <w:r w:rsidR="00917ECA" w:rsidRPr="007B3291">
        <w:rPr>
          <w:b/>
          <w:bCs/>
          <w:color w:val="4472C4" w:themeColor="accent1"/>
          <w:sz w:val="24"/>
          <w:szCs w:val="24"/>
          <w:lang w:val="en-GB"/>
        </w:rPr>
        <w:t>, Equity</w:t>
      </w:r>
    </w:p>
    <w:p w14:paraId="439CC3F3" w14:textId="77777777" w:rsidR="003169A2" w:rsidRPr="007B3291" w:rsidRDefault="003169A2" w:rsidP="003169A2">
      <w:pPr>
        <w:spacing w:after="0" w:line="240" w:lineRule="auto"/>
        <w:rPr>
          <w:rFonts w:cstheme="minorHAnsi"/>
          <w:b/>
          <w:bCs/>
          <w:lang w:val="en-GB"/>
        </w:rPr>
      </w:pPr>
    </w:p>
    <w:p w14:paraId="28497FAD" w14:textId="77777777" w:rsidR="006E5C85" w:rsidRDefault="00C02DAA" w:rsidP="00AA53FF">
      <w:pPr>
        <w:spacing w:after="240"/>
        <w:jc w:val="both"/>
        <w:rPr>
          <w:lang w:val="en-GB"/>
        </w:rPr>
      </w:pPr>
      <w:r w:rsidRPr="004A27C7">
        <w:rPr>
          <w:lang w:val="en-GB"/>
        </w:rPr>
        <w:t>PSI-Europe</w:t>
      </w:r>
      <w:r w:rsidR="003169A2" w:rsidRPr="004A27C7">
        <w:rPr>
          <w:lang w:val="en-GB"/>
        </w:rPr>
        <w:t xml:space="preserve"> spends the income received in accordance with its objectives and in accordance with the budget approved by the Board which is determined annually. </w:t>
      </w:r>
      <w:r w:rsidR="004113D3" w:rsidRPr="004A27C7">
        <w:rPr>
          <w:lang w:val="en-GB"/>
        </w:rPr>
        <w:t xml:space="preserve">PSI-Europe strives to keep the management </w:t>
      </w:r>
      <w:r w:rsidR="003F5CFB" w:rsidRPr="004A27C7">
        <w:rPr>
          <w:lang w:val="en-GB"/>
        </w:rPr>
        <w:t xml:space="preserve">and general </w:t>
      </w:r>
      <w:r w:rsidR="004113D3" w:rsidRPr="004A27C7">
        <w:rPr>
          <w:lang w:val="en-GB"/>
        </w:rPr>
        <w:t>costs in a reasonable proportion with the total expenditures</w:t>
      </w:r>
      <w:r w:rsidR="006C0A75" w:rsidRPr="004A27C7">
        <w:rPr>
          <w:lang w:val="en-GB"/>
        </w:rPr>
        <w:t xml:space="preserve"> (2018, 2019 less than 10%). </w:t>
      </w:r>
      <w:r w:rsidR="003169A2" w:rsidRPr="004A27C7">
        <w:rPr>
          <w:lang w:val="en-GB"/>
        </w:rPr>
        <w:t xml:space="preserve">The Foundation is audited annually by accredited accountants. </w:t>
      </w:r>
    </w:p>
    <w:p w14:paraId="2E7F20F1" w14:textId="369D3B1C" w:rsidR="004113D3" w:rsidRPr="004A27C7" w:rsidRDefault="003169A2" w:rsidP="00AA53FF">
      <w:pPr>
        <w:spacing w:after="240"/>
        <w:jc w:val="both"/>
        <w:rPr>
          <w:lang w:val="en-GB"/>
        </w:rPr>
      </w:pPr>
      <w:r w:rsidRPr="004A27C7">
        <w:rPr>
          <w:lang w:val="en-GB"/>
        </w:rPr>
        <w:t xml:space="preserve">In 2016 it was agreed by the PSI-Europe Board to start to increase its sustainability by </w:t>
      </w:r>
      <w:r w:rsidR="005C0D6D">
        <w:rPr>
          <w:lang w:val="en-GB"/>
        </w:rPr>
        <w:t>creating</w:t>
      </w:r>
      <w:r w:rsidRPr="004A27C7">
        <w:rPr>
          <w:lang w:val="en-GB"/>
        </w:rPr>
        <w:t xml:space="preserve"> a </w:t>
      </w:r>
      <w:r w:rsidR="007B3291" w:rsidRPr="004A27C7">
        <w:rPr>
          <w:lang w:val="en-GB"/>
        </w:rPr>
        <w:t>continuity</w:t>
      </w:r>
      <w:r w:rsidRPr="004A27C7">
        <w:rPr>
          <w:lang w:val="en-GB"/>
        </w:rPr>
        <w:t xml:space="preserve"> reserve. PSI-Europe does not hold more capital than is reasonably necessary for the </w:t>
      </w:r>
      <w:r w:rsidR="007B3291" w:rsidRPr="004A27C7">
        <w:rPr>
          <w:lang w:val="en-GB"/>
        </w:rPr>
        <w:t>continuity</w:t>
      </w:r>
      <w:r w:rsidRPr="004A27C7">
        <w:rPr>
          <w:lang w:val="en-GB"/>
        </w:rPr>
        <w:t xml:space="preserve"> of the foreseen activities for the purpose of the foundation. </w:t>
      </w:r>
    </w:p>
    <w:p w14:paraId="4F5B861A" w14:textId="6190E440" w:rsidR="003169A2" w:rsidRPr="00AA53FF" w:rsidRDefault="004113D3" w:rsidP="00AA53FF">
      <w:pPr>
        <w:spacing w:after="240"/>
        <w:jc w:val="both"/>
        <w:rPr>
          <w:lang w:val="en-GB"/>
        </w:rPr>
      </w:pPr>
      <w:r w:rsidRPr="00AA53FF">
        <w:rPr>
          <w:lang w:val="en-GB"/>
        </w:rPr>
        <w:t xml:space="preserve">Pursuant to Article </w:t>
      </w:r>
      <w:r w:rsidR="008607A9" w:rsidRPr="00AA53FF">
        <w:rPr>
          <w:lang w:val="en-GB"/>
        </w:rPr>
        <w:t>13</w:t>
      </w:r>
      <w:r w:rsidRPr="00AA53FF">
        <w:rPr>
          <w:lang w:val="en-GB"/>
        </w:rPr>
        <w:t xml:space="preserve"> of the articles of association of the foundation, no (legal) person has decisive control within the foundation. Thus, no (legal) person can dispose of the assets of the foundation as if it were their own asset</w:t>
      </w:r>
      <w:r w:rsidR="00FD6D5E" w:rsidRPr="00AA53FF">
        <w:rPr>
          <w:lang w:val="en-GB"/>
        </w:rPr>
        <w:t>s.</w:t>
      </w:r>
    </w:p>
    <w:p w14:paraId="05348557" w14:textId="7EEDD952" w:rsidR="003169A2" w:rsidRPr="006E5C85" w:rsidRDefault="00FD6D5E" w:rsidP="006E5C85">
      <w:pPr>
        <w:spacing w:after="240"/>
        <w:jc w:val="both"/>
        <w:rPr>
          <w:lang w:val="en-GB"/>
        </w:rPr>
      </w:pPr>
      <w:r w:rsidRPr="00DF0081">
        <w:rPr>
          <w:lang w:val="en-GB"/>
        </w:rPr>
        <w:t>All financial information can be found in PSI-Europe’s Financial Statements 2018 with the auditor’s statement on the PSI-Europe website.</w:t>
      </w:r>
    </w:p>
    <w:p w14:paraId="352A050C" w14:textId="77777777" w:rsidR="001F42F4" w:rsidRPr="006E5C85" w:rsidRDefault="001F42F4" w:rsidP="006E5C85">
      <w:pPr>
        <w:spacing w:after="240"/>
        <w:jc w:val="both"/>
        <w:rPr>
          <w:lang w:val="en-GB"/>
        </w:rPr>
      </w:pPr>
    </w:p>
    <w:sectPr w:rsidR="001F42F4" w:rsidRPr="006E5C8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A420" w14:textId="77777777" w:rsidR="00105513" w:rsidRDefault="00105513" w:rsidP="004602E5">
      <w:pPr>
        <w:spacing w:after="0" w:line="240" w:lineRule="auto"/>
      </w:pPr>
      <w:r>
        <w:separator/>
      </w:r>
    </w:p>
  </w:endnote>
  <w:endnote w:type="continuationSeparator" w:id="0">
    <w:p w14:paraId="07159A0A" w14:textId="77777777" w:rsidR="00105513" w:rsidRDefault="00105513" w:rsidP="0046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509987"/>
      <w:docPartObj>
        <w:docPartGallery w:val="Page Numbers (Bottom of Page)"/>
        <w:docPartUnique/>
      </w:docPartObj>
    </w:sdtPr>
    <w:sdtEndPr>
      <w:rPr>
        <w:noProof/>
      </w:rPr>
    </w:sdtEndPr>
    <w:sdtContent>
      <w:p w14:paraId="6B7913AC" w14:textId="2A311C46" w:rsidR="004602E5" w:rsidRDefault="004602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064075" w14:textId="77777777" w:rsidR="004602E5" w:rsidRDefault="00460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8741" w14:textId="77777777" w:rsidR="00105513" w:rsidRDefault="00105513" w:rsidP="004602E5">
      <w:pPr>
        <w:spacing w:after="0" w:line="240" w:lineRule="auto"/>
      </w:pPr>
      <w:r>
        <w:separator/>
      </w:r>
    </w:p>
  </w:footnote>
  <w:footnote w:type="continuationSeparator" w:id="0">
    <w:p w14:paraId="4539E339" w14:textId="77777777" w:rsidR="00105513" w:rsidRDefault="00105513" w:rsidP="004602E5">
      <w:pPr>
        <w:spacing w:after="0" w:line="240" w:lineRule="auto"/>
      </w:pPr>
      <w:r>
        <w:continuationSeparator/>
      </w:r>
    </w:p>
  </w:footnote>
  <w:footnote w:id="1">
    <w:p w14:paraId="4989C01F" w14:textId="1D1E3EF1" w:rsidR="008E3A77" w:rsidRPr="00BD2E5F" w:rsidRDefault="008E3A77">
      <w:pPr>
        <w:pStyle w:val="FootnoteText"/>
        <w:rPr>
          <w:lang w:val="en-GB"/>
        </w:rPr>
      </w:pPr>
      <w:r>
        <w:rPr>
          <w:rStyle w:val="FootnoteReference"/>
        </w:rPr>
        <w:footnoteRef/>
      </w:r>
      <w:r w:rsidRPr="00C90B24">
        <w:rPr>
          <w:lang w:val="en-GB"/>
        </w:rPr>
        <w:t xml:space="preserve"> </w:t>
      </w:r>
      <w:r w:rsidRPr="00C90B24">
        <w:rPr>
          <w:sz w:val="16"/>
          <w:szCs w:val="16"/>
          <w:lang w:val="en-GB"/>
        </w:rPr>
        <w:t xml:space="preserve">The name Sara (and Sam) is used internally at PSI to reference any and all of </w:t>
      </w:r>
      <w:r w:rsidR="00BD2E5F">
        <w:rPr>
          <w:sz w:val="16"/>
          <w:szCs w:val="16"/>
          <w:lang w:val="en-GB"/>
        </w:rPr>
        <w:t>PSI’s</w:t>
      </w:r>
      <w:r w:rsidRPr="00C90B24">
        <w:rPr>
          <w:sz w:val="16"/>
          <w:szCs w:val="16"/>
          <w:lang w:val="en-GB"/>
        </w:rPr>
        <w:t xml:space="preserve"> beneficiaries to underscore that </w:t>
      </w:r>
      <w:r w:rsidR="00BD2E5F">
        <w:rPr>
          <w:sz w:val="16"/>
          <w:szCs w:val="16"/>
          <w:lang w:val="en-GB"/>
        </w:rPr>
        <w:t>its</w:t>
      </w:r>
      <w:r w:rsidRPr="00C90B24">
        <w:rPr>
          <w:sz w:val="16"/>
          <w:szCs w:val="16"/>
          <w:lang w:val="en-GB"/>
        </w:rPr>
        <w:t xml:space="preserve"> work is providing a positive impact on a human life</w:t>
      </w:r>
      <w:r w:rsidR="00BD2E5F">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994"/>
    <w:multiLevelType w:val="hybridMultilevel"/>
    <w:tmpl w:val="E13421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2B07FFA"/>
    <w:multiLevelType w:val="hybridMultilevel"/>
    <w:tmpl w:val="DD1626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4E1DED"/>
    <w:multiLevelType w:val="hybridMultilevel"/>
    <w:tmpl w:val="37E84F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5B1EF7"/>
    <w:multiLevelType w:val="hybridMultilevel"/>
    <w:tmpl w:val="09C654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92542C6"/>
    <w:multiLevelType w:val="hybridMultilevel"/>
    <w:tmpl w:val="DB2809A2"/>
    <w:lvl w:ilvl="0" w:tplc="04130011">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860374"/>
    <w:multiLevelType w:val="hybridMultilevel"/>
    <w:tmpl w:val="59EAFE0E"/>
    <w:lvl w:ilvl="0" w:tplc="45043F36">
      <w:start w:val="5"/>
      <w:numFmt w:val="decimal"/>
      <w:lvlText w:val="%1)"/>
      <w:lvlJc w:val="left"/>
      <w:pPr>
        <w:ind w:left="720" w:hanging="360"/>
      </w:pPr>
      <w:rPr>
        <w:rFonts w:hint="default"/>
        <w:b w:val="0"/>
        <w:i/>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9C"/>
    <w:rsid w:val="00011B70"/>
    <w:rsid w:val="00011E49"/>
    <w:rsid w:val="00014FAD"/>
    <w:rsid w:val="00015343"/>
    <w:rsid w:val="0001537D"/>
    <w:rsid w:val="00024457"/>
    <w:rsid w:val="000363A5"/>
    <w:rsid w:val="00045BAB"/>
    <w:rsid w:val="0004629A"/>
    <w:rsid w:val="000475E4"/>
    <w:rsid w:val="000526A3"/>
    <w:rsid w:val="00054D2D"/>
    <w:rsid w:val="00082A9D"/>
    <w:rsid w:val="000915F9"/>
    <w:rsid w:val="00094630"/>
    <w:rsid w:val="000A77B7"/>
    <w:rsid w:val="000B57C5"/>
    <w:rsid w:val="000C1462"/>
    <w:rsid w:val="000D0E23"/>
    <w:rsid w:val="000E12F1"/>
    <w:rsid w:val="000E4E98"/>
    <w:rsid w:val="000F0C66"/>
    <w:rsid w:val="00101583"/>
    <w:rsid w:val="00105513"/>
    <w:rsid w:val="001073B0"/>
    <w:rsid w:val="00107EB9"/>
    <w:rsid w:val="0011408A"/>
    <w:rsid w:val="00114BBD"/>
    <w:rsid w:val="001258CA"/>
    <w:rsid w:val="0013584C"/>
    <w:rsid w:val="00136F3E"/>
    <w:rsid w:val="00137FB5"/>
    <w:rsid w:val="001513C6"/>
    <w:rsid w:val="00156DDC"/>
    <w:rsid w:val="00162105"/>
    <w:rsid w:val="00183021"/>
    <w:rsid w:val="00191BF5"/>
    <w:rsid w:val="001934E4"/>
    <w:rsid w:val="00193985"/>
    <w:rsid w:val="001A1B40"/>
    <w:rsid w:val="001C16E0"/>
    <w:rsid w:val="001C584A"/>
    <w:rsid w:val="001D0D11"/>
    <w:rsid w:val="001D4AAB"/>
    <w:rsid w:val="001D697B"/>
    <w:rsid w:val="001E7C3F"/>
    <w:rsid w:val="001F32C3"/>
    <w:rsid w:val="001F42F4"/>
    <w:rsid w:val="001F4F88"/>
    <w:rsid w:val="001F6172"/>
    <w:rsid w:val="00207138"/>
    <w:rsid w:val="0020762A"/>
    <w:rsid w:val="002130AC"/>
    <w:rsid w:val="00220327"/>
    <w:rsid w:val="002429BE"/>
    <w:rsid w:val="00250884"/>
    <w:rsid w:val="00251C09"/>
    <w:rsid w:val="00253AD8"/>
    <w:rsid w:val="00266D42"/>
    <w:rsid w:val="00276195"/>
    <w:rsid w:val="00284E4E"/>
    <w:rsid w:val="002907A0"/>
    <w:rsid w:val="002931A2"/>
    <w:rsid w:val="002A112F"/>
    <w:rsid w:val="002A3865"/>
    <w:rsid w:val="002B1125"/>
    <w:rsid w:val="002C6ECC"/>
    <w:rsid w:val="002C7FA8"/>
    <w:rsid w:val="002D19F3"/>
    <w:rsid w:val="002D5AA8"/>
    <w:rsid w:val="002F20AB"/>
    <w:rsid w:val="003003E3"/>
    <w:rsid w:val="00313934"/>
    <w:rsid w:val="00313F41"/>
    <w:rsid w:val="00314FD8"/>
    <w:rsid w:val="003169A2"/>
    <w:rsid w:val="0032386D"/>
    <w:rsid w:val="003247E1"/>
    <w:rsid w:val="00343345"/>
    <w:rsid w:val="00345709"/>
    <w:rsid w:val="00366955"/>
    <w:rsid w:val="00366F06"/>
    <w:rsid w:val="003831F9"/>
    <w:rsid w:val="003A4CC3"/>
    <w:rsid w:val="003B5ACE"/>
    <w:rsid w:val="003C11A4"/>
    <w:rsid w:val="003E2F24"/>
    <w:rsid w:val="003E50D1"/>
    <w:rsid w:val="003F1300"/>
    <w:rsid w:val="003F5012"/>
    <w:rsid w:val="003F5CFB"/>
    <w:rsid w:val="00406F2E"/>
    <w:rsid w:val="004113D3"/>
    <w:rsid w:val="0041643E"/>
    <w:rsid w:val="00421F15"/>
    <w:rsid w:val="00423B7B"/>
    <w:rsid w:val="00427AEF"/>
    <w:rsid w:val="00437FC8"/>
    <w:rsid w:val="004406AB"/>
    <w:rsid w:val="0044132D"/>
    <w:rsid w:val="0045011A"/>
    <w:rsid w:val="004502DD"/>
    <w:rsid w:val="00451C60"/>
    <w:rsid w:val="004602E5"/>
    <w:rsid w:val="00462AE0"/>
    <w:rsid w:val="004802DD"/>
    <w:rsid w:val="0049203E"/>
    <w:rsid w:val="004A27C7"/>
    <w:rsid w:val="004A2D5A"/>
    <w:rsid w:val="004C3B63"/>
    <w:rsid w:val="004C5FA1"/>
    <w:rsid w:val="004E071B"/>
    <w:rsid w:val="004E181C"/>
    <w:rsid w:val="004E3217"/>
    <w:rsid w:val="004E4AF9"/>
    <w:rsid w:val="00500D92"/>
    <w:rsid w:val="00510388"/>
    <w:rsid w:val="00513D58"/>
    <w:rsid w:val="00514035"/>
    <w:rsid w:val="00515B84"/>
    <w:rsid w:val="00517814"/>
    <w:rsid w:val="00522FCE"/>
    <w:rsid w:val="005252B0"/>
    <w:rsid w:val="005259E2"/>
    <w:rsid w:val="00533662"/>
    <w:rsid w:val="005412B8"/>
    <w:rsid w:val="00551A55"/>
    <w:rsid w:val="00554B09"/>
    <w:rsid w:val="0056172B"/>
    <w:rsid w:val="00571214"/>
    <w:rsid w:val="005B6220"/>
    <w:rsid w:val="005C0D6D"/>
    <w:rsid w:val="005D64E9"/>
    <w:rsid w:val="005F2EEA"/>
    <w:rsid w:val="005F43D6"/>
    <w:rsid w:val="005F4A00"/>
    <w:rsid w:val="00604CEA"/>
    <w:rsid w:val="006066E2"/>
    <w:rsid w:val="00610A03"/>
    <w:rsid w:val="00612178"/>
    <w:rsid w:val="00663008"/>
    <w:rsid w:val="006655BD"/>
    <w:rsid w:val="00665721"/>
    <w:rsid w:val="00665763"/>
    <w:rsid w:val="006724E4"/>
    <w:rsid w:val="0068297F"/>
    <w:rsid w:val="006B5746"/>
    <w:rsid w:val="006C0A75"/>
    <w:rsid w:val="006C3A6E"/>
    <w:rsid w:val="006E10A4"/>
    <w:rsid w:val="006E5C85"/>
    <w:rsid w:val="006F16D9"/>
    <w:rsid w:val="00701293"/>
    <w:rsid w:val="00702A9C"/>
    <w:rsid w:val="00707C95"/>
    <w:rsid w:val="0071038E"/>
    <w:rsid w:val="00710FC8"/>
    <w:rsid w:val="0071440D"/>
    <w:rsid w:val="007170A1"/>
    <w:rsid w:val="00717A5F"/>
    <w:rsid w:val="0072379B"/>
    <w:rsid w:val="007270F7"/>
    <w:rsid w:val="00727F8B"/>
    <w:rsid w:val="007457F3"/>
    <w:rsid w:val="0076232A"/>
    <w:rsid w:val="00765185"/>
    <w:rsid w:val="0076731B"/>
    <w:rsid w:val="00771676"/>
    <w:rsid w:val="007735E8"/>
    <w:rsid w:val="0078719C"/>
    <w:rsid w:val="007A1888"/>
    <w:rsid w:val="007A216F"/>
    <w:rsid w:val="007A2BF8"/>
    <w:rsid w:val="007A3039"/>
    <w:rsid w:val="007A5C5E"/>
    <w:rsid w:val="007B03E7"/>
    <w:rsid w:val="007B3291"/>
    <w:rsid w:val="007B6F54"/>
    <w:rsid w:val="007C4537"/>
    <w:rsid w:val="007D0A8C"/>
    <w:rsid w:val="007D2640"/>
    <w:rsid w:val="007E0DED"/>
    <w:rsid w:val="007E2AD3"/>
    <w:rsid w:val="007E426C"/>
    <w:rsid w:val="007E7F76"/>
    <w:rsid w:val="007F29AB"/>
    <w:rsid w:val="0080170D"/>
    <w:rsid w:val="00804436"/>
    <w:rsid w:val="008054B3"/>
    <w:rsid w:val="0080749F"/>
    <w:rsid w:val="008133F3"/>
    <w:rsid w:val="0081471F"/>
    <w:rsid w:val="00815AD7"/>
    <w:rsid w:val="00820157"/>
    <w:rsid w:val="008502D6"/>
    <w:rsid w:val="00853AA3"/>
    <w:rsid w:val="00860507"/>
    <w:rsid w:val="008607A9"/>
    <w:rsid w:val="00864934"/>
    <w:rsid w:val="00866683"/>
    <w:rsid w:val="00873553"/>
    <w:rsid w:val="00883AA0"/>
    <w:rsid w:val="008879F1"/>
    <w:rsid w:val="008913D0"/>
    <w:rsid w:val="00892E9C"/>
    <w:rsid w:val="00895752"/>
    <w:rsid w:val="008B4738"/>
    <w:rsid w:val="008B5DD6"/>
    <w:rsid w:val="008C12D3"/>
    <w:rsid w:val="008C22E1"/>
    <w:rsid w:val="008C55E4"/>
    <w:rsid w:val="008C705A"/>
    <w:rsid w:val="008E3A77"/>
    <w:rsid w:val="008F1428"/>
    <w:rsid w:val="008F3D17"/>
    <w:rsid w:val="008F688E"/>
    <w:rsid w:val="00900340"/>
    <w:rsid w:val="00917ECA"/>
    <w:rsid w:val="00924962"/>
    <w:rsid w:val="00926921"/>
    <w:rsid w:val="00926979"/>
    <w:rsid w:val="009305EA"/>
    <w:rsid w:val="009423E8"/>
    <w:rsid w:val="00943E70"/>
    <w:rsid w:val="00944A36"/>
    <w:rsid w:val="00944C92"/>
    <w:rsid w:val="00952B34"/>
    <w:rsid w:val="00957C52"/>
    <w:rsid w:val="0096644A"/>
    <w:rsid w:val="00966564"/>
    <w:rsid w:val="00972FBE"/>
    <w:rsid w:val="0098343A"/>
    <w:rsid w:val="009861D9"/>
    <w:rsid w:val="009932EC"/>
    <w:rsid w:val="00996817"/>
    <w:rsid w:val="00996998"/>
    <w:rsid w:val="009B0AC2"/>
    <w:rsid w:val="009B2C21"/>
    <w:rsid w:val="009C14F9"/>
    <w:rsid w:val="009D07F9"/>
    <w:rsid w:val="009D7C6D"/>
    <w:rsid w:val="009E252F"/>
    <w:rsid w:val="009E61BA"/>
    <w:rsid w:val="009E6B04"/>
    <w:rsid w:val="009F3730"/>
    <w:rsid w:val="009F402C"/>
    <w:rsid w:val="00A13E8D"/>
    <w:rsid w:val="00A1676F"/>
    <w:rsid w:val="00A23CAA"/>
    <w:rsid w:val="00A25970"/>
    <w:rsid w:val="00A25BD7"/>
    <w:rsid w:val="00A47E1F"/>
    <w:rsid w:val="00A60E18"/>
    <w:rsid w:val="00A65292"/>
    <w:rsid w:val="00A733B8"/>
    <w:rsid w:val="00A76EE8"/>
    <w:rsid w:val="00A83660"/>
    <w:rsid w:val="00A86E81"/>
    <w:rsid w:val="00A91A4E"/>
    <w:rsid w:val="00AA20A5"/>
    <w:rsid w:val="00AA23D8"/>
    <w:rsid w:val="00AA53FF"/>
    <w:rsid w:val="00AC0FED"/>
    <w:rsid w:val="00AC37CC"/>
    <w:rsid w:val="00AC420A"/>
    <w:rsid w:val="00AC71A3"/>
    <w:rsid w:val="00AD216A"/>
    <w:rsid w:val="00AE1873"/>
    <w:rsid w:val="00AE5258"/>
    <w:rsid w:val="00AF792D"/>
    <w:rsid w:val="00B14606"/>
    <w:rsid w:val="00B20147"/>
    <w:rsid w:val="00B20BF1"/>
    <w:rsid w:val="00B307D5"/>
    <w:rsid w:val="00B4095B"/>
    <w:rsid w:val="00B40FFB"/>
    <w:rsid w:val="00B42959"/>
    <w:rsid w:val="00B44A64"/>
    <w:rsid w:val="00B62420"/>
    <w:rsid w:val="00B62A92"/>
    <w:rsid w:val="00B63609"/>
    <w:rsid w:val="00B725A4"/>
    <w:rsid w:val="00B77EF6"/>
    <w:rsid w:val="00B85255"/>
    <w:rsid w:val="00BA0DD8"/>
    <w:rsid w:val="00BA6AD3"/>
    <w:rsid w:val="00BA72AC"/>
    <w:rsid w:val="00BB62E5"/>
    <w:rsid w:val="00BB6564"/>
    <w:rsid w:val="00BC4A14"/>
    <w:rsid w:val="00BC53E1"/>
    <w:rsid w:val="00BD028E"/>
    <w:rsid w:val="00BD14F9"/>
    <w:rsid w:val="00BD1C98"/>
    <w:rsid w:val="00BD216A"/>
    <w:rsid w:val="00BD2E5F"/>
    <w:rsid w:val="00BE37CB"/>
    <w:rsid w:val="00BE3D15"/>
    <w:rsid w:val="00BE6A67"/>
    <w:rsid w:val="00BF6B32"/>
    <w:rsid w:val="00C01B5B"/>
    <w:rsid w:val="00C02DAA"/>
    <w:rsid w:val="00C16398"/>
    <w:rsid w:val="00C17998"/>
    <w:rsid w:val="00C17F96"/>
    <w:rsid w:val="00C350EC"/>
    <w:rsid w:val="00C35FAD"/>
    <w:rsid w:val="00C423FF"/>
    <w:rsid w:val="00C6143B"/>
    <w:rsid w:val="00C62F34"/>
    <w:rsid w:val="00C63784"/>
    <w:rsid w:val="00C66105"/>
    <w:rsid w:val="00C74E8E"/>
    <w:rsid w:val="00C8153B"/>
    <w:rsid w:val="00C81872"/>
    <w:rsid w:val="00C826A5"/>
    <w:rsid w:val="00C8419E"/>
    <w:rsid w:val="00C8426B"/>
    <w:rsid w:val="00C86212"/>
    <w:rsid w:val="00C90B24"/>
    <w:rsid w:val="00C9219F"/>
    <w:rsid w:val="00C94F70"/>
    <w:rsid w:val="00C9588B"/>
    <w:rsid w:val="00CA10F8"/>
    <w:rsid w:val="00CB77D2"/>
    <w:rsid w:val="00CC0BBF"/>
    <w:rsid w:val="00CD580D"/>
    <w:rsid w:val="00CE0FE3"/>
    <w:rsid w:val="00CE2D5F"/>
    <w:rsid w:val="00CE4F1C"/>
    <w:rsid w:val="00CE7769"/>
    <w:rsid w:val="00CF3838"/>
    <w:rsid w:val="00CF7A27"/>
    <w:rsid w:val="00D05852"/>
    <w:rsid w:val="00D11680"/>
    <w:rsid w:val="00D13281"/>
    <w:rsid w:val="00D222C8"/>
    <w:rsid w:val="00D30104"/>
    <w:rsid w:val="00D459A4"/>
    <w:rsid w:val="00D521CA"/>
    <w:rsid w:val="00D56822"/>
    <w:rsid w:val="00D60642"/>
    <w:rsid w:val="00D66238"/>
    <w:rsid w:val="00D73AEC"/>
    <w:rsid w:val="00D80F13"/>
    <w:rsid w:val="00D82CEB"/>
    <w:rsid w:val="00D9371A"/>
    <w:rsid w:val="00DA7933"/>
    <w:rsid w:val="00DB230C"/>
    <w:rsid w:val="00DB759F"/>
    <w:rsid w:val="00DC4229"/>
    <w:rsid w:val="00DE18BF"/>
    <w:rsid w:val="00DE4488"/>
    <w:rsid w:val="00DF0081"/>
    <w:rsid w:val="00E30FD4"/>
    <w:rsid w:val="00E36D3B"/>
    <w:rsid w:val="00E40CF9"/>
    <w:rsid w:val="00E43CD9"/>
    <w:rsid w:val="00E45D4A"/>
    <w:rsid w:val="00E51BBA"/>
    <w:rsid w:val="00E57F94"/>
    <w:rsid w:val="00E6730A"/>
    <w:rsid w:val="00E844CE"/>
    <w:rsid w:val="00E87140"/>
    <w:rsid w:val="00E97C9D"/>
    <w:rsid w:val="00EA06AE"/>
    <w:rsid w:val="00EA13B1"/>
    <w:rsid w:val="00EA34EE"/>
    <w:rsid w:val="00EA3738"/>
    <w:rsid w:val="00EA5BF0"/>
    <w:rsid w:val="00EA5D06"/>
    <w:rsid w:val="00EB7EBD"/>
    <w:rsid w:val="00EC4918"/>
    <w:rsid w:val="00EE24DF"/>
    <w:rsid w:val="00EE5E9D"/>
    <w:rsid w:val="00EF1060"/>
    <w:rsid w:val="00EF3E37"/>
    <w:rsid w:val="00EF5393"/>
    <w:rsid w:val="00F00A2D"/>
    <w:rsid w:val="00F00CBF"/>
    <w:rsid w:val="00F049C2"/>
    <w:rsid w:val="00F14C8A"/>
    <w:rsid w:val="00F2504A"/>
    <w:rsid w:val="00F30187"/>
    <w:rsid w:val="00F43B5C"/>
    <w:rsid w:val="00F50557"/>
    <w:rsid w:val="00F60F9E"/>
    <w:rsid w:val="00F67C3D"/>
    <w:rsid w:val="00F71DBC"/>
    <w:rsid w:val="00F750F3"/>
    <w:rsid w:val="00FA0D5D"/>
    <w:rsid w:val="00FB55E0"/>
    <w:rsid w:val="00FD647E"/>
    <w:rsid w:val="00FD6D5E"/>
    <w:rsid w:val="00FE2078"/>
    <w:rsid w:val="00FF2867"/>
    <w:rsid w:val="00FF4EC6"/>
    <w:rsid w:val="00FF5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AE20"/>
  <w15:chartTrackingRefBased/>
  <w15:docId w15:val="{CECA0B7E-078A-40E9-8345-31D741AB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584C"/>
    <w:rPr>
      <w:sz w:val="16"/>
      <w:szCs w:val="16"/>
    </w:rPr>
  </w:style>
  <w:style w:type="paragraph" w:styleId="CommentText">
    <w:name w:val="annotation text"/>
    <w:basedOn w:val="Normal"/>
    <w:link w:val="CommentTextChar"/>
    <w:uiPriority w:val="99"/>
    <w:semiHidden/>
    <w:unhideWhenUsed/>
    <w:rsid w:val="0013584C"/>
    <w:pPr>
      <w:spacing w:line="240" w:lineRule="auto"/>
    </w:pPr>
    <w:rPr>
      <w:sz w:val="20"/>
      <w:szCs w:val="20"/>
    </w:rPr>
  </w:style>
  <w:style w:type="character" w:customStyle="1" w:styleId="CommentTextChar">
    <w:name w:val="Comment Text Char"/>
    <w:basedOn w:val="DefaultParagraphFont"/>
    <w:link w:val="CommentText"/>
    <w:uiPriority w:val="99"/>
    <w:semiHidden/>
    <w:rsid w:val="0013584C"/>
    <w:rPr>
      <w:sz w:val="20"/>
      <w:szCs w:val="20"/>
    </w:rPr>
  </w:style>
  <w:style w:type="paragraph" w:styleId="CommentSubject">
    <w:name w:val="annotation subject"/>
    <w:basedOn w:val="CommentText"/>
    <w:next w:val="CommentText"/>
    <w:link w:val="CommentSubjectChar"/>
    <w:uiPriority w:val="99"/>
    <w:semiHidden/>
    <w:unhideWhenUsed/>
    <w:rsid w:val="0013584C"/>
    <w:rPr>
      <w:b/>
      <w:bCs/>
    </w:rPr>
  </w:style>
  <w:style w:type="character" w:customStyle="1" w:styleId="CommentSubjectChar">
    <w:name w:val="Comment Subject Char"/>
    <w:basedOn w:val="CommentTextChar"/>
    <w:link w:val="CommentSubject"/>
    <w:uiPriority w:val="99"/>
    <w:semiHidden/>
    <w:rsid w:val="0013584C"/>
    <w:rPr>
      <w:b/>
      <w:bCs/>
      <w:sz w:val="20"/>
      <w:szCs w:val="20"/>
    </w:rPr>
  </w:style>
  <w:style w:type="paragraph" w:styleId="BalloonText">
    <w:name w:val="Balloon Text"/>
    <w:basedOn w:val="Normal"/>
    <w:link w:val="BalloonTextChar"/>
    <w:uiPriority w:val="99"/>
    <w:semiHidden/>
    <w:unhideWhenUsed/>
    <w:rsid w:val="0013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4C"/>
    <w:rPr>
      <w:rFonts w:ascii="Segoe UI" w:hAnsi="Segoe UI" w:cs="Segoe UI"/>
      <w:sz w:val="18"/>
      <w:szCs w:val="18"/>
    </w:rPr>
  </w:style>
  <w:style w:type="paragraph" w:styleId="Header">
    <w:name w:val="header"/>
    <w:basedOn w:val="Normal"/>
    <w:link w:val="HeaderChar"/>
    <w:uiPriority w:val="99"/>
    <w:unhideWhenUsed/>
    <w:rsid w:val="00460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2E5"/>
  </w:style>
  <w:style w:type="paragraph" w:styleId="Footer">
    <w:name w:val="footer"/>
    <w:basedOn w:val="Normal"/>
    <w:link w:val="FooterChar"/>
    <w:uiPriority w:val="99"/>
    <w:unhideWhenUsed/>
    <w:rsid w:val="00460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2E5"/>
  </w:style>
  <w:style w:type="paragraph" w:styleId="FootnoteText">
    <w:name w:val="footnote text"/>
    <w:basedOn w:val="Normal"/>
    <w:link w:val="FootnoteTextChar"/>
    <w:uiPriority w:val="99"/>
    <w:semiHidden/>
    <w:unhideWhenUsed/>
    <w:rsid w:val="008E3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A77"/>
    <w:rPr>
      <w:sz w:val="20"/>
      <w:szCs w:val="20"/>
    </w:rPr>
  </w:style>
  <w:style w:type="character" w:styleId="FootnoteReference">
    <w:name w:val="footnote reference"/>
    <w:basedOn w:val="DefaultParagraphFont"/>
    <w:uiPriority w:val="99"/>
    <w:semiHidden/>
    <w:unhideWhenUsed/>
    <w:rsid w:val="008E3A77"/>
    <w:rPr>
      <w:vertAlign w:val="superscript"/>
    </w:rPr>
  </w:style>
  <w:style w:type="paragraph" w:styleId="PlainText">
    <w:name w:val="Plain Text"/>
    <w:basedOn w:val="Normal"/>
    <w:link w:val="PlainTextChar"/>
    <w:uiPriority w:val="99"/>
    <w:semiHidden/>
    <w:unhideWhenUsed/>
    <w:rsid w:val="003169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69A2"/>
    <w:rPr>
      <w:rFonts w:ascii="Calibri" w:hAnsi="Calibri"/>
      <w:szCs w:val="21"/>
    </w:rPr>
  </w:style>
  <w:style w:type="paragraph" w:styleId="ListParagraph">
    <w:name w:val="List Paragraph"/>
    <w:basedOn w:val="Normal"/>
    <w:uiPriority w:val="34"/>
    <w:qFormat/>
    <w:rsid w:val="003169A2"/>
    <w:pPr>
      <w:ind w:left="720"/>
      <w:contextualSpacing/>
    </w:pPr>
  </w:style>
  <w:style w:type="paragraph" w:styleId="HTMLPreformatted">
    <w:name w:val="HTML Preformatted"/>
    <w:basedOn w:val="Normal"/>
    <w:link w:val="HTMLPreformattedChar"/>
    <w:uiPriority w:val="99"/>
    <w:unhideWhenUsed/>
    <w:rsid w:val="0031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3169A2"/>
    <w:rPr>
      <w:rFonts w:ascii="Courier New" w:eastAsia="Times New Roman" w:hAnsi="Courier New" w:cs="Courier New"/>
      <w:sz w:val="20"/>
      <w:szCs w:val="20"/>
      <w:lang w:eastAsia="nl-NL"/>
    </w:rPr>
  </w:style>
  <w:style w:type="character" w:styleId="Hyperlink">
    <w:name w:val="Hyperlink"/>
    <w:basedOn w:val="DefaultParagraphFont"/>
    <w:uiPriority w:val="99"/>
    <w:unhideWhenUsed/>
    <w:rsid w:val="00C02DAA"/>
    <w:rPr>
      <w:color w:val="0563C1" w:themeColor="hyperlink"/>
      <w:u w:val="single"/>
    </w:rPr>
  </w:style>
  <w:style w:type="character" w:styleId="UnresolvedMention">
    <w:name w:val="Unresolved Mention"/>
    <w:basedOn w:val="DefaultParagraphFont"/>
    <w:uiPriority w:val="99"/>
    <w:semiHidden/>
    <w:unhideWhenUsed/>
    <w:rsid w:val="00C02DAA"/>
    <w:rPr>
      <w:color w:val="605E5C"/>
      <w:shd w:val="clear" w:color="auto" w:fill="E1DFDD"/>
    </w:rPr>
  </w:style>
  <w:style w:type="character" w:customStyle="1" w:styleId="Heading1Char">
    <w:name w:val="Heading 1 Char"/>
    <w:basedOn w:val="DefaultParagraphFont"/>
    <w:link w:val="Heading1"/>
    <w:uiPriority w:val="9"/>
    <w:rsid w:val="00C8153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153B"/>
    <w:pPr>
      <w:outlineLvl w:val="9"/>
    </w:pPr>
    <w:rPr>
      <w:lang w:val="en-US"/>
    </w:rPr>
  </w:style>
  <w:style w:type="paragraph" w:styleId="TOC2">
    <w:name w:val="toc 2"/>
    <w:basedOn w:val="Normal"/>
    <w:next w:val="Normal"/>
    <w:autoRedefine/>
    <w:uiPriority w:val="39"/>
    <w:unhideWhenUsed/>
    <w:rsid w:val="004406A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406AB"/>
    <w:pPr>
      <w:spacing w:after="100"/>
    </w:pPr>
    <w:rPr>
      <w:rFonts w:eastAsiaTheme="minorEastAsia" w:cs="Times New Roman"/>
      <w:lang w:val="en-US"/>
    </w:rPr>
  </w:style>
  <w:style w:type="paragraph" w:styleId="TOC3">
    <w:name w:val="toc 3"/>
    <w:basedOn w:val="Normal"/>
    <w:next w:val="Normal"/>
    <w:autoRedefine/>
    <w:uiPriority w:val="39"/>
    <w:unhideWhenUsed/>
    <w:rsid w:val="004406AB"/>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sieurop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3599DB8784A14CB823C9CAA8167751" ma:contentTypeVersion="11" ma:contentTypeDescription="Create a new document." ma:contentTypeScope="" ma:versionID="21a8ba3ef8fe9bcae8624e1dc17c1697">
  <xsd:schema xmlns:xsd="http://www.w3.org/2001/XMLSchema" xmlns:xs="http://www.w3.org/2001/XMLSchema" xmlns:p="http://schemas.microsoft.com/office/2006/metadata/properties" xmlns:ns1="http://schemas.microsoft.com/sharepoint/v3" xmlns:ns3="161b0d1e-cd06-49ae-afbf-f167d7a9ee45" xmlns:ns4="f0a2322d-6f10-43ed-a9fa-227c0177b07b" targetNamespace="http://schemas.microsoft.com/office/2006/metadata/properties" ma:root="true" ma:fieldsID="62639bebabf2aa36198c6784d0ed9dd7" ns1:_="" ns3:_="" ns4:_="">
    <xsd:import namespace="http://schemas.microsoft.com/sharepoint/v3"/>
    <xsd:import namespace="161b0d1e-cd06-49ae-afbf-f167d7a9ee45"/>
    <xsd:import namespace="f0a2322d-6f10-43ed-a9fa-227c0177b07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b0d1e-cd06-49ae-afbf-f167d7a9ee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2322d-6f10-43ed-a9fa-227c0177b07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60D14-D22B-4244-8D7F-AA3C64B037E8}">
  <ds:schemaRefs>
    <ds:schemaRef ds:uri="http://schemas.microsoft.com/sharepoint/v3/contenttype/forms"/>
  </ds:schemaRefs>
</ds:datastoreItem>
</file>

<file path=customXml/itemProps2.xml><?xml version="1.0" encoding="utf-8"?>
<ds:datastoreItem xmlns:ds="http://schemas.openxmlformats.org/officeDocument/2006/customXml" ds:itemID="{B76B82A1-0511-48FD-8A86-120420E1A1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920355-BBA0-4238-B144-F59A82E43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1b0d1e-cd06-49ae-afbf-f167d7a9ee45"/>
    <ds:schemaRef ds:uri="f0a2322d-6f10-43ed-a9fa-227c0177b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5C5B7-6EA4-C442-9EFA-9CD331DC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8360</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Hekster</dc:creator>
  <cp:keywords/>
  <dc:description/>
  <cp:lastModifiedBy>Doug Call</cp:lastModifiedBy>
  <cp:revision>2</cp:revision>
  <cp:lastPrinted>2019-09-30T12:53:00Z</cp:lastPrinted>
  <dcterms:created xsi:type="dcterms:W3CDTF">2019-10-14T13:37:00Z</dcterms:created>
  <dcterms:modified xsi:type="dcterms:W3CDTF">2019-10-14T13:37:00Z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0x0101005D3599DB8784A14CB823C9CAA8167751</vt:lpwstr>
  </property>
</Properties>
</file>