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63" w:rsidRDefault="009D4688">
      <w:pPr>
        <w:spacing w:after="0" w:line="259" w:lineRule="auto"/>
        <w:ind w:left="-5"/>
        <w:jc w:val="left"/>
      </w:pPr>
      <w:bookmarkStart w:id="0" w:name="_GoBack"/>
      <w:bookmarkEnd w:id="0"/>
      <w:r>
        <w:rPr>
          <w:sz w:val="24"/>
        </w:rPr>
        <w:t>6-K 1 spi_6k.htm CURRENT REPORT</w: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0"/>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20" w:line="259" w:lineRule="auto"/>
        <w:ind w:left="0" w:firstLine="0"/>
        <w:jc w:val="center"/>
      </w:pPr>
      <w:r>
        <w:rPr>
          <w:b/>
        </w:rPr>
        <w:t xml:space="preserve"> </w:t>
      </w:r>
    </w:p>
    <w:p w:rsidR="00334A63" w:rsidRDefault="009D4688">
      <w:pPr>
        <w:pStyle w:val="1"/>
      </w:pPr>
      <w: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REPORT OF FOREIGN PRIVATE ISSUER</w:t>
      </w:r>
    </w:p>
    <w:p w:rsidR="00334A63" w:rsidRDefault="009D4688">
      <w:pPr>
        <w:spacing w:after="2" w:line="254" w:lineRule="auto"/>
        <w:ind w:left="1501" w:right="1490"/>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December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20" w:line="259" w:lineRule="auto"/>
        <w:ind w:left="0" w:firstLine="0"/>
        <w:jc w:val="center"/>
      </w:pPr>
      <w:r>
        <w:rPr>
          <w:b/>
        </w:rPr>
        <w:t xml:space="preserve"> </w:t>
      </w:r>
    </w:p>
    <w:p w:rsidR="00334A63" w:rsidRDefault="009D4688">
      <w:pPr>
        <w:spacing w:after="0" w:line="259" w:lineRule="auto"/>
        <w:jc w:val="center"/>
      </w:pPr>
      <w:r>
        <w:rPr>
          <w:b/>
          <w:sz w:val="24"/>
        </w:rPr>
        <w:t>SPI ENERGY CO., LTD.</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2" w:line="254" w:lineRule="auto"/>
        <w:ind w:left="4000" w:right="399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6578600</wp:posOffset>
                </wp:positionV>
                <wp:extent cx="6896099" cy="9525"/>
                <wp:effectExtent l="0" t="0" r="0" b="0"/>
                <wp:wrapTopAndBottom/>
                <wp:docPr id="118872" name="Group 1188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284" name="Shape 14928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5" name="Shape 14928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6" name="Shape 14928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872" style="width:543pt;height:0.75pt;position:absolute;mso-position-horizontal-relative:page;mso-position-horizontal:absolute;margin-left:35pt;mso-position-vertical-relative:page;margin-top:518pt;" coordsize="68960,95">
                <v:shape id="Shape 149287" style="position:absolute;width:22669;height:95;left:46291;top:0;" coordsize="2266950,9525" path="m0,0l2266950,0l2266950,9525l0,9525l0,0">
                  <v:stroke weight="0pt" endcap="flat" joinstyle="miter" miterlimit="10" on="false" color="#000000" opacity="0"/>
                  <v:fill on="true" color="#000000"/>
                </v:shape>
                <v:shape id="Shape 149288" style="position:absolute;width:23526;height:95;left:22764;top:0;" coordsize="2352675,9525" path="m0,0l2352675,0l2352675,9525l0,9525l0,0">
                  <v:stroke weight="0pt" endcap="flat" joinstyle="miter" miterlimit="10" on="false" color="#000000" opacity="0"/>
                  <v:fill on="true" color="#000000"/>
                </v:shape>
                <v:shape id="Shape 149289" style="position:absolute;width:22764;height:95;left:0;top:0;" coordsize="2276475,9525" path="m0,0l2276475,0l2276475,9525l0,9525l0,0">
                  <v:stroke weight="0pt" endcap="flat" joinstyle="miter" miterlimit="10" on="false" color="#000000" opacity="0"/>
                  <v:fill on="true" color="#000000"/>
                </v:shape>
                <w10:wrap type="topAndBottom"/>
              </v:group>
            </w:pict>
          </mc:Fallback>
        </mc:AlternateContent>
      </w:r>
      <w:r>
        <w:rPr>
          <w:b/>
        </w:rPr>
        <w:t>#1128, 11/F, No. 52 Hung To Road Kwun Tong, Kowloon Hong Kong S.A.R.</w:t>
      </w:r>
    </w:p>
    <w:p w:rsidR="00334A63" w:rsidRDefault="009D4688">
      <w:pPr>
        <w:spacing w:after="2" w:line="254" w:lineRule="auto"/>
        <w:ind w:left="1501" w:right="1490"/>
        <w:jc w:val="center"/>
      </w:pPr>
      <w:r>
        <w:rPr>
          <w:b/>
        </w:rPr>
        <w:t>(Address of Principal Executive Offices.)</w:t>
      </w:r>
    </w:p>
    <w:p w:rsidR="00334A63" w:rsidRDefault="009D4688">
      <w:pPr>
        <w:spacing w:after="0" w:line="259" w:lineRule="auto"/>
        <w:ind w:left="0" w:firstLine="0"/>
        <w:jc w:val="center"/>
      </w:pPr>
      <w:r>
        <w:t xml:space="preserve"> </w:t>
      </w:r>
    </w:p>
    <w:p w:rsidR="00334A63" w:rsidRDefault="009D4688">
      <w:pPr>
        <w:ind w:left="-5"/>
      </w:pPr>
      <w:r>
        <w:t>Indicate by check mark whether the registrant files or will file annual reports under cover Form 20-F or Form 40-F.</w:t>
      </w:r>
    </w:p>
    <w:p w:rsidR="00334A63" w:rsidRDefault="009D4688">
      <w:pPr>
        <w:spacing w:after="26" w:line="259" w:lineRule="auto"/>
        <w:ind w:left="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27" w:line="259" w:lineRule="auto"/>
        <w:ind w:left="0" w:firstLine="0"/>
        <w:jc w:val="left"/>
      </w:pPr>
      <w:r>
        <w:t xml:space="preserve"> </w:t>
      </w:r>
    </w:p>
    <w:p w:rsidR="00334A63" w:rsidRDefault="009D4688">
      <w:pPr>
        <w:ind w:left="-5"/>
      </w:pPr>
      <w:r>
        <w:t>Indicate by check mark if the registrant is submitting the Form 6-K in paper as permitted by Regulation S</w:t>
      </w:r>
      <w:r>
        <w:t xml:space="preserve">-T Rule 101(b)(1): </w:t>
      </w:r>
      <w:r>
        <w:rPr>
          <w:rFonts w:ascii="Segoe UI Symbol" w:eastAsia="Segoe UI Symbol" w:hAnsi="Segoe UI Symbol" w:cs="Segoe UI Symbol"/>
        </w:rPr>
        <w:t>☐</w:t>
      </w:r>
    </w:p>
    <w:p w:rsidR="00334A63" w:rsidRDefault="009D4688">
      <w:pPr>
        <w:spacing w:after="27" w:line="259" w:lineRule="auto"/>
        <w:ind w:left="0" w:firstLine="0"/>
        <w:jc w:val="left"/>
      </w:pPr>
      <w:r>
        <w:t xml:space="preserve"> </w:t>
      </w:r>
    </w:p>
    <w:p w:rsidR="00334A63" w:rsidRDefault="009D4688">
      <w:pPr>
        <w:ind w:left="-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134" w:line="259" w:lineRule="auto"/>
        <w:ind w:left="0" w:firstLine="0"/>
        <w:jc w:val="center"/>
      </w:pPr>
      <w:r>
        <w:lastRenderedPageBreak/>
        <w:t xml:space="preserve"> </w:t>
      </w:r>
    </w:p>
    <w:p w:rsidR="00334A63" w:rsidRDefault="009D4688">
      <w:pPr>
        <w:spacing w:after="0" w:line="259" w:lineRule="auto"/>
        <w:ind w:left="0" w:firstLine="0"/>
      </w:pPr>
      <w:r>
        <w:t xml:space="preserve"> </w:t>
      </w:r>
      <w:r>
        <w:tab/>
        <w:t xml:space="preserve"> </w:t>
      </w:r>
      <w:r>
        <w:tab/>
        <w:t xml:space="preserve"> </w:t>
      </w:r>
    </w:p>
    <w:p w:rsidR="00334A63" w:rsidRDefault="009D4688">
      <w:pPr>
        <w:spacing w:after="0" w:line="259" w:lineRule="auto"/>
        <w:ind w:left="0" w:firstLine="0"/>
        <w:jc w:val="center"/>
      </w:pPr>
      <w:r>
        <w:t xml:space="preserve"> </w:t>
      </w:r>
    </w:p>
    <w:p w:rsidR="00334A63" w:rsidRDefault="009D4688">
      <w:pPr>
        <w:spacing w:after="5" w:line="254" w:lineRule="auto"/>
        <w:ind w:left="-5"/>
      </w:pPr>
      <w:r>
        <w:rPr>
          <w:b/>
        </w:rPr>
        <w:t>Other Information</w:t>
      </w:r>
    </w:p>
    <w:p w:rsidR="00334A63" w:rsidRDefault="009D4688">
      <w:pPr>
        <w:spacing w:after="0" w:line="259" w:lineRule="auto"/>
        <w:ind w:left="0" w:firstLine="0"/>
        <w:jc w:val="left"/>
      </w:pPr>
      <w:r>
        <w:t xml:space="preserve"> </w:t>
      </w:r>
    </w:p>
    <w:p w:rsidR="00334A63" w:rsidRDefault="009D4688">
      <w:pPr>
        <w:ind w:left="-5"/>
      </w:pPr>
      <w:r>
        <w:t>On December 3, 2020, the registrant issued the news release submitted herewith as exhibit 99.1.</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081" name="Group 1190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290" name="Shape 14929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1" name="Shape 14929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2" name="Shape 14929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081" style="width:543pt;height:0.75pt;mso-position-horizontal-relative:char;mso-position-vertical-relative:line" coordsize="68960,95">
                <v:shape id="Shape 149293" style="position:absolute;width:22669;height:95;left:46291;top:0;" coordsize="2266950,9525" path="m0,0l2266950,0l2266950,9525l0,9525l0,0">
                  <v:stroke weight="0pt" endcap="flat" joinstyle="miter" miterlimit="10" on="false" color="#000000" opacity="0"/>
                  <v:fill on="true" color="#000000"/>
                </v:shape>
                <v:shape id="Shape 149294" style="position:absolute;width:23526;height:95;left:22764;top:0;" coordsize="2352675,9525" path="m0,0l2352675,0l2352675,9525l0,9525l0,0">
                  <v:stroke weight="0pt" endcap="flat" joinstyle="miter" miterlimit="10" on="false" color="#000000" opacity="0"/>
                  <v:fill on="true" color="#000000"/>
                </v:shape>
                <v:shape id="Shape 14929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60" w:line="259" w:lineRule="auto"/>
        <w:ind w:left="0" w:firstLine="0"/>
        <w:jc w:val="left"/>
      </w:pPr>
      <w:r>
        <w:rPr>
          <w:sz w:val="24"/>
        </w:rPr>
        <w:t xml:space="preserve"> </w:t>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EXHIBIT INDEX</w:t>
      </w:r>
    </w:p>
    <w:p w:rsidR="00334A63" w:rsidRDefault="009D4688">
      <w:pPr>
        <w:spacing w:after="17" w:line="259" w:lineRule="auto"/>
        <w:ind w:left="0" w:firstLine="0"/>
        <w:jc w:val="center"/>
      </w:pPr>
      <w:r>
        <w:rPr>
          <w:b/>
        </w:rPr>
        <w:t xml:space="preserve"> </w:t>
      </w:r>
    </w:p>
    <w:p w:rsidR="00334A63" w:rsidRDefault="009D4688">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334A63" w:rsidRDefault="009D4688">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024" name="Group 12002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296" name="Shape 149296"/>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7" name="Shape 149297"/>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24" style="width:543pt;height:0.75pt;mso-position-horizontal-relative:char;mso-position-vertical-relative:line" coordsize="68960,95">
                <v:shape id="Shape 149298" style="position:absolute;width:57149;height:95;left:11811;top:0;" coordsize="5714999,9525" path="m0,0l5714999,0l5714999,9525l0,9525l0,0">
                  <v:stroke weight="0pt" endcap="flat" joinstyle="miter" miterlimit="10" on="false" color="#000000" opacity="0"/>
                  <v:fill on="true" color="#000000"/>
                </v:shape>
                <v:shape id="Shape 149299"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334A63" w:rsidRDefault="009D4688">
      <w:pPr>
        <w:spacing w:after="18"/>
        <w:ind w:left="479" w:right="194" w:firstLine="0"/>
        <w:jc w:val="center"/>
      </w:pPr>
      <w:r>
        <w:t>1</w:t>
      </w:r>
      <w:r>
        <w:tab/>
        <w:t xml:space="preserve"> </w:t>
      </w:r>
      <w:r>
        <w:tab/>
      </w:r>
      <w:hyperlink r:id="rId7">
        <w:r>
          <w:rPr>
            <w:color w:val="0000EE"/>
            <w:u w:val="single" w:color="0000EE"/>
          </w:rPr>
          <w:t>Placement A</w:t>
        </w:r>
      </w:hyperlink>
      <w:hyperlink r:id="rId8">
        <w:r>
          <w:rPr>
            <w:color w:val="0000EE"/>
          </w:rPr>
          <w:t>g</w:t>
        </w:r>
      </w:hyperlink>
      <w:hyperlink r:id="rId9">
        <w:r>
          <w:rPr>
            <w:color w:val="0000EE"/>
            <w:u w:val="single" w:color="0000EE"/>
          </w:rPr>
          <w:t>enc</w:t>
        </w:r>
      </w:hyperlink>
      <w:hyperlink r:id="rId10">
        <w:r>
          <w:rPr>
            <w:color w:val="0000EE"/>
          </w:rPr>
          <w:t>y</w:t>
        </w:r>
      </w:hyperlink>
      <w:hyperlink r:id="rId11">
        <w:r>
          <w:rPr>
            <w:color w:val="0000EE"/>
            <w:u w:val="single" w:color="0000EE"/>
          </w:rPr>
          <w:t xml:space="preserve"> A</w:t>
        </w:r>
      </w:hyperlink>
      <w:hyperlink r:id="rId12">
        <w:r>
          <w:rPr>
            <w:color w:val="0000EE"/>
          </w:rPr>
          <w:t>g</w:t>
        </w:r>
      </w:hyperlink>
      <w:hyperlink r:id="rId13">
        <w:r>
          <w:rPr>
            <w:color w:val="0000EE"/>
            <w:u w:val="single" w:color="0000EE"/>
          </w:rPr>
          <w:t>reement</w:t>
        </w:r>
      </w:hyperlink>
      <w:hyperlink r:id="rId14">
        <w:r>
          <w:rPr>
            <w:color w:val="0000EE"/>
          </w:rPr>
          <w:t>,</w:t>
        </w:r>
      </w:hyperlink>
      <w:hyperlink r:id="rId15">
        <w:r>
          <w:rPr>
            <w:color w:val="0000EE"/>
            <w:u w:val="single" w:color="0000EE"/>
          </w:rPr>
          <w:t xml:space="preserve"> dated Decembe</w:t>
        </w:r>
        <w:r>
          <w:rPr>
            <w:color w:val="0000EE"/>
            <w:u w:val="single" w:color="0000EE"/>
          </w:rPr>
          <w:t>r 3</w:t>
        </w:r>
      </w:hyperlink>
      <w:hyperlink r:id="rId16">
        <w:r>
          <w:rPr>
            <w:color w:val="0000EE"/>
          </w:rPr>
          <w:t>,</w:t>
        </w:r>
      </w:hyperlink>
      <w:hyperlink r:id="rId17">
        <w:r>
          <w:rPr>
            <w:color w:val="0000EE"/>
            <w:u w:val="single" w:color="0000EE"/>
          </w:rPr>
          <w:t xml:space="preserve"> 2020</w:t>
        </w:r>
      </w:hyperlink>
      <w:hyperlink r:id="rId18">
        <w:r>
          <w:rPr>
            <w:color w:val="0000EE"/>
          </w:rPr>
          <w:t>,</w:t>
        </w:r>
      </w:hyperlink>
      <w:hyperlink r:id="rId19">
        <w:r>
          <w:rPr>
            <w:color w:val="0000EE"/>
            <w:u w:val="single" w:color="0000EE"/>
          </w:rPr>
          <w:t xml:space="preserve"> between the re</w:t>
        </w:r>
      </w:hyperlink>
      <w:hyperlink r:id="rId20">
        <w:r>
          <w:rPr>
            <w:color w:val="0000EE"/>
          </w:rPr>
          <w:t>g</w:t>
        </w:r>
      </w:hyperlink>
      <w:hyperlink r:id="rId21">
        <w:r>
          <w:rPr>
            <w:color w:val="0000EE"/>
            <w:u w:val="single" w:color="0000EE"/>
          </w:rPr>
          <w:t>istrant</w:t>
        </w:r>
      </w:hyperlink>
      <w:hyperlink r:id="rId22">
        <w:r>
          <w:rPr>
            <w:color w:val="0000EE"/>
          </w:rPr>
          <w:t>,</w:t>
        </w:r>
      </w:hyperlink>
      <w:hyperlink r:id="rId23">
        <w:r>
          <w:rPr>
            <w:color w:val="0000EE"/>
            <w:u w:val="single" w:color="0000EE"/>
          </w:rPr>
          <w:t xml:space="preserve"> Maxim Grou</w:t>
        </w:r>
      </w:hyperlink>
      <w:hyperlink r:id="rId24">
        <w:r>
          <w:rPr>
            <w:color w:val="0000EE"/>
          </w:rPr>
          <w:t>p</w:t>
        </w:r>
      </w:hyperlink>
      <w:hyperlink r:id="rId25">
        <w:r>
          <w:rPr>
            <w:color w:val="0000EE"/>
            <w:u w:val="single" w:color="0000EE"/>
          </w:rPr>
          <w:t xml:space="preserve"> LLC</w:t>
        </w:r>
      </w:hyperlink>
      <w:hyperlink r:id="rId26">
        <w:r>
          <w:rPr>
            <w:color w:val="0000EE"/>
          </w:rPr>
          <w:t>,</w:t>
        </w:r>
      </w:hyperlink>
      <w:hyperlink r:id="rId27">
        <w:r>
          <w:rPr>
            <w:color w:val="0000EE"/>
            <w:u w:val="single" w:color="0000EE"/>
          </w:rPr>
          <w:t xml:space="preserve"> </w:t>
        </w:r>
        <w:r>
          <w:rPr>
            <w:color w:val="0000EE"/>
            <w:u w:val="single" w:color="0000EE"/>
          </w:rPr>
          <w:t>Roth Ca</w:t>
        </w:r>
      </w:hyperlink>
      <w:hyperlink r:id="rId28">
        <w:r>
          <w:rPr>
            <w:color w:val="0000EE"/>
          </w:rPr>
          <w:t>p</w:t>
        </w:r>
      </w:hyperlink>
      <w:hyperlink r:id="rId29">
        <w:r>
          <w:rPr>
            <w:color w:val="0000EE"/>
            <w:u w:val="single" w:color="0000EE"/>
          </w:rPr>
          <w:t>ital Partners</w:t>
        </w:r>
      </w:hyperlink>
      <w:hyperlink r:id="rId30">
        <w:r>
          <w:rPr>
            <w:color w:val="0000EE"/>
          </w:rPr>
          <w:t>,</w:t>
        </w:r>
      </w:hyperlink>
      <w:hyperlink r:id="rId31">
        <w:r>
          <w:rPr>
            <w:color w:val="0000EE"/>
            <w:u w:val="single" w:color="0000EE"/>
          </w:rPr>
          <w:t xml:space="preserve"> and Kin</w:t>
        </w:r>
      </w:hyperlink>
      <w:hyperlink r:id="rId32">
        <w:r>
          <w:rPr>
            <w:color w:val="0000EE"/>
          </w:rPr>
          <w:t>g</w:t>
        </w:r>
      </w:hyperlink>
      <w:hyperlink r:id="rId33">
        <w:r>
          <w:rPr>
            <w:color w:val="0000EE"/>
            <w:u w:val="single" w:color="0000EE"/>
          </w:rPr>
          <w:t>swood Ca</w:t>
        </w:r>
      </w:hyperlink>
      <w:hyperlink r:id="rId34">
        <w:r>
          <w:rPr>
            <w:color w:val="0000EE"/>
          </w:rPr>
          <w:t>p</w:t>
        </w:r>
      </w:hyperlink>
      <w:hyperlink r:id="rId35">
        <w:r>
          <w:rPr>
            <w:color w:val="0000EE"/>
            <w:u w:val="single" w:color="0000EE"/>
          </w:rPr>
          <w:t>ital M</w:t>
        </w:r>
        <w:r>
          <w:rPr>
            <w:color w:val="0000EE"/>
            <w:u w:val="single" w:color="0000EE"/>
          </w:rPr>
          <w:t>arkets</w:t>
        </w:r>
      </w:hyperlink>
      <w:hyperlink r:id="rId36">
        <w:r>
          <w:rPr>
            <w:color w:val="0000EE"/>
          </w:rPr>
          <w:t>,</w:t>
        </w:r>
      </w:hyperlink>
      <w:hyperlink r:id="rId37">
        <w:r>
          <w:rPr>
            <w:color w:val="0000EE"/>
            <w:u w:val="single" w:color="0000EE"/>
          </w:rPr>
          <w:t xml:space="preserve"> division of Benchmark Investments</w:t>
        </w:r>
      </w:hyperlink>
      <w:hyperlink r:id="rId38">
        <w:r>
          <w:rPr>
            <w:color w:val="0000EE"/>
          </w:rPr>
          <w:t>,</w:t>
        </w:r>
      </w:hyperlink>
      <w:hyperlink r:id="rId39">
        <w:r>
          <w:rPr>
            <w:color w:val="0000EE"/>
            <w:u w:val="single" w:color="0000EE"/>
          </w:rPr>
          <w:t xml:space="preserve"> Inc.</w:t>
        </w:r>
      </w:hyperlink>
    </w:p>
    <w:p w:rsidR="00334A63" w:rsidRDefault="009D4688">
      <w:pPr>
        <w:tabs>
          <w:tab w:val="center" w:pos="818"/>
          <w:tab w:val="center" w:pos="1635"/>
          <w:tab w:val="center" w:pos="2529"/>
        </w:tabs>
        <w:spacing w:after="0" w:line="259" w:lineRule="auto"/>
        <w:ind w:left="0" w:firstLine="0"/>
        <w:jc w:val="left"/>
      </w:pPr>
      <w:r>
        <w:rPr>
          <w:rFonts w:ascii="Calibri" w:eastAsia="Calibri" w:hAnsi="Calibri" w:cs="Calibri"/>
          <w:sz w:val="22"/>
        </w:rPr>
        <w:tab/>
      </w:r>
      <w:r>
        <w:t>4.1</w:t>
      </w:r>
      <w:r>
        <w:tab/>
        <w:t xml:space="preserve"> </w:t>
      </w:r>
      <w:r>
        <w:tab/>
      </w:r>
      <w:hyperlink r:id="rId40">
        <w:r>
          <w:rPr>
            <w:color w:val="0000EE"/>
            <w:u w:val="single" w:color="0000EE"/>
          </w:rPr>
          <w:t>Form of Warrant</w:t>
        </w:r>
      </w:hyperlink>
    </w:p>
    <w:p w:rsidR="00334A63" w:rsidRDefault="009D4688">
      <w:pPr>
        <w:tabs>
          <w:tab w:val="center" w:pos="818"/>
          <w:tab w:val="center" w:pos="1635"/>
          <w:tab w:val="center" w:pos="3459"/>
        </w:tabs>
        <w:spacing w:after="0" w:line="259" w:lineRule="auto"/>
        <w:ind w:left="0" w:firstLine="0"/>
        <w:jc w:val="left"/>
      </w:pPr>
      <w:r>
        <w:rPr>
          <w:rFonts w:ascii="Calibri" w:eastAsia="Calibri" w:hAnsi="Calibri" w:cs="Calibri"/>
          <w:sz w:val="22"/>
        </w:rPr>
        <w:tab/>
      </w:r>
      <w:r>
        <w:t>4.2</w:t>
      </w:r>
      <w:r>
        <w:tab/>
        <w:t xml:space="preserve"> </w:t>
      </w:r>
      <w:r>
        <w:tab/>
      </w:r>
      <w:hyperlink r:id="rId41">
        <w:r>
          <w:rPr>
            <w:color w:val="0000EE"/>
            <w:u w:val="single" w:color="0000EE"/>
          </w:rPr>
          <w:t>Form of Securities Purchase A</w:t>
        </w:r>
      </w:hyperlink>
      <w:hyperlink r:id="rId42">
        <w:r>
          <w:rPr>
            <w:color w:val="0000EE"/>
          </w:rPr>
          <w:t>g</w:t>
        </w:r>
      </w:hyperlink>
      <w:hyperlink r:id="rId43">
        <w:r>
          <w:rPr>
            <w:color w:val="0000EE"/>
            <w:u w:val="single" w:color="0000EE"/>
          </w:rPr>
          <w:t>reem</w:t>
        </w:r>
        <w:r>
          <w:rPr>
            <w:color w:val="0000EE"/>
            <w:u w:val="single" w:color="0000EE"/>
          </w:rPr>
          <w:t>ent</w:t>
        </w:r>
      </w:hyperlink>
    </w:p>
    <w:p w:rsidR="00334A63" w:rsidRDefault="009D4688">
      <w:pPr>
        <w:tabs>
          <w:tab w:val="center" w:pos="818"/>
          <w:tab w:val="center" w:pos="1635"/>
          <w:tab w:val="center" w:pos="3434"/>
        </w:tabs>
        <w:spacing w:after="0" w:line="259" w:lineRule="auto"/>
        <w:ind w:left="0" w:firstLine="0"/>
        <w:jc w:val="left"/>
      </w:pPr>
      <w:r>
        <w:rPr>
          <w:rFonts w:ascii="Calibri" w:eastAsia="Calibri" w:hAnsi="Calibri" w:cs="Calibri"/>
          <w:sz w:val="22"/>
        </w:rPr>
        <w:tab/>
      </w:r>
      <w:r>
        <w:t>99.1</w:t>
      </w:r>
      <w:r>
        <w:tab/>
        <w:t xml:space="preserve"> </w:t>
      </w:r>
      <w:r>
        <w:tab/>
      </w:r>
      <w:hyperlink r:id="rId44">
        <w:r>
          <w:rPr>
            <w:color w:val="0000EE"/>
            <w:u w:val="single" w:color="0000EE"/>
          </w:rPr>
          <w:t>Press Release</w:t>
        </w:r>
      </w:hyperlink>
      <w:hyperlink r:id="rId45">
        <w:r>
          <w:rPr>
            <w:color w:val="0000EE"/>
          </w:rPr>
          <w:t>,</w:t>
        </w:r>
      </w:hyperlink>
      <w:hyperlink r:id="rId46">
        <w:r>
          <w:rPr>
            <w:color w:val="0000EE"/>
            <w:u w:val="single" w:color="0000EE"/>
          </w:rPr>
          <w:t xml:space="preserve"> dated December 3</w:t>
        </w:r>
      </w:hyperlink>
      <w:hyperlink r:id="rId47">
        <w:r>
          <w:rPr>
            <w:color w:val="0000EE"/>
          </w:rPr>
          <w:t>,</w:t>
        </w:r>
      </w:hyperlink>
      <w:hyperlink r:id="rId48">
        <w:r>
          <w:rPr>
            <w:color w:val="0000EE"/>
            <w:u w:val="single" w:color="0000EE"/>
          </w:rPr>
          <w:t xml:space="preserve"> 2020</w:t>
        </w:r>
      </w:hyperlink>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134" w:line="259" w:lineRule="auto"/>
        <w:ind w:left="0" w:firstLine="0"/>
        <w:jc w:val="center"/>
      </w:pPr>
      <w:r>
        <w:rPr>
          <w:b/>
        </w:rP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025" name="Group 12002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00" name="Shape 14930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1" name="Shape 14930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2" name="Shape 14930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25" style="width:543pt;height:0.75pt;mso-position-horizontal-relative:char;mso-position-vertical-relative:line" coordsize="68960,95">
                <v:shape id="Shape 149303" style="position:absolute;width:22669;height:95;left:46291;top:0;" coordsize="2266950,9525" path="m0,0l2266950,0l2266950,9525l0,9525l0,0">
                  <v:stroke weight="0pt" endcap="flat" joinstyle="miter" miterlimit="10" on="false" color="#000000" opacity="0"/>
                  <v:fill on="true" color="#000000"/>
                </v:shape>
                <v:shape id="Shape 149304" style="position:absolute;width:23526;height:95;left:22764;top:0;" coordsize="2352675,9525" path="m0,0l2352675,0l2352675,9525l0,9525l0,0">
                  <v:stroke weight="0pt" endcap="flat" joinstyle="miter" miterlimit="10" on="false" color="#000000" opacity="0"/>
                  <v:fill on="true" color="#000000"/>
                </v:shape>
                <v:shape id="Shape 14930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7269"/>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6492"/>
          <w:tab w:val="center" w:pos="6883"/>
          <w:tab w:val="center" w:pos="7781"/>
        </w:tabs>
        <w:ind w:left="-15" w:firstLine="0"/>
        <w:jc w:val="left"/>
      </w:pPr>
      <w:r>
        <w:t xml:space="preserve"> </w:t>
      </w:r>
      <w:r>
        <w:tab/>
        <w:t>By</w:t>
      </w:r>
      <w:r>
        <w:tab/>
        <w:t>:</w:t>
      </w:r>
      <w:r>
        <w:tab/>
      </w:r>
      <w:r>
        <w:t>/s/ Xiaofeng Peng</w:t>
      </w:r>
    </w:p>
    <w:p w:rsidR="00334A63" w:rsidRDefault="009D4688">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20067" name="Group 120067"/>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49306" name="Shape 149306"/>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67" style="width:189.75pt;height:0.75pt;mso-position-horizontal-relative:char;mso-position-vertical-relative:line" coordsize="24098,95">
                <v:shape id="Shape 149307"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334A63" w:rsidRDefault="009D4688">
      <w:pPr>
        <w:tabs>
          <w:tab w:val="center" w:pos="6643"/>
          <w:tab w:val="center" w:pos="7662"/>
        </w:tabs>
        <w:ind w:left="-15" w:firstLine="0"/>
        <w:jc w:val="left"/>
      </w:pPr>
      <w:r>
        <w:t xml:space="preserve"> </w:t>
      </w:r>
      <w:r>
        <w:tab/>
        <w:t>Name:</w:t>
      </w:r>
      <w:r>
        <w:tab/>
        <w:t>Xiaofeng Peng</w:t>
      </w:r>
    </w:p>
    <w:p w:rsidR="00334A63" w:rsidRDefault="009D4688">
      <w:pPr>
        <w:tabs>
          <w:tab w:val="center" w:pos="6643"/>
          <w:tab w:val="center" w:pos="8024"/>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4,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069" name="Group 12006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08" name="Shape 14930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9" name="Shape 14930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0" name="Shape 14931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69" style="width:543pt;height:0.75pt;mso-position-horizontal-relative:char;mso-position-vertical-relative:line" coordsize="68960,95">
                <v:shape id="Shape 149311" style="position:absolute;width:22669;height:95;left:46291;top:0;" coordsize="2266950,9525" path="m0,0l2266950,0l2266950,9525l0,9525l0,0">
                  <v:stroke weight="0pt" endcap="flat" joinstyle="miter" miterlimit="10" on="false" color="#000000" opacity="0"/>
                  <v:fill on="true" color="#000000"/>
                </v:shape>
                <v:shape id="Shape 149312" style="position:absolute;width:23526;height:95;left:22764;top:0;" coordsize="2352675,9525" path="m0,0l2352675,0l2352675,9525l0,9525l0,0">
                  <v:stroke weight="0pt" endcap="flat" joinstyle="miter" miterlimit="10" on="false" color="#000000" opacity="0"/>
                  <v:fill on="true" color="#000000"/>
                </v:shape>
                <v:shape id="Shape 14931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334A63">
      <w:pPr>
        <w:sectPr w:rsidR="00334A63">
          <w:headerReference w:type="even" r:id="rId49"/>
          <w:headerReference w:type="default" r:id="rId50"/>
          <w:footerReference w:type="even" r:id="rId51"/>
          <w:footerReference w:type="default" r:id="rId52"/>
          <w:headerReference w:type="first" r:id="rId53"/>
          <w:footerReference w:type="first" r:id="rId54"/>
          <w:pgSz w:w="12240" w:h="15840"/>
          <w:pgMar w:top="744" w:right="680" w:bottom="5497" w:left="700" w:header="324" w:footer="306" w:gutter="0"/>
          <w:cols w:space="720"/>
        </w:sectPr>
      </w:pPr>
    </w:p>
    <w:p w:rsidR="00334A63" w:rsidRDefault="009D4688">
      <w:pPr>
        <w:spacing w:after="0" w:line="259" w:lineRule="auto"/>
        <w:ind w:left="-5"/>
        <w:jc w:val="left"/>
      </w:pPr>
      <w:r>
        <w:rPr>
          <w:sz w:val="24"/>
        </w:rPr>
        <w:t xml:space="preserve">EX-1 2 </w:t>
      </w:r>
      <w:r>
        <w:rPr>
          <w:sz w:val="24"/>
        </w:rPr>
        <w:t>spi_ex01.htm PLACEMENT AGENCY AGREEMENT</w:t>
      </w:r>
    </w:p>
    <w:p w:rsidR="00334A63" w:rsidRDefault="009D4688">
      <w:pPr>
        <w:spacing w:after="0" w:line="259" w:lineRule="auto"/>
        <w:ind w:left="-5"/>
        <w:jc w:val="left"/>
      </w:pPr>
      <w:r>
        <w:rPr>
          <w:sz w:val="24"/>
        </w:rPr>
        <w:t>Exhibit 1</w:t>
      </w:r>
    </w:p>
    <w:p w:rsidR="00334A63" w:rsidRDefault="009D4688">
      <w:pPr>
        <w:spacing w:after="0" w:line="259" w:lineRule="auto"/>
        <w:ind w:left="0" w:firstLine="0"/>
        <w:jc w:val="left"/>
      </w:pPr>
      <w:r>
        <w:rPr>
          <w:sz w:val="24"/>
        </w:rPr>
        <w:t xml:space="preserve"> </w:t>
      </w:r>
    </w:p>
    <w:p w:rsidR="00334A63" w:rsidRDefault="009D4688">
      <w:pPr>
        <w:ind w:left="-5"/>
      </w:pPr>
      <w:r>
        <w:t>December 3, 2020</w:t>
      </w:r>
    </w:p>
    <w:p w:rsidR="00334A63" w:rsidRDefault="009D4688">
      <w:pPr>
        <w:spacing w:after="0" w:line="259" w:lineRule="auto"/>
        <w:ind w:left="0" w:firstLine="0"/>
        <w:jc w:val="left"/>
      </w:pPr>
      <w:r>
        <w:t xml:space="preserve"> </w:t>
      </w:r>
    </w:p>
    <w:p w:rsidR="00334A63" w:rsidRDefault="009D4688">
      <w:pPr>
        <w:spacing w:after="2"/>
        <w:ind w:left="-5"/>
      </w:pPr>
      <w:r>
        <w:rPr>
          <w:b/>
          <w:u w:val="single" w:color="000000"/>
        </w:rPr>
        <w:t>PERSONAL AND CONFIDENTIAL</w:t>
      </w:r>
    </w:p>
    <w:p w:rsidR="00334A63" w:rsidRDefault="009D4688">
      <w:pPr>
        <w:spacing w:after="0" w:line="259" w:lineRule="auto"/>
        <w:ind w:left="0" w:firstLine="0"/>
        <w:jc w:val="left"/>
      </w:pPr>
      <w:r>
        <w:t xml:space="preserve"> </w:t>
      </w:r>
    </w:p>
    <w:p w:rsidR="00334A63" w:rsidRDefault="009D4688">
      <w:pPr>
        <w:ind w:left="-5"/>
      </w:pPr>
      <w:r>
        <w:t>Denton Peng</w:t>
      </w:r>
    </w:p>
    <w:p w:rsidR="00334A63" w:rsidRDefault="009D4688">
      <w:pPr>
        <w:ind w:left="-5"/>
      </w:pPr>
      <w:r>
        <w:t>Chairman &amp; CEO</w:t>
      </w:r>
    </w:p>
    <w:p w:rsidR="00334A63" w:rsidRDefault="009D4688">
      <w:pPr>
        <w:ind w:left="-5"/>
      </w:pPr>
      <w:r>
        <w:t>SPI Energy Co., Ltd</w:t>
      </w:r>
    </w:p>
    <w:p w:rsidR="00334A63" w:rsidRDefault="009D4688">
      <w:pPr>
        <w:ind w:left="-5"/>
      </w:pPr>
      <w:r>
        <w:t>4667 Old Ironside Drive</w:t>
      </w:r>
    </w:p>
    <w:p w:rsidR="00334A63" w:rsidRDefault="009D4688">
      <w:pPr>
        <w:ind w:left="-5"/>
      </w:pPr>
      <w:r>
        <w:t>Santa Clara, CA 95054</w:t>
      </w:r>
    </w:p>
    <w:p w:rsidR="00334A63" w:rsidRDefault="009D4688">
      <w:pPr>
        <w:spacing w:after="0" w:line="259" w:lineRule="auto"/>
        <w:ind w:left="0" w:firstLine="0"/>
        <w:jc w:val="left"/>
      </w:pPr>
      <w:r>
        <w:t xml:space="preserve"> </w:t>
      </w:r>
    </w:p>
    <w:p w:rsidR="00334A63" w:rsidRDefault="009D4688">
      <w:pPr>
        <w:ind w:left="-5"/>
      </w:pPr>
      <w:r>
        <w:t>Dear Mr. Peng:</w:t>
      </w:r>
    </w:p>
    <w:p w:rsidR="00334A63" w:rsidRDefault="009D4688">
      <w:pPr>
        <w:spacing w:after="0" w:line="259" w:lineRule="auto"/>
        <w:ind w:left="0" w:firstLine="0"/>
        <w:jc w:val="left"/>
      </w:pPr>
      <w:r>
        <w:t xml:space="preserve"> </w:t>
      </w:r>
    </w:p>
    <w:p w:rsidR="00334A63" w:rsidRDefault="009D4688">
      <w:pPr>
        <w:ind w:left="-5"/>
      </w:pPr>
      <w:r>
        <w:rPr>
          <w:b/>
        </w:rPr>
        <w:t>Introduction</w:t>
      </w:r>
      <w:r>
        <w:t>. Subject to the terms and condit</w:t>
      </w:r>
      <w:r>
        <w:t>ions herein (this “</w:t>
      </w:r>
      <w:r>
        <w:rPr>
          <w:u w:val="single" w:color="000000"/>
        </w:rPr>
        <w:t>A</w:t>
      </w:r>
      <w:r>
        <w:t>g</w:t>
      </w:r>
      <w:r>
        <w:rPr>
          <w:u w:val="single" w:color="000000"/>
        </w:rPr>
        <w:t>reement</w:t>
      </w:r>
      <w:r>
        <w:t>”), SPI Energy Co., Ltd. (the “</w:t>
      </w:r>
      <w:r>
        <w:rPr>
          <w:u w:val="single" w:color="000000"/>
        </w:rPr>
        <w:t>Com</w:t>
      </w:r>
      <w:r>
        <w:t>p</w:t>
      </w:r>
      <w:r>
        <w:rPr>
          <w:u w:val="single" w:color="000000"/>
        </w:rPr>
        <w:t>any</w:t>
      </w:r>
      <w:r>
        <w:t>”), hereby agrees to sell 3,500,000 ordinary shares and warrants to purchase 3,500,000 ordinary shares, par value $.0001 per share (the “</w:t>
      </w:r>
      <w:r>
        <w:rPr>
          <w:u w:val="single" w:color="000000"/>
        </w:rPr>
        <w:t>Ordinar</w:t>
      </w:r>
      <w:r>
        <w:t>y</w:t>
      </w:r>
      <w:r>
        <w:rPr>
          <w:u w:val="single" w:color="000000"/>
        </w:rPr>
        <w:t xml:space="preserve"> Shares</w:t>
      </w:r>
      <w:r>
        <w:t xml:space="preserve"> or </w:t>
      </w:r>
      <w:r>
        <w:rPr>
          <w:u w:val="single" w:color="000000"/>
        </w:rPr>
        <w:t>Securities</w:t>
      </w:r>
      <w:r>
        <w:t>”) to accredited investors (each, an “</w:t>
      </w:r>
      <w:r>
        <w:rPr>
          <w:u w:val="single" w:color="000000"/>
        </w:rPr>
        <w:t>Investor</w:t>
      </w:r>
      <w:r>
        <w:t>” and collectively, the “</w:t>
      </w:r>
      <w:r>
        <w:rPr>
          <w:u w:val="single" w:color="000000"/>
        </w:rPr>
        <w:t>Investors</w:t>
      </w:r>
      <w:r>
        <w:t>”) through Maxim Group LLC (“</w:t>
      </w:r>
      <w:r>
        <w:rPr>
          <w:u w:val="single" w:color="000000"/>
        </w:rPr>
        <w:t>Maxim</w:t>
      </w:r>
      <w:r>
        <w:t>”), Roth Capital Partners (“</w:t>
      </w:r>
      <w:r>
        <w:rPr>
          <w:u w:val="single" w:color="000000"/>
        </w:rPr>
        <w:t>Roth</w:t>
      </w:r>
      <w:r>
        <w:t>”) and Kingswood Capital Markets, division of Benchmark Investments, Inc. (“</w:t>
      </w:r>
      <w:r>
        <w:rPr>
          <w:u w:val="single" w:color="000000"/>
        </w:rPr>
        <w:t>Kin</w:t>
      </w:r>
      <w:r>
        <w:t>g</w:t>
      </w:r>
      <w:r>
        <w:rPr>
          <w:u w:val="single" w:color="000000"/>
        </w:rPr>
        <w:t>swood</w:t>
      </w:r>
      <w:r>
        <w:t>”), as co-placement agent</w:t>
      </w:r>
      <w:r>
        <w:t>s (Maxim, Kingswood and together with Roth, the “</w:t>
      </w:r>
      <w:r>
        <w:rPr>
          <w:u w:val="single" w:color="000000"/>
        </w:rPr>
        <w:t>Co-Placement A</w:t>
      </w:r>
      <w:r>
        <w:t>g</w:t>
      </w:r>
      <w:r>
        <w:rPr>
          <w:u w:val="single" w:color="000000"/>
        </w:rPr>
        <w:t>ents</w:t>
      </w:r>
      <w:r>
        <w:t>). The documents executed and delivered by the Company and the Investors in connection with the Offering (as defined below), including, without limitation, a subscription agreement (the “</w:t>
      </w:r>
      <w:r>
        <w:rPr>
          <w:u w:val="single" w:color="000000"/>
        </w:rPr>
        <w:t>P</w:t>
      </w:r>
      <w:r>
        <w:rPr>
          <w:u w:val="single" w:color="000000"/>
        </w:rPr>
        <w:t>urchase A</w:t>
      </w:r>
      <w:r>
        <w:t>g</w:t>
      </w:r>
      <w:r>
        <w:rPr>
          <w:u w:val="single" w:color="000000"/>
        </w:rPr>
        <w:t>reement</w:t>
      </w:r>
      <w:r>
        <w:t>”), shall be collectively referred to herein as the “</w:t>
      </w:r>
      <w:r>
        <w:rPr>
          <w:u w:val="single" w:color="000000"/>
        </w:rPr>
        <w:t>Transaction Documents</w:t>
      </w:r>
      <w:r>
        <w:t>.” The purchase price to the Investor for the Securities shall be $10.02 per share for the Securities. The Co-Placement Agents may retain other brokers or dealers to</w:t>
      </w:r>
      <w:r>
        <w:t xml:space="preserve"> act as sub-agents or selected-dealers on its behalf in connection with the Offering.</w:t>
      </w:r>
    </w:p>
    <w:p w:rsidR="00334A63" w:rsidRDefault="009D4688">
      <w:pPr>
        <w:spacing w:after="0" w:line="259" w:lineRule="auto"/>
        <w:ind w:left="0" w:firstLine="0"/>
        <w:jc w:val="left"/>
      </w:pPr>
      <w:r>
        <w:t xml:space="preserve"> </w:t>
      </w:r>
    </w:p>
    <w:p w:rsidR="00334A63" w:rsidRDefault="009D4688">
      <w:pPr>
        <w:ind w:left="-5"/>
      </w:pPr>
      <w:r>
        <w:t>The Company hereby confirms its agreement with the Co-Placement Agents as follows:</w: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Section 1. Agreement to Act as Co-Placement Agents</w:t>
      </w:r>
      <w:r>
        <w:t>.</w:t>
      </w:r>
    </w:p>
    <w:p w:rsidR="00334A63" w:rsidRDefault="009D4688">
      <w:pPr>
        <w:spacing w:after="0" w:line="259" w:lineRule="auto"/>
        <w:ind w:left="0" w:firstLine="0"/>
        <w:jc w:val="left"/>
      </w:pPr>
      <w:r>
        <w:t xml:space="preserve"> </w:t>
      </w:r>
    </w:p>
    <w:p w:rsidR="00334A63" w:rsidRDefault="009D4688">
      <w:pPr>
        <w:numPr>
          <w:ilvl w:val="0"/>
          <w:numId w:val="1"/>
        </w:numPr>
        <w:spacing w:after="0" w:line="259" w:lineRule="auto"/>
        <w:ind w:right="-1" w:firstLine="720"/>
        <w:jc w:val="right"/>
      </w:pPr>
      <w:r>
        <w:t>On the basis of the representations, warranties and agreements of the Company herein contained, and subject</w:t>
      </w:r>
    </w:p>
    <w:p w:rsidR="00334A63" w:rsidRDefault="009D4688">
      <w:pPr>
        <w:ind w:left="730"/>
      </w:pPr>
      <w:r>
        <w:t>to all the terms and conditions of this Agreement, the Co-Placement Agents shall be the co-placement agents in connection with the offering and sale</w:t>
      </w:r>
      <w:r>
        <w:t xml:space="preserve"> by the Company of the Securities, with the terms of such offering (the “</w:t>
      </w:r>
      <w:r>
        <w:rPr>
          <w:u w:val="single" w:color="000000"/>
        </w:rPr>
        <w:t>Offerin</w:t>
      </w:r>
      <w:r>
        <w:t>g”) to be subject to market conditions and negotiations between the Company, the Co-Placement Agents and the prospective Investors. The CoPlacement Agents will act on a reasona</w:t>
      </w:r>
      <w:r>
        <w:t>ble best efforts basis and the Company agrees and acknowledges that there is no guarantee of the successful placement of the Securities, or any portion thereof, in the prospective Offering. Under no circumstances will the Co-Placement Agents or any of thei</w:t>
      </w:r>
      <w:r>
        <w:t>r “Affiliates” (as defined below) be obligated to underwrite or purchase any of the Securities for its own account or otherwise provide any financing. The Co-Placement Agents shall act solely as the Company’s agents and not as principal. The Co-Placement A</w:t>
      </w:r>
      <w:r>
        <w:t>gents shall have no authority to bind the Company with respect to any prospective offer to purchase Securities and the Company shall have the sole right to accept offers to purchase Securities and may reject any such offer, in whole or in part. The sale of</w:t>
      </w:r>
      <w:r>
        <w:t xml:space="preserve"> the Securities to any Purchaser will be evidenced by a securities purchase agreement (the “</w:t>
      </w:r>
      <w:r>
        <w:rPr>
          <w:u w:val="single" w:color="000000"/>
        </w:rPr>
        <w:t>Purchase A</w:t>
      </w:r>
      <w:r>
        <w:t>g</w:t>
      </w:r>
      <w:r>
        <w:rPr>
          <w:u w:val="single" w:color="000000"/>
        </w:rPr>
        <w:t>reement</w:t>
      </w:r>
      <w:r>
        <w:t>”) between the Company and such Purchaser in a form mutually agreed upon by the Company and the Investors. Capitalized terms that are not otherwis</w:t>
      </w:r>
      <w:r>
        <w:t>e defined herein have the meanings given to such terms in the Purchase Agreement. Subject to the terms and conditions hereof, payment of the purchase price for, and delivery of, the Securities shall be made at one closing (the “</w:t>
      </w:r>
      <w:r>
        <w:rPr>
          <w:u w:val="single" w:color="000000"/>
        </w:rPr>
        <w:t>Closin</w:t>
      </w:r>
      <w:r>
        <w:t>g” and the date on whi</w:t>
      </w:r>
      <w:r>
        <w:t>ch the Closing occurs, a “</w:t>
      </w:r>
      <w:r>
        <w:rPr>
          <w:u w:val="single" w:color="000000"/>
        </w:rPr>
        <w:t>Closin</w:t>
      </w:r>
      <w:r>
        <w:t>g</w:t>
      </w:r>
      <w:r>
        <w:rPr>
          <w:u w:val="single" w:color="000000"/>
        </w:rPr>
        <w:t xml:space="preserve"> Date</w:t>
      </w:r>
      <w:r>
        <w:t>”). As compensation for services rendered, on the Closing Date, the Company shall pay to the Co-Placement Agents the fees and expenses set forth below:</w:t>
      </w:r>
    </w:p>
    <w:p w:rsidR="00334A63" w:rsidRDefault="009D4688">
      <w:pPr>
        <w:spacing w:after="0" w:line="259" w:lineRule="auto"/>
        <w:ind w:left="1440" w:firstLine="0"/>
        <w:jc w:val="left"/>
      </w:pPr>
      <w:r>
        <w:t xml:space="preserve"> </w:t>
      </w:r>
    </w:p>
    <w:p w:rsidR="00334A63" w:rsidRDefault="009D4688">
      <w:pPr>
        <w:numPr>
          <w:ilvl w:val="1"/>
          <w:numId w:val="1"/>
        </w:numPr>
        <w:spacing w:after="0" w:line="249" w:lineRule="auto"/>
        <w:ind w:right="11" w:firstLine="720"/>
        <w:jc w:val="left"/>
      </w:pPr>
      <w:r>
        <w:t>A cash fee equal to 7% of the gross proceeds received by the Com</w:t>
      </w:r>
      <w:r>
        <w:t>pany from the sale of the Securities at the Closing (the “Cash Fee”), which 1/3 of the Cash Fee shall be payable to each of Maxim, Roth and Kingswood.</w:t>
      </w:r>
    </w:p>
    <w:p w:rsidR="00334A63" w:rsidRDefault="009D4688">
      <w:pPr>
        <w:spacing w:after="0" w:line="259" w:lineRule="auto"/>
        <w:ind w:left="2160" w:firstLine="0"/>
        <w:jc w:val="left"/>
      </w:pPr>
      <w:r>
        <w:t xml:space="preserve"> </w:t>
      </w:r>
    </w:p>
    <w:p w:rsidR="00334A63" w:rsidRDefault="009D4688">
      <w:pPr>
        <w:numPr>
          <w:ilvl w:val="1"/>
          <w:numId w:val="1"/>
        </w:numPr>
        <w:ind w:right="11" w:firstLine="720"/>
        <w:jc w:val="left"/>
      </w:pPr>
      <w:r>
        <w:t>As provided in Section 6, the Company also agrees to reimburse the Placement Agents’ legal</w:t>
      </w:r>
    </w:p>
    <w:p w:rsidR="00334A63" w:rsidRDefault="009D4688">
      <w:pPr>
        <w:ind w:left="1450"/>
      </w:pPr>
      <w:r>
        <w:t xml:space="preserve">expenses up </w:t>
      </w:r>
      <w:r>
        <w:t>to a maximum of $50,000, payable at the Closing.</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622" name="Group 12262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16" name="Shape 1493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7" name="Shape 1493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8" name="Shape 1493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622" style="width:543pt;height:0.75pt;mso-position-horizontal-relative:char;mso-position-vertical-relative:line" coordsize="68960,95">
                <v:shape id="Shape 149319" style="position:absolute;width:22669;height:95;left:46291;top:0;" coordsize="2266950,9525" path="m0,0l2266950,0l2266950,9525l0,9525l0,0">
                  <v:stroke weight="0pt" endcap="flat" joinstyle="miter" miterlimit="10" on="false" color="#000000" opacity="0"/>
                  <v:fill on="true" color="#000000"/>
                </v:shape>
                <v:shape id="Shape 149320" style="position:absolute;width:23526;height:95;left:22764;top:0;" coordsize="2352675,9525" path="m0,0l2352675,0l2352675,9525l0,9525l0,0">
                  <v:stroke weight="0pt" endcap="flat" joinstyle="miter" miterlimit="10" on="false" color="#000000" opacity="0"/>
                  <v:fill on="true" color="#000000"/>
                </v:shape>
                <v:shape id="Shape 14932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2160" w:firstLine="0"/>
        <w:jc w:val="left"/>
      </w:pPr>
      <w:r>
        <w:t xml:space="preserve"> </w:t>
      </w:r>
    </w:p>
    <w:p w:rsidR="00334A63" w:rsidRDefault="009D4688">
      <w:pPr>
        <w:numPr>
          <w:ilvl w:val="0"/>
          <w:numId w:val="1"/>
        </w:numPr>
        <w:spacing w:after="0" w:line="259" w:lineRule="auto"/>
        <w:ind w:right="-1" w:firstLine="720"/>
        <w:jc w:val="right"/>
      </w:pPr>
      <w:r>
        <w:t>The term of the Co-Placement Agents' exclusive engagement will begin on the date hereof and end on the</w:t>
      </w:r>
    </w:p>
    <w:p w:rsidR="00334A63" w:rsidRDefault="009D4688">
      <w:pPr>
        <w:ind w:left="730"/>
      </w:pPr>
      <w:r>
        <w:t>earlier of the consummation of the Offering or 30 days after the receipt by either party hereto of written notice of termination, except in the case of termination by the Company for cause. Notwithstanding anything to the contrary contained herein, the pro</w:t>
      </w:r>
      <w:r>
        <w:t>visions concerning confidentiality, indemnification and contribution contained herein and the Company’s obligations contained in the indemnification provisions will survive any expiration or termination of this Agreement, and the Company’s obligation to pa</w:t>
      </w:r>
      <w:r>
        <w:t>y fees actually earned and payable and to reimburse expenses actually incurred and reimbursable pursuant to Section 1 hereof, will survive any expiration or termination of this Agreement. Nothing in this Agreement shall be construed to limit the ability of</w:t>
      </w:r>
      <w:r>
        <w:t xml:space="preserve"> the Co-Placement Agents or their Affiliates to pursue, investigate, analyze, invest in, or engage in investment banking, financial advisory or any other business relationship with Persons (as defined below) other than the Company. As used herein (i) “Pers</w:t>
      </w:r>
      <w:r>
        <w:t>ons” means an individual or corporation, partnership, trust, incorporated or unincorporated association, joint venture, limited liability company, joint stock company, government (or an agency or subdivision thereof) or other entity of any kind and (ii) “A</w:t>
      </w:r>
      <w:r>
        <w:t>ffiliate” means any Person that, directly or indirectly through one or more intermediaries, controls or is controlled by or is under common control with a Person as such terms are used in and construed under Rule 405 under the Securities Act of 1933, as am</w:t>
      </w:r>
      <w:r>
        <w:t>ended (the “</w:t>
      </w:r>
      <w:r>
        <w:rPr>
          <w:u w:val="single" w:color="000000"/>
        </w:rPr>
        <w:t>Securities Act</w:t>
      </w:r>
      <w:r>
        <w:t>”).</w:t>
      </w:r>
    </w:p>
    <w:p w:rsidR="00334A63" w:rsidRDefault="009D4688">
      <w:pPr>
        <w:spacing w:after="0" w:line="259" w:lineRule="auto"/>
        <w:ind w:left="720" w:firstLine="0"/>
        <w:jc w:val="left"/>
      </w:pPr>
      <w:r>
        <w:t xml:space="preserve"> </w:t>
      </w:r>
    </w:p>
    <w:p w:rsidR="00334A63" w:rsidRDefault="009D4688">
      <w:pPr>
        <w:numPr>
          <w:ilvl w:val="0"/>
          <w:numId w:val="1"/>
        </w:numPr>
        <w:ind w:right="-1" w:firstLine="720"/>
        <w:jc w:val="right"/>
      </w:pPr>
      <w:r>
        <w:t>Upon the consummation of an Offering, for a period of twelve (12) months from the consummation of theOffering (the “Tail Period”), if the Company decides to enter into an Offering using an underwriter or placement agent in t</w:t>
      </w:r>
      <w:r>
        <w:t>he U.S., the Company grants the Co-Placement Agents the right of first refusal to act as co-lead managing underwriters and colead left book runner or minimally as a co-lead manager and co-lead left book runner and/or co-lead left placement agent with at le</w:t>
      </w:r>
      <w:r>
        <w:t>ast 75.0% of the economics (with such economics equally allocated to each of the participating Co-Placement Agents) for any and all future equity, equity-linked or debt (excluding commercial bank debt) offerings undertaken during the Tail Period by the Com</w:t>
      </w:r>
      <w:r>
        <w:t>pany or any subsidiary of the Company. Each of the Co-Placement Agents shall notify the Company within ten (10) days of its receipt of the written offer with respect to such Offering as to whether or not it agrees to accept such retention. If the Co-Placem</w:t>
      </w:r>
      <w:r>
        <w:t>ent Agents should decline such retention, the Company shall have no further obligation to Co-Placement Agents regarding such Offering, except as specifically provided for herein.</w:t>
      </w:r>
    </w:p>
    <w:p w:rsidR="00334A63" w:rsidRDefault="009D4688">
      <w:pPr>
        <w:spacing w:after="0" w:line="259" w:lineRule="auto"/>
        <w:ind w:left="1440" w:firstLine="0"/>
        <w:jc w:val="left"/>
      </w:pPr>
      <w:r>
        <w:t xml:space="preserve"> </w:t>
      </w:r>
    </w:p>
    <w:p w:rsidR="00334A63" w:rsidRDefault="009D4688">
      <w:pPr>
        <w:ind w:left="-5"/>
      </w:pPr>
      <w:r>
        <w:rPr>
          <w:b/>
        </w:rPr>
        <w:t>Section 2. Representations, Warranties and Covenants of the Company</w:t>
      </w:r>
      <w:r>
        <w:t>. Each o</w:t>
      </w:r>
      <w:r>
        <w:t>f the representations and warranties (together with any related disclosure schedules thereto) and covenants made by the Company to the Purchasers in the Purchase Agreement in connection with the Placement is hereby incorporated herein by reference into thi</w:t>
      </w:r>
      <w:r>
        <w:t>s Agreement (as though fully restated herein) and is, as of the date of this Agreement and as of the Closing Date, hereby made to, and in favor of, the Co-Placement Agents. In addition to the foregoing, the Company represents and warrants that:</w:t>
      </w:r>
    </w:p>
    <w:p w:rsidR="00334A63" w:rsidRDefault="009D4688">
      <w:pPr>
        <w:spacing w:after="0" w:line="259" w:lineRule="auto"/>
        <w:ind w:left="0" w:firstLine="0"/>
        <w:jc w:val="left"/>
      </w:pPr>
      <w:r>
        <w:t xml:space="preserve"> </w:t>
      </w:r>
    </w:p>
    <w:p w:rsidR="00334A63" w:rsidRDefault="009D4688">
      <w:pPr>
        <w:numPr>
          <w:ilvl w:val="0"/>
          <w:numId w:val="2"/>
        </w:numPr>
        <w:ind w:firstLine="720"/>
      </w:pPr>
      <w:r>
        <w:t>The Compa</w:t>
      </w:r>
      <w:r>
        <w:t>ny has prepared and filed with the Commission a registration statement on Form F-3 (RegistrationNo. 333-240289), and amendments thereto, and related preliminary prospectuses, for the registration under the Securities Act of 1933. At the time of such filing</w:t>
      </w:r>
      <w:r>
        <w:t>, the Company met the requirements of Form F-3 under the Securities Act. Such registration statement meets the requirements set forth in Rule 415(a)(1)(x) under the Securities Act and complies with said Rule. The Company will file with the Commission pursu</w:t>
      </w:r>
      <w:r>
        <w:t>ant to Rule 424(b) under the Securities Act, and the rules and regulations (the “</w:t>
      </w:r>
      <w:r>
        <w:rPr>
          <w:u w:val="single" w:color="000000"/>
        </w:rPr>
        <w:t>Rules and Re</w:t>
      </w:r>
      <w:r>
        <w:t>g</w:t>
      </w:r>
      <w:r>
        <w:rPr>
          <w:u w:val="single" w:color="000000"/>
        </w:rPr>
        <w:t>ulations</w:t>
      </w:r>
      <w:r>
        <w:t>”) of the Commission promulgated thereunder, a supplement to the form of prospectus included in such registration statement relating to the placement of t</w:t>
      </w:r>
      <w:r>
        <w:t>he Shares and the plan of distribution thereof and has advised the CoPlacement Agents of all further information (financial and other) with respect to the Company required to be set forth therein. Such registration statement, including the exhibits thereto</w:t>
      </w:r>
      <w:r>
        <w:t>, as amended at the date of this Agreement, is hereinafter called the “</w:t>
      </w:r>
      <w:r>
        <w:rPr>
          <w:u w:val="single" w:color="000000"/>
        </w:rPr>
        <w:t>Re</w:t>
      </w:r>
      <w:r>
        <w:t>g</w:t>
      </w:r>
      <w:r>
        <w:rPr>
          <w:u w:val="single" w:color="000000"/>
        </w:rPr>
        <w:t>istration Statement</w:t>
      </w:r>
      <w:r>
        <w:t>”; such prospectus in the form in which it appears in the Registration Statement is hereinafter called the “</w:t>
      </w:r>
      <w:r>
        <w:rPr>
          <w:u w:val="single" w:color="000000"/>
        </w:rPr>
        <w:t>Base Pros</w:t>
      </w:r>
      <w:r>
        <w:t>p</w:t>
      </w:r>
      <w:r>
        <w:rPr>
          <w:u w:val="single" w:color="000000"/>
        </w:rPr>
        <w:t>ectus</w:t>
      </w:r>
      <w:r>
        <w:t>”; and the supplemented form of prospect</w:t>
      </w:r>
      <w:r>
        <w:t>us, in the form in which it will be filed with the Commission pursuant to Rule 424(b) (including the Base Prospectus as so supplemented) is hereinafter called the “</w:t>
      </w:r>
      <w:r>
        <w:rPr>
          <w:u w:val="single" w:color="000000"/>
        </w:rPr>
        <w:t>Pros</w:t>
      </w:r>
      <w:r>
        <w:t>p</w:t>
      </w:r>
      <w:r>
        <w:rPr>
          <w:u w:val="single" w:color="000000"/>
        </w:rPr>
        <w:t>ectus Sup</w:t>
      </w:r>
      <w:r>
        <w:t>p</w:t>
      </w:r>
      <w:r>
        <w:rPr>
          <w:u w:val="single" w:color="000000"/>
        </w:rPr>
        <w:t>lement</w:t>
      </w:r>
      <w:r>
        <w:t>.” Any reference in this Agreement to the Registration Statement, the B</w:t>
      </w:r>
      <w:r>
        <w:t>ase Prospectus or the Prospectus Supplement shall be deemed to refer to and include the documents incorporated by reference therein (the “</w:t>
      </w:r>
      <w:r>
        <w:rPr>
          <w:u w:val="single" w:color="000000"/>
        </w:rPr>
        <w:t>Incor</w:t>
      </w:r>
      <w:r>
        <w:t>p</w:t>
      </w:r>
      <w:r>
        <w:rPr>
          <w:u w:val="single" w:color="000000"/>
        </w:rPr>
        <w:t>orated</w:t>
      </w:r>
    </w:p>
    <w:p w:rsidR="00334A63" w:rsidRDefault="009D4688">
      <w:pPr>
        <w:ind w:left="730"/>
      </w:pPr>
      <w:r>
        <w:rPr>
          <w:u w:val="single" w:color="000000"/>
        </w:rPr>
        <w:t>Documents</w:t>
      </w:r>
      <w:r>
        <w:t>”) pursuant to Item 12 of Form F-3 which were filed under the Securities Exchange Act of 1934, a</w:t>
      </w:r>
      <w:r>
        <w:t>s amended (the</w:t>
      </w:r>
    </w:p>
    <w:p w:rsidR="00334A63" w:rsidRDefault="009D4688">
      <w:pPr>
        <w:ind w:left="730"/>
      </w:pPr>
      <w:r>
        <w:t>“</w:t>
      </w:r>
      <w:r>
        <w:rPr>
          <w:u w:val="single" w:color="000000"/>
        </w:rPr>
        <w:t>Exchan</w:t>
      </w:r>
      <w:r>
        <w:t>g</w:t>
      </w:r>
      <w:r>
        <w:rPr>
          <w:u w:val="single" w:color="000000"/>
        </w:rPr>
        <w:t>e Act</w:t>
      </w:r>
      <w:r>
        <w:t>”), on or before the date of this Agreement, or the issue date of the Base Prospectus or the Prospectus Supplement, as the case may be; and any reference in this Agreement to the terms “amend,” “amendment” or “supplement” with r</w:t>
      </w:r>
      <w:r>
        <w:t>espect to the Registration Statement, the Base Prospectus or the Prospectus Supplement shall be deemed to refer to and include the filing of any document under the Exchange Act after the date of this Agreement, or the issue date of the Base Prospectus or t</w:t>
      </w:r>
      <w:r>
        <w:t>he Prospectus Supplement, as the case may be, deemed to be incorporated therein by reference. All references in this Agreement to financial statements and schedules and other information which is “contained,” “included,” “described,” “referenced,” “set for</w:t>
      </w:r>
      <w:r>
        <w:t>th” or “stated” in the Registration Statement, the Base Prospectus or the Prospectus Supplement (and all other references of like import) shall be deemed to mean and include all such financial statements and schedules and other information which is or is d</w:t>
      </w:r>
      <w:r>
        <w:t>eemed to be incorporated by reference in the Registration Statement, the Base Prospectus or the Prospectus Supplement, as the case may be. No stop order suspending the effectiveness of the Registration Statement or the use of the Base Prospectus or the Pro</w:t>
      </w:r>
      <w:r>
        <w:t>spectus Supplement has been issued, and no proceeding for any such purpose is pending or has been initiated or, to the Company’s knowledge, is threatened by the Commission. For purposes of this Agreement, “</w:t>
      </w:r>
      <w:r>
        <w:rPr>
          <w:u w:val="single" w:color="000000"/>
        </w:rPr>
        <w:t>Free Writin</w:t>
      </w:r>
      <w:r>
        <w:t>g</w:t>
      </w:r>
      <w:r>
        <w:rPr>
          <w:u w:val="single" w:color="000000"/>
        </w:rPr>
        <w:t xml:space="preserve"> Pros</w:t>
      </w:r>
      <w:r>
        <w:t>p</w:t>
      </w:r>
      <w:r>
        <w:rPr>
          <w:u w:val="single" w:color="000000"/>
        </w:rPr>
        <w:t>ectus</w:t>
      </w:r>
      <w:r>
        <w:t>” has the meaning set forth</w:t>
      </w:r>
      <w:r>
        <w:t xml:space="preserve"> in Rule 405 under the Securities Act and the “</w:t>
      </w:r>
      <w:r>
        <w:rPr>
          <w:u w:val="single" w:color="000000"/>
        </w:rPr>
        <w:t>Time of Sale Pros</w:t>
      </w:r>
      <w:r>
        <w:t>p</w:t>
      </w:r>
      <w:r>
        <w:rPr>
          <w:u w:val="single" w:color="000000"/>
        </w:rPr>
        <w:t>ectus</w:t>
      </w:r>
      <w:r>
        <w:t xml:space="preserve">” means the preliminary prospectus, if any, together with the Free Writing Prospectuses, if any, used in connection with the Placement, including any documents incorporated by reference </w:t>
      </w:r>
      <w:r>
        <w:t>therein.</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826" name="Group 12082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28" name="Shape 14932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9" name="Shape 14932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0" name="Shape 14933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826" style="width:543pt;height:0.75pt;mso-position-horizontal-relative:char;mso-position-vertical-relative:line" coordsize="68960,95">
                <v:shape id="Shape 149331" style="position:absolute;width:22669;height:95;left:46291;top:0;" coordsize="2266950,9525" path="m0,0l2266950,0l2266950,9525l0,9525l0,0">
                  <v:stroke weight="0pt" endcap="flat" joinstyle="miter" miterlimit="10" on="false" color="#000000" opacity="0"/>
                  <v:fill on="true" color="#000000"/>
                </v:shape>
                <v:shape id="Shape 149332" style="position:absolute;width:23526;height:95;left:22764;top:0;" coordsize="2352675,9525" path="m0,0l2352675,0l2352675,9525l0,9525l0,0">
                  <v:stroke weight="0pt" endcap="flat" joinstyle="miter" miterlimit="10" on="false" color="#000000" opacity="0"/>
                  <v:fill on="true" color="#000000"/>
                </v:shape>
                <v:shape id="Shape 14933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numPr>
          <w:ilvl w:val="0"/>
          <w:numId w:val="2"/>
        </w:numPr>
        <w:ind w:firstLine="720"/>
      </w:pPr>
      <w:r>
        <w:t>The Registration Statement (and any further documents to be filed with the Commission) contains all exhibits</w:t>
      </w:r>
    </w:p>
    <w:p w:rsidR="00334A63" w:rsidRDefault="009D4688">
      <w:pPr>
        <w:ind w:left="730"/>
      </w:pPr>
      <w:r>
        <w:t>and schedules as required by the Securities Act. Each of the Registration Statement and any post-effective amendment thereto, at the time it became effective, complied in all material respects with the Securities Act and the Exchange Act and the applicable</w:t>
      </w:r>
      <w:r>
        <w:t xml:space="preserve"> Rules and Regulations and did not and, as amended or supplemented, if applicable, will not, contain any untrue statement of a material fact or omit to state a material fact required to be stated therein or necessary to make the statements therein not misl</w:t>
      </w:r>
      <w:r>
        <w:t xml:space="preserve">eading. The Base Prospectus, the Time of Sale Prospectus and the Prospectus Supplement, each as of its respective date, comply in all material respects with the Securities Act and the Exchange Act and the applicable Rules and Regulations. Each of the Base </w:t>
      </w:r>
      <w:r>
        <w:t>Prospectus, the Time of Sale Prospectus and the Prospectus Supplement, as amended or supplemented, did not and will not contain as of the date thereof any untrue statement of a material fact or omit to state a material fact necessary in order to make the s</w:t>
      </w:r>
      <w:r>
        <w:t>tatements therein, in the light of the circumstances under which they were made, not misleading. The Incorporated Documents, when they were filed with the Commission, conformed in all material respects to the requirements of the Exchange Act and the applic</w:t>
      </w:r>
      <w:r>
        <w:t>able Rules and Regulations, and none of such documents, when they were filed with the Commission, contained any untrue statement of a material fact or omitted to state a material fact necessary to make the statements therein (with respect to Incorporated D</w:t>
      </w:r>
      <w:r>
        <w:t>ocuments incorporated by reference in the Base Prospectus or Prospectus Supplement), in the light of the circumstances under which they were made not misleading; and any further documents so filed and incorporated by reference in the Base Prospectus, the T</w:t>
      </w:r>
      <w:r>
        <w:t xml:space="preserve">ime of Sale Prospectus or Prospectus Supplement, when such documents are filed with the Commission, will conform in all material respects to the requirements of the Exchange Act and the applicable Rules and Regulations, as applicable, and will not contain </w:t>
      </w:r>
      <w:r>
        <w:t>any untrue statement of a material fact or omit to state a material fact necessary to make the statements therein, in the light of the circumstances under which they were made, not misleading. No post-effective amendment to the Registration Statement refle</w:t>
      </w:r>
      <w:r>
        <w:t>cting any facts or events arising after the date thereof which represent, individually or in the aggregate, a fundamental change in the information set forth therein is required to be filed with the Commission. There are no documents required to be filed w</w:t>
      </w:r>
      <w:r>
        <w:t xml:space="preserve">ith the Commission in connection with the transaction contemplated hereby that (x) have not been filed as required pursuant to the Securities Act or (y) will not be filed within the requisite time period. There are no contracts or other documents required </w:t>
      </w:r>
      <w:r>
        <w:t xml:space="preserve">to be described in the Base Prospectus, the Time of Sale Prospectus or Prospectus Supplement, or to be filed as exhibits or schedules to the Registration Statement, which (x) have not been described or filed as required or (y) will not be filed within the </w:t>
      </w:r>
      <w:r>
        <w:t>requisite time period.</w:t>
      </w:r>
    </w:p>
    <w:p w:rsidR="00334A63" w:rsidRDefault="009D4688">
      <w:pPr>
        <w:spacing w:after="0" w:line="259" w:lineRule="auto"/>
        <w:ind w:left="1440" w:firstLine="0"/>
        <w:jc w:val="left"/>
      </w:pPr>
      <w:r>
        <w:t xml:space="preserve"> </w:t>
      </w:r>
    </w:p>
    <w:p w:rsidR="00334A63" w:rsidRDefault="009D4688">
      <w:pPr>
        <w:numPr>
          <w:ilvl w:val="0"/>
          <w:numId w:val="2"/>
        </w:numPr>
        <w:ind w:firstLine="720"/>
      </w:pPr>
      <w:r>
        <w:t>The Company is eligible to use Free Writing Prospectuses in connection with the Placement pursuant to</w:t>
      </w:r>
    </w:p>
    <w:p w:rsidR="00334A63" w:rsidRDefault="009D4688">
      <w:pPr>
        <w:ind w:left="730"/>
      </w:pPr>
      <w:r>
        <w:t>Rules 164 and 433 under the Securities Act. Any Free Writing Prospectus that the Company is required to file pursuant to Rule 433</w:t>
      </w:r>
      <w:r>
        <w:t xml:space="preserve">(d) under the Securities Act has been, or will be, filed with the Commission in accordance with the requirements of the Securities Act and the applicable rules and regulations of the Commission thereunder. Each Free Writing Prospectus that the Company has </w:t>
      </w:r>
      <w:r>
        <w:t>filed, or is required to file, pursuant to Rule 433(d) under the Securities Act or that was prepared by or behalf of or used by the Company complies or will comply in all material respects with the requirements of the Securities Act and the applicable rule</w:t>
      </w:r>
      <w:r>
        <w:t>s and regulations of the Commission thereunder. The Company will not, without the prior consent of the Co-Placement Agents, prepare, use or refer to, any Free Writing Prospectus.</w:t>
      </w:r>
    </w:p>
    <w:p w:rsidR="00334A63" w:rsidRDefault="009D4688">
      <w:pPr>
        <w:spacing w:after="0" w:line="259" w:lineRule="auto"/>
        <w:ind w:left="1440" w:firstLine="0"/>
        <w:jc w:val="left"/>
      </w:pPr>
      <w:r>
        <w:t xml:space="preserve"> </w:t>
      </w:r>
    </w:p>
    <w:p w:rsidR="00334A63" w:rsidRDefault="009D4688">
      <w:pPr>
        <w:numPr>
          <w:ilvl w:val="0"/>
          <w:numId w:val="2"/>
        </w:numPr>
        <w:ind w:firstLine="720"/>
      </w:pPr>
      <w:r>
        <w:t>There are no affiliations with any FINRA member firm among the Company’s of</w:t>
      </w:r>
      <w:r>
        <w:t>ficers, directors or, to</w:t>
      </w:r>
    </w:p>
    <w:p w:rsidR="00334A63" w:rsidRDefault="009D4688">
      <w:pPr>
        <w:ind w:left="730"/>
      </w:pPr>
      <w:r>
        <w:t>the knowledge of the Company, any five percent (5.0%) or greater stockholder of the Company, except as set forth in the Registration Statement and SEC Reports.</w:t>
      </w:r>
    </w:p>
    <w:p w:rsidR="00334A63" w:rsidRDefault="009D4688">
      <w:pPr>
        <w:spacing w:after="0" w:line="259" w:lineRule="auto"/>
        <w:ind w:left="1440" w:firstLine="0"/>
        <w:jc w:val="left"/>
      </w:pPr>
      <w:r>
        <w:t xml:space="preserve"> </w:t>
      </w:r>
    </w:p>
    <w:p w:rsidR="00334A63" w:rsidRDefault="009D4688">
      <w:pPr>
        <w:numPr>
          <w:ilvl w:val="0"/>
          <w:numId w:val="2"/>
        </w:numPr>
        <w:ind w:firstLine="720"/>
      </w:pPr>
      <w:r>
        <w:t xml:space="preserve">Any certificate signed by an officer of the Company and delivered to the Co-Placement Agents or to counsel for the Co-Placement Agents shall be deemed to be a representation and warranty by the Company to the CoPlacement Agents as to the matters set forth </w:t>
      </w:r>
      <w:r>
        <w:t>therein.</w:t>
      </w:r>
    </w:p>
    <w:p w:rsidR="00334A63" w:rsidRDefault="009D4688">
      <w:pPr>
        <w:spacing w:after="0" w:line="259" w:lineRule="auto"/>
        <w:ind w:left="1440" w:firstLine="0"/>
        <w:jc w:val="left"/>
      </w:pPr>
      <w:r>
        <w:t xml:space="preserve"> </w:t>
      </w:r>
    </w:p>
    <w:p w:rsidR="00334A63" w:rsidRDefault="009D4688">
      <w:pPr>
        <w:numPr>
          <w:ilvl w:val="0"/>
          <w:numId w:val="2"/>
        </w:numPr>
        <w:ind w:firstLine="720"/>
      </w:pPr>
      <w:r>
        <w:t>The Company acknowledges that the Co-Placement Agents will rely upon the accuracy and truthfulness</w:t>
      </w:r>
    </w:p>
    <w:p w:rsidR="00334A63" w:rsidRDefault="009D4688">
      <w:pPr>
        <w:ind w:left="730"/>
      </w:pPr>
      <w:r>
        <w:t>of the foregoing representations and warranties and hereby consents to such reliance.</w:t>
      </w:r>
    </w:p>
    <w:p w:rsidR="00334A63" w:rsidRDefault="009D4688">
      <w:pPr>
        <w:spacing w:after="0" w:line="259" w:lineRule="auto"/>
        <w:ind w:left="1440" w:firstLine="0"/>
        <w:jc w:val="left"/>
      </w:pPr>
      <w:r>
        <w:t xml:space="preserve"> </w:t>
      </w:r>
    </w:p>
    <w:p w:rsidR="00334A63" w:rsidRDefault="009D4688">
      <w:pPr>
        <w:ind w:left="-5"/>
      </w:pPr>
      <w:r>
        <w:rPr>
          <w:b/>
        </w:rPr>
        <w:t>Section 3. Delivery and Payment</w:t>
      </w:r>
      <w:r>
        <w:t>. The Closing shall occur at the offices of Hunter Taubman Fischer &amp; Li LLC, 800 Third Avenue,</w:t>
      </w:r>
    </w:p>
    <w:p w:rsidR="00334A63" w:rsidRDefault="009D4688">
      <w:pPr>
        <w:ind w:left="-5"/>
      </w:pPr>
      <w:r>
        <w:t>Suite 2800, New York, New York 10022(“</w:t>
      </w:r>
      <w:r>
        <w:rPr>
          <w:u w:val="single" w:color="000000"/>
        </w:rPr>
        <w:t>Placement A</w:t>
      </w:r>
      <w:r>
        <w:t>g</w:t>
      </w:r>
      <w:r>
        <w:rPr>
          <w:u w:val="single" w:color="000000"/>
        </w:rPr>
        <w:t>ent Counsel</w:t>
      </w:r>
      <w:r>
        <w:t>”) (or at such other place as shall be agreed upon by the CoPlacement Agents and the Company). Subje</w:t>
      </w:r>
      <w:r>
        <w:t>ct to the terms and conditions hereof, at the Closing payment of the purchase price for the Securities sold on the Closing Date shall be made by Federal Funds wire transfer, against delivery of such Securities, as provided in the Purchase Agreement.</w:t>
      </w:r>
    </w:p>
    <w:p w:rsidR="00334A63" w:rsidRDefault="009D4688">
      <w:pPr>
        <w:spacing w:after="0" w:line="259" w:lineRule="auto"/>
        <w:ind w:left="0" w:firstLine="0"/>
        <w:jc w:val="left"/>
      </w:pPr>
      <w:r>
        <w:t xml:space="preserve"> </w:t>
      </w:r>
    </w:p>
    <w:p w:rsidR="00334A63" w:rsidRDefault="009D4688">
      <w:pPr>
        <w:ind w:left="730"/>
      </w:pPr>
      <w:r>
        <w:t>Deli</w:t>
      </w:r>
      <w:r>
        <w:t>veries of the documents with respect to the purchase of the Securities or pursuant to this Agreement, if any, shall be made</w:t>
      </w:r>
    </w:p>
    <w:p w:rsidR="00334A63" w:rsidRDefault="009D4688">
      <w:pPr>
        <w:ind w:left="-5"/>
      </w:pPr>
      <w:r>
        <w:t>at the offices of Placement Agent Counsel. All actions taken at the Closing shall be deemed to have occurred simultaneously.</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557" name="Group 12255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36" name="Shape 1493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7" name="Shape 1493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8" name="Shape 1493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557" style="width:543pt;height:0.75pt;mso-position-horizontal-relative:char;mso-position-vertical-relative:line" coordsize="68960,95">
                <v:shape id="Shape 149339" style="position:absolute;width:22669;height:95;left:46291;top:0;" coordsize="2266950,9525" path="m0,0l2266950,0l2266950,9525l0,9525l0,0">
                  <v:stroke weight="0pt" endcap="flat" joinstyle="miter" miterlimit="10" on="false" color="#000000" opacity="0"/>
                  <v:fill on="true" color="#000000"/>
                </v:shape>
                <v:shape id="Shape 149340" style="position:absolute;width:23526;height:95;left:22764;top:0;" coordsize="2352675,9525" path="m0,0l2352675,0l2352675,9525l0,9525l0,0">
                  <v:stroke weight="0pt" endcap="flat" joinstyle="miter" miterlimit="10" on="false" color="#000000" opacity="0"/>
                  <v:fill on="true" color="#000000"/>
                </v:shape>
                <v:shape id="Shape 14934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720" w:firstLine="0"/>
        <w:jc w:val="left"/>
      </w:pPr>
      <w:r>
        <w:t xml:space="preserve"> </w:t>
      </w:r>
    </w:p>
    <w:p w:rsidR="00334A63" w:rsidRDefault="009D4688">
      <w:pPr>
        <w:ind w:left="-5"/>
      </w:pPr>
      <w:r>
        <w:rPr>
          <w:b/>
        </w:rPr>
        <w:t>Section 4. Covenants and Agreements of the Company</w:t>
      </w:r>
      <w:r>
        <w:t>. The Company further covenants and agrees with the Co-Placement Agents as follows:</w:t>
      </w:r>
    </w:p>
    <w:p w:rsidR="00334A63" w:rsidRDefault="009D4688">
      <w:pPr>
        <w:spacing w:after="0" w:line="259" w:lineRule="auto"/>
        <w:ind w:left="0" w:firstLine="0"/>
        <w:jc w:val="left"/>
      </w:pPr>
      <w:r>
        <w:t xml:space="preserve"> </w:t>
      </w:r>
    </w:p>
    <w:p w:rsidR="00334A63" w:rsidRDefault="009D4688">
      <w:pPr>
        <w:numPr>
          <w:ilvl w:val="0"/>
          <w:numId w:val="3"/>
        </w:numPr>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Blue Sk</w:t>
      </w:r>
      <w:r>
        <w:t>y</w:t>
      </w:r>
      <w:r>
        <w:rPr>
          <w:u w:val="single" w:color="000000"/>
        </w:rPr>
        <w:t xml:space="preserve"> Com</w:t>
      </w:r>
      <w:r>
        <w:t>p</w:t>
      </w:r>
      <w:r>
        <w:rPr>
          <w:u w:val="single" w:color="000000"/>
        </w:rPr>
        <w:t>liance</w:t>
      </w:r>
      <w:r>
        <w:t>. The Company will cooperate with the Co-Placement Agents and the Investors in</w:t>
      </w:r>
    </w:p>
    <w:p w:rsidR="00334A63" w:rsidRDefault="009D4688">
      <w:pPr>
        <w:ind w:left="730"/>
      </w:pPr>
      <w:r>
        <w:t>endeavoring to qualify the Securities for sale under the securities laws of such jurisdictions (United States and foreign) as the Co-Placement Agents and the Investors may reaso</w:t>
      </w:r>
      <w:r>
        <w:t xml:space="preserve">nably request and will make such applications, file such documents, and furnish such information as may be reasonably required for that purpose, provided the Company shall not be required to qualify as a foreign corporation or to file a general consent to </w:t>
      </w:r>
      <w:r>
        <w:t>service of process in any jurisdiction where it is not now so qualified or required to file such a consent, and provided further that the Company shall not be required to produce any new disclosure documents. The Company will, from time to time, prepare an</w:t>
      </w:r>
      <w:r>
        <w:t>d file such statements, reports and other documents as are or may be required to continue such qualifications in effect for so long a period as the Co-Placement Agents may reasonably request for distribution of the Securities. The Company will advise the C</w:t>
      </w:r>
      <w:r>
        <w:t>o-Placement Agents promptly of the suspension of the qualification or registration of (or any such exemption relating to) the Securities for offering, sale or trading in any jurisdiction or any initiation or threat of any proceeding for any such purpose, a</w:t>
      </w:r>
      <w:r>
        <w:t>nd in the event of the issuance of any order suspending such qualification, registration or exemption, the Company shall use its best efforts to obtain the withdrawal thereof at the earliest possible moment.</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Amendments</w:t>
      </w:r>
      <w:r>
        <w:t>,</w:t>
      </w:r>
      <w:r>
        <w:rPr>
          <w:u w:val="single" w:color="000000"/>
        </w:rPr>
        <w:t xml:space="preserve"> Sup</w:t>
      </w:r>
      <w:r>
        <w:t>p</w:t>
      </w:r>
      <w:r>
        <w:rPr>
          <w:u w:val="single" w:color="000000"/>
        </w:rPr>
        <w:t>lements and Other Matters</w:t>
      </w:r>
      <w:r>
        <w:t>. The</w:t>
      </w:r>
      <w:r>
        <w:t xml:space="preserve"> Company will comply with the Securities Act and the Exchange Act, and the rules and regulations of the Commission thereunder, so as to permit the completion of the distribution of the Securities and other shares of Common Stock as contemplated in this Agr</w:t>
      </w:r>
      <w:r>
        <w:t xml:space="preserve">eement. If during the Offering period, any event shall occur as a result of which, in the judgment of the Company or in the opinion of the Co-Placement Agents or Placement Agent Counsel, it becomes necessary to amend or supplement the SEC Reports in order </w:t>
      </w:r>
      <w:r>
        <w:t>to make the statements therein, in the light of the circumstances under which they were made, as the case may be, not misleading, or if it is necessary at any time to amend or supplement the SEC Reports, the Company will promptly prepare an appropriate ame</w:t>
      </w:r>
      <w:r>
        <w:t xml:space="preserve">ndment or supplement to the SEC Reports, that is necessary in order to make the statements therein as so amended or supplemented, in the light of the circumstances under which they were made, as the case may be, not misleading, or so that the SEC Reports, </w:t>
      </w:r>
      <w:r>
        <w:t>as so amended or supplemented, will comply with law. Before amending the SEC Reports, the Company will furnish the Co-Placement Agents with a copy of such proposed amendment or supplement and will not distribute any such amendment or supplement to which th</w:t>
      </w:r>
      <w:r>
        <w:t>e Co-Placement Agents reasonably objects.</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Co</w:t>
      </w:r>
      <w:r>
        <w:t>p</w:t>
      </w:r>
      <w:r>
        <w:rPr>
          <w:u w:val="single" w:color="000000"/>
        </w:rPr>
        <w:t>ies of an</w:t>
      </w:r>
      <w:r>
        <w:t>y</w:t>
      </w:r>
      <w:r>
        <w:rPr>
          <w:u w:val="single" w:color="000000"/>
        </w:rPr>
        <w:t xml:space="preserve"> Amendments and Sup</w:t>
      </w:r>
      <w:r>
        <w:t>p</w:t>
      </w:r>
      <w:r>
        <w:rPr>
          <w:u w:val="single" w:color="000000"/>
        </w:rPr>
        <w:t>lements to the SEC Re</w:t>
      </w:r>
      <w:r>
        <w:t>p</w:t>
      </w:r>
      <w:r>
        <w:rPr>
          <w:u w:val="single" w:color="000000"/>
        </w:rPr>
        <w:t>orts</w:t>
      </w:r>
      <w:r>
        <w:t>. The Company will furnish the CoPlacement Agents, without charge, during the period beginning on the date hereof and ending on the Closing Date of the O</w:t>
      </w:r>
      <w:r>
        <w:t>ffering, as many copies of the SEC Reports and other documents to be furnished to Investors as the Co-Placement Agents may reasonably request.</w:t>
      </w:r>
    </w:p>
    <w:p w:rsidR="00334A63" w:rsidRDefault="009D4688">
      <w:pPr>
        <w:spacing w:after="0" w:line="259" w:lineRule="auto"/>
        <w:ind w:left="720" w:firstLine="0"/>
        <w:jc w:val="left"/>
      </w:pPr>
      <w:r>
        <w:t xml:space="preserve"> </w:t>
      </w:r>
    </w:p>
    <w:p w:rsidR="00334A63" w:rsidRDefault="009D4688">
      <w:pPr>
        <w:numPr>
          <w:ilvl w:val="0"/>
          <w:numId w:val="3"/>
        </w:numPr>
        <w:spacing w:after="0" w:line="259" w:lineRule="auto"/>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Transfer A</w:t>
      </w:r>
      <w:r>
        <w:t>g</w:t>
      </w:r>
      <w:r>
        <w:rPr>
          <w:u w:val="single" w:color="000000"/>
        </w:rPr>
        <w:t>ent</w:t>
      </w:r>
      <w:r>
        <w:t>. The Company will maintain, at its expense, a registrar and transfer agent for the Common Stock.</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Earnin</w:t>
      </w:r>
      <w:r>
        <w:t>g</w:t>
      </w:r>
      <w:r>
        <w:rPr>
          <w:u w:val="single" w:color="000000"/>
        </w:rPr>
        <w:t>s Statement</w:t>
      </w:r>
      <w:r>
        <w:t>. As soon as practicable and in accordance with applicable requirements under the Securities Act, but in any event not later than 18 month</w:t>
      </w:r>
      <w:r>
        <w:t>s after the Closing Date, the Company will make generally available to its security holders and to the Co-Placement Agents an earnings statement, covering a period of at least 12 consecutive months beginning after the Closing Date, that satisfies the provi</w:t>
      </w:r>
      <w:r>
        <w:t>sions of Section 11(a) and Rule 158 under the Securities Act.</w:t>
      </w:r>
    </w:p>
    <w:p w:rsidR="00334A63" w:rsidRDefault="009D4688">
      <w:pPr>
        <w:spacing w:after="0" w:line="259" w:lineRule="auto"/>
        <w:ind w:left="1440" w:firstLine="0"/>
        <w:jc w:val="left"/>
      </w:pPr>
      <w:r>
        <w:t xml:space="preserve"> </w:t>
      </w:r>
    </w:p>
    <w:p w:rsidR="00334A63" w:rsidRDefault="009D4688">
      <w:pPr>
        <w:numPr>
          <w:ilvl w:val="0"/>
          <w:numId w:val="3"/>
        </w:numPr>
        <w:spacing w:after="0" w:line="259" w:lineRule="auto"/>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No Mani</w:t>
      </w:r>
      <w:r>
        <w:t>p</w:t>
      </w:r>
      <w:r>
        <w:rPr>
          <w:u w:val="single" w:color="000000"/>
        </w:rPr>
        <w:t>ulation of Price</w:t>
      </w:r>
      <w:r>
        <w:rPr>
          <w:i/>
        </w:rPr>
        <w:t xml:space="preserve">. </w:t>
      </w:r>
      <w:r>
        <w:t>The Company will not take, directly or indirectly, any action designed to</w:t>
      </w:r>
    </w:p>
    <w:p w:rsidR="00334A63" w:rsidRDefault="009D4688">
      <w:pPr>
        <w:ind w:left="730"/>
      </w:pPr>
      <w:r>
        <w:t xml:space="preserve">cause or result in, or that has constituted or might reasonably be </w:t>
      </w:r>
      <w:r>
        <w:t>expected to constitute, the stabilization or manipulation of the price of any securities of the Company.</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295" name="Group 1212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42" name="Shape 14934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3" name="Shape 14934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4" name="Shape 14934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95" style="width:543pt;height:0.75pt;mso-position-horizontal-relative:char;mso-position-vertical-relative:line" coordsize="68960,95">
                <v:shape id="Shape 149345" style="position:absolute;width:22669;height:95;left:46291;top:0;" coordsize="2266950,9525" path="m0,0l2266950,0l2266950,9525l0,9525l0,0">
                  <v:stroke weight="0pt" endcap="flat" joinstyle="miter" miterlimit="10" on="false" color="#000000" opacity="0"/>
                  <v:fill on="true" color="#000000"/>
                </v:shape>
                <v:shape id="Shape 149346" style="position:absolute;width:23526;height:95;left:22764;top:0;" coordsize="2352675,9525" path="m0,0l2352675,0l2352675,9525l0,9525l0,0">
                  <v:stroke weight="0pt" endcap="flat" joinstyle="miter" miterlimit="10" on="false" color="#000000" opacity="0"/>
                  <v:fill on="true" color="#000000"/>
                </v:shape>
                <v:shape id="Shape 14934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
        </w:numPr>
        <w:ind w:firstLine="720"/>
      </w:pPr>
      <w:r>
        <w:rPr>
          <w:u w:val="single" w:color="000000"/>
        </w:rPr>
        <w:t>Acknowled</w:t>
      </w:r>
      <w:r>
        <w:t>g</w:t>
      </w:r>
      <w:r>
        <w:rPr>
          <w:u w:val="single" w:color="000000"/>
        </w:rPr>
        <w:t>ment</w:t>
      </w:r>
      <w:r>
        <w:t>. The Company acknowledges that any advice given by the Co-Placement Agents to the Company is solely for the benefit and use of the Board of Directors of the Company and may not be used, reproduced, disseminated, quoted or referred to, without the Co-Place</w:t>
      </w:r>
      <w:r>
        <w:t>ment Agents’ prior written consent.</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Announcement of Offerin</w:t>
      </w:r>
      <w:r>
        <w:t>g. The Company acknowledges and agrees that the Co-Placement Agents may,</w:t>
      </w:r>
    </w:p>
    <w:p w:rsidR="00334A63" w:rsidRDefault="009D4688">
      <w:pPr>
        <w:ind w:left="730"/>
      </w:pPr>
      <w:r>
        <w:t>subsequent to the Closing, make public their involvement with the Offering.</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Reliance on Others</w:t>
      </w:r>
      <w:r>
        <w:t>. The Company confirms tha</w:t>
      </w:r>
      <w:r>
        <w:t>t it will rely on its own counsel and accountants for legal</w:t>
      </w:r>
    </w:p>
    <w:p w:rsidR="00334A63" w:rsidRDefault="009D4688">
      <w:pPr>
        <w:ind w:left="730"/>
      </w:pPr>
      <w:r>
        <w:t>and accounting advice.</w:t>
      </w:r>
    </w:p>
    <w:p w:rsidR="00334A63" w:rsidRDefault="009D4688">
      <w:pPr>
        <w:spacing w:after="0" w:line="259" w:lineRule="auto"/>
        <w:ind w:left="1440" w:firstLine="0"/>
        <w:jc w:val="left"/>
      </w:pPr>
      <w:r>
        <w:t xml:space="preserve"> </w:t>
      </w:r>
    </w:p>
    <w:p w:rsidR="00334A63" w:rsidRDefault="009D4688">
      <w:pPr>
        <w:numPr>
          <w:ilvl w:val="0"/>
          <w:numId w:val="3"/>
        </w:numPr>
        <w:ind w:firstLine="720"/>
      </w:pPr>
      <w:r>
        <w:rPr>
          <w:u w:val="single" w:color="000000"/>
        </w:rPr>
        <w:t>Research Matters</w:t>
      </w:r>
      <w:r>
        <w:t xml:space="preserve">. By entering into this Agreement, the Co-Placement Agents do not provide any promise, either explicitly or implicitly, of favorable or continued research </w:t>
      </w:r>
      <w:r>
        <w:t>coverage of the Company and the Company hereby acknowledges and agrees that the Co-Placement Agents’ selection as co-placement agents for the Offering was in no way conditioned, explicitly or implicitly, on the Co-Placement Agents providing favorable or an</w:t>
      </w:r>
      <w:r>
        <w:t>y research coverage of the Company. In accordance with FINRA Rule 2711(e), the parties acknowledge and agree that the Co-Placement Agents have not directly or indirectly offered favorable research, a specific rating or a specific price target, or threatene</w:t>
      </w:r>
      <w:r>
        <w:t>d to change research, a rating or a price target, to the Company or inducement for the receipt of business or compensation.</w:t>
      </w:r>
    </w:p>
    <w:p w:rsidR="00334A63" w:rsidRDefault="009D4688">
      <w:pPr>
        <w:spacing w:after="0" w:line="259" w:lineRule="auto"/>
        <w:ind w:left="1440" w:firstLine="0"/>
        <w:jc w:val="left"/>
      </w:pPr>
      <w:r>
        <w:t xml:space="preserve"> </w:t>
      </w:r>
    </w:p>
    <w:p w:rsidR="00334A63" w:rsidRDefault="009D4688">
      <w:pPr>
        <w:spacing w:after="5" w:line="254" w:lineRule="auto"/>
        <w:ind w:left="730"/>
      </w:pPr>
      <w:r>
        <w:rPr>
          <w:b/>
        </w:rPr>
        <w:t>Section 5. Conditions of the Obligations of the Co-Placement Agents</w:t>
      </w:r>
      <w:r>
        <w:t>. The obligations of the Placement Agent, and the</w:t>
      </w:r>
    </w:p>
    <w:p w:rsidR="00334A63" w:rsidRDefault="009D4688">
      <w:pPr>
        <w:ind w:left="-5"/>
      </w:pPr>
      <w:r>
        <w:t>closing of th</w:t>
      </w:r>
      <w:r>
        <w:t>e sale of the Securities hereunder are subject to the accuracy, when made and on the Closing Date, of the representations and warranties on the part of the Company contained herein and in the Purchase Agreement, to the accuracy of the statements of the Com</w:t>
      </w:r>
      <w:r>
        <w:t>pany made in any certificates pursuant to the provisions hereof, to the performance by the Company of their obligations hereunder, and to each of the following additional terms and conditions, except as otherwise disclosed to and acknowledged and waived by</w:t>
      </w:r>
      <w:r>
        <w:t xml:space="preserve"> the Co-Placement Agents and by the Company:</w:t>
      </w:r>
    </w:p>
    <w:p w:rsidR="00334A63" w:rsidRDefault="009D4688">
      <w:pPr>
        <w:spacing w:after="0" w:line="259" w:lineRule="auto"/>
        <w:ind w:left="720" w:firstLine="0"/>
        <w:jc w:val="left"/>
      </w:pPr>
      <w:r>
        <w:t xml:space="preserve"> </w:t>
      </w:r>
    </w:p>
    <w:p w:rsidR="00334A63" w:rsidRDefault="009D4688">
      <w:pPr>
        <w:numPr>
          <w:ilvl w:val="0"/>
          <w:numId w:val="4"/>
        </w:numPr>
        <w:ind w:firstLine="720"/>
      </w:pPr>
      <w:r>
        <w:t>The Company's directors and executive officers shall enter into customary "lock-up" agreements</w:t>
      </w:r>
    </w:p>
    <w:p w:rsidR="00334A63" w:rsidRDefault="009D4688">
      <w:pPr>
        <w:ind w:left="730"/>
      </w:pPr>
      <w:r>
        <w:t>pursuant to which such persons and entities shall agree, for a period of ninety days (90) days from the date of the Prospectus, that they shall neither offer, issue, sell, contract to sell, encumber, grant any option for the sale of or otherwise dispose of</w:t>
      </w:r>
      <w:r>
        <w:t xml:space="preserve"> any securities of the Company, absent certain customary exceptions contained in such agreements.</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No stop order suspending the effectiveness of the Registration Statement shall have been issued and no proceedings for that purpose shall have been initiate</w:t>
      </w:r>
      <w:r>
        <w:t>d or threatened by the Commission, and any request for additional information on the part of the Commission (to be included in the Registration Statement, the Base Prospectus, the Prospectus Supplement or otherwise) shall have been complied with to the rea</w:t>
      </w:r>
      <w:r>
        <w:t>sonable satisfaction of the Co-Placement Agents. Any filings required to be made by the Company in connection with the Placement shall have been timely filed with the Commission.</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Co-Placement Agents shall not have discovered and disclosed to the Comp</w:t>
      </w:r>
      <w:r>
        <w:t xml:space="preserve">any on or prior to the Closing Date that the Registration Statement, the Base Prospectus, the Prospectus Supplement or any amendment or supplement thereto contains an untrue statement of a fact which, in the opinion of Placement Agent Counsel, is material </w:t>
      </w:r>
      <w:r>
        <w:t>or omits to state any fact which, in the opinion of such counsel, is material and is required to be stated therein or is necessary to make the statements therein not misleading.</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All corporate proceedings and other legal matters incident to the authorizat</w:t>
      </w:r>
      <w:r>
        <w:t>ion, form, execution, delivery</w:t>
      </w:r>
    </w:p>
    <w:p w:rsidR="00334A63" w:rsidRDefault="009D4688">
      <w:pPr>
        <w:ind w:left="730"/>
      </w:pPr>
      <w:r>
        <w:t>and validity of each of this Agreement, the Securities, the Registration Statement, the Base Prospectus and the Prospectus Supplement and all other legal matters relating to this Agreement and the transactions contemplated he</w:t>
      </w:r>
      <w:r>
        <w:t>reby shall be reasonably satisfactory in all material respects to Placement Agent Counsel and the Company shall have furnished to such counsel all documents and information that they may reasonably request to enable them to pass upon such matters.</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r>
      <w:r>
        <w:t>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0361" name="Group 12036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48" name="Shape 14934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9" name="Shape 14934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0" name="Shape 14935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361" style="width:543pt;height:0.75pt;mso-position-horizontal-relative:char;mso-position-vertical-relative:line" coordsize="68960,95">
                <v:shape id="Shape 149351" style="position:absolute;width:22669;height:95;left:46291;top:0;" coordsize="2266950,9525" path="m0,0l2266950,0l2266950,9525l0,9525l0,0">
                  <v:stroke weight="0pt" endcap="flat" joinstyle="miter" miterlimit="10" on="false" color="#000000" opacity="0"/>
                  <v:fill on="true" color="#000000"/>
                </v:shape>
                <v:shape id="Shape 149352" style="position:absolute;width:23526;height:95;left:22764;top:0;" coordsize="2352675,9525" path="m0,0l2352675,0l2352675,9525l0,9525l0,0">
                  <v:stroke weight="0pt" endcap="flat" joinstyle="miter" miterlimit="10" on="false" color="#000000" opacity="0"/>
                  <v:fill on="true" color="#000000"/>
                </v:shape>
                <v:shape id="Shape 14935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Co-Placement Agents shall have received from outside counsels to the Company such counsels’</w:t>
      </w:r>
    </w:p>
    <w:p w:rsidR="00334A63" w:rsidRDefault="009D4688">
      <w:pPr>
        <w:ind w:left="730"/>
      </w:pPr>
      <w:r>
        <w:t>written opinions, addressed to the Co-Placement Agents and the Purchasers and dated as of the Closing Date, in form and substance reasonably satisfactory to the Co-Placement Agents.</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 xml:space="preserve">On the date of this Agreement and on the Closing Date, the Co-Placement </w:t>
      </w:r>
      <w:r>
        <w:t>Agents shall have received a “comfort” letter from the Company’s auditor as of each such date, addressed to the Co-Placement Agents and in form and substance satisfactory in all respects to the Co-Placement Agents and Placement Agent Counsel.</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Company</w:t>
      </w:r>
      <w:r>
        <w:t xml:space="preserve"> (i) shall not have sustained since the date of the latest audited financial statements</w:t>
      </w:r>
    </w:p>
    <w:p w:rsidR="00334A63" w:rsidRDefault="009D4688">
      <w:pPr>
        <w:ind w:left="730"/>
      </w:pPr>
      <w:r>
        <w:t xml:space="preserve">included or incorporated by reference in the Registration Statement, the Base Prospectus and the Prospectus Supplement, any loss or interference with its business from </w:t>
      </w:r>
      <w:r>
        <w:t>fire, explosion, flood, terrorist act or other calamity, whether or not covered by insurance, or from any labor dispute or court or governmental action, order or decree, otherwise than as set forth in or contemplated by the Registration Statement, the Base</w:t>
      </w:r>
      <w:r>
        <w:t xml:space="preserve"> Prospectus and the Prospectus Supplement, and (ii) since such date there shall not have been any change in the capital stock or long-term debt of the Company or any change, or any development involving a prospective change, in or affecting the business, g</w:t>
      </w:r>
      <w:r>
        <w:t>eneral affairs, management, financial position, stockholders’ equity, results of operations or prospects of the Company, otherwise than as set forth in or contemplated by the Registration Statement, the Base Prospectus and the Prospectus Supplement, the ef</w:t>
      </w:r>
      <w:r>
        <w:t>fect of which, in any such case described in clause (i) or (ii), is, in the judgment of the Co-Placement Agents, so material and adverse as to make it impracticable or inadvisable to proceed with the sale or delivery of the Securities on the terms and in t</w:t>
      </w:r>
      <w:r>
        <w:t>he manner contemplated by the Base Prospectus and the Prospectus Supplement.</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Ordinary Shares are registered under the Exchange Act and, as of the Closing Date, the Shares shall be listed for trading on Nasdaq or other applicable U.S. national exchang</w:t>
      </w:r>
      <w:r>
        <w:t>e and reasonable evidence of such action, if available, shall have been provided to the Co-Placement Agents upon its request. The Company shall have taken no action designed to, or likely to have the effect of terminating the registration of the Ordinary S</w:t>
      </w:r>
      <w:r>
        <w:t>hare under the Exchange Act or delisting or suspending from trading the Ordinary Share from Nasdaq or other applicable U.S. national exchange, nor has the Company received any information suggesting that the Commission or Nasdaq or other U.S. applicable na</w:t>
      </w:r>
      <w:r>
        <w:t>tional exchange is contemplating terminating such registration or listing.</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No action shall have been taken and no statute, rule, regulation or order shall have been enacted,</w:t>
      </w:r>
    </w:p>
    <w:p w:rsidR="00334A63" w:rsidRDefault="009D4688">
      <w:pPr>
        <w:ind w:left="730"/>
      </w:pPr>
      <w:r>
        <w:t>adopted or issued by any governmental agency or body which would, as of the Clos</w:t>
      </w:r>
      <w:r>
        <w:t>ing Date, prevent the issuance or sale of the Securities or materially and adversely affect or potentially and adversely affect the business or operations of the Company; and no injunction, restraining order or order of any other nature by any federal or s</w:t>
      </w:r>
      <w:r>
        <w:t>tate court of competent jurisdiction shall have been issued as of the Closing Date which would prevent the issuance or sale of the Securities or materially and adversely affect or potentially and adversely affect the business or operations of the Company.</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Company shall have prepared and filed with the Commission a Current Report on Form 6-K with</w:t>
      </w:r>
    </w:p>
    <w:p w:rsidR="00334A63" w:rsidRDefault="009D4688">
      <w:pPr>
        <w:ind w:left="730"/>
      </w:pPr>
      <w:r>
        <w:t>respect to the Placement, including as an exhibit thereto this Agreement.</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The Company shall have entered into a Purchase Agreement with each of the Purchase</w:t>
      </w:r>
      <w:r>
        <w:t>rs and such</w:t>
      </w:r>
    </w:p>
    <w:p w:rsidR="00334A63" w:rsidRDefault="009D4688">
      <w:pPr>
        <w:ind w:left="730"/>
      </w:pPr>
      <w:r>
        <w:t>agreements shall be in full force and effect and shall contain representations, warranties and covenants of the Company as agreed between the Company and the Purchasers. The Company agrees that the Co-Placement Agents may rely upon, and each is</w:t>
      </w:r>
      <w:r>
        <w:t xml:space="preserve"> a third party beneficiary of, the representations and warranties, and applicable covenants, set forth in any such purchase, subscription or other agreement with Investors in the Offering.</w:t>
      </w:r>
    </w:p>
    <w:p w:rsidR="00334A63" w:rsidRDefault="009D4688">
      <w:pPr>
        <w:spacing w:after="0" w:line="259" w:lineRule="auto"/>
        <w:ind w:left="1440" w:firstLine="0"/>
        <w:jc w:val="left"/>
      </w:pPr>
      <w:r>
        <w:t xml:space="preserve"> </w:t>
      </w:r>
    </w:p>
    <w:p w:rsidR="00334A63" w:rsidRDefault="009D4688">
      <w:pPr>
        <w:numPr>
          <w:ilvl w:val="0"/>
          <w:numId w:val="4"/>
        </w:numPr>
        <w:ind w:firstLine="720"/>
      </w:pPr>
      <w:r>
        <w:t>FINRA shall have raised no objection to the fairness and reasonab</w:t>
      </w:r>
      <w:r>
        <w:t>leness of the terms and arrangements</w:t>
      </w:r>
    </w:p>
    <w:p w:rsidR="00334A63" w:rsidRDefault="009D4688">
      <w:pPr>
        <w:ind w:left="730"/>
      </w:pPr>
      <w:r>
        <w:t>of this Agreement. In addition, the Company shall, if requested by the Co-Placement Agents, make or authorize Placement Agent Counsel to make on the Company’s behalf, any filing with the FINRA Corporate Financing Depart</w:t>
      </w:r>
      <w:r>
        <w:t>ment pursuant to FINRA Rule 5110 with respect to the Placement and pay all filing fees required in connection therewith.</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517" name="Group 11951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54" name="Shape 14935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5" name="Shape 14935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6" name="Shape 14935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17" style="width:543pt;height:0.75pt;mso-position-horizontal-relative:char;mso-position-vertical-relative:line" coordsize="68960,95">
                <v:shape id="Shape 149357" style="position:absolute;width:22669;height:95;left:46291;top:0;" coordsize="2266950,9525" path="m0,0l2266950,0l2266950,9525l0,9525l0,0">
                  <v:stroke weight="0pt" endcap="flat" joinstyle="miter" miterlimit="10" on="false" color="#000000" opacity="0"/>
                  <v:fill on="true" color="#000000"/>
                </v:shape>
                <v:shape id="Shape 149358" style="position:absolute;width:23526;height:95;left:22764;top:0;" coordsize="2352675,9525" path="m0,0l2352675,0l2352675,9525l0,9525l0,0">
                  <v:stroke weight="0pt" endcap="flat" joinstyle="miter" miterlimit="10" on="false" color="#000000" opacity="0"/>
                  <v:fill on="true" color="#000000"/>
                </v:shape>
                <v:shape id="Shape 14935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4"/>
        </w:numPr>
        <w:ind w:firstLine="720"/>
      </w:pPr>
      <w:r>
        <w:t>Prior to the Closing Date, the Company shall have furnished to the Co-Placement Agents such further</w:t>
      </w:r>
    </w:p>
    <w:p w:rsidR="00334A63" w:rsidRDefault="009D4688">
      <w:pPr>
        <w:ind w:left="730"/>
      </w:pPr>
      <w:r>
        <w:t>information, certificates and documents as the Co-Placement Agents may reasonably request.</w:t>
      </w:r>
    </w:p>
    <w:p w:rsidR="00334A63" w:rsidRDefault="009D4688">
      <w:pPr>
        <w:spacing w:after="0" w:line="259" w:lineRule="auto"/>
        <w:ind w:left="1440" w:firstLine="0"/>
        <w:jc w:val="left"/>
      </w:pPr>
      <w:r>
        <w:t xml:space="preserve"> </w:t>
      </w:r>
    </w:p>
    <w:p w:rsidR="00334A63" w:rsidRDefault="009D4688">
      <w:pPr>
        <w:spacing w:after="0" w:line="259" w:lineRule="auto"/>
        <w:ind w:right="-1"/>
        <w:jc w:val="right"/>
      </w:pPr>
      <w:r>
        <w:t>If any of the conditions specified in this Section 8 shall not have been fulfilled when and as required by this Agreement, or</w:t>
      </w:r>
    </w:p>
    <w:p w:rsidR="00334A63" w:rsidRDefault="009D4688">
      <w:pPr>
        <w:ind w:left="-5"/>
      </w:pPr>
      <w:r>
        <w:t>if any of the certificates, opinions, written statements or letters furnished to the Co-Placement Agents or to Placement Agent Counsel pursuant to this Section 5 shall not be reasonably satisfactory in form and substance to the Co-Placement Agents and to P</w:t>
      </w:r>
      <w:r>
        <w:t>lacement Agent Counsel, all obligations of the Co-Placement Agents hereunder may be cancelled by the Co-Placement Agents at, or at any time prior to, the consummation of the Closing. Notice of such cancellation shall be given to the Company in writing or o</w:t>
      </w:r>
      <w:r>
        <w:t>rally. Any such oral notice shall be confirmed promptly thereafter in writing.</w:t>
      </w:r>
    </w:p>
    <w:p w:rsidR="00334A63" w:rsidRDefault="009D4688">
      <w:pPr>
        <w:spacing w:after="0" w:line="259" w:lineRule="auto"/>
        <w:ind w:left="936" w:firstLine="0"/>
        <w:jc w:val="left"/>
      </w:pPr>
      <w:r>
        <w:t xml:space="preserve"> </w:t>
      </w:r>
    </w:p>
    <w:p w:rsidR="00334A63" w:rsidRDefault="009D4688">
      <w:pPr>
        <w:spacing w:after="5" w:line="254" w:lineRule="auto"/>
        <w:ind w:left="-5"/>
      </w:pPr>
      <w:r>
        <w:rPr>
          <w:b/>
        </w:rPr>
        <w:t>Section 6. Payment of Expenses</w:t>
      </w:r>
      <w:r>
        <w:t>.</w:t>
      </w:r>
    </w:p>
    <w:p w:rsidR="00334A63" w:rsidRDefault="009D4688">
      <w:pPr>
        <w:spacing w:after="0" w:line="259" w:lineRule="auto"/>
        <w:ind w:left="936" w:firstLine="0"/>
        <w:jc w:val="left"/>
      </w:pPr>
      <w:r>
        <w:t xml:space="preserve"> </w:t>
      </w:r>
    </w:p>
    <w:p w:rsidR="00334A63" w:rsidRDefault="009D4688">
      <w:pPr>
        <w:numPr>
          <w:ilvl w:val="0"/>
          <w:numId w:val="5"/>
        </w:numPr>
        <w:ind w:hanging="1156"/>
      </w:pPr>
      <w:r>
        <w:t>Subject to compliance with FINRA Rule 5110(f)(2)(D), the Company will be responsible for and will</w:t>
      </w:r>
    </w:p>
    <w:p w:rsidR="00334A63" w:rsidRDefault="009D4688">
      <w:pPr>
        <w:ind w:left="730"/>
      </w:pPr>
      <w:r>
        <w:t>pay all expenses relating to the Offering, including, without limitation, (a) all filing fees and expenses relating to the registration of the securities with the Commission; (b) all fees and expenses relating to the listing of the Company’s Ordinary Share</w:t>
      </w:r>
      <w:r>
        <w:t>s on a national exchange, if applicable; (c) all fees, expenses and disbursements relating to the registration or qualification of the securities under the “blue sky” securities laws of such states and other jurisdictions as Co-Placement Agents may reasona</w:t>
      </w:r>
      <w:r>
        <w:t>bly designate (including, without limitation, all filing and registration fees, and the reasonable fees and disbursements of the Company’s “blue sky” counsel, which will be the Placement Agent Counsel) unless such filings are not required in connection wit</w:t>
      </w:r>
      <w:r>
        <w:t>h the Company’s proposed listing on a national exchange, if applicable; (d) all fees, expenses and disbursements relating to the registration, qualification or exemption of the securities under the securities laws of such foreign jurisdictions as the Co-Pl</w:t>
      </w:r>
      <w:r>
        <w:t>acement Agents’ may reasonably designate; (e) the costs of all mailing and printing of the Offering documents; (f) transfer and/or stamp taxes, if any, payable upon the transfer of securities from the Company to the CoPlacement Agents; and (g) the fees and</w:t>
      </w:r>
      <w:r>
        <w:t xml:space="preserve"> expenses of the Company’s accountants; and (h) a maximum of $50,000 for fees and expenses including “road show”, diligence, and reasonable legal fees and disbursements for Placement Agent Counsel, due upon closing; provided that in the event there is not </w:t>
      </w:r>
      <w:r>
        <w:t>a Closing of the Offering, the amount in this clause (ix) shall not exceed $25,000.</w:t>
      </w:r>
    </w:p>
    <w:p w:rsidR="00334A63" w:rsidRDefault="009D4688">
      <w:pPr>
        <w:spacing w:after="0" w:line="259" w:lineRule="auto"/>
        <w:ind w:left="936" w:firstLine="0"/>
        <w:jc w:val="left"/>
      </w:pPr>
      <w:r>
        <w:t xml:space="preserve"> </w:t>
      </w:r>
    </w:p>
    <w:p w:rsidR="00334A63" w:rsidRDefault="009D4688">
      <w:pPr>
        <w:numPr>
          <w:ilvl w:val="0"/>
          <w:numId w:val="5"/>
        </w:numPr>
        <w:ind w:hanging="1156"/>
      </w:pPr>
      <w:r>
        <w:t>The Co-Placement Agents reserves the right to reduce any item of its compensation or adjust the terms</w:t>
      </w:r>
    </w:p>
    <w:p w:rsidR="00334A63" w:rsidRDefault="009D4688">
      <w:pPr>
        <w:ind w:left="730"/>
      </w:pPr>
      <w:r>
        <w:t xml:space="preserve">thereof as specified herein in the event that a determination shall </w:t>
      </w:r>
      <w:r>
        <w:t>be made by FINRA to the effect that such Co-Placement Agents’ aggregate compensation is in excess of FINRA Rules or that the terms thereof require adjustment.</w:t>
      </w:r>
    </w:p>
    <w:p w:rsidR="00334A63" w:rsidRDefault="009D4688">
      <w:pPr>
        <w:spacing w:after="0" w:line="259" w:lineRule="auto"/>
        <w:ind w:left="1440" w:firstLine="0"/>
        <w:jc w:val="left"/>
      </w:pPr>
      <w:r>
        <w:t xml:space="preserve"> </w:t>
      </w:r>
    </w:p>
    <w:p w:rsidR="00334A63" w:rsidRDefault="009D4688">
      <w:pPr>
        <w:spacing w:after="5" w:line="254" w:lineRule="auto"/>
        <w:ind w:left="-5"/>
      </w:pPr>
      <w:r>
        <w:rPr>
          <w:b/>
        </w:rPr>
        <w:t>Section 7. Indemnification and Contribution</w:t>
      </w:r>
      <w:r>
        <w:t>.</w:t>
      </w:r>
    </w:p>
    <w:p w:rsidR="00334A63" w:rsidRDefault="009D4688">
      <w:pPr>
        <w:spacing w:after="0" w:line="259" w:lineRule="auto"/>
        <w:ind w:left="0" w:firstLine="0"/>
        <w:jc w:val="left"/>
      </w:pPr>
      <w:r>
        <w:t xml:space="preserve"> </w:t>
      </w:r>
    </w:p>
    <w:p w:rsidR="00334A63" w:rsidRDefault="009D4688">
      <w:pPr>
        <w:numPr>
          <w:ilvl w:val="0"/>
          <w:numId w:val="6"/>
        </w:numPr>
        <w:ind w:firstLine="720"/>
      </w:pPr>
      <w:r>
        <w:t>The Company agrees to indemnify and hold harmles</w:t>
      </w:r>
      <w:r>
        <w:t>s the Co-Placement Agents, their affiliates and each</w:t>
      </w:r>
    </w:p>
    <w:p w:rsidR="00334A63" w:rsidRDefault="009D4688">
      <w:pPr>
        <w:ind w:left="730"/>
      </w:pPr>
      <w:r>
        <w:t xml:space="preserve">person controlling the Co-Placement Agents (within the meaning of Section 15 of the Securities Act), and the directors, officers, agents and employees of the Co-Placement Agents, its affiliates and each </w:t>
      </w:r>
      <w:r>
        <w:t>such controlling person (the Co-Placement Agents, and each such entity or person, an “</w:t>
      </w:r>
      <w:r>
        <w:rPr>
          <w:u w:val="single" w:color="000000"/>
        </w:rPr>
        <w:t>Indemnified Person</w:t>
      </w:r>
      <w:r>
        <w:t>”) from and against any losses, claims, damages, judgments, assessments, costs and other liabilities (collectively, the “</w:t>
      </w:r>
      <w:r>
        <w:rPr>
          <w:u w:val="single" w:color="000000"/>
        </w:rPr>
        <w:t>Liabilities</w:t>
      </w:r>
      <w:r>
        <w:t>”), and shall reimbu</w:t>
      </w:r>
      <w:r>
        <w:t>rse each Indemnified Person for all fees and expenses (including the reasonable fees and expenses of one counsel for all Indemnified Persons, except as otherwise expressly provided herein) (collectively, the “</w:t>
      </w:r>
      <w:r>
        <w:rPr>
          <w:u w:val="single" w:color="000000"/>
        </w:rPr>
        <w:t>Ex</w:t>
      </w:r>
      <w:r>
        <w:t>p</w:t>
      </w:r>
      <w:r>
        <w:rPr>
          <w:u w:val="single" w:color="000000"/>
        </w:rPr>
        <w:t>enses</w:t>
      </w:r>
      <w:r>
        <w:t>”) as they are incurred by an Indemnifi</w:t>
      </w:r>
      <w:r>
        <w:t xml:space="preserve">ed Person in investigating, preparing, pursuing or defending any Actions, whether or not any Indemnified Person is a party thereto, (i) caused by a breach by the Company of any of its representations, warranties or covenants contained in this Agreement or </w:t>
      </w:r>
      <w:r>
        <w:t>in any certificate delivered by or on behalf of the Company in connection with this Agreement, (ii) caused by, or arising out of or in connection with, any untrue statement or alleged untrue statement of a material fact contained in the SEC Reports or by a</w:t>
      </w:r>
      <w:r>
        <w:t xml:space="preserve">ny omission or alleged omission to state therein a material fact necessary to make the statements therein, in light of the circumstances under which they were made, not misleading (other than untrue statements or alleged untrue statements in, or omissions </w:t>
      </w:r>
      <w:r>
        <w:t>or alleged omissions from, information relating to an Indemnified Person furnished in writing by or on behalf of such Indemnified Person expressly for use in such documents) or (iii) otherwise arising out of or in connection with advice or services rendere</w:t>
      </w:r>
      <w:r>
        <w:t>d or to be rendered by any Indemnified Person pursuant to this Agreement, the transactions contemplated thereby or any Indemnified Person's actions or inactions in connection with any such advice, services or transactions; p</w:t>
      </w:r>
      <w:r>
        <w:rPr>
          <w:u w:val="single" w:color="000000"/>
        </w:rPr>
        <w:t>rovided</w:t>
      </w:r>
      <w:r>
        <w:t>,</w:t>
      </w:r>
      <w:r>
        <w:rPr>
          <w:u w:val="single" w:color="000000"/>
        </w:rPr>
        <w:t xml:space="preserve"> however</w:t>
      </w:r>
      <w:r>
        <w:t>, that, in the c</w:t>
      </w:r>
      <w:r>
        <w:t>ase of clause (iii) only, the Company shall not be responsible for any Liabilities or Expenses of any Indemnified Person that have resulted primarily from such Indemnified Person's (x) gross negligence, bad faith or willful misconduct in connection with an</w:t>
      </w:r>
      <w:r>
        <w:t>y of the advice, actions, inactions or services referred to above or (y) use of any offering materials or information concerning the Company in connection with the offer or sale of the Securities in the Offering which were not authorized for such use by th</w:t>
      </w:r>
      <w:r>
        <w:t>e Company and which use constitutes negligence, bad faith or willful misconduct. The Company also agrees to reimburse each Indemnified Person for all Expenses as they are incurred in connection with enforcing such Indemnified Person's rights under this Agr</w:t>
      </w:r>
      <w:r>
        <w:t>eement.</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410" name="Group 1214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62" name="Shape 14936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3" name="Shape 14936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4" name="Shape 14936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10" style="width:543pt;height:0.75pt;mso-position-horizontal-relative:char;mso-position-vertical-relative:line" coordsize="68960,95">
                <v:shape id="Shape 149365" style="position:absolute;width:22669;height:95;left:46291;top:0;" coordsize="2266950,9525" path="m0,0l2266950,0l2266950,9525l0,9525l0,0">
                  <v:stroke weight="0pt" endcap="flat" joinstyle="miter" miterlimit="10" on="false" color="#000000" opacity="0"/>
                  <v:fill on="true" color="#000000"/>
                </v:shape>
                <v:shape id="Shape 149366" style="position:absolute;width:23526;height:95;left:22764;top:0;" coordsize="2352675,9525" path="m0,0l2352675,0l2352675,9525l0,9525l0,0">
                  <v:stroke weight="0pt" endcap="flat" joinstyle="miter" miterlimit="10" on="false" color="#000000" opacity="0"/>
                  <v:fill on="true" color="#000000"/>
                </v:shape>
                <v:shape id="Shape 149367"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numPr>
          <w:ilvl w:val="0"/>
          <w:numId w:val="6"/>
        </w:numPr>
        <w:ind w:firstLine="720"/>
      </w:pPr>
      <w:r>
        <w:t>Upon receipt by an Indemnified Person of actual notice of an Action against such Indemnified Person with respect to which indemnity may be sought under this Agreement, such Indemnified Person shall promptly notify the Company in writin</w:t>
      </w:r>
      <w:r>
        <w:t>g; provided that failure by any Indemnified Person so to notify the Company shall not relieve the Company from any liability which the Company may have on account of this indemnity or otherwise to such Indemnified Person, except to the extent the Company s</w:t>
      </w:r>
      <w:r>
        <w:t>hall have been prejudiced by such failure. The Company shall, at its election, assume the defense of any such Action including the employment of counsel reasonably satisfactory to the Co-Placement Agents, which counsel may also be counsel to the Company. A</w:t>
      </w:r>
      <w:r>
        <w:t>ny Indemnified Person shall have the right to employ separate counsel in any such action and participate in the defense thereof, but the fees and expenses of such counsel shall be at the expense of such Indemnified Person unless: (i) the Company has failed</w:t>
      </w:r>
      <w:r>
        <w:t xml:space="preserve"> promptly to assume the defense and employ counsel or (ii) the named parties to any such Action (including any impleaded parties) include such Indemnified Person and the Company, and such Indemnified Person shall have been advised in the reasonable opinion</w:t>
      </w:r>
      <w:r>
        <w:t xml:space="preserve"> of counsel that there is an actual conflict of interest that prevents the counsel selected by the Company from representing both the Company (or another client of such counsel) and any Indemnified Person; provided that the Company shall not in such event </w:t>
      </w:r>
      <w:r>
        <w:t xml:space="preserve">be responsible hereunder for the fees and expenses of more than one firm of separate counsel for all Indemnified Persons in connection with any Action or related Actions, in addition to any local counsel. The Company shall not be liable for any settlement </w:t>
      </w:r>
      <w:r>
        <w:t>of any Action effected without its written consent (which shall not be unreasonably withheld). In addition, the Company shall not, without the prior written consent of the Co-Placement Agents (which shall not be unreasonably withheld), settle, compromise o</w:t>
      </w:r>
      <w:r>
        <w:t>r consent to the entry of any judgment in or otherwise seek to terminate any pending or threatened Action in respect of which indemnification or contribution may be sought hereunder (whether or not such Indemnified Person is a party thereto) unless such se</w:t>
      </w:r>
      <w:r>
        <w:t>ttlement, compromise, consent or termination includes an unconditional release of each Indemnified Person from all Liabilities arising out of such Action for which indemnification or contribution may be sought hereunder. The indemnification required hereby</w:t>
      </w:r>
      <w:r>
        <w:t xml:space="preserve"> shall be made by periodic payments of the amount thereof during the course of the investigation or defense, as such expense, loss, damage or liability is incurred and is due and payable.</w:t>
      </w:r>
    </w:p>
    <w:p w:rsidR="00334A63" w:rsidRDefault="009D4688">
      <w:pPr>
        <w:spacing w:after="0" w:line="259" w:lineRule="auto"/>
        <w:ind w:left="1440" w:firstLine="0"/>
        <w:jc w:val="left"/>
      </w:pPr>
      <w:r>
        <w:t xml:space="preserve"> </w:t>
      </w:r>
    </w:p>
    <w:p w:rsidR="00334A63" w:rsidRDefault="009D4688">
      <w:pPr>
        <w:numPr>
          <w:ilvl w:val="0"/>
          <w:numId w:val="6"/>
        </w:numPr>
        <w:ind w:firstLine="720"/>
      </w:pPr>
      <w:r>
        <w:t xml:space="preserve">In the event that the foregoing indemnity is unavailable to an Indemnified Person other than inaccordance with this Agreement, the Company shall contribute to the Liabilities and Expenses paid or payable by such Indemnified Person in such proportion as is </w:t>
      </w:r>
      <w:r>
        <w:t>appropriate to reflect (i) the relative benefits to the Company, on the one hand, and to the Co-Placement Agents and any other Indemnified Person, on the other hand, of the matters contemplated by this Agreement or (ii) if the allocation provided by the im</w:t>
      </w:r>
      <w:r>
        <w:t xml:space="preserve">mediately preceding clause is not permitted by applicable law, not only such relative benefits but also the relative fault of the Company, on the one hand, and the Co-Placement Agents and any other Indemnified Person, on the other hand, in connection with </w:t>
      </w:r>
      <w:r>
        <w:t>the matters as to which such Liabilities or Expenses relate, as well as any other relevant equitable considerations; provided that in no event shall the Company contribute less than the amount necessary to ensure that all Indemnified Persons, in the aggreg</w:t>
      </w:r>
      <w:r>
        <w:t xml:space="preserve">ate, are not liable for any Liabilities and Expenses in excess of the amount of fees actually received by the Co-Placement Agents pursuant to this Agreement. For purposes of this paragraph, the relative benefits to the Company, on the one hand, and to the </w:t>
      </w:r>
      <w:r>
        <w:t>Co-Placement Agents on the other hand, of the matters contemplated by this Agreement shall be deemed to be in the same proportion as (a) the total value paid or contemplated to be paid to or received or contemplated to be received by the Company in the tra</w:t>
      </w:r>
      <w:r>
        <w:t xml:space="preserve">nsaction or transactions that are within the scope of this Agreement, whether or not any such transaction is consummated, bears to (b) the fees paid to the Co-Placement Agents under this Agreement. Notwithstanding the above, no person guilty of fraudulent </w:t>
      </w:r>
      <w:r>
        <w:t>misrepresentation within the meaning of Section 11(f) of the Securities Act, shall be entitled to contribution from a party who was not guilty of fraudulent misrepresentation.</w:t>
      </w:r>
    </w:p>
    <w:p w:rsidR="00334A63" w:rsidRDefault="009D4688">
      <w:pPr>
        <w:spacing w:after="0" w:line="259" w:lineRule="auto"/>
        <w:ind w:left="1440" w:firstLine="0"/>
        <w:jc w:val="left"/>
      </w:pPr>
      <w:r>
        <w:t xml:space="preserve"> </w:t>
      </w:r>
    </w:p>
    <w:p w:rsidR="00334A63" w:rsidRDefault="009D4688">
      <w:pPr>
        <w:numPr>
          <w:ilvl w:val="0"/>
          <w:numId w:val="6"/>
        </w:numPr>
        <w:ind w:firstLine="720"/>
      </w:pPr>
      <w:r>
        <w:t>The Company also agrees that no Indemnified Person shall have any liability (w</w:t>
      </w:r>
      <w:r>
        <w:t>hether direct or indirect,</w:t>
      </w:r>
    </w:p>
    <w:p w:rsidR="00334A63" w:rsidRDefault="009D4688">
      <w:pPr>
        <w:ind w:left="730"/>
      </w:pPr>
      <w:r>
        <w:t>in contract or tort or otherwise) to the Company for or in connection with advice or services rendered or to be rendered by any Indemnified Person pursuant to this Agreement, the transactions contemplated thereby or any Indemnifi</w:t>
      </w:r>
      <w:r>
        <w:t>ed Person's actions or inactions in connection with any such advice, services or transactions except for Liabilities (and related Expenses) of the Company that are finally judicially determined to have resulted solely from such Indemnified Person's gross n</w:t>
      </w:r>
      <w:r>
        <w:t>egligence or willful misconduct in connection with any such advice, actions, inactions or services.</w:t>
      </w:r>
    </w:p>
    <w:p w:rsidR="00334A63" w:rsidRDefault="009D4688">
      <w:pPr>
        <w:spacing w:after="0" w:line="259" w:lineRule="auto"/>
        <w:ind w:left="1440" w:firstLine="0"/>
        <w:jc w:val="left"/>
      </w:pPr>
      <w:r>
        <w:t xml:space="preserve"> </w:t>
      </w:r>
    </w:p>
    <w:p w:rsidR="00334A63" w:rsidRDefault="009D4688">
      <w:pPr>
        <w:numPr>
          <w:ilvl w:val="0"/>
          <w:numId w:val="6"/>
        </w:numPr>
        <w:ind w:firstLine="720"/>
      </w:pPr>
      <w:r>
        <w:t>The reimbursement, indemnity and contribution obligations of the Company set forth herein shall applyto any modification of this Agreement and shall remai</w:t>
      </w:r>
      <w:r>
        <w:t>n in full force and effect regardless of any termination of, or the completion of any Indemnified Person's services under or in connection with, this Agreement.</w:t>
      </w:r>
    </w:p>
    <w:p w:rsidR="00334A63" w:rsidRDefault="009D4688">
      <w:pPr>
        <w:spacing w:after="0" w:line="259" w:lineRule="auto"/>
        <w:ind w:left="1440" w:firstLine="0"/>
        <w:jc w:val="left"/>
      </w:pPr>
      <w:r>
        <w:t xml:space="preserve"> </w:t>
      </w:r>
    </w:p>
    <w:p w:rsidR="00334A63" w:rsidRDefault="009D4688">
      <w:pPr>
        <w:numPr>
          <w:ilvl w:val="0"/>
          <w:numId w:val="6"/>
        </w:numPr>
        <w:ind w:firstLine="720"/>
      </w:pPr>
      <w:r>
        <w:t xml:space="preserve">The Company agrees to notify the Co-Placement Agents promptly of the assertion against it or </w:t>
      </w:r>
      <w:r>
        <w:t>any otherperson of any claim or the commencement of any action or proceeding relating to a transaction contemplated by the Agreement.</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8945" name="Group 1189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76" name="Shape 1493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7" name="Shape 1493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8" name="Shape 1493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945" style="width:543pt;height:0.75pt;mso-position-horizontal-relative:char;mso-position-vertical-relative:line" coordsize="68960,95">
                <v:shape id="Shape 149379" style="position:absolute;width:22669;height:95;left:46291;top:0;" coordsize="2266950,9525" path="m0,0l2266950,0l2266950,9525l0,9525l0,0">
                  <v:stroke weight="0pt" endcap="flat" joinstyle="miter" miterlimit="10" on="false" color="#000000" opacity="0"/>
                  <v:fill on="true" color="#000000"/>
                </v:shape>
                <v:shape id="Shape 149380" style="position:absolute;width:23526;height:95;left:22764;top:0;" coordsize="2352675,9525" path="m0,0l2352675,0l2352675,9525l0,9525l0,0">
                  <v:stroke weight="0pt" endcap="flat" joinstyle="miter" miterlimit="10" on="false" color="#000000" opacity="0"/>
                  <v:fill on="true" color="#000000"/>
                </v:shape>
                <v:shape id="Shape 1493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numPr>
          <w:ilvl w:val="0"/>
          <w:numId w:val="6"/>
        </w:numPr>
        <w:ind w:firstLine="720"/>
      </w:pPr>
      <w:r>
        <w:t>This Section 7 shall remain in full force and effect whether or not the transaction contemplated by the Agreement is completed and shall survive the termination of the Agreement, and shall be in addition to any liability that the Company might otherwise ha</w:t>
      </w:r>
      <w:r>
        <w:t>ve to any indemnified party under the Agreement or otherwise.</w:t>
      </w:r>
    </w:p>
    <w:p w:rsidR="00334A63" w:rsidRDefault="009D4688">
      <w:pPr>
        <w:spacing w:after="0" w:line="259" w:lineRule="auto"/>
        <w:ind w:left="1440" w:firstLine="0"/>
        <w:jc w:val="left"/>
      </w:pPr>
      <w:r>
        <w:t xml:space="preserve"> </w:t>
      </w:r>
    </w:p>
    <w:p w:rsidR="00334A63" w:rsidRDefault="009D4688">
      <w:pPr>
        <w:ind w:left="-5"/>
      </w:pPr>
      <w:r>
        <w:rPr>
          <w:b/>
        </w:rPr>
        <w:t>Section 8. Representations and Indemnities to Survive Delivery</w:t>
      </w:r>
      <w:r>
        <w:t>. The respective indemnities, agreements, representations, warranties and other statements of the Company or any person controllin</w:t>
      </w:r>
      <w:r>
        <w:t>g the Company, of its officers, and of the Co-Placement Agents set forth in or made pursuant to this Agreement will remain in full force and effect, regardless of any investigation made by or on behalf of the Co-Placement Agents, the Company, or any of its</w:t>
      </w:r>
      <w:r>
        <w:t xml:space="preserve"> or their partners, officers or directors or any controlling person, as the case may be, and will survive delivery of and payment for the Securities sold hereunder and any termination of this Agreement. A successor to a Co-Placement Agent, or to the Compan</w:t>
      </w:r>
      <w:r>
        <w:t>y, its directors or officers or any person controlling the Company, shall be entitled to the benefits of the indemnity, contribution and reimbursement agreements contained in this Agreement.</w:t>
      </w:r>
    </w:p>
    <w:p w:rsidR="00334A63" w:rsidRDefault="009D4688">
      <w:pPr>
        <w:spacing w:after="0" w:line="259" w:lineRule="auto"/>
        <w:ind w:left="0" w:firstLine="0"/>
        <w:jc w:val="left"/>
      </w:pPr>
      <w:r>
        <w:t xml:space="preserve"> </w:t>
      </w:r>
    </w:p>
    <w:p w:rsidR="00334A63" w:rsidRDefault="009D4688">
      <w:pPr>
        <w:ind w:left="-5"/>
      </w:pPr>
      <w:r>
        <w:rPr>
          <w:b/>
        </w:rPr>
        <w:t>Section 9. Notices</w:t>
      </w:r>
      <w:r>
        <w:t xml:space="preserve">. Any and all notices or other communications or deliveries required or permitted to be provided hereunder shall be in writing and shall be deemed given and effective on the earliest of (a) the date of transmission, if such notice or communication is sent </w:t>
      </w:r>
      <w:r>
        <w:t>to the email address specified on the signature pages attached hereto prior to 6:30 p.m. (New York City time) on a business day, (b) the next business day after the date of transmission, if such notice or communication is sent to the email address on the s</w:t>
      </w:r>
      <w:r>
        <w:t>ignature pages attached hereto on a day that is not a business day or later than 6:30 p.m. (New York City time) on any business day, (c) the third business day following the date of mailing, if sent by U.S. internationally recognized air courier service, o</w:t>
      </w:r>
      <w:r>
        <w:t>r (d) upon actual receipt by the party to whom such notice is required to be given. The address for such notices and communications shall be as set forth on the signature pages hereto.</w:t>
      </w:r>
    </w:p>
    <w:p w:rsidR="00334A63" w:rsidRDefault="009D4688">
      <w:pPr>
        <w:spacing w:after="0" w:line="259" w:lineRule="auto"/>
        <w:ind w:left="0" w:firstLine="0"/>
        <w:jc w:val="left"/>
      </w:pPr>
      <w:r>
        <w:t xml:space="preserve"> </w:t>
      </w:r>
    </w:p>
    <w:p w:rsidR="00334A63" w:rsidRDefault="009D4688">
      <w:pPr>
        <w:ind w:left="-5"/>
      </w:pPr>
      <w:r>
        <w:rPr>
          <w:b/>
        </w:rPr>
        <w:t>Section 10. Successors</w:t>
      </w:r>
      <w:r>
        <w:t>. This Agreement will inure to the benefit of a</w:t>
      </w:r>
      <w:r>
        <w:t>nd be binding upon the parties hereto, and to the benefit of the employees, officers and directors and controlling persons referred to in Section 7 hereof, and to their respective successors, and personal representative, and no other person will have any r</w:t>
      </w:r>
      <w:r>
        <w:t>ight or obligation hereunder.</w:t>
      </w:r>
    </w:p>
    <w:p w:rsidR="00334A63" w:rsidRDefault="009D4688">
      <w:pPr>
        <w:spacing w:after="0" w:line="259" w:lineRule="auto"/>
        <w:ind w:left="0" w:firstLine="0"/>
        <w:jc w:val="left"/>
      </w:pPr>
      <w:r>
        <w:t xml:space="preserve"> </w:t>
      </w:r>
    </w:p>
    <w:p w:rsidR="00334A63" w:rsidRDefault="009D4688">
      <w:pPr>
        <w:ind w:left="-5"/>
      </w:pPr>
      <w:r>
        <w:rPr>
          <w:b/>
        </w:rPr>
        <w:t>Section 11. Partial Unenforceability</w:t>
      </w:r>
      <w:r>
        <w:t>. The invalidity or unenforceability of any section, paragraph or provision of this Agreement shall not affect the validity or enforceability of any other section, paragraph or provision h</w:t>
      </w:r>
      <w:r>
        <w:t>ereof. If any Section, paragraph or provision of this Agreement is for any reason determined to be invalid or unenforceable, there shall be deemed to be made such minor changes (and only such minor changes) as are necessary to make it valid and enforceable</w:t>
      </w:r>
      <w:r>
        <w:t>.</w:t>
      </w:r>
    </w:p>
    <w:p w:rsidR="00334A63" w:rsidRDefault="009D4688">
      <w:pPr>
        <w:spacing w:after="0" w:line="259" w:lineRule="auto"/>
        <w:ind w:left="0" w:firstLine="0"/>
        <w:jc w:val="left"/>
      </w:pPr>
      <w:r>
        <w:t xml:space="preserve"> </w:t>
      </w:r>
    </w:p>
    <w:p w:rsidR="00334A63" w:rsidRDefault="009D4688">
      <w:pPr>
        <w:ind w:left="-5"/>
      </w:pPr>
      <w:r>
        <w:rPr>
          <w:b/>
        </w:rPr>
        <w:t>Section 12. Governing Law Provisions</w:t>
      </w:r>
      <w:r>
        <w:t>. This Agreement shall be deemed to have been made and delivered in New York City and both this Agreement and the transactions contemplated hereby shall be governed as to validity, interpretation, construction, effec</w:t>
      </w:r>
      <w:r>
        <w:t>t and in all other respects by the internal laws of the State of New York, without regard to the conflict of laws principles thereof. Each of the Co-Placement Agents and the Company: (i) agrees that any legal suit, action or proceeding arising out of or re</w:t>
      </w:r>
      <w:r>
        <w:t>lating to this Agreement and/or the transactions contemplated hereby shall be instituted exclusively in New York Supreme Court, County of New York, or in the United States District Court for the Southern District of New York, (ii) waives any objection whic</w:t>
      </w:r>
      <w:r>
        <w:t>h it may have or hereafter to the venue of any such suit, action or proceeding, and (iii) irrevocably consents to the jurisdiction of the New York Supreme Court, County of New York, and the United States District Court for the Southern District of New York</w:t>
      </w:r>
      <w:r>
        <w:t xml:space="preserve"> in any such suit, action or proceeding. Each of the Co-Placement Agents and the Company further agrees to accept and acknowledge service of any and all process which may be served in any such suit, action or proceeding in the New York Supreme Court, Count</w:t>
      </w:r>
      <w:r>
        <w:t xml:space="preserve">y of New York, or in the United States District Court for the Southern District of New York and agrees that service of process upon the Company mailed by certified mail to the Company’s address shall be deemed in every respect effective service of process </w:t>
      </w:r>
      <w:r>
        <w:t>upon the Company, in any such suit, action or proceeding, and service of process upon the Co-Placement Agents mailed by certified mail to the Co-Placement Agents’ addresses shall be deemed in every respect effective service process upon the Co-Placement Ag</w:t>
      </w:r>
      <w:r>
        <w:t>ents, in any such suit, action or proceeding. Notwithstanding any provision of this Agreement to the contrary, the Company agrees that neither the Co-Placement Agents nor their affiliates, and the respective officers, directors, employees, agents and repre</w:t>
      </w:r>
      <w:r>
        <w:t>sentatives of the Co-Placement Agents, their affiliates and each other person, if any, controlling the Co-Placement Agents or any of their affiliates, shall have any liability (whether direct or indirect, in contract or tort or otherwise) to the Company fo</w:t>
      </w:r>
      <w:r>
        <w:t>r or in connection with the engagement and transaction described herein except for any such liability for losses, claims, damages or liabilities incurred by us that are finally judicially determined to have resulted from the bad faith or gross negligence o</w:t>
      </w:r>
      <w:r>
        <w:t>f such individuals or entities. If either party shall commence an action or proceeding to enforce any provision of this Agreement, then the prevailing party in such action or proceeding shall be reimbursed by the other party for its reasonable attorney’s f</w:t>
      </w:r>
      <w:r>
        <w:t>ees and other costs and expenses incurred with the investigation, preparation and prosecution of such action or proceeding.</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447" name="Group 11944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82" name="Shape 1493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3" name="Shape 1493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4" name="Shape 1493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47" style="width:543pt;height:0.75pt;mso-position-horizontal-relative:char;mso-position-vertical-relative:line" coordsize="68960,95">
                <v:shape id="Shape 149385" style="position:absolute;width:22669;height:95;left:46291;top:0;" coordsize="2266950,9525" path="m0,0l2266950,0l2266950,9525l0,9525l0,0">
                  <v:stroke weight="0pt" endcap="flat" joinstyle="miter" miterlimit="10" on="false" color="#000000" opacity="0"/>
                  <v:fill on="true" color="#000000"/>
                </v:shape>
                <v:shape id="Shape 149386" style="position:absolute;width:23526;height:95;left:22764;top:0;" coordsize="2352675,9525" path="m0,0l2352675,0l2352675,9525l0,9525l0,0">
                  <v:stroke weight="0pt" endcap="flat" joinstyle="miter" miterlimit="10" on="false" color="#000000" opacity="0"/>
                  <v:fill on="true" color="#000000"/>
                </v:shape>
                <v:shape id="Shape 14938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Section 13. General Provisions</w:t>
      </w:r>
      <w:r>
        <w:t>.</w:t>
      </w:r>
    </w:p>
    <w:p w:rsidR="00334A63" w:rsidRDefault="009D4688">
      <w:pPr>
        <w:spacing w:after="0" w:line="259" w:lineRule="auto"/>
        <w:ind w:left="1440" w:firstLine="0"/>
        <w:jc w:val="left"/>
      </w:pPr>
      <w:r>
        <w:t xml:space="preserve"> </w:t>
      </w:r>
    </w:p>
    <w:p w:rsidR="00334A63" w:rsidRDefault="009D4688">
      <w:pPr>
        <w:numPr>
          <w:ilvl w:val="0"/>
          <w:numId w:val="7"/>
        </w:numPr>
        <w:ind w:hanging="1246"/>
      </w:pPr>
      <w:r>
        <w:t>This Agreement constitutes the entire agreement of the parties to this Agreement a</w:t>
      </w:r>
      <w:r>
        <w:t>nd supersedes all</w:t>
      </w:r>
    </w:p>
    <w:p w:rsidR="00334A63" w:rsidRDefault="009D4688">
      <w:pPr>
        <w:ind w:left="730"/>
      </w:pPr>
      <w:r>
        <w:t xml:space="preserve">prior written or oral and all contemporaneous oral agreements, understandings and negotiations with respect to the subject matter hereof. This Agreement may be executed in two or more counterparts, each one of which shall be an original, </w:t>
      </w:r>
      <w:r>
        <w:t>with the same effect as if the signatures thereto and hereto were upon the same instrument. This Agreement may not be amended or modified unless in writing by all of the parties hereto, and no condition herein (express or implied) may be waived unless waiv</w:t>
      </w:r>
      <w:r>
        <w:t>ed in writing by each party whom the condition is meant to benefit. Section headings herein are for the convenience of the parties only and shall not affect the construction or interpretation of this Agreement. This Agreement may be executed in two or more</w:t>
      </w:r>
      <w:r>
        <w:t xml:space="preserve"> counterparts, all of which when taken together shall be considered one and the same agreement and shall become effective when counterparts have been signed by each party and delivered to the other party, it being understood that both parties need not sign</w:t>
      </w:r>
      <w:r>
        <w:t xml:space="preserve"> the same counterpart. In the event that any signature is delivered by facsimile transmission or a .pdf format file, such signature shall create a valid and binding obligation of the party executing (or on whose behalf such signature is executed) with the </w:t>
      </w:r>
      <w:r>
        <w:t>same force and effect as if such facsimile or .pdf signature page were an original thereof.</w:t>
      </w:r>
    </w:p>
    <w:p w:rsidR="00334A63" w:rsidRDefault="009D4688">
      <w:pPr>
        <w:spacing w:after="0" w:line="259" w:lineRule="auto"/>
        <w:ind w:left="1440" w:firstLine="0"/>
        <w:jc w:val="left"/>
      </w:pPr>
      <w:r>
        <w:t xml:space="preserve"> </w:t>
      </w:r>
    </w:p>
    <w:p w:rsidR="00334A63" w:rsidRDefault="009D4688">
      <w:pPr>
        <w:numPr>
          <w:ilvl w:val="0"/>
          <w:numId w:val="7"/>
        </w:numPr>
        <w:ind w:hanging="1246"/>
      </w:pPr>
      <w:r>
        <w:t>The Company acknowledges that in connection with the offering of the Securities: (i) the Co-Placement</w:t>
      </w:r>
    </w:p>
    <w:p w:rsidR="00334A63" w:rsidRDefault="009D4688">
      <w:pPr>
        <w:ind w:left="730"/>
      </w:pPr>
      <w:r>
        <w:t>Agents have acted at arm’s length, are not agents of, and owe no fiduciary duties to the Company or any other person, (ii) the</w:t>
      </w:r>
    </w:p>
    <w:p w:rsidR="00334A63" w:rsidRDefault="009D4688">
      <w:pPr>
        <w:ind w:left="730"/>
      </w:pPr>
      <w:r>
        <w:t>Co-Placement Agents owe the Company only those duties and obligations set forth in this Agreement and (iii) the CoPlacement Agent</w:t>
      </w:r>
      <w:r>
        <w:t>s may have interests that differ from those of the Company. The Company waives to the full extent permitted by applicable law any claims it may have against the Co-Placement Agents arising from an alleged breach of fiduciary duty in connection with the off</w:t>
      </w:r>
      <w:r>
        <w:t>ering of the Securities.</w:t>
      </w:r>
    </w:p>
    <w:p w:rsidR="00334A63" w:rsidRDefault="009D4688">
      <w:pPr>
        <w:spacing w:after="0" w:line="259" w:lineRule="auto"/>
        <w:ind w:left="1440" w:firstLine="0"/>
        <w:jc w:val="left"/>
      </w:pPr>
      <w:r>
        <w:t xml:space="preserve"> </w:t>
      </w:r>
    </w:p>
    <w:p w:rsidR="00334A63" w:rsidRDefault="009D4688">
      <w:pPr>
        <w:numPr>
          <w:ilvl w:val="0"/>
          <w:numId w:val="7"/>
        </w:numPr>
        <w:ind w:hanging="1246"/>
      </w:pPr>
      <w:r>
        <w:t>The Company agrees that any information or advice rendered by the Co-Placement Agents in connection</w:t>
      </w:r>
    </w:p>
    <w:p w:rsidR="00334A63" w:rsidRDefault="009D4688">
      <w:pPr>
        <w:ind w:left="730"/>
      </w:pPr>
      <w:r>
        <w:t>with this engagement is for the confidential use of the Company only in their evaluation of the Placement and, except as otherwis</w:t>
      </w:r>
      <w:r>
        <w:t>e required by law, the Company will not disclose or otherwise refer to the advice or information in any manner without such Co-Placement Agent’s prior written consent.</w:t>
      </w:r>
    </w:p>
    <w:p w:rsidR="00334A63" w:rsidRDefault="009D4688">
      <w:pPr>
        <w:spacing w:after="0" w:line="259" w:lineRule="auto"/>
        <w:ind w:left="720" w:firstLine="0"/>
        <w:jc w:val="left"/>
      </w:pPr>
      <w:r>
        <w:t xml:space="preserve"> </w:t>
      </w:r>
    </w:p>
    <w:p w:rsidR="00334A63" w:rsidRDefault="009D4688">
      <w:pPr>
        <w:numPr>
          <w:ilvl w:val="0"/>
          <w:numId w:val="7"/>
        </w:numPr>
        <w:ind w:hanging="1246"/>
      </w:pPr>
      <w:r>
        <w:t>This Agreement does not create, and shall not be construed as creating rights enforcea</w:t>
      </w:r>
      <w:r>
        <w:t>ble by any person</w:t>
      </w:r>
    </w:p>
    <w:p w:rsidR="00334A63" w:rsidRDefault="009D4688">
      <w:pPr>
        <w:ind w:left="730"/>
      </w:pPr>
      <w:r>
        <w:t>or entity not a party hereto, except those entitled hereto by virtue of the Indemnification Provisions hereof. The Company acknowledges and agrees that the Co-Placement Agents are nor shall the Co-Placement Agents be construed as a fiduci</w:t>
      </w:r>
      <w:r>
        <w:t>ary of the Company and the Co-Placement Agents shall have any duties or liabilities to the equity holders or the creditors of the Company or any other person by virtue of this Agreement or the retention of the Co-Placement Agents hereunder, all of which ar</w:t>
      </w:r>
      <w:r>
        <w:t>e hereby expressly waived.</w:t>
      </w:r>
    </w:p>
    <w:p w:rsidR="00334A63" w:rsidRDefault="009D4688">
      <w:pPr>
        <w:spacing w:after="0" w:line="259" w:lineRule="auto"/>
        <w:ind w:left="720" w:firstLine="0"/>
        <w:jc w:val="left"/>
      </w:pPr>
      <w:r>
        <w:t xml:space="preserve"> </w:t>
      </w:r>
    </w:p>
    <w:p w:rsidR="00334A63" w:rsidRDefault="009D4688">
      <w:pPr>
        <w:numPr>
          <w:ilvl w:val="0"/>
          <w:numId w:val="7"/>
        </w:numPr>
        <w:ind w:hanging="1246"/>
      </w:pPr>
      <w:r>
        <w:t>The Company agrees that the Co-Placement Agents shall, from and after any Closing, have the right to</w:t>
      </w:r>
    </w:p>
    <w:p w:rsidR="00334A63" w:rsidRDefault="009D4688">
      <w:pPr>
        <w:ind w:left="730"/>
      </w:pPr>
      <w:r>
        <w:t>reference the Placement and the Co-Placement Agents’ role in connection therewith in the Co-Placement Agents’ marketing materi</w:t>
      </w:r>
      <w:r>
        <w:t>als and on its website and to place advertisements in financial and other newspapers and journals, in each case at its own expense.</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960" name="Group 1239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88" name="Shape 14938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9" name="Shape 14938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0" name="Shape 14939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960" style="width:543pt;height:0.75pt;mso-position-horizontal-relative:char;mso-position-vertical-relative:line" coordsize="68960,95">
                <v:shape id="Shape 149391" style="position:absolute;width:22669;height:95;left:46291;top:0;" coordsize="2266950,9525" path="m0,0l2266950,0l2266950,9525l0,9525l0,0">
                  <v:stroke weight="0pt" endcap="flat" joinstyle="miter" miterlimit="10" on="false" color="#000000" opacity="0"/>
                  <v:fill on="true" color="#000000"/>
                </v:shape>
                <v:shape id="Shape 149392" style="position:absolute;width:23526;height:95;left:22764;top:0;" coordsize="2352675,9525" path="m0,0l2352675,0l2352675,9525l0,9525l0,0">
                  <v:stroke weight="0pt" endcap="flat" joinstyle="miter" miterlimit="10" on="false" color="#000000" opacity="0"/>
                  <v:fill on="true" color="#000000"/>
                </v:shape>
                <v:shape id="Shape 14939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14" w:line="259" w:lineRule="auto"/>
        <w:ind w:left="720" w:firstLine="0"/>
        <w:jc w:val="left"/>
      </w:pPr>
      <w:r>
        <w:t xml:space="preserve"> </w:t>
      </w:r>
    </w:p>
    <w:p w:rsidR="00334A63" w:rsidRDefault="009D4688">
      <w:pPr>
        <w:numPr>
          <w:ilvl w:val="0"/>
          <w:numId w:val="7"/>
        </w:numPr>
        <w:spacing w:after="0" w:line="259" w:lineRule="auto"/>
        <w:ind w:hanging="1246"/>
      </w:pPr>
      <w:r>
        <w:t>The Co-Placement Agents (i) will keep the Confidential Information (as such term is defined below)</w:t>
      </w:r>
    </w:p>
    <w:p w:rsidR="00334A63" w:rsidRDefault="009D4688">
      <w:pPr>
        <w:ind w:left="730"/>
      </w:pPr>
      <w:r>
        <w:t>confidential and will not (except as required by applicable law or stock exchange requirement, regulation or legal process (“</w:t>
      </w:r>
      <w:r>
        <w:rPr>
          <w:u w:val="single" w:color="000000"/>
        </w:rPr>
        <w:t>Le</w:t>
      </w:r>
      <w:r>
        <w:t>g</w:t>
      </w:r>
      <w:r>
        <w:rPr>
          <w:u w:val="single" w:color="000000"/>
        </w:rPr>
        <w:t>al Re</w:t>
      </w:r>
      <w:r>
        <w:t>q</w:t>
      </w:r>
      <w:r>
        <w:rPr>
          <w:u w:val="single" w:color="000000"/>
        </w:rPr>
        <w:t>uirement</w:t>
      </w:r>
      <w:r>
        <w:t>”)), without the Company’s prior written consent, disclose to any person any Confidential Information, and (ii) wi</w:t>
      </w:r>
      <w:r>
        <w:t>ll not use any Confidential Information other than in connection with the Placement. The Co-Placement Agents further agree to disclose the Confidential Information only to its Representatives (as such term is defined below) who need to know the Confidentia</w:t>
      </w:r>
      <w:r>
        <w:t>l Information for the purpose of the Placement, and who are informed by such Co-Placement Agents of the confidential nature of the Confidential Information. The term “Confidential Information” shall mean, all confidential, proprietary and non-public inform</w:t>
      </w:r>
      <w:r>
        <w:t>ation (whether written, oral or electronic communications) furnished by the Company to a Co-Placement Agent or its Representatives in connection with such Co-Placement Agent’s evaluation of the Placement. The term “Confidential Information” will not, howev</w:t>
      </w:r>
      <w:r>
        <w:t>er, include information which (i) is or becomes publicly available other than as a result of a disclosure by a Co-Placement Agent or its Representatives in violation of this Agreement, (ii) is or becomes available to a Co-Placement Agent or any of its Repr</w:t>
      </w:r>
      <w:r>
        <w:t>esentatives on a non-confidential basis from a third-party, (iii) is known to a Co-Placement Agent or any of its Representatives prior to disclosure by the Company or any of its Representatives, or (iv) is or has been independently developed by a Co-Placem</w:t>
      </w:r>
      <w:r>
        <w:t>ent Agent and/or the Representatives without use of any</w:t>
      </w:r>
    </w:p>
    <w:p w:rsidR="00334A63" w:rsidRDefault="009D4688">
      <w:pPr>
        <w:ind w:left="730"/>
      </w:pPr>
      <w:r>
        <w:t xml:space="preserve">Confidential Information furnished to it by the Company. The term “Representatives” shall mean with respect to each CoPlacement Agent, such Co-Placement Agent’s directors, board committees, officers, </w:t>
      </w:r>
      <w:r>
        <w:t>employees, financial advisors, attorneys and accountants. This provision shall be in full force until the earlier of (a) the date that the Confidential Information ceases to be confidential and (b) two years from the date hereof. Notwithstanding any of the</w:t>
      </w:r>
      <w:r>
        <w:t xml:space="preserve"> foregoing, in the event that a Co-Placement Agent or any of its Representatives are required by Legal Requirement to disclose any of the Confidential Information, such Co-Placement Agent and its Representatives will furnish only that portion of the Confid</w:t>
      </w:r>
      <w:r>
        <w:t>ential Information which such CoPlacement Agent or its Representative, as applicable, is required to disclose by Legal Requirement as advised by counsel, and will use reasonable efforts to obtain reliable assurance that confidential treatment will be accor</w:t>
      </w:r>
      <w:r>
        <w:t>ded the Confidential Information so disclosed.</w:t>
      </w:r>
    </w:p>
    <w:p w:rsidR="00334A63" w:rsidRDefault="009D4688">
      <w:pPr>
        <w:spacing w:after="0" w:line="259" w:lineRule="auto"/>
        <w:ind w:left="1440" w:firstLine="0"/>
        <w:jc w:val="left"/>
      </w:pPr>
      <w:r>
        <w:t xml:space="preserve"> </w:t>
      </w:r>
    </w:p>
    <w:p w:rsidR="00334A63" w:rsidRDefault="009D4688">
      <w:pPr>
        <w:spacing w:after="0" w:line="259" w:lineRule="auto"/>
        <w:jc w:val="center"/>
      </w:pPr>
      <w:r>
        <w:t>[</w:t>
      </w:r>
      <w:r>
        <w:rPr>
          <w:i/>
        </w:rPr>
        <w:t>The remainder of this page has been intentionally left blank.</w:t>
      </w:r>
      <w:r>
        <w:t>]</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7"/>
          <w:tab w:val="center" w:pos="10810"/>
        </w:tabs>
        <w:ind w:left="-15" w:firstLine="0"/>
        <w:jc w:val="left"/>
      </w:pPr>
      <w:r>
        <w:t xml:space="preserve"> </w:t>
      </w:r>
      <w:r>
        <w:tab/>
        <w:t>11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19319" name="Group 1193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394" name="Shape 14939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5" name="Shape 14939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6" name="Shape 14939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319" style="width:543pt;height:0.75pt;mso-position-horizontal-relative:char;mso-position-vertical-relative:line" coordsize="68960,95">
                <v:shape id="Shape 149397" style="position:absolute;width:22669;height:95;left:46291;top:0;" coordsize="2266950,9525" path="m0,0l2266950,0l2266950,9525l0,9525l0,0">
                  <v:stroke weight="0pt" endcap="flat" joinstyle="miter" miterlimit="10" on="false" color="#000000" opacity="0"/>
                  <v:fill on="true" color="#000000"/>
                </v:shape>
                <v:shape id="Shape 149398" style="position:absolute;width:23526;height:95;left:22764;top:0;" coordsize="2352675,9525" path="m0,0l2352675,0l2352675,9525l0,9525l0,0">
                  <v:stroke weight="0pt" endcap="flat" joinstyle="miter" miterlimit="10" on="false" color="#000000" opacity="0"/>
                  <v:fill on="true" color="#000000"/>
                </v:shape>
                <v:shape id="Shape 14939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ind w:left="-5"/>
      </w:pPr>
      <w:r>
        <w:t>If the foregoing is in accordance with your understanding of our agreement, please sign below whereupon this instrument, along with all counterparts hereof, shall become a binding agreement in accordance with its terms.</w:t>
      </w:r>
    </w:p>
    <w:p w:rsidR="00334A63" w:rsidRDefault="009D4688">
      <w:pPr>
        <w:spacing w:after="14" w:line="259" w:lineRule="auto"/>
        <w:ind w:left="0" w:firstLine="0"/>
        <w:jc w:val="left"/>
      </w:pPr>
      <w:r>
        <w:t xml:space="preserve"> </w:t>
      </w:r>
    </w:p>
    <w:p w:rsidR="00334A63" w:rsidRDefault="009D4688">
      <w:pPr>
        <w:tabs>
          <w:tab w:val="center" w:pos="6120"/>
        </w:tabs>
        <w:ind w:left="-15" w:firstLine="0"/>
        <w:jc w:val="left"/>
      </w:pPr>
      <w:r>
        <w:t xml:space="preserve"> </w:t>
      </w:r>
      <w:r>
        <w:tab/>
        <w:t>Very truly yours,</w:t>
      </w:r>
    </w:p>
    <w:p w:rsidR="00334A63" w:rsidRDefault="009D4688">
      <w:pPr>
        <w:spacing w:after="23" w:line="259" w:lineRule="auto"/>
        <w:ind w:left="0" w:firstLine="0"/>
        <w:jc w:val="left"/>
      </w:pPr>
      <w:r>
        <w:t xml:space="preserve"> </w:t>
      </w:r>
      <w:r>
        <w:tab/>
        <w:t xml:space="preserve"> </w:t>
      </w:r>
    </w:p>
    <w:p w:rsidR="00334A63" w:rsidRDefault="009D4688">
      <w:pPr>
        <w:tabs>
          <w:tab w:val="center" w:pos="6434"/>
        </w:tabs>
        <w:spacing w:after="5" w:line="254" w:lineRule="auto"/>
        <w:ind w:left="-15" w:firstLine="0"/>
        <w:jc w:val="left"/>
      </w:pPr>
      <w:r>
        <w:t xml:space="preserve"> </w:t>
      </w:r>
      <w:r>
        <w:tab/>
      </w:r>
      <w:r>
        <w:rPr>
          <w:b/>
        </w:rPr>
        <w:t>MAXIM GR</w:t>
      </w:r>
      <w:r>
        <w:rPr>
          <w:b/>
        </w:rPr>
        <w:t>OUP LLC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323"/>
        </w:tabs>
        <w:ind w:left="-15" w:firstLine="0"/>
        <w:jc w:val="left"/>
      </w:pPr>
      <w:r>
        <w:t xml:space="preserve"> </w:t>
      </w:r>
      <w:r>
        <w:tab/>
        <w:t>By: /s/ Cliff A Teller</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21645" name="Group 121645"/>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400" name="Shape 149400"/>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45" style="width:249pt;height:0.75pt;mso-position-horizontal-relative:char;mso-position-vertical-relative:line" coordsize="31623,95">
                <v:shape id="Shape 149401"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171"/>
        </w:tabs>
        <w:ind w:left="-15" w:firstLine="0"/>
        <w:jc w:val="left"/>
      </w:pPr>
      <w:r>
        <w:t xml:space="preserve"> </w:t>
      </w:r>
      <w:r>
        <w:tab/>
        <w:t xml:space="preserve"> </w:t>
      </w:r>
      <w:r>
        <w:tab/>
        <w:t>Name:</w:t>
      </w:r>
      <w:r>
        <w:tab/>
        <w:t>Cliff A Teller</w:t>
      </w:r>
    </w:p>
    <w:p w:rsidR="00334A63" w:rsidRDefault="009D4688">
      <w:pPr>
        <w:tabs>
          <w:tab w:val="center" w:pos="5445"/>
          <w:tab w:val="center" w:pos="6093"/>
          <w:tab w:val="center" w:pos="7818"/>
        </w:tabs>
        <w:ind w:left="-15" w:firstLine="0"/>
        <w:jc w:val="left"/>
      </w:pPr>
      <w:r>
        <w:t xml:space="preserve"> </w:t>
      </w:r>
      <w:r>
        <w:tab/>
        <w:t xml:space="preserve"> </w:t>
      </w:r>
      <w:r>
        <w:tab/>
        <w:t>Title:</w:t>
      </w:r>
      <w:r>
        <w:tab/>
        <w:t>Executive Managing Director</w:t>
      </w:r>
    </w:p>
    <w:p w:rsidR="00334A63" w:rsidRDefault="009D4688">
      <w:pPr>
        <w:tabs>
          <w:tab w:val="center" w:pos="5445"/>
          <w:tab w:val="center" w:pos="5880"/>
          <w:tab w:val="center" w:pos="7782"/>
        </w:tabs>
        <w:ind w:left="-15" w:firstLine="0"/>
        <w:jc w:val="left"/>
      </w:pPr>
      <w:r>
        <w:t xml:space="preserve"> </w:t>
      </w:r>
      <w:r>
        <w:tab/>
        <w:t xml:space="preserve"> </w:t>
      </w:r>
      <w:r>
        <w:tab/>
        <w:t xml:space="preserve"> </w:t>
      </w:r>
      <w:r>
        <w:tab/>
        <w:t>Head of Investment Banking</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6794"/>
        </w:tabs>
        <w:ind w:left="-15" w:firstLine="0"/>
        <w:jc w:val="left"/>
      </w:pPr>
      <w:r>
        <w:t xml:space="preserve"> </w:t>
      </w:r>
      <w:r>
        <w:tab/>
        <w:t xml:space="preserve"> </w:t>
      </w:r>
      <w:r>
        <w:tab/>
        <w:t>405 Lexington Avenue</w:t>
      </w:r>
    </w:p>
    <w:p w:rsidR="00334A63" w:rsidRDefault="009D4688">
      <w:pPr>
        <w:tabs>
          <w:tab w:val="center" w:pos="5445"/>
          <w:tab w:val="center" w:pos="6759"/>
        </w:tabs>
        <w:ind w:left="-15" w:firstLine="0"/>
        <w:jc w:val="left"/>
      </w:pPr>
      <w:r>
        <w:t xml:space="preserve"> </w:t>
      </w:r>
      <w:r>
        <w:tab/>
        <w:t xml:space="preserve"> </w:t>
      </w:r>
      <w:r>
        <w:tab/>
        <w:t>New York, NY 10174</w:t>
      </w:r>
    </w:p>
    <w:p w:rsidR="00334A63" w:rsidRDefault="009D4688">
      <w:pPr>
        <w:tabs>
          <w:tab w:val="center" w:pos="5445"/>
          <w:tab w:val="center" w:pos="7549"/>
        </w:tabs>
        <w:ind w:left="-15" w:firstLine="0"/>
        <w:jc w:val="left"/>
      </w:pPr>
      <w:r>
        <w:t xml:space="preserve"> </w:t>
      </w:r>
      <w:r>
        <w:tab/>
        <w:t xml:space="preserve"> </w:t>
      </w:r>
      <w:r>
        <w:tab/>
      </w:r>
      <w:r>
        <w:t>Attention: James Siegel, General Counsel</w:t>
      </w:r>
    </w:p>
    <w:p w:rsidR="00334A63" w:rsidRDefault="009D4688">
      <w:pPr>
        <w:tabs>
          <w:tab w:val="center" w:pos="5445"/>
          <w:tab w:val="center" w:pos="7133"/>
        </w:tabs>
        <w:ind w:left="-15" w:firstLine="0"/>
        <w:jc w:val="left"/>
      </w:pPr>
      <w:r>
        <w:t xml:space="preserve"> </w:t>
      </w:r>
      <w:r>
        <w:tab/>
        <w:t xml:space="preserve"> </w:t>
      </w:r>
      <w:r>
        <w:tab/>
        <w:t>Email: jsiegel@maximgrp.com</w:t>
      </w:r>
    </w:p>
    <w:p w:rsidR="00334A63" w:rsidRDefault="009D4688">
      <w:pPr>
        <w:spacing w:after="0" w:line="259" w:lineRule="auto"/>
        <w:ind w:left="0" w:firstLine="0"/>
        <w:jc w:val="left"/>
      </w:pPr>
      <w:r>
        <w:t xml:space="preserve"> </w:t>
      </w:r>
      <w:r>
        <w:tab/>
        <w:t xml:space="preserve"> </w:t>
      </w:r>
      <w:r>
        <w:tab/>
        <w:t xml:space="preserve"> </w:t>
      </w:r>
      <w:r>
        <w:tab/>
        <w:t xml:space="preserve"> </w:t>
      </w:r>
    </w:p>
    <w:p w:rsidR="00334A63" w:rsidRDefault="009D4688">
      <w:pPr>
        <w:spacing w:after="17" w:line="259" w:lineRule="auto"/>
        <w:ind w:left="0" w:firstLine="0"/>
        <w:jc w:val="left"/>
      </w:pPr>
      <w:r>
        <w:t xml:space="preserve"> </w:t>
      </w:r>
    </w:p>
    <w:p w:rsidR="00334A63" w:rsidRDefault="009D4688">
      <w:pPr>
        <w:tabs>
          <w:tab w:val="center" w:pos="7015"/>
        </w:tabs>
        <w:spacing w:after="5" w:line="254" w:lineRule="auto"/>
        <w:ind w:left="-15" w:firstLine="0"/>
        <w:jc w:val="left"/>
      </w:pPr>
      <w:r>
        <w:t xml:space="preserve"> </w:t>
      </w:r>
      <w:r>
        <w:tab/>
      </w:r>
      <w:r>
        <w:rPr>
          <w:b/>
        </w:rPr>
        <w:t>ROTH CAPITAL PARTNERS, LLC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435"/>
        </w:tabs>
        <w:ind w:left="-15" w:firstLine="0"/>
        <w:jc w:val="left"/>
      </w:pPr>
      <w:r>
        <w:t xml:space="preserve"> </w:t>
      </w:r>
      <w:r>
        <w:tab/>
        <w:t>By: /s/ Bob Stephenson</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21647" name="Group 121647"/>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402" name="Shape 149402"/>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47" style="width:249pt;height:0.75pt;mso-position-horizontal-relative:char;mso-position-vertical-relative:line" coordsize="31623,95">
                <v:shape id="Shape 149403"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283"/>
        </w:tabs>
        <w:ind w:left="-15" w:firstLine="0"/>
        <w:jc w:val="left"/>
      </w:pPr>
      <w:r>
        <w:t xml:space="preserve"> </w:t>
      </w:r>
      <w:r>
        <w:tab/>
        <w:t xml:space="preserve"> </w:t>
      </w:r>
      <w:r>
        <w:tab/>
        <w:t>Name:</w:t>
      </w:r>
      <w:r>
        <w:tab/>
        <w:t>Bob Stephenson</w:t>
      </w:r>
    </w:p>
    <w:p w:rsidR="00334A63" w:rsidRDefault="009D4688">
      <w:pPr>
        <w:tabs>
          <w:tab w:val="center" w:pos="5445"/>
          <w:tab w:val="center" w:pos="6093"/>
          <w:tab w:val="center" w:pos="7393"/>
        </w:tabs>
        <w:ind w:left="-15" w:firstLine="0"/>
        <w:jc w:val="left"/>
      </w:pPr>
      <w:r>
        <w:t xml:space="preserve"> </w:t>
      </w:r>
      <w:r>
        <w:tab/>
        <w:t xml:space="preserve"> </w:t>
      </w:r>
      <w:r>
        <w:tab/>
        <w:t>Title:</w:t>
      </w:r>
      <w:r>
        <w:tab/>
        <w:t>Managing Director</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7296"/>
        </w:tabs>
        <w:ind w:left="-15" w:firstLine="0"/>
        <w:jc w:val="left"/>
      </w:pPr>
      <w:r>
        <w:t xml:space="preserve"> </w:t>
      </w:r>
      <w:r>
        <w:tab/>
        <w:t xml:space="preserve"> </w:t>
      </w:r>
      <w:r>
        <w:tab/>
      </w:r>
      <w:r>
        <w:t>888 San Clemente Drive, Suite 400</w:t>
      </w:r>
    </w:p>
    <w:p w:rsidR="00334A63" w:rsidRDefault="009D4688">
      <w:pPr>
        <w:tabs>
          <w:tab w:val="center" w:pos="5445"/>
          <w:tab w:val="center" w:pos="6943"/>
        </w:tabs>
        <w:ind w:left="-15" w:firstLine="0"/>
        <w:jc w:val="left"/>
      </w:pPr>
      <w:r>
        <w:t xml:space="preserve"> </w:t>
      </w:r>
      <w:r>
        <w:tab/>
        <w:t xml:space="preserve"> </w:t>
      </w:r>
      <w:r>
        <w:tab/>
        <w:t>Newport Beach,CA 92660</w:t>
      </w:r>
    </w:p>
    <w:p w:rsidR="00334A63" w:rsidRDefault="009D4688">
      <w:pPr>
        <w:tabs>
          <w:tab w:val="center" w:pos="5445"/>
          <w:tab w:val="center" w:pos="6963"/>
        </w:tabs>
        <w:ind w:left="-15" w:firstLine="0"/>
        <w:jc w:val="left"/>
      </w:pPr>
      <w:r>
        <w:t xml:space="preserve"> </w:t>
      </w:r>
      <w:r>
        <w:tab/>
        <w:t xml:space="preserve"> </w:t>
      </w:r>
      <w:r>
        <w:tab/>
        <w:t>Attention: Bob Stephenson</w:t>
      </w:r>
    </w:p>
    <w:p w:rsidR="00334A63" w:rsidRDefault="009D4688">
      <w:pPr>
        <w:spacing w:after="25" w:line="259" w:lineRule="auto"/>
        <w:ind w:left="0" w:firstLine="0"/>
        <w:jc w:val="left"/>
      </w:pPr>
      <w:r>
        <w:t xml:space="preserve"> </w:t>
      </w:r>
      <w:r>
        <w:tab/>
        <w:t xml:space="preserve"> </w:t>
      </w:r>
      <w:r>
        <w:tab/>
        <w:t xml:space="preserve"> </w:t>
      </w:r>
      <w:r>
        <w:tab/>
        <w:t xml:space="preserve"> </w:t>
      </w:r>
    </w:p>
    <w:p w:rsidR="00334A63" w:rsidRDefault="009D4688">
      <w:pPr>
        <w:spacing w:after="0" w:line="259" w:lineRule="auto"/>
        <w:ind w:left="0" w:firstLine="0"/>
        <w:jc w:val="left"/>
      </w:pPr>
      <w:r>
        <w:rPr>
          <w:sz w:val="24"/>
        </w:rPr>
        <w:t xml:space="preserve"> </w:t>
      </w:r>
    </w:p>
    <w:p w:rsidR="00334A63" w:rsidRDefault="009D4688">
      <w:pPr>
        <w:tabs>
          <w:tab w:val="right" w:pos="10860"/>
        </w:tabs>
        <w:spacing w:after="5" w:line="254" w:lineRule="auto"/>
        <w:ind w:left="-15" w:firstLine="0"/>
        <w:jc w:val="left"/>
      </w:pPr>
      <w:r>
        <w:t xml:space="preserve"> </w:t>
      </w:r>
      <w:r>
        <w:tab/>
      </w:r>
      <w:r>
        <w:rPr>
          <w:b/>
        </w:rPr>
        <w:t>KINGSWOOD CAPITAL MARKETS, division of Benchmark</w:t>
      </w:r>
    </w:p>
    <w:p w:rsidR="00334A63" w:rsidRDefault="009D4688">
      <w:pPr>
        <w:spacing w:after="2" w:line="254" w:lineRule="auto"/>
        <w:ind w:left="1501"/>
        <w:jc w:val="center"/>
      </w:pPr>
      <w:r>
        <w:rPr>
          <w:b/>
        </w:rPr>
        <w:t>Investments, Inc.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446"/>
        </w:tabs>
        <w:ind w:left="-15" w:firstLine="0"/>
        <w:jc w:val="left"/>
      </w:pPr>
      <w:r>
        <w:t xml:space="preserve"> </w:t>
      </w:r>
      <w:r>
        <w:tab/>
        <w:t>By: /s/ Sam Fleischman</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21650" name="Group 121650"/>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404" name="Shape 149404"/>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50" style="width:249pt;height:0.75pt;mso-position-horizontal-relative:char;mso-position-vertical-relative:line" coordsize="31623,95">
                <v:shape id="Shape 149405"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294"/>
        </w:tabs>
        <w:ind w:left="-15" w:firstLine="0"/>
        <w:jc w:val="left"/>
      </w:pPr>
      <w:r>
        <w:t xml:space="preserve"> </w:t>
      </w:r>
      <w:r>
        <w:tab/>
        <w:t xml:space="preserve"> </w:t>
      </w:r>
      <w:r>
        <w:tab/>
        <w:t>Name:</w:t>
      </w:r>
      <w:r>
        <w:tab/>
        <w:t>Sam Fleischman</w:t>
      </w:r>
    </w:p>
    <w:p w:rsidR="00334A63" w:rsidRDefault="009D4688">
      <w:pPr>
        <w:tabs>
          <w:tab w:val="center" w:pos="5445"/>
          <w:tab w:val="center" w:pos="6093"/>
          <w:tab w:val="center" w:pos="7499"/>
        </w:tabs>
        <w:ind w:left="-15" w:firstLine="0"/>
        <w:jc w:val="left"/>
      </w:pPr>
      <w:r>
        <w:t xml:space="preserve"> </w:t>
      </w:r>
      <w:r>
        <w:tab/>
        <w:t xml:space="preserve"> </w:t>
      </w:r>
      <w:r>
        <w:tab/>
      </w:r>
      <w:r>
        <w:t>Title:</w:t>
      </w:r>
      <w:r>
        <w:tab/>
        <w:t>Supervisory Principal</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6971"/>
        </w:tabs>
        <w:ind w:left="-15" w:firstLine="0"/>
        <w:jc w:val="left"/>
      </w:pPr>
      <w:r>
        <w:t xml:space="preserve"> </w:t>
      </w:r>
      <w:r>
        <w:tab/>
        <w:t xml:space="preserve"> </w:t>
      </w:r>
      <w:r>
        <w:tab/>
        <w:t>17 Battery Place, Suite 625</w:t>
      </w:r>
    </w:p>
    <w:p w:rsidR="00334A63" w:rsidRDefault="009D4688">
      <w:pPr>
        <w:tabs>
          <w:tab w:val="center" w:pos="5445"/>
          <w:tab w:val="center" w:pos="6759"/>
        </w:tabs>
        <w:ind w:left="-15" w:firstLine="0"/>
        <w:jc w:val="left"/>
      </w:pPr>
      <w:r>
        <w:t xml:space="preserve"> </w:t>
      </w:r>
      <w:r>
        <w:tab/>
        <w:t xml:space="preserve"> </w:t>
      </w:r>
      <w:r>
        <w:tab/>
        <w:t>New York,,NY 10017</w:t>
      </w:r>
    </w:p>
    <w:p w:rsidR="00334A63" w:rsidRDefault="009D4688">
      <w:pPr>
        <w:tabs>
          <w:tab w:val="center" w:pos="5445"/>
          <w:tab w:val="center" w:pos="6974"/>
        </w:tabs>
        <w:spacing w:after="29"/>
        <w:ind w:left="-15" w:firstLine="0"/>
        <w:jc w:val="left"/>
      </w:pPr>
      <w:r>
        <w:t xml:space="preserve"> </w:t>
      </w:r>
      <w:r>
        <w:tab/>
        <w:t xml:space="preserve"> </w:t>
      </w:r>
      <w:r>
        <w:tab/>
        <w:t>Attention: Sam Fleischman</w:t>
      </w:r>
    </w:p>
    <w:p w:rsidR="00334A63" w:rsidRDefault="009D4688">
      <w:pPr>
        <w:spacing w:after="0" w:line="259" w:lineRule="auto"/>
        <w:ind w:left="0" w:firstLine="0"/>
        <w:jc w:val="left"/>
      </w:pPr>
      <w:r>
        <w:rPr>
          <w:sz w:val="24"/>
        </w:rPr>
        <w:t xml:space="preserve"> </w:t>
      </w:r>
    </w:p>
    <w:p w:rsidR="00334A63" w:rsidRDefault="009D4688">
      <w:pPr>
        <w:spacing w:after="0" w:line="259" w:lineRule="auto"/>
        <w:ind w:left="432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7"/>
          <w:tab w:val="center" w:pos="10810"/>
        </w:tabs>
        <w:ind w:left="-15" w:firstLine="0"/>
        <w:jc w:val="left"/>
      </w:pPr>
      <w:r>
        <w:t xml:space="preserve"> </w:t>
      </w:r>
      <w:r>
        <w:tab/>
        <w:t>12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651" name="Group 1216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06" name="Shape 14940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7" name="Shape 14940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8" name="Shape 14940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51" style="width:543pt;height:0.75pt;mso-position-horizontal-relative:char;mso-position-vertical-relative:line" coordsize="68960,95">
                <v:shape id="Shape 149409" style="position:absolute;width:22669;height:95;left:46291;top:0;" coordsize="2266950,9525" path="m0,0l2266950,0l2266950,9525l0,9525l0,0">
                  <v:stroke weight="0pt" endcap="flat" joinstyle="miter" miterlimit="10" on="false" color="#000000" opacity="0"/>
                  <v:fill on="true" color="#000000"/>
                </v:shape>
                <v:shape id="Shape 149410" style="position:absolute;width:23526;height:95;left:22764;top:0;" coordsize="2352675,9525" path="m0,0l2352675,0l2352675,9525l0,9525l0,0">
                  <v:stroke weight="0pt" endcap="flat" joinstyle="miter" miterlimit="10" on="false" color="#000000" opacity="0"/>
                  <v:fill on="true" color="#000000"/>
                </v:shape>
                <v:shape id="Shape 14941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ind w:left="-5"/>
      </w:pPr>
      <w:r>
        <w:t>The foregoing Placement Agency Agreement is hereby confirmed and accepted as of the date first above written.</w:t>
      </w:r>
    </w:p>
    <w:p w:rsidR="00334A63" w:rsidRDefault="009D4688">
      <w:pPr>
        <w:spacing w:after="0" w:line="259" w:lineRule="auto"/>
        <w:ind w:left="72" w:firstLine="0"/>
        <w:jc w:val="left"/>
      </w:pPr>
      <w:r>
        <w:t xml:space="preserve"> </w:t>
      </w:r>
    </w:p>
    <w:p w:rsidR="00334A63" w:rsidRDefault="009D4688">
      <w:pPr>
        <w:ind w:left="-5"/>
      </w:pPr>
      <w:r>
        <w:t>SPI Energy Co., Ltd</w:t>
      </w:r>
    </w:p>
    <w:p w:rsidR="00334A63" w:rsidRDefault="009D4688">
      <w:pPr>
        <w:spacing w:after="0" w:line="259" w:lineRule="auto"/>
        <w:ind w:left="72" w:firstLine="0"/>
        <w:jc w:val="left"/>
      </w:pPr>
      <w:r>
        <w:t xml:space="preserve"> </w:t>
      </w:r>
    </w:p>
    <w:p w:rsidR="00334A63" w:rsidRDefault="009D4688">
      <w:pPr>
        <w:spacing w:after="0" w:line="259" w:lineRule="auto"/>
        <w:jc w:val="left"/>
      </w:pPr>
      <w:r>
        <w:rPr>
          <w:u w:val="single" w:color="000000"/>
        </w:rPr>
        <w:t>/s/ Denton Pen</w:t>
      </w:r>
      <w:r>
        <w:t>g</w:t>
      </w:r>
      <w:r>
        <w:rPr>
          <w:u w:val="single" w:color="000000"/>
        </w:rPr>
        <w:t xml:space="preserve">                        </w:t>
      </w:r>
    </w:p>
    <w:p w:rsidR="00334A63" w:rsidRDefault="009D4688">
      <w:pPr>
        <w:ind w:left="-5"/>
      </w:pPr>
      <w:r>
        <w:t>Name: Denton Peng</w:t>
      </w:r>
    </w:p>
    <w:p w:rsidR="00334A63" w:rsidRDefault="009D4688">
      <w:pPr>
        <w:ind w:left="-5"/>
      </w:pPr>
      <w:r>
        <w:t>Title: Chairman and CEO</w:t>
      </w:r>
    </w:p>
    <w:p w:rsidR="00334A63" w:rsidRDefault="009D4688">
      <w:pPr>
        <w:spacing w:after="0" w:line="259" w:lineRule="auto"/>
        <w:ind w:left="72" w:firstLine="0"/>
        <w:jc w:val="left"/>
      </w:pPr>
      <w:r>
        <w:t xml:space="preserve"> </w:t>
      </w:r>
    </w:p>
    <w:p w:rsidR="00334A63" w:rsidRDefault="009D4688">
      <w:pPr>
        <w:spacing w:after="0" w:line="259" w:lineRule="auto"/>
        <w:ind w:left="72" w:firstLine="0"/>
        <w:jc w:val="left"/>
      </w:pPr>
      <w:r>
        <w:t xml:space="preserve"> </w:t>
      </w:r>
    </w:p>
    <w:p w:rsidR="00334A63" w:rsidRDefault="009D4688">
      <w:pPr>
        <w:spacing w:after="0" w:line="259" w:lineRule="auto"/>
        <w:ind w:left="72" w:firstLine="0"/>
        <w:jc w:val="left"/>
      </w:pPr>
      <w:r>
        <w:t xml:space="preserve"> </w:t>
      </w:r>
    </w:p>
    <w:p w:rsidR="00334A63" w:rsidRDefault="009D4688">
      <w:pPr>
        <w:ind w:left="-5"/>
      </w:pPr>
      <w:r>
        <w:t>Address for notice:</w:t>
      </w:r>
    </w:p>
    <w:p w:rsidR="00334A63" w:rsidRDefault="009D4688">
      <w:pPr>
        <w:ind w:left="-5"/>
      </w:pPr>
      <w:r>
        <w:t>4667 Old Ironside Drive</w:t>
      </w:r>
    </w:p>
    <w:p w:rsidR="00334A63" w:rsidRDefault="009D4688">
      <w:pPr>
        <w:ind w:left="-5"/>
      </w:pPr>
      <w:r>
        <w:t>Santa Clara, CA 95054</w:t>
      </w:r>
    </w:p>
    <w:p w:rsidR="00334A63" w:rsidRDefault="009D4688">
      <w:pPr>
        <w:ind w:left="-5"/>
      </w:pPr>
      <w:r>
        <w:t>Attn: Denton Peng</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134" w:line="259" w:lineRule="auto"/>
        <w:ind w:left="792" w:firstLine="0"/>
        <w:jc w:val="left"/>
      </w:pPr>
      <w:r>
        <w:t xml:space="preserve"> </w:t>
      </w:r>
    </w:p>
    <w:p w:rsidR="00334A63" w:rsidRDefault="009D4688">
      <w:pPr>
        <w:tabs>
          <w:tab w:val="center" w:pos="5437"/>
          <w:tab w:val="center" w:pos="10810"/>
        </w:tabs>
        <w:ind w:left="-15" w:firstLine="0"/>
        <w:jc w:val="left"/>
      </w:pPr>
      <w:r>
        <w:t xml:space="preserve"> </w:t>
      </w:r>
      <w:r>
        <w:tab/>
        <w:t>13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1711" name="Group 12171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12" name="Shape 14941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3" name="Shape 14941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4" name="Shape 14941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11" style="width:543pt;height:0.75pt;mso-position-horizontal-relative:char;mso-position-vertical-relative:line" coordsize="68960,95">
                <v:shape id="Shape 149415" style="position:absolute;width:22669;height:95;left:46291;top:0;" coordsize="2266950,9525" path="m0,0l2266950,0l2266950,9525l0,9525l0,0">
                  <v:stroke weight="0pt" endcap="flat" joinstyle="miter" miterlimit="10" on="false" color="#000000" opacity="0"/>
                  <v:fill on="true" color="#000000"/>
                </v:shape>
                <v:shape id="Shape 149416" style="position:absolute;width:23526;height:95;left:22764;top:0;" coordsize="2352675,9525" path="m0,0l2352675,0l2352675,9525l0,9525l0,0">
                  <v:stroke weight="0pt" endcap="flat" joinstyle="miter" miterlimit="10" on="false" color="#000000" opacity="0"/>
                  <v:fill on="true" color="#000000"/>
                </v:shape>
                <v:shape id="Shape 14941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334A63">
      <w:pPr>
        <w:sectPr w:rsidR="00334A63">
          <w:headerReference w:type="even" r:id="rId55"/>
          <w:headerReference w:type="default" r:id="rId56"/>
          <w:footerReference w:type="even" r:id="rId57"/>
          <w:footerReference w:type="default" r:id="rId58"/>
          <w:headerReference w:type="first" r:id="rId59"/>
          <w:footerReference w:type="first" r:id="rId60"/>
          <w:pgSz w:w="12240" w:h="15840"/>
          <w:pgMar w:top="621" w:right="680" w:bottom="607" w:left="700" w:header="324" w:footer="306" w:gutter="0"/>
          <w:pgNumType w:start="1"/>
          <w:cols w:space="720"/>
        </w:sectPr>
      </w:pPr>
    </w:p>
    <w:p w:rsidR="00334A63" w:rsidRDefault="009D4688">
      <w:pPr>
        <w:spacing w:after="0" w:line="259" w:lineRule="auto"/>
        <w:ind w:left="-5"/>
        <w:jc w:val="left"/>
      </w:pPr>
      <w:r>
        <w:rPr>
          <w:sz w:val="24"/>
        </w:rPr>
        <w:t>EX-4.1 3 spi_ex0401.htm FORM OF WARRANT</w:t>
      </w:r>
    </w:p>
    <w:p w:rsidR="00334A63" w:rsidRDefault="009D4688">
      <w:pPr>
        <w:spacing w:after="0" w:line="259" w:lineRule="auto"/>
        <w:ind w:left="-5"/>
        <w:jc w:val="left"/>
      </w:pPr>
      <w:r>
        <w:rPr>
          <w:sz w:val="24"/>
        </w:rPr>
        <w:t>Exhibit 4.1</w:t>
      </w:r>
    </w:p>
    <w:p w:rsidR="00334A63" w:rsidRDefault="009D4688">
      <w:pPr>
        <w:spacing w:after="0" w:line="259" w:lineRule="auto"/>
        <w:ind w:left="0" w:firstLine="0"/>
        <w:jc w:val="left"/>
      </w:pPr>
      <w:r>
        <w:rPr>
          <w:b/>
          <w:sz w:val="24"/>
        </w:rPr>
        <w:t xml:space="preserve"> </w:t>
      </w:r>
    </w:p>
    <w:p w:rsidR="00334A63" w:rsidRDefault="009D4688">
      <w:pPr>
        <w:spacing w:after="2" w:line="254" w:lineRule="auto"/>
        <w:ind w:left="1501" w:right="1491"/>
        <w:jc w:val="center"/>
      </w:pPr>
      <w:r>
        <w:rPr>
          <w:b/>
        </w:rPr>
        <w:t>ORDINARY SHARE PURCHASE WARRANT</w:t>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SPI ENERGY CO., LTD.</w:t>
      </w:r>
    </w:p>
    <w:p w:rsidR="00334A63" w:rsidRDefault="009D4688">
      <w:pPr>
        <w:spacing w:after="14" w:line="259" w:lineRule="auto"/>
        <w:ind w:left="0" w:firstLine="0"/>
        <w:jc w:val="center"/>
      </w:pPr>
      <w:r>
        <w:rPr>
          <w:b/>
        </w:rPr>
        <w:t xml:space="preserve"> </w:t>
      </w:r>
    </w:p>
    <w:p w:rsidR="00334A63" w:rsidRDefault="009D4688">
      <w:pPr>
        <w:tabs>
          <w:tab w:val="right" w:pos="10860"/>
        </w:tabs>
        <w:ind w:left="-15" w:firstLine="0"/>
        <w:jc w:val="left"/>
      </w:pPr>
      <w:r>
        <w:t>Warrant Shares: [_______</w:t>
      </w:r>
      <w:r>
        <w:tab/>
        <w:t>Issuance Date: [_______, 2020</w:t>
      </w:r>
    </w:p>
    <w:p w:rsidR="00334A63" w:rsidRDefault="009D4688">
      <w:pPr>
        <w:spacing w:after="0" w:line="259" w:lineRule="auto"/>
        <w:ind w:left="3590" w:firstLine="0"/>
        <w:jc w:val="center"/>
      </w:pPr>
      <w:r>
        <w:t xml:space="preserve"> </w:t>
      </w:r>
    </w:p>
    <w:p w:rsidR="00334A63" w:rsidRDefault="009D4688">
      <w:pPr>
        <w:ind w:left="1450"/>
      </w:pPr>
      <w:r>
        <w:t>THIS ORDINARY SHARE PURCHASE WARRANT (the “</w:t>
      </w:r>
      <w:r>
        <w:rPr>
          <w:u w:val="single" w:color="000000"/>
        </w:rPr>
        <w:t>Warrant</w:t>
      </w:r>
      <w:r>
        <w:t>”) certifies that, for value received,</w:t>
      </w:r>
    </w:p>
    <w:p w:rsidR="00334A63" w:rsidRDefault="009D4688">
      <w:pPr>
        <w:spacing w:after="76"/>
        <w:ind w:left="-5"/>
      </w:pPr>
      <w:r>
        <w:t>_____________ or its assigns (the “</w:t>
      </w:r>
      <w:r>
        <w:rPr>
          <w:u w:val="single" w:color="000000"/>
        </w:rPr>
        <w:t>Holder</w:t>
      </w:r>
      <w:r>
        <w:t>”) is entitled, upon the terms and subject to the limitations on exer</w:t>
      </w:r>
      <w:r>
        <w:t>cise and the conditions hereinafter set forth, at any time on or after December [ ], 2020 (the "</w:t>
      </w:r>
      <w:r>
        <w:rPr>
          <w:u w:val="single" w:color="000000"/>
        </w:rPr>
        <w:t>Initial Exercise Date</w:t>
      </w:r>
      <w:r>
        <w:t>") and on or prior to 5:00 p.m. (New York</w:t>
      </w:r>
    </w:p>
    <w:p w:rsidR="00334A63" w:rsidRDefault="009D4688">
      <w:pPr>
        <w:ind w:left="-5"/>
      </w:pPr>
      <w:r>
        <w:t>City time) on [________</w:t>
      </w:r>
      <w:r>
        <w:rPr>
          <w:sz w:val="26"/>
          <w:vertAlign w:val="superscript"/>
        </w:rPr>
        <w:footnoteReference w:id="1"/>
      </w:r>
      <w:r>
        <w:t xml:space="preserve"> (the “</w:t>
      </w:r>
      <w:r>
        <w:rPr>
          <w:u w:val="single" w:color="000000"/>
        </w:rPr>
        <w:t>Termination Date</w:t>
      </w:r>
      <w:r>
        <w:t>”) but not thereafter, to subscribe for and purcha</w:t>
      </w:r>
      <w:r>
        <w:t>se from SPI Energy Co., Ltd., a Cayman Islands exempt company (the “</w:t>
      </w:r>
      <w:r>
        <w:rPr>
          <w:u w:val="single" w:color="000000"/>
        </w:rPr>
        <w:t>Com</w:t>
      </w:r>
      <w:r>
        <w:t>p</w:t>
      </w:r>
      <w:r>
        <w:rPr>
          <w:u w:val="single" w:color="000000"/>
        </w:rPr>
        <w:t>any</w:t>
      </w:r>
      <w:r>
        <w:t>”), up to ______ Ordinary Shares (as subject to adjustment hereunder, the “</w:t>
      </w:r>
      <w:r>
        <w:rPr>
          <w:u w:val="single" w:color="000000"/>
        </w:rPr>
        <w:t>Warrant Shares</w:t>
      </w:r>
      <w:r>
        <w:t>”). The purchase price of one Ordinary Share under this Warrant shall be equal to the Exerci</w:t>
      </w:r>
      <w:r>
        <w:t>se Price, as defined in Section 2(b).</w:t>
      </w:r>
    </w:p>
    <w:p w:rsidR="00334A63" w:rsidRDefault="009D4688">
      <w:pPr>
        <w:spacing w:after="0" w:line="259" w:lineRule="auto"/>
        <w:ind w:left="1440" w:firstLine="0"/>
        <w:jc w:val="left"/>
      </w:pPr>
      <w:r>
        <w:t xml:space="preserve"> </w:t>
      </w:r>
    </w:p>
    <w:p w:rsidR="00334A63" w:rsidRDefault="009D4688">
      <w:pPr>
        <w:ind w:left="-15" w:firstLine="720"/>
      </w:pPr>
      <w:r>
        <w:rPr>
          <w:u w:val="single" w:color="000000"/>
        </w:rPr>
        <w:t>Section 1</w:t>
      </w:r>
      <w:r>
        <w:t xml:space="preserve">. </w:t>
      </w:r>
      <w:r>
        <w:rPr>
          <w:u w:val="single" w:color="000000"/>
        </w:rPr>
        <w:t>Definitions</w:t>
      </w:r>
      <w:r>
        <w:t>. Capitalized terms used and not otherwise defined herein shall have the meanings set forth in that certain Securities Purchase Agreement (the “</w:t>
      </w:r>
      <w:r>
        <w:rPr>
          <w:u w:val="single" w:color="000000"/>
        </w:rPr>
        <w:t>Purchase A</w:t>
      </w:r>
      <w:r>
        <w:t>g</w:t>
      </w:r>
      <w:r>
        <w:rPr>
          <w:u w:val="single" w:color="000000"/>
        </w:rPr>
        <w:t>reement</w:t>
      </w:r>
      <w:r>
        <w:t>”), dated December 3, 2020, amon</w:t>
      </w:r>
      <w:r>
        <w:t>g the Company and the purchasers signatory thereto.</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rPr>
          <w:u w:val="single" w:color="000000"/>
        </w:rPr>
        <w:t>Section 2</w:t>
      </w:r>
      <w:r>
        <w:t xml:space="preserve">. </w:t>
      </w:r>
      <w:r>
        <w:rPr>
          <w:u w:val="single" w:color="000000"/>
        </w:rPr>
        <w:t>Exercise</w:t>
      </w:r>
      <w:r>
        <w:t>.</w:t>
      </w:r>
    </w:p>
    <w:p w:rsidR="00334A63" w:rsidRDefault="009D4688">
      <w:pPr>
        <w:spacing w:after="0" w:line="259" w:lineRule="auto"/>
        <w:ind w:left="720" w:firstLine="0"/>
        <w:jc w:val="left"/>
      </w:pPr>
      <w:r>
        <w:t xml:space="preserve"> </w:t>
      </w:r>
    </w:p>
    <w:p w:rsidR="00334A63" w:rsidRDefault="009D4688">
      <w:pPr>
        <w:numPr>
          <w:ilvl w:val="0"/>
          <w:numId w:val="8"/>
        </w:numPr>
        <w:ind w:hanging="1276"/>
      </w:pPr>
      <w:r>
        <w:rPr>
          <w:u w:val="single" w:color="000000"/>
        </w:rPr>
        <w:t>Exercise of Warrant</w:t>
      </w:r>
      <w:r>
        <w:t>. Exercise of the purchase rights represented by this Warrant may be made, in whole</w:t>
      </w:r>
    </w:p>
    <w:p w:rsidR="00334A63" w:rsidRDefault="009D4688">
      <w:pPr>
        <w:ind w:left="730"/>
      </w:pPr>
      <w:r>
        <w:t>or in part, at any time or times on or after the Initial Exercise Date and on or before the Termination Date by delivery to the Company of a duly executed facsimile copy or PDF copy submitted by e-mail (or e-mail attachment) of the Notice of Exercise in th</w:t>
      </w:r>
      <w:r>
        <w:t>e form annexed hereto (the “</w:t>
      </w:r>
      <w:r>
        <w:rPr>
          <w:u w:val="single" w:color="000000"/>
        </w:rPr>
        <w:t>Notice of Exercise</w:t>
      </w:r>
      <w:r>
        <w:t>”). Within the earlier of (i) two (2) Trading Days and (ii) the number of Trading Days comprising the Standard Settlement Period (as defined in Section 2(d)(i) herein) following the date of exercise as aforesai</w:t>
      </w:r>
      <w:r>
        <w:t xml:space="preserve">d, the Holder shall deliver the aggregate Exercise Price for the shares specified in the applicable Notice of Exercise by wire transfer or cashier’s check drawn on a United States bank unless the cashless exercise procedure specified in Section 2(c) below </w:t>
      </w:r>
      <w:r>
        <w:t>is specified in the applicable Notice of Exercise. No ink-original Notice of Exercise shall be required, nor shall any medallion guarantee (or other type of guarantee or notarization) of any Notice of Exercise be required. Notwithstanding anything herein t</w:t>
      </w:r>
      <w:r>
        <w:t>o the contrary, the Holder shall not be required to physically surrender this Warrant to the Company until the Holder has purchased all of the Warrant Shares available hereunder and the Warrant has been exercised in full, in which case, the Holder shall su</w:t>
      </w:r>
      <w:r>
        <w:t>rrender this Warrant to the Company for cancellation within three (3) Trading Days of the date on which the final Notice of Exercise is delivered to the Company. Partial exercises of this Warrant resulting in purchases of a portion of the total number of W</w:t>
      </w:r>
      <w:r>
        <w:t>arrant Shares available hereunder shall have the effect of lowering the outstanding number of Warrant Shares purchasable hereunder in an amount equal to the applicable number of Warrant Shares purchased. The Holder and the</w:t>
      </w:r>
    </w:p>
    <w:p w:rsidR="00334A63" w:rsidRDefault="009D4688">
      <w:pPr>
        <w:ind w:left="730"/>
      </w:pPr>
      <w:r>
        <w:t>Company shall maintain records sh</w:t>
      </w:r>
      <w:r>
        <w:t>owing the number of Warrant Shares purchased and the date of such purchases. The</w:t>
      </w:r>
    </w:p>
    <w:p w:rsidR="00334A63" w:rsidRDefault="009D4688">
      <w:pPr>
        <w:spacing w:after="5" w:line="254" w:lineRule="auto"/>
        <w:ind w:left="730"/>
      </w:pPr>
      <w:r>
        <w:t xml:space="preserve">Company shall deliver any objection to any Notice of Exercise within one (1) Business Day of receipt of such notice. </w:t>
      </w:r>
      <w:r>
        <w:rPr>
          <w:b/>
        </w:rPr>
        <w:t>The Holder and any assignee, by acceptance of this Warrant</w:t>
      </w:r>
      <w:r>
        <w:rPr>
          <w:b/>
        </w:rPr>
        <w:t>, acknowledge and agree that, by reason of the provisions of this paragraph, following the purchase of a portion of the Warrant Shares hereunder, the number of Warrant Shares available for purchase hereunder at any given time may be less than the amount st</w:t>
      </w:r>
      <w:r>
        <w:rPr>
          <w:b/>
        </w:rPr>
        <w:t>ated on the face hereof.</w:t>
      </w:r>
    </w:p>
    <w:p w:rsidR="00334A63" w:rsidRDefault="009D4688">
      <w:pPr>
        <w:spacing w:after="0" w:line="259" w:lineRule="auto"/>
        <w:ind w:left="1440" w:firstLine="0"/>
        <w:jc w:val="left"/>
      </w:pPr>
      <w:r>
        <w:rPr>
          <w:b/>
        </w:rPr>
        <w:t xml:space="preserve"> </w:t>
      </w:r>
    </w:p>
    <w:p w:rsidR="00334A63" w:rsidRDefault="009D4688">
      <w:pPr>
        <w:numPr>
          <w:ilvl w:val="0"/>
          <w:numId w:val="8"/>
        </w:numPr>
        <w:ind w:hanging="1276"/>
      </w:pPr>
      <w:r>
        <w:rPr>
          <w:u w:val="single" w:color="000000"/>
        </w:rPr>
        <w:t>Exercise Price</w:t>
      </w:r>
      <w:r>
        <w:t xml:space="preserve">. The exercise price per Ordinary Share under this Warrant shall be </w:t>
      </w:r>
      <w:r>
        <w:rPr>
          <w:b/>
        </w:rPr>
        <w:t>$10.50</w:t>
      </w:r>
      <w:r>
        <w:t>, subject to</w:t>
      </w:r>
    </w:p>
    <w:p w:rsidR="00334A63" w:rsidRDefault="009D4688">
      <w:pPr>
        <w:ind w:left="730"/>
      </w:pPr>
      <w:r>
        <w:t>adjustment hereunder (the “</w:t>
      </w:r>
      <w:r>
        <w:rPr>
          <w:u w:val="single" w:color="000000"/>
        </w:rPr>
        <w:t>Exercise Price</w:t>
      </w:r>
      <w:r>
        <w:t>”).</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15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368" name="Group 1223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18" name="Shape 14941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9" name="Shape 14941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0" name="Shape 14942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368" style="width:543pt;height:0.75pt;mso-position-horizontal-relative:char;mso-position-vertical-relative:line" coordsize="68960,95">
                <v:shape id="Shape 149421" style="position:absolute;width:22669;height:95;left:46291;top:0;" coordsize="2266950,9525" path="m0,0l2266950,0l2266950,9525l0,9525l0,0">
                  <v:stroke weight="0pt" endcap="flat" joinstyle="miter" miterlimit="10" on="false" color="#000000" opacity="0"/>
                  <v:fill on="true" color="#000000"/>
                </v:shape>
                <v:shape id="Shape 149422" style="position:absolute;width:23526;height:95;left:22764;top:0;" coordsize="2352675,9525" path="m0,0l2352675,0l2352675,9525l0,9525l0,0">
                  <v:stroke weight="0pt" endcap="flat" joinstyle="miter" miterlimit="10" on="false" color="#000000" opacity="0"/>
                  <v:fill on="true" color="#000000"/>
                </v:shape>
                <v:shape id="Shape 14942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numPr>
          <w:ilvl w:val="0"/>
          <w:numId w:val="8"/>
        </w:numPr>
        <w:ind w:hanging="1276"/>
      </w:pPr>
      <w:r>
        <w:rPr>
          <w:u w:val="single" w:color="000000"/>
        </w:rPr>
        <w:t>Cashless Exercise</w:t>
      </w:r>
      <w:r>
        <w:t>. If at any time after the Issuance Date,, there is no effective registration statement</w:t>
      </w:r>
    </w:p>
    <w:p w:rsidR="00334A63" w:rsidRDefault="009D4688">
      <w:pPr>
        <w:ind w:left="730"/>
      </w:pPr>
      <w:r>
        <w:t>registering, or the prospectus contained therein is not available for, the issuance of the Warrant Shares to the Holder, then this Warrant may also be exercised, in who</w:t>
      </w:r>
      <w:r>
        <w:t>le or in part, at such time by means of a “cashless exercise” in which the Holder shall be entitled to receive a number of Warrant Shares equal to the quotient obtained by dividing [(A-B) (X)] by (A), where:</w:t>
      </w:r>
    </w:p>
    <w:p w:rsidR="00334A63" w:rsidRDefault="009D4688">
      <w:pPr>
        <w:spacing w:after="0" w:line="259" w:lineRule="auto"/>
        <w:ind w:left="1440" w:firstLine="0"/>
        <w:jc w:val="left"/>
      </w:pPr>
      <w:r>
        <w:t xml:space="preserve"> </w:t>
      </w:r>
    </w:p>
    <w:p w:rsidR="00334A63" w:rsidRDefault="009D4688">
      <w:pPr>
        <w:numPr>
          <w:ilvl w:val="0"/>
          <w:numId w:val="9"/>
        </w:numPr>
        <w:ind w:hanging="345"/>
      </w:pPr>
      <w:r>
        <w:t>= as applicable: (i) the VWAP on the Trading D</w:t>
      </w:r>
      <w:r>
        <w:t>ay immediately preceding the date of the applicable Notice ofExercise if such Notice of Exercise is (1) both executed and delivered pursuant to Section 2(a) hereof on a day that is not a Trading Day or (2) both executed and delivered pursuant to Section 2(</w:t>
      </w:r>
      <w:r>
        <w:t>a) hereof on a Trading Day prior to the opening of “regular trading hours” (as defined in Rule 600(b)(68) of Regulation NMS promulgated under the federal securities laws) on such Trading Day, (ii) at the option of the Holder, either (y) the VWAP on the Tra</w:t>
      </w:r>
      <w:r>
        <w:t>ding Day immediately preceding the date of the applicable Notice of Exercise or (z) the Bid Price of the Ordinary Shares on the principal Trading Market as reported by Bloomberg L.P. as of the time of the Holder’s execution of the applicable Notice of Exer</w:t>
      </w:r>
      <w:r>
        <w:t>cise if such Notice of Exercise is executed during “regular trading hours” on a Trading Day and is delivered within two (2) hours thereafter (including until two (2) hours after the close of “regular trading hours” on a Trading Day) pursuant to Section 2(a</w:t>
      </w:r>
      <w:r>
        <w:t>) hereof or (iii) the VWAP on the date of the applicable Notice of Exercise if the date of such Notice of Exercise is a Trading Day and such Notice of Exercise is both executed and delivered pursuant to Section 2(a) hereof after the close of “regular tradi</w:t>
      </w:r>
      <w:r>
        <w:t>ng hours” on such Trading Day;</w:t>
      </w:r>
    </w:p>
    <w:p w:rsidR="00334A63" w:rsidRDefault="009D4688">
      <w:pPr>
        <w:spacing w:after="0" w:line="259" w:lineRule="auto"/>
        <w:ind w:left="1440" w:firstLine="0"/>
        <w:jc w:val="left"/>
      </w:pPr>
      <w:r>
        <w:t xml:space="preserve"> </w:t>
      </w:r>
    </w:p>
    <w:p w:rsidR="00334A63" w:rsidRDefault="009D4688">
      <w:pPr>
        <w:numPr>
          <w:ilvl w:val="0"/>
          <w:numId w:val="9"/>
        </w:numPr>
        <w:ind w:hanging="345"/>
      </w:pPr>
      <w:r>
        <w:t>= the Exercise Price of this Warrant, as adjusted hereunder; and</w:t>
      </w:r>
    </w:p>
    <w:p w:rsidR="00334A63" w:rsidRDefault="009D4688">
      <w:pPr>
        <w:spacing w:after="0" w:line="259" w:lineRule="auto"/>
        <w:ind w:left="1440" w:firstLine="0"/>
        <w:jc w:val="left"/>
      </w:pPr>
      <w:r>
        <w:t xml:space="preserve"> </w:t>
      </w:r>
    </w:p>
    <w:p w:rsidR="00334A63" w:rsidRDefault="009D4688">
      <w:pPr>
        <w:ind w:left="2070" w:hanging="630"/>
      </w:pPr>
      <w:r>
        <w:t>(X) = the number of Warrant Shares that would be issuable upon exercise of this Warrant in accordance with the terms of this Warrant if such exercise were b</w:t>
      </w:r>
      <w:r>
        <w:t>y means of a cash exercise rather than a cashless exercise.</w:t>
      </w:r>
    </w:p>
    <w:p w:rsidR="00334A63" w:rsidRDefault="009D4688">
      <w:pPr>
        <w:spacing w:after="0" w:line="259" w:lineRule="auto"/>
        <w:ind w:left="1440" w:firstLine="0"/>
        <w:jc w:val="left"/>
      </w:pPr>
      <w:r>
        <w:t xml:space="preserve"> </w:t>
      </w:r>
    </w:p>
    <w:p w:rsidR="00334A63" w:rsidRDefault="009D4688">
      <w:pPr>
        <w:ind w:left="720" w:firstLine="720"/>
      </w:pPr>
      <w:r>
        <w:t>If Warrant Shares are issued in such a cashless exercise, the parties acknowledge and agree that in accordance with Section 3(a)(9) of the Securities Act, the Warrant Shares shall take on the re</w:t>
      </w:r>
      <w:r>
        <w:t>gistered characteristics of the Warrants being exercised. .  The Company agrees not to take any position contrary to this Section 2(c). Without limiting the cashless exercise provision set forth in this Section 2(c), the liquidated damages provision in Sec</w:t>
      </w:r>
      <w:r>
        <w:t>tion 2(d)(i) or the buy-in provision in Section 2(d)(iv), there is no circumstance that would require the Company to net-cash settle this Warrant</w:t>
      </w:r>
    </w:p>
    <w:p w:rsidR="00334A63" w:rsidRDefault="009D4688">
      <w:pPr>
        <w:spacing w:after="0" w:line="259" w:lineRule="auto"/>
        <w:ind w:left="1440" w:firstLine="0"/>
        <w:jc w:val="left"/>
      </w:pPr>
      <w:r>
        <w:t xml:space="preserve"> </w:t>
      </w:r>
    </w:p>
    <w:p w:rsidR="00334A63" w:rsidRDefault="009D4688">
      <w:pPr>
        <w:ind w:left="720" w:firstLine="720"/>
      </w:pPr>
      <w:r>
        <w:t>“</w:t>
      </w:r>
      <w:r>
        <w:rPr>
          <w:u w:val="single" w:color="000000"/>
        </w:rPr>
        <w:t>Bid Price</w:t>
      </w:r>
      <w:r>
        <w:t>” means, for any date, the price determined by the first of the following clauses that applies: (a</w:t>
      </w:r>
      <w:r>
        <w:t>) if the Ordinary Shares are then listed or quoted on a Trading Market, the bid price of the Ordinary Shares for the time in question</w:t>
      </w:r>
    </w:p>
    <w:p w:rsidR="00334A63" w:rsidRDefault="009D4688">
      <w:pPr>
        <w:ind w:left="730"/>
      </w:pPr>
      <w:r>
        <w:t>(or the nearest preceding date) on the Trading Market on which the Ordinary Shares are then listed or quoted as reported b</w:t>
      </w:r>
      <w:r>
        <w:t>y Bloomberg L.P. (based on a Trading Day from 9:30 a.m. (New York City time) to 4:02 p.m. (New York City time)), (b)  if OTCQB or OTCQX is not a Trading Market, the volume weighted average price of the Ordinary Shares for such date (or the nearest precedin</w:t>
      </w:r>
      <w:r>
        <w:t xml:space="preserve">g date) on OTCQB or OTCQX as applicable, (c) if the Ordinary Shares are not then listed or quoted for trading on OTCQB or OTCQX and if prices for the Ordinary Shares are then reported on the Pink Open Market (or a similar organization or agency succeeding </w:t>
      </w:r>
      <w:r>
        <w:t>to its functions of reporting prices), the most recent bid price per share of the Ordinary Shares so reported, or (d) in all other cases, the fair market value of an Ordinary Share as determined by an independent appraiser selected in good faith by the Pur</w:t>
      </w:r>
      <w:r>
        <w:t>chasers of a majority in interest of the Securities then outstanding and reasonably acceptable to the Company, the fees and expenses of which shall be paid by the Company.</w:t>
      </w:r>
    </w:p>
    <w:p w:rsidR="00334A63" w:rsidRDefault="009D4688">
      <w:pPr>
        <w:spacing w:after="0" w:line="259" w:lineRule="auto"/>
        <w:ind w:left="1440" w:firstLine="0"/>
        <w:jc w:val="left"/>
      </w:pPr>
      <w:r>
        <w:t xml:space="preserve"> </w:t>
      </w:r>
    </w:p>
    <w:p w:rsidR="00334A63" w:rsidRDefault="009D4688">
      <w:pPr>
        <w:ind w:left="1450"/>
      </w:pPr>
      <w:r>
        <w:t>“</w:t>
      </w:r>
      <w:r>
        <w:rPr>
          <w:u w:val="single" w:color="000000"/>
        </w:rPr>
        <w:t>VWAP</w:t>
      </w:r>
      <w:r>
        <w:t>” means, for any date, the price determined by the first of the following cla</w:t>
      </w:r>
      <w:r>
        <w:t>uses that applies: (a) if the</w:t>
      </w:r>
    </w:p>
    <w:p w:rsidR="00334A63" w:rsidRDefault="009D4688">
      <w:pPr>
        <w:ind w:left="730"/>
      </w:pPr>
      <w:r>
        <w:t>Ordinary Shares are then listed or quoted on a Trading Market, the daily volume weighted average price of the Ordinary Shares for such date (or the nearest preceding date) on the Trading Market on which the Ordinary Shares are</w:t>
      </w:r>
      <w:r>
        <w:t xml:space="preserve"> then listed or quoted as reported by Bloomberg L.P. (based on a Trading Day from 9:30 a.m. (New York City time) to 4:02 p.m. (New York City time)), (b)  if OTCQB or OTCQX is not a Trading Market, the volume weighted average price of the Ordinary Shares fo</w:t>
      </w:r>
      <w:r>
        <w:t>r such date (or the nearest preceding date) on OTCQB or OTCQX as applicable, (c) if the Ordinary Shares are not then listed or quoted for trading on OTCQB or OTCQX and if prices for the Ordinary Shares are then reported on the Pink Open Market (or a simila</w:t>
      </w:r>
      <w:r>
        <w:t>r organization or agency succeeding to its functions of reporting prices), the most recent bid price per share of the Ordinary Shares so reported, or (d) in all other cases, the fair market value of an Ordinary Share as determined by an independent apprais</w:t>
      </w:r>
      <w:r>
        <w:t>er selected in good faith by the Purchasers of a majority in interest of the Securities then outstanding and reasonably acceptable to the Company, the fees and expenses of which shall be paid by the Company.</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2616" name="Group 1226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28" name="Shape 14942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9" name="Shape 14942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0" name="Shape 14943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616" style="width:543pt;height:0.75pt;mso-position-horizontal-relative:char;mso-position-vertical-relative:line" coordsize="68960,95">
                <v:shape id="Shape 149431" style="position:absolute;width:22669;height:95;left:46291;top:0;" coordsize="2266950,9525" path="m0,0l2266950,0l2266950,9525l0,9525l0,0">
                  <v:stroke weight="0pt" endcap="flat" joinstyle="miter" miterlimit="10" on="false" color="#000000" opacity="0"/>
                  <v:fill on="true" color="#000000"/>
                </v:shape>
                <v:shape id="Shape 149432" style="position:absolute;width:23526;height:95;left:22764;top:0;" coordsize="2352675,9525" path="m0,0l2352675,0l2352675,9525l0,9525l0,0">
                  <v:stroke weight="0pt" endcap="flat" joinstyle="miter" miterlimit="10" on="false" color="#000000" opacity="0"/>
                  <v:fill on="true" color="#000000"/>
                </v:shape>
                <v:shape id="Shape 14943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spacing w:after="0" w:line="259" w:lineRule="auto"/>
        <w:ind w:right="-1"/>
        <w:jc w:val="right"/>
      </w:pPr>
      <w:r>
        <w:t>Notwithstanding anything herein to the contrary, on the Termination Date, this Warrant shall be automatically</w:t>
      </w:r>
    </w:p>
    <w:p w:rsidR="00334A63" w:rsidRDefault="009D4688">
      <w:pPr>
        <w:ind w:left="730"/>
      </w:pPr>
      <w:r>
        <w:t>exercised via cashless exercise pursuant to this Section 2(c).</w:t>
      </w:r>
    </w:p>
    <w:p w:rsidR="00334A63" w:rsidRDefault="009D4688">
      <w:pPr>
        <w:spacing w:after="0" w:line="259" w:lineRule="auto"/>
        <w:ind w:left="1440" w:firstLine="0"/>
        <w:jc w:val="left"/>
      </w:pPr>
      <w:r>
        <w:t xml:space="preserve"> </w:t>
      </w:r>
    </w:p>
    <w:p w:rsidR="00334A63" w:rsidRDefault="009D4688">
      <w:pPr>
        <w:numPr>
          <w:ilvl w:val="0"/>
          <w:numId w:val="10"/>
        </w:numPr>
        <w:ind w:firstLine="720"/>
      </w:pPr>
      <w:r>
        <w:rPr>
          <w:u w:val="single" w:color="000000"/>
        </w:rPr>
        <w:t>Mechanics of Exercise</w:t>
      </w:r>
      <w:r>
        <w:t>.</w: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Deliver</w:t>
      </w:r>
      <w:r>
        <w:t>y</w:t>
      </w:r>
      <w:r>
        <w:rPr>
          <w:u w:val="single" w:color="000000"/>
        </w:rPr>
        <w:t xml:space="preserve"> of Warrant Shares U</w:t>
      </w:r>
      <w:r>
        <w:t>p</w:t>
      </w:r>
      <w:r>
        <w:rPr>
          <w:u w:val="single" w:color="000000"/>
        </w:rPr>
        <w:t>on Exercise</w:t>
      </w:r>
      <w:r>
        <w:t>. The Company sh</w:t>
      </w:r>
      <w:r>
        <w:t>all cause the Warrant Shares purchased hereunder to be transmitted by the Transfer Agent to the Holder by crediting the account of the Holder’s or its designee’s balance account with The Depository Trust Company through its Deposit or Withdrawal at Custodi</w:t>
      </w:r>
      <w:r>
        <w:t>an system (“</w:t>
      </w:r>
      <w:r>
        <w:rPr>
          <w:u w:val="single" w:color="000000"/>
        </w:rPr>
        <w:t>DWAC</w:t>
      </w:r>
      <w:r>
        <w:t>”) if the Company is then a participant in such system and either (A) there is an effective registration statement permitting the issuance of the Warrant Shares to or resale of the Warrant Shares by Holder or (B) this Warrant is being exerc</w:t>
      </w:r>
      <w:r>
        <w:t>ised via cashless exercise, and otherwise by physical delivery of a certificate, registered in the Company’s share register in the name of the Holder or its designee, for the number of Warrant Shares to which the Holder is entitled pursuant to such exercis</w:t>
      </w:r>
      <w:r>
        <w:t>e to the address specified by the Holder in the Notice of Exercise by the date that is the earliest of (i) two (2) Trading Days after the delivery to the Company of the Notice of Exercise, (ii) one (1) Trading Day after delivery of the aggregate Exercise P</w:t>
      </w:r>
      <w:r>
        <w:t>rice to the Company and (iii) the number of Trading Days comprising the Standard Settlement Period after the delivery to the Company of the Notice of Exercise (such date, the “</w:t>
      </w:r>
      <w:r>
        <w:rPr>
          <w:u w:val="single" w:color="000000"/>
        </w:rPr>
        <w:t>Warrant Share Deliver</w:t>
      </w:r>
      <w:r>
        <w:t>y</w:t>
      </w:r>
      <w:r>
        <w:rPr>
          <w:u w:val="single" w:color="000000"/>
        </w:rPr>
        <w:t xml:space="preserve"> Date</w:t>
      </w:r>
      <w:r>
        <w:t>”). Upon delivery of the Notice of Exercise, the Hold</w:t>
      </w:r>
      <w:r>
        <w:t>er shall be deemed for all corporate purposes to have become the holder of record of the Warrant Shares with respect to which this Warrant has been exercised, irrespective of the date of delivery of the Warrant Shares, provided that payment of the aggregat</w:t>
      </w:r>
      <w:r>
        <w:t>e Exercise Price (other than in the case of a cashless exercise) is received within the earlier of (i) two (2) Trading Days and (ii) the number of Trading Days comprising the Standard Settlement Period following delivery of the Notice of Exercise. If the C</w:t>
      </w:r>
      <w:r>
        <w:t>ompany fails for any reason to deliver to the Holder the Warrant Shares subject to a Notice of Exercise by the Warrant Share Delivery Date, the Company shall pay to the Holder, in cash, as liquidated damages and not as a penalty, for each $1,000 of Warrant</w:t>
      </w:r>
      <w:r>
        <w:t xml:space="preserve"> Shares subject to such exercise (based on the VWAP of the Ordinary Shares on the date of the applicable Notice of Exercise), $10 per Trading Day (increasing to $20 per Trading Day on the fifth Trading Day after such liquidated damages begin to accrue) for</w:t>
      </w:r>
      <w:r>
        <w:t xml:space="preserve"> each Trading Day after such Warrant Share Delivery Date until such Warrant Shares are delivered or Holder rescinds such exercise. The Company agrees to maintain a transfer agent that is a participant in the FAST program so long as this Warrant remains out</w:t>
      </w:r>
      <w:r>
        <w:t>standing and exercisable. As used herein, “</w:t>
      </w:r>
      <w:r>
        <w:rPr>
          <w:u w:val="single" w:color="000000"/>
        </w:rPr>
        <w:t>Standard Settlement Period</w:t>
      </w:r>
      <w:r>
        <w:t>” means the standard settlement period, expressed in a number of Trading Days, on the Company’s primary Trading Market with respect to the Ordinary Shares as in effect on the date of deli</w:t>
      </w:r>
      <w:r>
        <w:t>very of the Notice of Exercise.</w:t>
      </w:r>
    </w:p>
    <w:p w:rsidR="00334A63" w:rsidRDefault="009D4688">
      <w:pPr>
        <w:spacing w:after="0" w:line="259" w:lineRule="auto"/>
        <w:ind w:left="2970" w:firstLine="0"/>
        <w:jc w:val="left"/>
      </w:pPr>
      <w:r>
        <w:t xml:space="preserve"> </w:t>
      </w:r>
    </w:p>
    <w:p w:rsidR="00334A63" w:rsidRDefault="009D4688">
      <w:pPr>
        <w:numPr>
          <w:ilvl w:val="1"/>
          <w:numId w:val="10"/>
        </w:numPr>
        <w:ind w:firstLine="720"/>
      </w:pPr>
      <w:r>
        <w:rPr>
          <w:u w:val="single" w:color="000000"/>
        </w:rPr>
        <w:t>Deliver</w:t>
      </w:r>
      <w:r>
        <w:t>y</w:t>
      </w:r>
      <w:r>
        <w:rPr>
          <w:u w:val="single" w:color="000000"/>
        </w:rPr>
        <w:t xml:space="preserve"> of New Warrants U</w:t>
      </w:r>
      <w:r>
        <w:t>p</w:t>
      </w:r>
      <w:r>
        <w:rPr>
          <w:u w:val="single" w:color="000000"/>
        </w:rPr>
        <w:t>on Exercise</w:t>
      </w:r>
      <w:r>
        <w:t>. If this Warrant shall have been exercised in part, the Company shall, at the request of a Holder and upon surrender of this Warrant certificate, at the time of delivery of the Warrant Shares, deliver to the Holder a new Warrant evidencing the rights of t</w:t>
      </w:r>
      <w:r>
        <w:t>he Holder to purchase the unpurchased Warrant Shares called for by this Warrant, which new Warrant shall in all other respects be identical with this Warrant.</w: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Rescission Ri</w:t>
      </w:r>
      <w:r>
        <w:t>g</w:t>
      </w:r>
      <w:r>
        <w:rPr>
          <w:u w:val="single" w:color="000000"/>
        </w:rPr>
        <w:t>hts</w:t>
      </w:r>
      <w:r>
        <w:t>. If the Company fails to cause the Transfer Agent to transmit to</w:t>
      </w:r>
    </w:p>
    <w:p w:rsidR="00334A63" w:rsidRDefault="009D4688">
      <w:pPr>
        <w:ind w:left="2350"/>
      </w:pPr>
      <w:r>
        <w:t>the Holder the Warrant Shares pursuant to Section 2(d)(i) by the Warrant Share Delivery Date, then the Holder will have the right to rescind such exercise.</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134" w:line="259" w:lineRule="auto"/>
        <w:ind w:left="306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428" name="Group 12342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34" name="Shape 14943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5" name="Shape 14943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6" name="Shape 14943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28" style="width:543pt;height:0.75pt;mso-position-horizontal-relative:char;mso-position-vertical-relative:line" coordsize="68960,95">
                <v:shape id="Shape 149437" style="position:absolute;width:22669;height:95;left:46291;top:0;" coordsize="2266950,9525" path="m0,0l2266950,0l2266950,9525l0,9525l0,0">
                  <v:stroke weight="0pt" endcap="flat" joinstyle="miter" miterlimit="10" on="false" color="#000000" opacity="0"/>
                  <v:fill on="true" color="#000000"/>
                </v:shape>
                <v:shape id="Shape 149438" style="position:absolute;width:23526;height:95;left:22764;top:0;" coordsize="2352675,9525" path="m0,0l2352675,0l2352675,9525l0,9525l0,0">
                  <v:stroke weight="0pt" endcap="flat" joinstyle="miter" miterlimit="10" on="false" color="#000000" opacity="0"/>
                  <v:fill on="true" color="#000000"/>
                </v:shape>
                <v:shape id="Shape 14943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Com</w:t>
      </w:r>
      <w:r>
        <w:t>p</w:t>
      </w:r>
      <w:r>
        <w:rPr>
          <w:u w:val="single" w:color="000000"/>
        </w:rPr>
        <w:t>ensation for Bu</w:t>
      </w:r>
      <w:r>
        <w:t>y</w:t>
      </w:r>
      <w:r>
        <w:rPr>
          <w:u w:val="single" w:color="000000"/>
        </w:rPr>
        <w:t>-In on Failure to Timel</w:t>
      </w:r>
      <w:r>
        <w:t>y</w:t>
      </w:r>
      <w:r>
        <w:rPr>
          <w:u w:val="single" w:color="000000"/>
        </w:rPr>
        <w:t xml:space="preserve"> Deliver Warrant Shares U</w:t>
      </w:r>
      <w:r>
        <w:t>p</w:t>
      </w:r>
      <w:r>
        <w:rPr>
          <w:u w:val="single" w:color="000000"/>
        </w:rPr>
        <w:t>on Exercise</w:t>
      </w:r>
      <w:r>
        <w:t>.</w:t>
      </w:r>
      <w:r>
        <w:t xml:space="preserve"> In addition to any other rights available to the Holder, if the Company fails to cause the Transfer Agent to transmit to the Holder the Warrant Shares in accordance with the provisions of Section 2(d)(i) above pursuant to an exercise on or before the Warr</w:t>
      </w:r>
      <w:r>
        <w:t>ant Share Delivery Date, and if after such date the Holder is required by its broker to purchase (in an open market transaction or otherwise) or the Holder’s brokerage firm otherwise purchases, Ordinary Shares to deliver in satisfaction of a sale by the Ho</w:t>
      </w:r>
      <w:r>
        <w:t>lder of the Warrant Shares which the Holder anticipated receiving upon such exercise (a “</w:t>
      </w:r>
      <w:r>
        <w:rPr>
          <w:u w:val="single" w:color="000000"/>
        </w:rPr>
        <w:t>Bu</w:t>
      </w:r>
      <w:r>
        <w:t>y</w:t>
      </w:r>
      <w:r>
        <w:rPr>
          <w:u w:val="single" w:color="000000"/>
        </w:rPr>
        <w:t>-In</w:t>
      </w:r>
      <w:r>
        <w:t xml:space="preserve">”), then the Company shall (A) pay in cash to the Holder the amount, if any, by which (x) the Holder’s total purchase price (including brokerage commissions, if </w:t>
      </w:r>
      <w:r>
        <w:t xml:space="preserve">any) for the Ordinary Shares so purchased exceeds (y) the amount obtained by multiplying (1) the number of Warrant Shares that the Company was required to deliver to the Holder in connection with the exercise at issue times (2) the price at which the sell </w:t>
      </w:r>
      <w:r>
        <w:t xml:space="preserve">order giving rise to such purchase obligation was executed, and (B) at the option of the Holder, either reinstate the portion of the Warrant and equivalent number of Warrant Shares for which such exercise was not honored (in which case such exercise shall </w:t>
      </w:r>
      <w:r>
        <w:t>be deemed rescinded) or deliver to the Holder the number of Ordinary Shares that would have been issued had the Company timely complied with its exercise and delivery obligations hereunder. For example, if the Holder purchases Ordinary Shares having a tota</w:t>
      </w:r>
      <w:r>
        <w:t>l purchase price of $11,000 to cover a Buy-In with respect to an attempted exercise of Ordinary Shares with an aggregate sale price giving rise to such purchase obligation of $10,000, under clause (A) of the immediately preceding sentence the Company shall</w:t>
      </w:r>
      <w:r>
        <w:t xml:space="preserve"> be required to pay the Holder $1,000. The Holder shall provide the Company written notice indicating the amounts payable to the Holder in respect of the Buy-In and, upon request of the Company, evidence of the amount of such loss. Nothing herein shall lim</w:t>
      </w:r>
      <w:r>
        <w:t>it a Holder’s right to pursue any other remedies available to it hereunder, at law or in equity including, without limitation, a decree of specific performance and/or injunctive relief with respect to the Company’s failure to timely deliver Ordinary Shares</w:t>
      </w:r>
      <w:r>
        <w:t xml:space="preserve"> upon exercise of the Warrant as required pursuant to the terms hereof.</w: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No Fractional Shares or Scrip</w:t>
      </w:r>
      <w:r>
        <w:t>. No fractional shares or scrip representing fractional</w:t>
      </w:r>
    </w:p>
    <w:p w:rsidR="00334A63" w:rsidRDefault="009D4688">
      <w:pPr>
        <w:ind w:left="2350"/>
      </w:pPr>
      <w:r>
        <w:t>shares shall be issued upon the exercise of this Warrant. As to any fraction of a share which the</w:t>
      </w:r>
      <w:r>
        <w:t xml:space="preserve"> Holder would otherwise be entitled to purchase upon such exercise, the Company shall, at its election, either pay a cash adjustment in respect of such final fraction in an amount equal to such fraction multiplied by the Exercise Price or round up to the n</w:t>
      </w:r>
      <w:r>
        <w:t>ext whole share.</w: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Char</w:t>
      </w:r>
      <w:r>
        <w:t>g</w:t>
      </w:r>
      <w:r>
        <w:rPr>
          <w:u w:val="single" w:color="000000"/>
        </w:rPr>
        <w:t>es, Taxes and Ex</w:t>
      </w:r>
      <w:r>
        <w:t>p</w:t>
      </w:r>
      <w:r>
        <w:rPr>
          <w:u w:val="single" w:color="000000"/>
        </w:rPr>
        <w:t>enses</w:t>
      </w:r>
      <w:r>
        <w:t>. Issuance of Warrant Shares shall be made without</w:t>
      </w:r>
    </w:p>
    <w:p w:rsidR="00334A63" w:rsidRDefault="009D4688">
      <w:pPr>
        <w:ind w:left="2350"/>
      </w:pPr>
      <w:r>
        <w:t>charge to the Holder for any issue or transfer tax or other incidental expense in respect of the issuance of such Warrant Shares, all of which taxes and expens</w:t>
      </w:r>
      <w:r>
        <w:t>es shall be paid by the Company, and such Warrant Shares shall be issued in the name of the Holder or in such name or names as may be directed by the Holder; p</w:t>
      </w:r>
      <w:r>
        <w:rPr>
          <w:u w:val="single" w:color="000000"/>
        </w:rPr>
        <w:t>rovided</w:t>
      </w:r>
      <w:r>
        <w:t xml:space="preserve">, </w:t>
      </w:r>
      <w:r>
        <w:rPr>
          <w:u w:val="single" w:color="000000"/>
        </w:rPr>
        <w:t>however</w:t>
      </w:r>
      <w:r>
        <w:t>, that in the event that Warrant Shares are to be issued in a name other than the</w:t>
      </w:r>
      <w:r>
        <w:t xml:space="preserve"> name of the Holder, this Warrant when surrendered for exercise shall be accompanied by the Assignment Form attached hereto duly executed by the Holder and the Company may require, as a condition thereto, the payment of a sum sufficient to reimburse it for</w:t>
      </w:r>
      <w:r>
        <w:t xml:space="preserve"> any transfer tax incidental thereto. The Company shall pay all Transfer Agent fees required for same-day processing of any Notice of Exercise and all fees to the Depository Trust Company (or another established clearing corporation performing similar func</w:t>
      </w:r>
      <w:r>
        <w:t>tions) required for same-day electronic delivery of the Warrant Shares.</w:t>
      </w:r>
    </w:p>
    <w:p w:rsidR="00334A63" w:rsidRDefault="009D4688">
      <w:pPr>
        <w:spacing w:after="0" w:line="259" w:lineRule="auto"/>
        <w:ind w:left="3060" w:firstLine="0"/>
        <w:jc w:val="left"/>
      </w:pPr>
      <w:r>
        <w:t xml:space="preserve"> </w:t>
      </w:r>
    </w:p>
    <w:p w:rsidR="00334A63" w:rsidRDefault="009D4688">
      <w:pPr>
        <w:numPr>
          <w:ilvl w:val="1"/>
          <w:numId w:val="10"/>
        </w:numPr>
        <w:ind w:firstLine="720"/>
      </w:pPr>
      <w:r>
        <w:rPr>
          <w:u w:val="single" w:color="000000"/>
        </w:rPr>
        <w:t>Closin</w:t>
      </w:r>
      <w:r>
        <w:t>g</w:t>
      </w:r>
      <w:r>
        <w:rPr>
          <w:u w:val="single" w:color="000000"/>
        </w:rPr>
        <w:t xml:space="preserve"> of Books</w:t>
      </w:r>
      <w:r>
        <w:t>. The Company will not close its shareholder books or records in</w:t>
      </w:r>
    </w:p>
    <w:p w:rsidR="00334A63" w:rsidRDefault="009D4688">
      <w:pPr>
        <w:ind w:left="2350"/>
      </w:pPr>
      <w:r>
        <w:t>any manner which prevents the timely exercise of this Warrant, pursuant to the terms hereof.</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134" w:line="259" w:lineRule="auto"/>
        <w:ind w:left="306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281" name="Group 1242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40" name="Shape 14944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1" name="Shape 14944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2" name="Shape 14944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281" style="width:543pt;height:0.75pt;mso-position-horizontal-relative:char;mso-position-vertical-relative:line" coordsize="68960,95">
                <v:shape id="Shape 149443" style="position:absolute;width:22669;height:95;left:46291;top:0;" coordsize="2266950,9525" path="m0,0l2266950,0l2266950,9525l0,9525l0,0">
                  <v:stroke weight="0pt" endcap="flat" joinstyle="miter" miterlimit="10" on="false" color="#000000" opacity="0"/>
                  <v:fill on="true" color="#000000"/>
                </v:shape>
                <v:shape id="Shape 149444" style="position:absolute;width:23526;height:95;left:22764;top:0;" coordsize="2352675,9525" path="m0,0l2352675,0l2352675,9525l0,9525l0,0">
                  <v:stroke weight="0pt" endcap="flat" joinstyle="miter" miterlimit="10" on="false" color="#000000" opacity="0"/>
                  <v:fill on="true" color="#000000"/>
                </v:shape>
                <v:shape id="Shape 14944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3060" w:firstLine="0"/>
        <w:jc w:val="left"/>
      </w:pPr>
      <w:r>
        <w:t xml:space="preserve"> </w:t>
      </w:r>
    </w:p>
    <w:p w:rsidR="00334A63" w:rsidRDefault="009D4688">
      <w:pPr>
        <w:numPr>
          <w:ilvl w:val="0"/>
          <w:numId w:val="10"/>
        </w:numPr>
        <w:ind w:firstLine="720"/>
      </w:pPr>
      <w:r>
        <w:rPr>
          <w:u w:val="single" w:color="000000"/>
        </w:rPr>
        <w:t>Holder’s Exercise Limitations</w:t>
      </w:r>
      <w:r>
        <w:t>. The Company shall not effect any exercise of this Warrant, and a Holder shall not have the right to exercise any portion of this Warrant, pursuant to Section 2 or otherwise, to the extent that after giving effect to such issuance after exercise as set fo</w:t>
      </w:r>
      <w:r>
        <w:t>rth on the applicable Notice of Exercise, the Holder (together with the Holder’s Affiliates, and any other Persons acting as a group together with the Holder or any of the Holder’s Affiliates (such Persons, “</w:t>
      </w:r>
      <w:r>
        <w:rPr>
          <w:u w:val="single" w:color="000000"/>
        </w:rPr>
        <w:t>Attribution Parties</w:t>
      </w:r>
      <w:r>
        <w:t>”)), would beneficially own i</w:t>
      </w:r>
      <w:r>
        <w:t>n excess of the Beneficial Ownership Limitation (as defined below).  For purposes of the foregoing sentence, the number of Ordinary Shares beneficially owned by the Holder and its Affiliates and Attribution Parties shall include the number of Ordinary Shar</w:t>
      </w:r>
      <w:r>
        <w:t xml:space="preserve">es issuable upon exercise of this Warrant with respect to which such determination is being made, but shall exclude the number of Ordinary Shares which would be issuable upon (i) exercise of the remaining, nonexercised portion of this Warrant beneficially </w:t>
      </w:r>
      <w:r>
        <w:t>owned by the Holder or any of its Affiliates or Attribution Parties and (ii) exercise or conversion of the unexercised or nonconverted portion of any other securities of the Company (including, without limitation, any other Ordinary Share Equivalents) subj</w:t>
      </w:r>
      <w:r>
        <w:t>ect to a limitation on conversion or exercise analogous to the limitation contained herein beneficially owned by the Holder or any of its Affiliates or Attribution Parties. Except as set forth in the preceding sentence, for purposes of this Section 2(e), b</w:t>
      </w:r>
      <w:r>
        <w:t xml:space="preserve">eneficial ownership shall be calculated in accordance with Section 13(d) of the Exchange Act and the rules and regulations promulgated thereunder, it being acknowledged by the Holder that the Company is not representing to the Holder that such calculation </w:t>
      </w:r>
      <w:r>
        <w:t>is in compliance with Section 13(d) of the Exchange Act and the Holder is solely responsible for any schedules required to be filed in accordance therewith. To the extent that the limitation contained in this Section 2(e) applies, the determination of whet</w:t>
      </w:r>
      <w:r>
        <w:t>her this Warrant is exercisable (in relation to other securities owned by the Holder together with any Affiliates and Attribution Parties) and of which portion of this Warrant is exercisable shall be in the sole discretion of the Holder, and the submission</w:t>
      </w:r>
      <w:r>
        <w:t xml:space="preserve"> of a Notice of Exercise shall be deemed to be the Holder’s determination of whether this Warrant is exercisable (in relation to other securities owned by the Holder together with any Affiliates and Attribution Parties) and of which portion of this Warrant</w:t>
      </w:r>
      <w:r>
        <w:t xml:space="preserve"> is exercisable, in each case subject to the Beneficial Ownership Limitation, and the Company shall have no obligation to verify or confirm the accuracy of such determination. In addition, a determination as to any group status as contemplated above shall </w:t>
      </w:r>
      <w:r>
        <w:t>be determined in accordance with Section 13(d) of the Exchange Act and the rules and regulations promulgated thereunder. For purposes of this Section 2(e), in determining the number of outstanding Ordinary Shares, a Holder may rely on the number of outstan</w:t>
      </w:r>
      <w:r>
        <w:t>ding Ordinary Shares as reflected in (A) the Company’s most recent periodic or annual report filed with the Commission, as the case may be, (B) a more recent public announcement by the Company or (C) a more recent written notice by the Company or the Trans</w:t>
      </w:r>
      <w:r>
        <w:t>fer Agent setting forth the number of Ordinary Shares outstanding. Upon the written or oral request of a Holder, the Company shall within one Trading Day confirm orally and in writing to the Holder the number of Ordinary Shares then outstanding.  In any ca</w:t>
      </w:r>
      <w:r>
        <w:t>se, the number of outstanding Ordinary Shares shall be determined after giving effect to the conversion or exercise of securities of the Company, including this Warrant, by the Holder or its Affiliates or Attribution Parties since the date as of which such</w:t>
      </w:r>
      <w:r>
        <w:t xml:space="preserve"> number of outstanding Ordinary Shares was reported. The “</w:t>
      </w:r>
      <w:r>
        <w:rPr>
          <w:u w:val="single" w:color="000000"/>
        </w:rPr>
        <w:t>Beneficial Ownershi</w:t>
      </w:r>
      <w:r>
        <w:t>p</w:t>
      </w:r>
      <w:r>
        <w:rPr>
          <w:u w:val="single" w:color="000000"/>
        </w:rPr>
        <w:t xml:space="preserve"> Limitation</w:t>
      </w:r>
      <w:r>
        <w:t>” shall be [9.99/4.99% of the number of the Ordinary Shares outstanding immediately after giving effect to the issuance of Ordinary Shares issuable upon exercise of th</w:t>
      </w:r>
      <w:r>
        <w:t>is Warrant. The Holder, upon notice to the Company, may increase or decrease the Beneficial Ownership Limitation provisions of this Section 2(e), provided that the Beneficial Ownership Limitation in no event exceeds 9.99% of the number of Ordinary Shares o</w:t>
      </w:r>
      <w:r>
        <w:t xml:space="preserve">utstanding immediately after giving effect to the issuance of Ordinary Shares upon exercise of this Warrant held by the Holder and the provisions of this Section 2(e) shall continue to apply. Any increase in the Beneficial Ownership Limitation will not be </w:t>
      </w:r>
      <w:r>
        <w:t>effective until the 61</w:t>
      </w:r>
      <w:r>
        <w:rPr>
          <w:sz w:val="26"/>
          <w:vertAlign w:val="superscript"/>
        </w:rPr>
        <w:t>st</w:t>
      </w:r>
      <w:r>
        <w:t xml:space="preserve"> day after such notice is delivered to the Company. The provisions of this paragraph shall be construed and implemented in a manner otherwise than in strict conformity with the terms of this Section 2(e) to correct this paragraph (o</w:t>
      </w:r>
      <w:r>
        <w:t>r any portion hereof) which may be defective or inconsistent with the intended Beneficial Ownership Limitation herein contained or to make changes or supplements necessary or desirable to properly give effect to such limitation. The limitations contained i</w:t>
      </w:r>
      <w:r>
        <w:t>n this paragraph shall apply to a successor holder of this Warrant.</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835" name="Group 1238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46" name="Shape 14944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7" name="Shape 14944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8" name="Shape 14944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35" style="width:543pt;height:0.75pt;mso-position-horizontal-relative:char;mso-position-vertical-relative:line" coordsize="68960,95">
                <v:shape id="Shape 149449" style="position:absolute;width:22669;height:95;left:46291;top:0;" coordsize="2266950,9525" path="m0,0l2266950,0l2266950,9525l0,9525l0,0">
                  <v:stroke weight="0pt" endcap="flat" joinstyle="miter" miterlimit="10" on="false" color="#000000" opacity="0"/>
                  <v:fill on="true" color="#000000"/>
                </v:shape>
                <v:shape id="Shape 149450" style="position:absolute;width:23526;height:95;left:22764;top:0;" coordsize="2352675,9525" path="m0,0l2352675,0l2352675,9525l0,9525l0,0">
                  <v:stroke weight="0pt" endcap="flat" joinstyle="miter" miterlimit="10" on="false" color="#000000" opacity="0"/>
                  <v:fill on="true" color="#000000"/>
                </v:shape>
                <v:shape id="Shape 14945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2160" w:firstLine="0"/>
        <w:jc w:val="left"/>
      </w:pPr>
      <w:r>
        <w:t xml:space="preserve"> </w:t>
      </w:r>
    </w:p>
    <w:p w:rsidR="00334A63" w:rsidRDefault="009D4688">
      <w:pPr>
        <w:spacing w:after="0" w:line="259" w:lineRule="auto"/>
        <w:ind w:left="715"/>
        <w:jc w:val="left"/>
      </w:pPr>
      <w:r>
        <w:rPr>
          <w:u w:val="single" w:color="000000"/>
        </w:rPr>
        <w:t>Section 3</w:t>
      </w:r>
      <w:r>
        <w:t xml:space="preserve">. </w:t>
      </w:r>
      <w:r>
        <w:rPr>
          <w:u w:val="single" w:color="000000"/>
        </w:rPr>
        <w:t>Certain Ad</w:t>
      </w:r>
      <w:r>
        <w:t>j</w:t>
      </w:r>
      <w:r>
        <w:rPr>
          <w:u w:val="single" w:color="000000"/>
        </w:rPr>
        <w:t>ustments</w:t>
      </w:r>
      <w:r>
        <w:t>.</w:t>
      </w:r>
    </w:p>
    <w:p w:rsidR="00334A63" w:rsidRDefault="009D4688">
      <w:pPr>
        <w:spacing w:after="0" w:line="259" w:lineRule="auto"/>
        <w:ind w:left="1440" w:firstLine="0"/>
        <w:jc w:val="left"/>
      </w:pPr>
      <w:r>
        <w:t xml:space="preserve"> </w:t>
      </w:r>
    </w:p>
    <w:p w:rsidR="00334A63" w:rsidRDefault="009D4688">
      <w:pPr>
        <w:numPr>
          <w:ilvl w:val="0"/>
          <w:numId w:val="11"/>
        </w:numPr>
        <w:ind w:firstLine="720"/>
      </w:pPr>
      <w:r>
        <w:rPr>
          <w:u w:val="single" w:color="000000"/>
        </w:rPr>
        <w:t>Stock Dividends and S</w:t>
      </w:r>
      <w:r>
        <w:t>p</w:t>
      </w:r>
      <w:r>
        <w:rPr>
          <w:u w:val="single" w:color="000000"/>
        </w:rPr>
        <w:t>lits</w:t>
      </w:r>
      <w:r>
        <w:t xml:space="preserve">. If the Company, at any time while this Warrant is outstanding: (i) pays a stock dividend or otherwise makes a distribution or distributions on its Ordinary Shares or any other equity or equity equivalent securities payable in Ordinary Shares (which, for </w:t>
      </w:r>
      <w:r>
        <w:t>avoidance of doubt, shall not include any Ordinary Shares issued by the Company upon exercise of this Warrant), (ii) subdivides outstanding Ordinary Shares into a larger number of shares, (iii) combines (including by way of reverse stock split) outstanding</w:t>
      </w:r>
      <w:r>
        <w:t xml:space="preserve"> Ordinary Shares into a smaller number of shares or (iv) issues by reclassification of the Ordinary Shares any shares of capital stock of the Company, then in each case the Exercise Price shall be multiplied by a fraction of which the numerator shall be th</w:t>
      </w:r>
      <w:r>
        <w:t>e number of Ordinary Shares (excluding treasury shares, if any) outstanding immediately before such event and of which the denominator shall be the number of Ordinary Shares outstanding immediately after such event, and the number of shares issuable upon e</w:t>
      </w:r>
      <w:r>
        <w:t>xercise of this Warrant shall be proportionately adjusted such that the aggregate Exercise Price of this Warrant shall remain unchanged. Any adjustment made pursuant to this Section 3(a) shall become effective immediately after the record date for the dete</w:t>
      </w:r>
      <w:r>
        <w:t>rmination of shareholders entitled to receive such dividend or distribution and shall become effective immediately after the effective date in the case of a subdivision, combination or re-classification.</w:t>
      </w:r>
    </w:p>
    <w:p w:rsidR="00334A63" w:rsidRDefault="009D4688">
      <w:pPr>
        <w:spacing w:after="0" w:line="259" w:lineRule="auto"/>
        <w:ind w:left="1440" w:firstLine="0"/>
        <w:jc w:val="left"/>
      </w:pPr>
      <w:r>
        <w:t xml:space="preserve"> </w:t>
      </w:r>
    </w:p>
    <w:p w:rsidR="00334A63" w:rsidRDefault="009D4688">
      <w:pPr>
        <w:numPr>
          <w:ilvl w:val="0"/>
          <w:numId w:val="11"/>
        </w:numPr>
        <w:ind w:firstLine="720"/>
      </w:pPr>
      <w:r>
        <w:rPr>
          <w:u w:val="single" w:color="000000"/>
        </w:rPr>
        <w:t>Subse</w:t>
      </w:r>
      <w:r>
        <w:t>q</w:t>
      </w:r>
      <w:r>
        <w:rPr>
          <w:u w:val="single" w:color="000000"/>
        </w:rPr>
        <w:t>uent Ri</w:t>
      </w:r>
      <w:r>
        <w:t>g</w:t>
      </w:r>
      <w:r>
        <w:rPr>
          <w:u w:val="single" w:color="000000"/>
        </w:rPr>
        <w:t>hts Offerin</w:t>
      </w:r>
      <w:r>
        <w:t>g</w:t>
      </w:r>
      <w:r>
        <w:rPr>
          <w:u w:val="single" w:color="000000"/>
        </w:rPr>
        <w:t>s</w:t>
      </w:r>
      <w:r>
        <w:t>. In addition to any ad</w:t>
      </w:r>
      <w:r>
        <w:t>justments pursuant to Section 3(a) above, if at any</w:t>
      </w:r>
    </w:p>
    <w:p w:rsidR="00334A63" w:rsidRDefault="009D4688">
      <w:pPr>
        <w:ind w:left="730"/>
      </w:pPr>
      <w:r>
        <w:t>time the Company grants, issues or sells any Ordinary Share Equivalents or rights to purchase stock, warrants, securities or other property pro rata to the record holders of any class of Ordinary Shares (</w:t>
      </w:r>
      <w:r>
        <w:t>the “</w:t>
      </w:r>
      <w:r>
        <w:rPr>
          <w:u w:val="single" w:color="000000"/>
        </w:rPr>
        <w:t>Purchase Ri</w:t>
      </w:r>
      <w:r>
        <w:t>g</w:t>
      </w:r>
      <w:r>
        <w:rPr>
          <w:u w:val="single" w:color="000000"/>
        </w:rPr>
        <w:t>hts</w:t>
      </w:r>
      <w:r>
        <w:t xml:space="preserve">”), then the Holder will be entitled to acquire, upon the terms applicable to such Purchase Rights, the aggregate Purchase Rights which the Holder could have acquired if the Holder had held the number of Ordinary Shares acquirable upon </w:t>
      </w:r>
      <w:r>
        <w:t>complete exercise of this Warrant (without regard to any limitations on exercise hereof, including without limitation, the Beneficial Ownership Limitation) immediately before the date on which a record is taken for the grant, issuance or sale of such Purch</w:t>
      </w:r>
      <w:r>
        <w:t>ase Rights, or, if no such record is taken, the date as of which the record holders of Ordinary Shares are to be determined for the grant, issue or sale of such Purchase Rights (p</w:t>
      </w:r>
      <w:r>
        <w:rPr>
          <w:u w:val="single" w:color="000000"/>
        </w:rPr>
        <w:t>rovided</w:t>
      </w:r>
      <w:r>
        <w:t xml:space="preserve">, </w:t>
      </w:r>
      <w:r>
        <w:rPr>
          <w:u w:val="single" w:color="000000"/>
        </w:rPr>
        <w:t>however</w:t>
      </w:r>
      <w:r>
        <w:t xml:space="preserve">, that, to the extent that the Holder’s right to participate </w:t>
      </w:r>
      <w:r>
        <w:t xml:space="preserve">in any such Purchase Right would result in the Holder exceeding the Beneficial Ownership Limitation, then the Holder shall not be entitled to participate in such Purchase Right to such extent (or beneficial ownership of such Ordinary Shares as a result of </w:t>
      </w:r>
      <w:r>
        <w:t>such Purchase Right to such extent) and such Purchase Right to such extent shall be held in abeyance for the Holder until such time, if ever, as its right thereto would not result in the Holder exceeding the Beneficial Ownership Limitation).</w:t>
      </w:r>
    </w:p>
    <w:p w:rsidR="00334A63" w:rsidRDefault="009D4688">
      <w:pPr>
        <w:spacing w:after="0" w:line="259" w:lineRule="auto"/>
        <w:ind w:left="1440" w:firstLine="0"/>
        <w:jc w:val="left"/>
      </w:pPr>
      <w:r>
        <w:t xml:space="preserve"> </w:t>
      </w:r>
    </w:p>
    <w:p w:rsidR="00334A63" w:rsidRDefault="009D4688">
      <w:pPr>
        <w:numPr>
          <w:ilvl w:val="0"/>
          <w:numId w:val="11"/>
        </w:numPr>
        <w:ind w:firstLine="720"/>
      </w:pPr>
      <w:r>
        <w:rPr>
          <w:u w:val="single" w:color="000000"/>
        </w:rPr>
        <w:t>Pro Rata Dis</w:t>
      </w:r>
      <w:r>
        <w:rPr>
          <w:u w:val="single" w:color="000000"/>
        </w:rPr>
        <w:t>tributions</w:t>
      </w:r>
      <w:r>
        <w:t>. During such time as this Warrant is outstanding, if the Company shall declare or</w:t>
      </w:r>
    </w:p>
    <w:p w:rsidR="00334A63" w:rsidRDefault="009D4688">
      <w:pPr>
        <w:ind w:left="730"/>
      </w:pPr>
      <w:r>
        <w:t>make any dividend or other distribution of its assets (or rights to acquire its assets) to holders of Ordinary Shares, by way of return of capital or otherwise (in</w:t>
      </w:r>
      <w:r>
        <w:t>cluding, without limitation, any distribution of cash, stock or other securities, property or options by way of a dividend, spin off, reclassification, corporate rearrangement, scheme of arrangement or other similar transaction) (a “</w:t>
      </w:r>
      <w:r>
        <w:rPr>
          <w:u w:val="single" w:color="000000"/>
        </w:rPr>
        <w:t>Distribution</w:t>
      </w:r>
      <w:r>
        <w:t xml:space="preserve">”), at any </w:t>
      </w:r>
      <w:r>
        <w:t>time after the issuance of this Warrant, then, in each such case, the Holder shall be entitled to participate in such Distribution to the same extent that the Holder would have participated therein if the Holder had held the number of Ordinary Shares acqui</w:t>
      </w:r>
      <w:r>
        <w:t>rable upon complete exercise of this Warrant (without regard to any limitations on exercise hereof, including without limitation, the Beneficial Ownership Limitation) immediately before the date of which a record is taken for such Distribution, or, if no s</w:t>
      </w:r>
      <w:r>
        <w:t>uch record is taken, the date as of which the record holders of Ordinary Shares are to be determined for the participation in such Distribution (p</w:t>
      </w:r>
      <w:r>
        <w:rPr>
          <w:u w:val="single" w:color="000000"/>
        </w:rPr>
        <w:t>rovided</w:t>
      </w:r>
      <w:r>
        <w:t xml:space="preserve">, </w:t>
      </w:r>
      <w:r>
        <w:rPr>
          <w:u w:val="single" w:color="000000"/>
        </w:rPr>
        <w:t>however</w:t>
      </w:r>
      <w:r>
        <w:t>, that, to the extent that the Holder's right to participate in any such Distribution would re</w:t>
      </w:r>
      <w:r>
        <w:t>sult in the Holder exceeding the Beneficial Ownership Limitation, then the Holder shall not be entitled to participate in such Distribution to such extent (or in the beneficial ownership of any Ordinary Shares as a result of such Distribution to such exten</w:t>
      </w:r>
      <w:r>
        <w:t>t) and the portion of such Distribution shall be held in abeyance for the benefit of the Holder until such time, if ever, as its right thereto would not result in the Holder exceeding the Beneficial Ownership Limitation).</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3429" name="Group 1234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52" name="Shape 14945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3" name="Shape 14945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4" name="Shape 14945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429" style="width:543pt;height:0.75pt;mso-position-horizontal-relative:char;mso-position-vertical-relative:line" coordsize="68960,95">
                <v:shape id="Shape 149455" style="position:absolute;width:22669;height:95;left:46291;top:0;" coordsize="2266950,9525" path="m0,0l2266950,0l2266950,9525l0,9525l0,0">
                  <v:stroke weight="0pt" endcap="flat" joinstyle="miter" miterlimit="10" on="false" color="#000000" opacity="0"/>
                  <v:fill on="true" color="#000000"/>
                </v:shape>
                <v:shape id="Shape 149456" style="position:absolute;width:23526;height:95;left:22764;top:0;" coordsize="2352675,9525" path="m0,0l2352675,0l2352675,9525l0,9525l0,0">
                  <v:stroke weight="0pt" endcap="flat" joinstyle="miter" miterlimit="10" on="false" color="#000000" opacity="0"/>
                  <v:fill on="true" color="#000000"/>
                </v:shape>
                <v:shape id="Shape 14945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11"/>
        </w:numPr>
        <w:ind w:firstLine="720"/>
      </w:pPr>
      <w:r>
        <w:rPr>
          <w:u w:val="single" w:color="000000"/>
        </w:rPr>
        <w:t>Fundamental Transaction</w:t>
      </w:r>
      <w:r>
        <w:t>. If, at any time while this Warrant is outstanding, (i) the Company, directly or indirectly, in one or more related transactions effects any merger or consolidation of the Company with or into another Person, (ii) the Company, direc</w:t>
      </w:r>
      <w:r>
        <w:t xml:space="preserve">tly or indirectly, effects any sale, lease, license, assignment, transfer, conveyance or other disposition of all or substantially all of its assets in one or a series of related transactions, (iii) any, direct or indirect, purchase offer, tender offer or </w:t>
      </w:r>
      <w:r>
        <w:t>exchange offer (whether by the Company or another Person) is completed pursuant to which holders of Ordinary Shares are permitted to sell, tender or exchange their shares for other securities, cash or property and has been accepted by the holders of 50% or</w:t>
      </w:r>
      <w:r>
        <w:t xml:space="preserve"> more of the outstanding Ordinary Shares, (iv) the Company, directly or indirectly, in one or more related transactions effects any reclassification, reorganization or recapitalization of the Ordinary Shares or any compulsory share exchange pursuant to whi</w:t>
      </w:r>
      <w:r>
        <w:t>ch the Ordinary Shares are effectively converted into or exchanged for other securities, cash or property, or (v) the Company, directly or indirectly, in one or more related transactions consummates a stock or share purchase agreement or other business com</w:t>
      </w:r>
      <w:r>
        <w:t>bination (including, without limitation, a reorganization, recapitalization, spin-off, merger or scheme of arrangement) with another Person or group of Persons whereby such other Person or group acquires more than 50% of the outstanding Ordinary Shares (no</w:t>
      </w:r>
      <w:r>
        <w:t>t including any Ordinary Shares held by the other Person or other Persons making or party to, or associated or affiliated with the other Persons making or party to, such stock or share purchase agreement or other business combination) (each a “</w:t>
      </w:r>
      <w:r>
        <w:rPr>
          <w:u w:val="single" w:color="000000"/>
        </w:rPr>
        <w:t xml:space="preserve">Fundamental </w:t>
      </w:r>
      <w:r>
        <w:rPr>
          <w:u w:val="single" w:color="000000"/>
        </w:rPr>
        <w:t>Transaction</w:t>
      </w:r>
      <w:r>
        <w:t>”), then, upon any subsequent exercise of this Warrant, the Holder shall have the right to receive, for each Warrant Share that would have been issuable upon such exercise immediately prior to the occurrence of such Fundamental Transaction, at t</w:t>
      </w:r>
      <w:r>
        <w:t>he option of the Holder (without regard to any limitation in Section 2(e) on the exercise of this Warrant), the number of shares of capital stock of the successor or acquiring corporation or of the Company, if it is the surviving corporation, and any addit</w:t>
      </w:r>
      <w:r>
        <w:t>ional consideration (the “</w:t>
      </w:r>
      <w:r>
        <w:rPr>
          <w:u w:val="single" w:color="000000"/>
        </w:rPr>
        <w:t>Alternate Consideration</w:t>
      </w:r>
      <w:r>
        <w:t xml:space="preserve">”) receivable as a result of such Fundamental Transaction by a holder of the number of Ordinary Shares for which this Warrant is exercisable immediately prior to such Fundamental Transaction (without regard </w:t>
      </w:r>
      <w:r>
        <w:t>to any limitation in Section 2(e) on the exercise of this Warrant). For purposes of any such exercise, the determination of the Exercise Price shall be appropriately adjusted to apply to such Alternate Consideration based on the amount of Alternate Conside</w:t>
      </w:r>
      <w:r>
        <w:t>ration issuable in respect of an Ordinary Share in such Fundamental Transaction, and the Company shall apportion the Exercise Price among the Alternate Consideration in a reasonable manner reflecting the relative value of any different components of the Al</w:t>
      </w:r>
      <w:r>
        <w:t xml:space="preserve">ternate Consideration. If holders of Ordinary Shares are given any choice as to the securities, cash or property to be received in a Fundamental Transaction, then the Holder shall be given the same choice as to the Alternate Consideration it receives upon </w:t>
      </w:r>
      <w:r>
        <w:t>any exercise of this Warrant following such Fundamental Transaction. Notwithstanding anything to the contrary, in the event of a Fundamental Transaction, the Company or any Successor Entity (as defined below) shall, at the Holder’s option, exercisable at a</w:t>
      </w:r>
      <w:r>
        <w:t>ny time concurrently with, or within 30 days after, the consummation of the Fundamental Transaction (or, if later, the date of the public announcement of the applicable Fundamental Transaction), purchase this Warrant from the Holder by paying to the Holder</w:t>
      </w:r>
      <w:r>
        <w:t xml:space="preserve"> an amount of cash equal to the Black Scholes Value (as defined below) of the remaining unexercised portion of this</w:t>
      </w:r>
    </w:p>
    <w:p w:rsidR="00334A63" w:rsidRDefault="009D4688">
      <w:pPr>
        <w:ind w:left="730"/>
      </w:pPr>
      <w:r>
        <w:t>Warrant on the date of the consummation of such Fundamental Transaction; p</w:t>
      </w:r>
      <w:r>
        <w:rPr>
          <w:u w:val="single" w:color="000000"/>
        </w:rPr>
        <w:t>rovided</w:t>
      </w:r>
      <w:r>
        <w:t xml:space="preserve">, </w:t>
      </w:r>
      <w:r>
        <w:rPr>
          <w:u w:val="single" w:color="000000"/>
        </w:rPr>
        <w:t>however</w:t>
      </w:r>
      <w:r>
        <w:t>, that, if the Fundamental Transaction is not with</w:t>
      </w:r>
      <w:r>
        <w:t>in the Company's control, including not approved by the Company's Board of Directors, Holder shall only be entitled to receive from the Company or any Successor Entity the same type or form of consideration (and in the same proportion), at the Black Schole</w:t>
      </w:r>
      <w:r>
        <w:t>s Value of the unexercised portion of this Warrant, that is being offered and paid to the holders of Common Stock of the Company in connection with the Fundamental Transaction, whether that consideration be in the form of cash, stock or any combination the</w:t>
      </w:r>
      <w:r>
        <w:t>reof, or whether the holders of Common Stock are given the choice to receive from among alternative forms of consideration in connection with the Fundamental Transaction; p</w:t>
      </w:r>
      <w:r>
        <w:rPr>
          <w:u w:val="single" w:color="000000"/>
        </w:rPr>
        <w:t>rovided</w:t>
      </w:r>
      <w:r>
        <w:t xml:space="preserve">, </w:t>
      </w:r>
      <w:r>
        <w:rPr>
          <w:u w:val="single" w:color="000000"/>
        </w:rPr>
        <w:t>further</w:t>
      </w:r>
      <w:r>
        <w:t xml:space="preserve">, that if holders of Common Stock of the Company are not offered or </w:t>
      </w:r>
      <w:r>
        <w:t>paid any consideration in such Fundamental Transaction, such holders of Common Stock will be deemed to have received common stock of the Successor Entity (which Entity may be the Company following such Fundamental Transaction) in such Fundamental Transacti</w:t>
      </w:r>
      <w:r>
        <w:t>on. “</w:t>
      </w:r>
      <w:r>
        <w:rPr>
          <w:u w:val="single" w:color="000000"/>
        </w:rPr>
        <w:t>Black Scholes Value</w:t>
      </w:r>
      <w:r>
        <w:t>” means the value of this Warrant based on the Black-Scholes Option Pricing Model obtained from the “OV” function on Bloomberg, L.P. (“</w:t>
      </w:r>
      <w:r>
        <w:rPr>
          <w:u w:val="single" w:color="000000"/>
        </w:rPr>
        <w:t>Bloomber</w:t>
      </w:r>
      <w:r>
        <w:t>g”) determined as of the day of consummation of the applicable Fundamental Transaction fo</w:t>
      </w:r>
      <w:r>
        <w:t>r pricing purposes and reflecting (A) a risk-free interest rate corresponding to the U.S. Treasury rate for a period equal to the time between the date of the public announcement of the applicable contemplated Fundamental Transaction and the Termination Da</w:t>
      </w:r>
      <w:r>
        <w:t xml:space="preserve">te, (B) an expected volatility equal to the greater of 100% and the 100 day volatility obtained from the HVT function on Bloomberg (determined utilizing a 365 day annualization factor) as of the Trading Day immediately following the public announcement of </w:t>
      </w:r>
      <w:r>
        <w:t>the applicable contemplated Fundamental Transaction, (C) the underlying price per share used in such calculation shall be the greater of (i) the sum of the price per share being offered in cash, if any, plus the value of any non-cash consideration, if any,</w:t>
      </w:r>
      <w:r>
        <w:t xml:space="preserve"> being offered in such Fundamental Transaction and (ii) the greater of (x) the last VWAP immediately prior to the public announcement of such contemplated Fundamental Transaction and (y) the last VWAP immediately prior to the consummation of such Fundament</w:t>
      </w:r>
      <w:r>
        <w:t>al Transaction and (D) a remaining option time equal to the time between the date of the public announcement of the applicable contemplated Fundamental Transaction and the Termination Date and (E) a zero cost of borrow. The payment of the Black Scholes Val</w:t>
      </w:r>
      <w:r>
        <w:t>ue will be made by wire transfer of immediately available funds within the later of (i) five Business Days of the Holder’s election and (ii) the date of consummation of the Fundamental Transaction.The Company shall cause any successor entity in a Fundament</w:t>
      </w:r>
      <w:r>
        <w:t>al Transaction in which the Company is not the survivor (the</w:t>
      </w:r>
    </w:p>
    <w:p w:rsidR="00334A63" w:rsidRDefault="009D4688">
      <w:pPr>
        <w:ind w:left="730"/>
      </w:pPr>
      <w:r>
        <w:t>“</w:t>
      </w:r>
      <w:r>
        <w:rPr>
          <w:u w:val="single" w:color="000000"/>
        </w:rPr>
        <w:t>Successor Entity</w:t>
      </w:r>
      <w:r>
        <w:t>”) to assume in writing all of the obligations of the Company under this Warrant and the other Transaction Documents in accordance with the provisions of this Section 3(e) pursua</w:t>
      </w:r>
      <w:r>
        <w:t>nt to written agreements in form and substance reasonably satisfactory to the Holder and approved by the Holder (without unreasonable delay) prior to such Fundamental Transaction and shall, at the option of the Holder, deliver to the Holder in exchange for</w:t>
      </w:r>
      <w:r>
        <w:t xml:space="preserve"> this Warrant a security of the Successor Entity evidenced by a written instrument substantially similar in form and substance to this Warrant which is exercisable for a corresponding number of shares of capital stock of such Successor Entity (or its paren</w:t>
      </w:r>
      <w:r>
        <w:t>t entity) equivalent to the Ordinary Shares acquirable and receivable upon exercise of this Warrant (without regard to any limitations on the exercise of this Warrant) prior to such Fundamental Transaction, and with an exercise price which applies the exer</w:t>
      </w:r>
      <w:r>
        <w:t xml:space="preserve">cise price hereunder to such shares of capital stock (but taking into account the relative value of the Ordinary Shares pursuant to such Fundamental Transaction and the value of such shares of capital stock, such number of shares of capital stock and such </w:t>
      </w:r>
      <w:r>
        <w:t>exercise price being for the purpose of protecting the economic value of this Warrant immediately prior to the consummation of such Fundamental Transaction), and which is reasonably satisfactory in form and substance to the Holder. Upon the occurrence of a</w:t>
      </w:r>
      <w:r>
        <w:t>ny such</w:t>
      </w:r>
    </w:p>
    <w:p w:rsidR="00334A63" w:rsidRDefault="009D4688">
      <w:pPr>
        <w:spacing w:after="139"/>
        <w:ind w:left="730"/>
      </w:pPr>
      <w:r>
        <w:t>Fundamental Transaction, the Successor Entity shall succeed to, and be substituted for (so that from and after the date of such Fundamental Transaction, the provisions of this Warrant and the other Transaction Documents referring to the “Company” s</w:t>
      </w:r>
      <w:r>
        <w:t>hall refer instead to the Successor Entity), and may exercise every right and power of the Company and shall assume all of the obligations of the Company under this Warrant and the other Transaction Documents with the same effect as if such Successor Entit</w:t>
      </w:r>
      <w:r>
        <w:t>y had been named as the Company herein.</w:t>
      </w:r>
    </w:p>
    <w:p w:rsidR="00334A63" w:rsidRDefault="009D4688">
      <w:pPr>
        <w:tabs>
          <w:tab w:val="center" w:pos="5438"/>
          <w:tab w:val="center" w:pos="10810"/>
        </w:tabs>
        <w:ind w:left="-15" w:firstLine="0"/>
        <w:jc w:val="left"/>
      </w:pPr>
      <w:r>
        <w:t xml:space="preserve"> </w:t>
      </w:r>
      <w:r>
        <w:tab/>
        <w:t>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224" name="Group 12422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58" name="Shape 14945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9" name="Shape 14945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0" name="Shape 14946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224" style="width:543pt;height:0.75pt;mso-position-horizontal-relative:char;mso-position-vertical-relative:line" coordsize="68960,95">
                <v:shape id="Shape 149461" style="position:absolute;width:22669;height:95;left:46291;top:0;" coordsize="2266950,9525" path="m0,0l2266950,0l2266950,9525l0,9525l0,0">
                  <v:stroke weight="0pt" endcap="flat" joinstyle="miter" miterlimit="10" on="false" color="#000000" opacity="0"/>
                  <v:fill on="true" color="#000000"/>
                </v:shape>
                <v:shape id="Shape 149462" style="position:absolute;width:23526;height:95;left:22764;top:0;" coordsize="2352675,9525" path="m0,0l2352675,0l2352675,9525l0,9525l0,0">
                  <v:stroke weight="0pt" endcap="flat" joinstyle="miter" miterlimit="10" on="false" color="#000000" opacity="0"/>
                  <v:fill on="true" color="#000000"/>
                </v:shape>
                <v:shape id="Shape 14946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numPr>
          <w:ilvl w:val="0"/>
          <w:numId w:val="12"/>
        </w:numPr>
        <w:ind w:firstLine="720"/>
        <w:jc w:val="left"/>
      </w:pPr>
      <w:r>
        <w:rPr>
          <w:u w:val="single" w:color="000000"/>
        </w:rPr>
        <w:t>Calculations</w:t>
      </w:r>
      <w:r>
        <w:t>. All calculations under this Section 3 shall be made to the nearest cent or the nearest 1/100th of a share, as the case may be. For purposes of this Section 3, the number of Ordinary Shares de</w:t>
      </w:r>
      <w:r>
        <w:t>emed to be issued and outstanding as of a given date shall be the sum of the number of Ordinary Shares (excluding treasury shares, if any) issued and outstanding.</w:t>
      </w:r>
    </w:p>
    <w:p w:rsidR="00334A63" w:rsidRDefault="009D4688">
      <w:pPr>
        <w:spacing w:after="0" w:line="259" w:lineRule="auto"/>
        <w:ind w:left="1440" w:firstLine="0"/>
        <w:jc w:val="left"/>
      </w:pPr>
      <w:r>
        <w:t xml:space="preserve"> </w:t>
      </w:r>
    </w:p>
    <w:p w:rsidR="00334A63" w:rsidRDefault="009D4688">
      <w:pPr>
        <w:numPr>
          <w:ilvl w:val="0"/>
          <w:numId w:val="12"/>
        </w:numPr>
        <w:spacing w:after="0" w:line="259" w:lineRule="auto"/>
        <w:ind w:firstLine="720"/>
        <w:jc w:val="left"/>
      </w:pPr>
      <w:r>
        <w:rPr>
          <w:u w:val="single" w:color="000000"/>
        </w:rPr>
        <w:t>Notice to Holder</w:t>
      </w:r>
      <w:r>
        <w:t>.</w:t>
      </w:r>
    </w:p>
    <w:p w:rsidR="00334A63" w:rsidRDefault="009D4688">
      <w:pPr>
        <w:spacing w:after="0" w:line="259" w:lineRule="auto"/>
        <w:ind w:left="1440" w:firstLine="0"/>
        <w:jc w:val="left"/>
      </w:pPr>
      <w:r>
        <w:t xml:space="preserve"> </w:t>
      </w:r>
    </w:p>
    <w:p w:rsidR="00334A63" w:rsidRDefault="009D4688">
      <w:pPr>
        <w:numPr>
          <w:ilvl w:val="1"/>
          <w:numId w:val="12"/>
        </w:numPr>
        <w:spacing w:after="0" w:line="259" w:lineRule="auto"/>
        <w:ind w:firstLine="720"/>
      </w:pPr>
      <w:r>
        <w:rPr>
          <w:u w:val="single" w:color="000000"/>
        </w:rPr>
        <w:t>Ad</w:t>
      </w:r>
      <w:r>
        <w:t>j</w:t>
      </w:r>
      <w:r>
        <w:rPr>
          <w:u w:val="single" w:color="000000"/>
        </w:rPr>
        <w:t>ustment to Exercise Price</w:t>
      </w:r>
      <w:r>
        <w:t>. Whenever the Exercise Price is adjusted p</w:t>
      </w:r>
      <w:r>
        <w:t>ursuant to any</w:t>
      </w:r>
    </w:p>
    <w:p w:rsidR="00334A63" w:rsidRDefault="009D4688">
      <w:pPr>
        <w:ind w:left="2170"/>
      </w:pPr>
      <w:r>
        <w:t>provision of this Section 3, the Company shall promptly deliver to the Holder by facsimile or email a notice setting forth the Exercise Price after such adjustment and any resulting adjustment to the number of Warrant Shares and setting forth a brief state</w:t>
      </w:r>
      <w:r>
        <w:t>ment of the facts requiring such adjustment.</w:t>
      </w:r>
    </w:p>
    <w:p w:rsidR="00334A63" w:rsidRDefault="009D4688">
      <w:pPr>
        <w:spacing w:after="0" w:line="259" w:lineRule="auto"/>
        <w:ind w:left="2880" w:firstLine="0"/>
        <w:jc w:val="left"/>
      </w:pPr>
      <w:r>
        <w:t xml:space="preserve"> </w:t>
      </w:r>
    </w:p>
    <w:p w:rsidR="00334A63" w:rsidRDefault="009D4688">
      <w:pPr>
        <w:numPr>
          <w:ilvl w:val="1"/>
          <w:numId w:val="12"/>
        </w:numPr>
        <w:ind w:firstLine="720"/>
      </w:pPr>
      <w:r>
        <w:rPr>
          <w:u w:val="single" w:color="000000"/>
        </w:rPr>
        <w:t>Notice to Allow Exercise b</w:t>
      </w:r>
      <w:r>
        <w:t>y</w:t>
      </w:r>
      <w:r>
        <w:rPr>
          <w:u w:val="single" w:color="000000"/>
        </w:rPr>
        <w:t xml:space="preserve"> Holder</w:t>
      </w:r>
      <w:r>
        <w:t>. If (A) the Company shall declare a dividend (or any other distribution in whatever form) on the Ordinary Shares, (B) the Company shall declare a special nonrecurring cash di</w:t>
      </w:r>
      <w:r>
        <w:t>vidend on or a redemption of the Ordinary Shares, (C) the Company shall authorize the granting to all holders of the Ordinary Shares rights or warrants to subscribe for or purchase any shares of capital stock of any class or of any rights, (D) the approval</w:t>
      </w:r>
      <w:r>
        <w:t xml:space="preserve"> of any shareholders of the Company shall be required in connection with any reclassification of the Ordinary Shares, any consolidation or merger to which the Company is a party, any sale or transfer of all or substantially all of the assets of the Company</w:t>
      </w:r>
      <w:r>
        <w:t>, or any compulsory share exchange whereby the Ordinary Shares are converted into other securities, cash or property, or (E) the Company shall authorize the voluntary or involuntary dissolution, liquidation or winding up of the affairs of the Company, then</w:t>
      </w:r>
      <w:r>
        <w:t xml:space="preserve">, in each case, the Company shall cause to be delivered by facsimile or email to the Holder at its last facsimile number or email address as it shall appear upon the Warrant Register of the Company, at least 20 calendar days prior to the applicable record </w:t>
      </w:r>
      <w:r>
        <w:t>or effective date hereinafter specified, a notice stating (x) the date on which a record is to be taken for the purpose of such dividend, distribution, redemption, rights or warrants, or if a record is not to be taken, the date as of which the holders of t</w:t>
      </w:r>
      <w:r>
        <w:t>he Ordinary Shares of record to be entitled to such dividend, distributions, redemption, rights or warrants are to be determined or (y) the date on which such reclassification, consolidation, merger, sale, transfer or share exchange is expected to become e</w:t>
      </w:r>
      <w:r>
        <w:t>ffective or close, and the date as of which it is expected that holders of the Ordinary Shares of record shall be entitled to exchange their Ordinary Shares for securities, cash or other property deliverable upon such reclassification, consolidation, merge</w:t>
      </w:r>
      <w:r>
        <w:t>r, sale, transfer or share exchange; provided that the failure to deliver such notice or any defect therein or in the delivery thereof shall not affect the validity of the corporate action required to be specified in such notice. To the extent that any not</w:t>
      </w:r>
      <w:r>
        <w:t>ice provided in this Warrant constitutes, or contains, material, non-public information regarding the Company or any of the Subsidiaries, the Company shall simultaneously file such notice with the Commission pursuant to a Current Report on Form 6-K. The Ho</w:t>
      </w:r>
      <w:r>
        <w:t>lder shall remain entitled to exercise this Warrant during the period commencing on the date of such notice to the effective date of the event triggering such notice except as may otherwise be expressly set forth herein.</w:t>
      </w:r>
    </w:p>
    <w:p w:rsidR="00334A63" w:rsidRDefault="009D4688">
      <w:pPr>
        <w:spacing w:after="0" w:line="259" w:lineRule="auto"/>
        <w:ind w:left="2880" w:firstLine="0"/>
        <w:jc w:val="left"/>
      </w:pPr>
      <w:r>
        <w:t xml:space="preserve"> </w:t>
      </w:r>
    </w:p>
    <w:p w:rsidR="00334A63" w:rsidRDefault="009D4688">
      <w:pPr>
        <w:spacing w:after="0" w:line="259" w:lineRule="auto"/>
        <w:ind w:left="715"/>
        <w:jc w:val="left"/>
      </w:pPr>
      <w:r>
        <w:rPr>
          <w:u w:val="single" w:color="000000"/>
        </w:rPr>
        <w:t>Section 4</w:t>
      </w:r>
      <w:r>
        <w:t xml:space="preserve">. </w:t>
      </w:r>
      <w:r>
        <w:rPr>
          <w:u w:val="single" w:color="000000"/>
        </w:rPr>
        <w:t>Transfer of Warrant</w:t>
      </w:r>
      <w:r>
        <w:t>.</w:t>
      </w:r>
    </w:p>
    <w:p w:rsidR="00334A63" w:rsidRDefault="009D4688">
      <w:pPr>
        <w:spacing w:after="0" w:line="259" w:lineRule="auto"/>
        <w:ind w:left="720" w:firstLine="0"/>
        <w:jc w:val="left"/>
      </w:pPr>
      <w:r>
        <w:t xml:space="preserve"> </w:t>
      </w:r>
    </w:p>
    <w:p w:rsidR="00334A63" w:rsidRDefault="009D4688">
      <w:pPr>
        <w:numPr>
          <w:ilvl w:val="0"/>
          <w:numId w:val="13"/>
        </w:numPr>
        <w:ind w:firstLine="720"/>
      </w:pPr>
      <w:r>
        <w:rPr>
          <w:u w:val="single" w:color="000000"/>
        </w:rPr>
        <w:t>Transferability</w:t>
      </w:r>
      <w:r>
        <w:t>. This Warrant and all rights hereunder (including, without limitation, any registration</w:t>
      </w:r>
    </w:p>
    <w:p w:rsidR="00334A63" w:rsidRDefault="009D4688">
      <w:pPr>
        <w:ind w:left="730"/>
      </w:pPr>
      <w:r>
        <w:t xml:space="preserve">rights) are transferable, in whole or in part, upon surrender of this Warrant at the principal office of the Company or its designated agent, together </w:t>
      </w:r>
      <w:r>
        <w:t>with a written assignment of this Warrant substantially in the form attached hereto duly executed by the Holder or its agent or attorney and funds sufficient to pay any transfer taxes payable upon the making of such transfer. Upon such surrender and, if re</w:t>
      </w:r>
      <w:r>
        <w:t>quired, such payment, the Company shall execute and deliver a new Warrant or Warrants in the name of the assignee or assignees, as applicable, and in the denomination or denominations specified in such instrument of assignment, and shall issue to the assig</w:t>
      </w:r>
      <w:r>
        <w:t>nor a new Warrant evidencing the portion of this Warrant not so assigned, and this Warrant shall promptly be cancelled. Notwithstanding anything herein to the contrary, the Holder shall not be required to physically surrender this Warrant to the Company un</w:t>
      </w:r>
      <w:r>
        <w:t>less the Holder has assigned this Warrant in full, in which case, the Holder shall surrender this Warrant to the Company within three (3) Trading Days of the date on which the Holder delivers an assignment form to the Company assigning this Warrant in full</w:t>
      </w:r>
      <w:r>
        <w:t>. The Warrant, if properly assigned in accordance herewith, may be exercised by a new holder for the purchase of Warrant Shares without having a new Warrant issued.</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622" name="Group 12562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64" name="Shape 14946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5" name="Shape 14946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6" name="Shape 14946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22" style="width:543pt;height:0.75pt;mso-position-horizontal-relative:char;mso-position-vertical-relative:line" coordsize="68960,95">
                <v:shape id="Shape 149467" style="position:absolute;width:22669;height:95;left:46291;top:0;" coordsize="2266950,9525" path="m0,0l2266950,0l2266950,9525l0,9525l0,0">
                  <v:stroke weight="0pt" endcap="flat" joinstyle="miter" miterlimit="10" on="false" color="#000000" opacity="0"/>
                  <v:fill on="true" color="#000000"/>
                </v:shape>
                <v:shape id="Shape 149468" style="position:absolute;width:23526;height:95;left:22764;top:0;" coordsize="2352675,9525" path="m0,0l2352675,0l2352675,9525l0,9525l0,0">
                  <v:stroke weight="0pt" endcap="flat" joinstyle="miter" miterlimit="10" on="false" color="#000000" opacity="0"/>
                  <v:fill on="true" color="#000000"/>
                </v:shape>
                <v:shape id="Shape 14946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13"/>
        </w:numPr>
        <w:ind w:firstLine="720"/>
      </w:pPr>
      <w:r>
        <w:rPr>
          <w:u w:val="single" w:color="000000"/>
        </w:rPr>
        <w:t>New Warrants</w:t>
      </w:r>
      <w:r>
        <w:t>. This Warrant may be divided or combined with other Warrants upon presentation hereof at the aforesaid office of the Company, together with a written notice specifying the names and denominations in which new Warrants are to be issued, signed by the Holde</w:t>
      </w:r>
      <w:r>
        <w:t>r or its agent or attorney. Subject to compliance with Section 4(a), as to any transfer which may be involved in such division or combination, the Company shall execute and deliver a new Warrant or Warrants in exchange for the Warrant or Warrants to be div</w:t>
      </w:r>
      <w:r>
        <w:t>ided or combined in accordance with such notice. All Warrants issued on transfers or exchanges shall be dated the Initial Exercise Date and shall be identical with this Warrant except as to the number of Warrant Shares issuable pursuant thereto.</w:t>
      </w:r>
    </w:p>
    <w:p w:rsidR="00334A63" w:rsidRDefault="009D4688">
      <w:pPr>
        <w:spacing w:after="0" w:line="259" w:lineRule="auto"/>
        <w:ind w:left="1440" w:firstLine="0"/>
        <w:jc w:val="left"/>
      </w:pPr>
      <w:r>
        <w:t xml:space="preserve"> </w:t>
      </w:r>
    </w:p>
    <w:p w:rsidR="00334A63" w:rsidRDefault="009D4688">
      <w:pPr>
        <w:numPr>
          <w:ilvl w:val="0"/>
          <w:numId w:val="13"/>
        </w:numPr>
        <w:ind w:firstLine="720"/>
      </w:pPr>
      <w:r>
        <w:rPr>
          <w:u w:val="single" w:color="000000"/>
        </w:rPr>
        <w:t>Warrant Re</w:t>
      </w:r>
      <w:r>
        <w:t>g</w:t>
      </w:r>
      <w:r>
        <w:rPr>
          <w:u w:val="single" w:color="000000"/>
        </w:rPr>
        <w:t>ister</w:t>
      </w:r>
      <w:r>
        <w:t>. The Company shall register this Warrant, upon records to be maintained by the Company for that purpose (the “</w:t>
      </w:r>
      <w:r>
        <w:rPr>
          <w:u w:val="single" w:color="000000"/>
        </w:rPr>
        <w:t>Warrant Re</w:t>
      </w:r>
      <w:r>
        <w:t>g</w:t>
      </w:r>
      <w:r>
        <w:rPr>
          <w:u w:val="single" w:color="000000"/>
        </w:rPr>
        <w:t>ister</w:t>
      </w:r>
      <w:r>
        <w:t>”), in the name of the record Holder hereof from time to time. The Company may deem and treat the registered Hold</w:t>
      </w:r>
      <w:r>
        <w:t>er of this Warrant as the absolute owner hereof for the purpose of any exercise hereof or any distribution to the Holder, and for all other purposes, absent actual notice to the contrary.</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rPr>
          <w:u w:val="single" w:color="000000"/>
        </w:rPr>
        <w:t>Section 5</w:t>
      </w:r>
      <w:r>
        <w:t xml:space="preserve">. </w:t>
      </w:r>
      <w:r>
        <w:rPr>
          <w:u w:val="single" w:color="000000"/>
        </w:rPr>
        <w:t>Miscellaneous</w:t>
      </w:r>
      <w:r>
        <w:t>.</w:t>
      </w:r>
    </w:p>
    <w:p w:rsidR="00334A63" w:rsidRDefault="009D4688">
      <w:pPr>
        <w:spacing w:after="0" w:line="259" w:lineRule="auto"/>
        <w:ind w:left="720" w:firstLine="0"/>
        <w:jc w:val="left"/>
      </w:pPr>
      <w:r>
        <w:t xml:space="preserve"> </w:t>
      </w:r>
    </w:p>
    <w:p w:rsidR="00334A63" w:rsidRDefault="009D4688">
      <w:pPr>
        <w:numPr>
          <w:ilvl w:val="0"/>
          <w:numId w:val="14"/>
        </w:numPr>
        <w:ind w:firstLine="720"/>
      </w:pPr>
      <w:r>
        <w:rPr>
          <w:u w:val="single" w:color="000000"/>
        </w:rPr>
        <w:t>No Ri</w:t>
      </w:r>
      <w:r>
        <w:t>g</w:t>
      </w:r>
      <w:r>
        <w:rPr>
          <w:u w:val="single" w:color="000000"/>
        </w:rPr>
        <w:t>hts as Shareholder Until Exercis</w:t>
      </w:r>
      <w:r>
        <w:rPr>
          <w:u w:val="single" w:color="000000"/>
        </w:rPr>
        <w:t>e</w:t>
      </w:r>
      <w:r>
        <w:t>. This Warrant does not entitle the Holder to any voting rights,</w:t>
      </w:r>
    </w:p>
    <w:p w:rsidR="00334A63" w:rsidRDefault="009D4688">
      <w:pPr>
        <w:ind w:left="730"/>
      </w:pPr>
      <w:r>
        <w:t>dividends or other rights as a shareholder of the Company prior to the exercise hereof as set forth in Section 2(d)(i), except as expressly set forth in Section 3.</w:t>
      </w:r>
    </w:p>
    <w:p w:rsidR="00334A63" w:rsidRDefault="009D4688">
      <w:pPr>
        <w:spacing w:after="0" w:line="259" w:lineRule="auto"/>
        <w:ind w:left="1440" w:firstLine="0"/>
        <w:jc w:val="left"/>
      </w:pPr>
      <w:r>
        <w:t xml:space="preserve"> </w:t>
      </w:r>
    </w:p>
    <w:p w:rsidR="00334A63" w:rsidRDefault="009D4688">
      <w:pPr>
        <w:numPr>
          <w:ilvl w:val="0"/>
          <w:numId w:val="14"/>
        </w:numPr>
        <w:ind w:firstLine="720"/>
      </w:pPr>
      <w:r>
        <w:rPr>
          <w:u w:val="single" w:color="000000"/>
        </w:rPr>
        <w:t>Loss</w:t>
      </w:r>
      <w:r>
        <w:t>,</w:t>
      </w:r>
      <w:r>
        <w:rPr>
          <w:u w:val="single" w:color="000000"/>
        </w:rPr>
        <w:t xml:space="preserve"> Theft</w:t>
      </w:r>
      <w:r>
        <w:t>,</w:t>
      </w:r>
      <w:r>
        <w:rPr>
          <w:u w:val="single" w:color="000000"/>
        </w:rPr>
        <w:t xml:space="preserve"> Destruction</w:t>
      </w:r>
      <w:r>
        <w:rPr>
          <w:u w:val="single" w:color="000000"/>
        </w:rPr>
        <w:t xml:space="preserve"> or Mutilation of Warrant</w:t>
      </w:r>
      <w:r>
        <w:t>. The Company covenants that upon receipt by the Company of evidence reasonably satisfactory to it of the loss, theft, destruction or mutilation of this Warrant or any stock certificate relating to the Warrant Shares, and in case o</w:t>
      </w:r>
      <w:r>
        <w:t>f loss, theft or destruction, of indemnity or security reasonably satisfactory to it (which, in the case of the Warrant, shall not include the posting of any bond), and upon surrender and cancellation of such Warrant or stock certificate, if mutilated, the</w:t>
      </w:r>
      <w:r>
        <w:t xml:space="preserve"> Company will make and deliver a new Warrant or stock certificate of like tenor and dated as of such cancellation, in lieu of such Warrant or stock certificate.</w:t>
      </w:r>
    </w:p>
    <w:p w:rsidR="00334A63" w:rsidRDefault="009D4688">
      <w:pPr>
        <w:spacing w:after="0" w:line="259" w:lineRule="auto"/>
        <w:ind w:left="1440" w:firstLine="0"/>
        <w:jc w:val="left"/>
      </w:pPr>
      <w:r>
        <w:t xml:space="preserve"> </w:t>
      </w:r>
    </w:p>
    <w:p w:rsidR="00334A63" w:rsidRDefault="009D4688">
      <w:pPr>
        <w:numPr>
          <w:ilvl w:val="0"/>
          <w:numId w:val="14"/>
        </w:numPr>
        <w:ind w:firstLine="720"/>
      </w:pPr>
      <w:r>
        <w:rPr>
          <w:u w:val="single" w:color="000000"/>
        </w:rPr>
        <w:t>Saturda</w:t>
      </w:r>
      <w:r>
        <w:t>y</w:t>
      </w:r>
      <w:r>
        <w:rPr>
          <w:u w:val="single" w:color="000000"/>
        </w:rPr>
        <w:t>s, Sunda</w:t>
      </w:r>
      <w:r>
        <w:t>y</w:t>
      </w:r>
      <w:r>
        <w:rPr>
          <w:u w:val="single" w:color="000000"/>
        </w:rPr>
        <w:t>s, Holida</w:t>
      </w:r>
      <w:r>
        <w:t>y</w:t>
      </w:r>
      <w:r>
        <w:rPr>
          <w:u w:val="single" w:color="000000"/>
        </w:rPr>
        <w:t>s, etc</w:t>
      </w:r>
      <w:r>
        <w:t xml:space="preserve">. If the last or appointed day for the taking of any action </w:t>
      </w:r>
      <w:r>
        <w:t>or the expiration of any right required or granted herein shall not be a Business Day, then, such action may be taken or such right may be exercised on the next succeeding Business Day.</w:t>
      </w:r>
    </w:p>
    <w:p w:rsidR="00334A63" w:rsidRDefault="009D4688">
      <w:pPr>
        <w:spacing w:after="0" w:line="259" w:lineRule="auto"/>
        <w:ind w:left="1440" w:firstLine="0"/>
        <w:jc w:val="left"/>
      </w:pPr>
      <w:r>
        <w:t xml:space="preserve"> </w:t>
      </w:r>
    </w:p>
    <w:p w:rsidR="00334A63" w:rsidRDefault="009D4688">
      <w:pPr>
        <w:numPr>
          <w:ilvl w:val="0"/>
          <w:numId w:val="14"/>
        </w:numPr>
        <w:spacing w:after="0" w:line="259" w:lineRule="auto"/>
        <w:ind w:firstLine="720"/>
      </w:pPr>
      <w:r>
        <w:rPr>
          <w:u w:val="single" w:color="000000"/>
        </w:rPr>
        <w:t>Authorized Shares</w:t>
      </w:r>
      <w:r>
        <w:t>.</w:t>
      </w:r>
    </w:p>
    <w:p w:rsidR="00334A63" w:rsidRDefault="009D4688">
      <w:pPr>
        <w:spacing w:after="0" w:line="259" w:lineRule="auto"/>
        <w:ind w:left="1440" w:firstLine="0"/>
        <w:jc w:val="left"/>
      </w:pPr>
      <w:r>
        <w:t xml:space="preserve"> </w:t>
      </w:r>
    </w:p>
    <w:p w:rsidR="00334A63" w:rsidRDefault="009D4688">
      <w:pPr>
        <w:ind w:left="1440" w:firstLine="720"/>
      </w:pPr>
      <w:r>
        <w:t>The Company covenants that, during the period the Warrant is outstanding, it will reserve from its authorized and unissued Ordinary Shares a sufficient number of shares to provide for the issuance of the Warrant Shares upon the exercise of any purchase rig</w:t>
      </w:r>
      <w:r>
        <w:t>hts under this Warrant. The Company further covenants that its issuance of this Warrant shall constitute full authority to its officers who are charged with the duty of issuing the necessary Warrant Shares upon the exercise of the purchase rights under thi</w:t>
      </w:r>
      <w:r>
        <w:t>s Warrant. The Company will take all such reasonable action as may be necessary to assure that such Warrant Shares may be issued as provided herein without violation of any applicable law or regulation, or of any requirements of the Trading Market upon whi</w:t>
      </w:r>
      <w:r>
        <w:t xml:space="preserve">ch the Ordinary Shares may be listed. The Company covenants that all Warrant Shares which may be issued upon the exercise of the purchase rights represented by this Warrant will, upon exercise of the purchase rights represented by this Warrant and payment </w:t>
      </w:r>
      <w:r>
        <w:t xml:space="preserve">for such Warrant Shares in accordance herewith, be duly authorized, validly issued, fully paid and nonassessable and free from all taxes, liens and charges created by the Company in respect of the issue thereof (other than taxes in respect of any transfer </w:t>
      </w:r>
      <w:r>
        <w:t>occurring contemporaneously with such issue).</w:t>
      </w:r>
    </w:p>
    <w:p w:rsidR="00334A63" w:rsidRDefault="009D4688">
      <w:pPr>
        <w:spacing w:after="0" w:line="259" w:lineRule="auto"/>
        <w:ind w:left="2880" w:firstLine="0"/>
        <w:jc w:val="left"/>
      </w:pPr>
      <w:r>
        <w:t xml:space="preserve"> </w:t>
      </w:r>
    </w:p>
    <w:p w:rsidR="00334A63" w:rsidRDefault="009D4688">
      <w:pPr>
        <w:ind w:left="1440" w:firstLine="720"/>
      </w:pPr>
      <w:r>
        <w:t>Except and to the extent as waived or consented to by the Holder, the Company shall not by any action, including, without limitation, amending its certificate of incorporation or through any reorganization, t</w:t>
      </w:r>
      <w:r>
        <w:t>ransfer of assets, consolidation, merger, dissolution, issue or sale of securities or any other voluntary action, avoid or seek to avoid the observance or performance of any of the terms of this Warrant, but will at all times in good faith assist in the ca</w:t>
      </w:r>
      <w:r>
        <w:t>rrying out of all such terms and in the taking of all such actions as may be necessary or appropriate to protect the rights of Holder as set forth in this Warrant against impairment. Without limiting the generality of the foregoing, the Company will (i) no</w:t>
      </w:r>
      <w:r>
        <w:t>t increase the par value of any Warrant Shares above the amount payable therefor upon such exercise immediately prior to such increase in par value, (ii) take all such action as may be necessary or appropriate in order that the Company may validly and lega</w:t>
      </w:r>
      <w:r>
        <w:t xml:space="preserve">lly issue fully paid and nonassessable Warrant Shares upon the exercise of this Warrant and (iii) use commercially reasonable efforts to obtain all such authorizations, exemptions or consents from any public regulatory body having jurisdiction thereof, as </w:t>
      </w:r>
      <w:r>
        <w:t>may be, necessary to enable the Company to perform its obligations under this Warrant.</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672" name="Group 1246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70" name="Shape 14947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1" name="Shape 14947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2" name="Shape 14947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72" style="width:543pt;height:0.75pt;mso-position-horizontal-relative:char;mso-position-vertical-relative:line" coordsize="68960,95">
                <v:shape id="Shape 149473" style="position:absolute;width:22669;height:95;left:46291;top:0;" coordsize="2266950,9525" path="m0,0l2266950,0l2266950,9525l0,9525l0,0">
                  <v:stroke weight="0pt" endcap="flat" joinstyle="miter" miterlimit="10" on="false" color="#000000" opacity="0"/>
                  <v:fill on="true" color="#000000"/>
                </v:shape>
                <v:shape id="Shape 149474" style="position:absolute;width:23526;height:95;left:22764;top:0;" coordsize="2352675,9525" path="m0,0l2352675,0l2352675,9525l0,9525l0,0">
                  <v:stroke weight="0pt" endcap="flat" joinstyle="miter" miterlimit="10" on="false" color="#000000" opacity="0"/>
                  <v:fill on="true" color="#000000"/>
                </v:shape>
                <v:shape id="Shape 14947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2160" w:firstLine="0"/>
        <w:jc w:val="left"/>
      </w:pPr>
      <w:r>
        <w:t xml:space="preserve"> </w:t>
      </w:r>
    </w:p>
    <w:p w:rsidR="00334A63" w:rsidRDefault="009D4688">
      <w:pPr>
        <w:spacing w:after="0" w:line="259" w:lineRule="auto"/>
        <w:ind w:right="-1"/>
        <w:jc w:val="right"/>
      </w:pPr>
      <w:r>
        <w:t>Before taking any action which would result in an adjustment in the number of Warrant Shares for which</w:t>
      </w:r>
    </w:p>
    <w:p w:rsidR="00334A63" w:rsidRDefault="009D4688">
      <w:pPr>
        <w:ind w:left="1450"/>
      </w:pPr>
      <w:r>
        <w:t>this Warrant is exercisable or in the Exercise Pr</w:t>
      </w:r>
      <w:r>
        <w:t>ice, the Company shall obtain all such authorizations or exemptions thereof, or consents thereto, as may be necessary from any public regulatory body or bodies having jurisdiction thereof.</w:t>
      </w:r>
    </w:p>
    <w:p w:rsidR="00334A63" w:rsidRDefault="009D4688">
      <w:pPr>
        <w:spacing w:after="0" w:line="259" w:lineRule="auto"/>
        <w:ind w:left="2160" w:firstLine="0"/>
        <w:jc w:val="left"/>
      </w:pPr>
      <w:r>
        <w:t xml:space="preserve"> </w:t>
      </w:r>
    </w:p>
    <w:p w:rsidR="00334A63" w:rsidRDefault="009D4688">
      <w:pPr>
        <w:numPr>
          <w:ilvl w:val="0"/>
          <w:numId w:val="15"/>
        </w:numPr>
        <w:ind w:firstLine="720"/>
      </w:pPr>
      <w:r>
        <w:rPr>
          <w:u w:val="single" w:color="000000"/>
        </w:rPr>
        <w:t>Jurisdiction</w:t>
      </w:r>
      <w:r>
        <w:t>. All questions concerning the construction, validity</w:t>
      </w:r>
      <w:r>
        <w:t>, enforcement and interpretation of this Warrant shall be determined in accordance with the provisions of the Purchase Agreement.</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Restrictions</w:t>
      </w:r>
      <w:r>
        <w:t>. The Holder acknowledges that the Warrant Shares acquired upon the exercise of this Warrant, if not registered and the Holder does not utilize cashless exercise, will have restrictions upon resale imposed by state and federal securities laws.</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 xml:space="preserve">Nonwaiver </w:t>
      </w:r>
      <w:r>
        <w:rPr>
          <w:u w:val="single" w:color="000000"/>
        </w:rPr>
        <w:t>and Ex</w:t>
      </w:r>
      <w:r>
        <w:t>p</w:t>
      </w:r>
      <w:r>
        <w:rPr>
          <w:u w:val="single" w:color="000000"/>
        </w:rPr>
        <w:t>enses</w:t>
      </w:r>
      <w:r>
        <w:t>. No course of dealing or any delay or failure to exercise any right hereunder</w:t>
      </w:r>
    </w:p>
    <w:p w:rsidR="00334A63" w:rsidRDefault="009D4688">
      <w:pPr>
        <w:ind w:left="730"/>
      </w:pPr>
      <w:r>
        <w:t>on the part of Holder shall operate as a waiver of such right or otherwise prejudice the Holder’s rights, powers or remedies. Without limiting any other provision of this Warrant or the Purchase Agreement, if the Company willfully and knowingly fails to co</w:t>
      </w:r>
      <w:r>
        <w:t>mply with any provision of this Warrant, which results in any material damages to the Holder, the Company shall pay to the Holder such amounts as shall be sufficient to cover any costs and expenses including, but not limited to, reasonable attorneys’ fees,</w:t>
      </w:r>
      <w:r>
        <w:t xml:space="preserve"> including those of appellate proceedings, incurred by the Holder in collecting any amounts due pursuant hereto or in otherwise enforcing any of its rights, powers or remedies hereunder.</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Notices</w:t>
      </w:r>
      <w:r>
        <w:t>. Any notice, request or other document required or permitte</w:t>
      </w:r>
      <w:r>
        <w:t>d to be given or delivered to the Holder by the Company shall be delivered in accordance with the notice provisions of the Purchase Agreement.</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Limitation of Liability</w:t>
      </w:r>
      <w:r>
        <w:t>. No provision hereof, in the absence of any affirmative action by the Holder to</w:t>
      </w:r>
    </w:p>
    <w:p w:rsidR="00334A63" w:rsidRDefault="009D4688">
      <w:pPr>
        <w:ind w:left="730"/>
      </w:pPr>
      <w:r>
        <w:t>exercis</w:t>
      </w:r>
      <w:r>
        <w:t>e this Warrant to purchase Warrant Shares, and no enumeration herein of the rights or privileges of the Holder, shall give rise to any liability of the Holder for the purchase price of any Ordinary Shares or as a shareholder of the Company, whether such li</w:t>
      </w:r>
      <w:r>
        <w:t>ability is asserted by the Company or by creditors of the Company.</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Remedies</w:t>
      </w:r>
      <w:r>
        <w:t>. The Holder, in addition to being entitled to exercise all rights granted by law, including</w:t>
      </w:r>
    </w:p>
    <w:p w:rsidR="00334A63" w:rsidRDefault="009D4688">
      <w:pPr>
        <w:ind w:left="730"/>
      </w:pPr>
      <w:r>
        <w:t>recovery of damages, will be entitled to specific performance of its rights under this</w:t>
      </w:r>
      <w:r>
        <w:t xml:space="preserve"> Warrant. The Company agrees that monetary damages would not be adequate compensation for any loss incurred by reason of a breach by it of the provisions of this Warrant and hereby agrees to waive and not to assert the defense in any action for specific pe</w:t>
      </w:r>
      <w:r>
        <w:t>rformance that a remedy at law would be adequate.</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Successors and Assi</w:t>
      </w:r>
      <w:r>
        <w:t>g</w:t>
      </w:r>
      <w:r>
        <w:rPr>
          <w:u w:val="single" w:color="000000"/>
        </w:rPr>
        <w:t>ns</w:t>
      </w:r>
      <w:r>
        <w:t>. Subject to applicable securities laws, this Warrant and the rights and</w:t>
      </w:r>
    </w:p>
    <w:p w:rsidR="00334A63" w:rsidRDefault="009D4688">
      <w:pPr>
        <w:ind w:left="730"/>
      </w:pPr>
      <w:r>
        <w:t>obligations evidenced hereby shall inure to the benefit of and be binding upon the successors and permitted a</w:t>
      </w:r>
      <w:r>
        <w:t>ssigns of the Company and the successors and permitted assigns of Holder. The provisions of this Warrant are intended to be for the benefit of any Holder from time to time of this Warrant and shall be enforceable by the Holder or holder of Warrant Shares.</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Amendment</w:t>
      </w:r>
      <w:r>
        <w:t>. This Warrant may be modified or amended or the provisions hereof waived with the</w:t>
      </w:r>
    </w:p>
    <w:p w:rsidR="00334A63" w:rsidRDefault="009D4688">
      <w:pPr>
        <w:ind w:left="730"/>
      </w:pPr>
      <w:r>
        <w:t>written consent of the Company and the Holder.</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Severability</w:t>
      </w:r>
      <w:r>
        <w:t>. Wherever possible, each provision of this Warrant shall be interpreted in such manner as to</w:t>
      </w:r>
    </w:p>
    <w:p w:rsidR="00334A63" w:rsidRDefault="009D4688">
      <w:pPr>
        <w:ind w:left="730"/>
      </w:pPr>
      <w:r>
        <w:t>be effe</w:t>
      </w:r>
      <w:r>
        <w:t>ctive and valid under applicable law, but if any provision of this Warrant shall be prohibited by or invalid under applicable law, such provision shall be ineffective to the extent of such prohibition or invalidity, without invalidating the remainder of su</w:t>
      </w:r>
      <w:r>
        <w:t>ch provisions or the remaining provisions of this Warrant.</w:t>
      </w:r>
    </w:p>
    <w:p w:rsidR="00334A63" w:rsidRDefault="009D4688">
      <w:pPr>
        <w:spacing w:after="0" w:line="259" w:lineRule="auto"/>
        <w:ind w:left="1440" w:firstLine="0"/>
        <w:jc w:val="left"/>
      </w:pPr>
      <w:r>
        <w:t xml:space="preserve"> </w:t>
      </w:r>
    </w:p>
    <w:p w:rsidR="00334A63" w:rsidRDefault="009D4688">
      <w:pPr>
        <w:numPr>
          <w:ilvl w:val="0"/>
          <w:numId w:val="15"/>
        </w:numPr>
        <w:ind w:firstLine="720"/>
      </w:pPr>
      <w:r>
        <w:rPr>
          <w:u w:val="single" w:color="000000"/>
        </w:rPr>
        <w:t>Headin</w:t>
      </w:r>
      <w:r>
        <w:t>g</w:t>
      </w:r>
      <w:r>
        <w:rPr>
          <w:u w:val="single" w:color="000000"/>
        </w:rPr>
        <w:t>s</w:t>
      </w:r>
      <w:r>
        <w:t>. The headings used in this Warrant are for the convenience of reference only and shall not, for</w:t>
      </w:r>
    </w:p>
    <w:p w:rsidR="00334A63" w:rsidRDefault="009D4688">
      <w:pPr>
        <w:ind w:left="730"/>
      </w:pPr>
      <w:r>
        <w:t>any purpose, be deemed a part of this Warrant.</w:t>
      </w:r>
    </w:p>
    <w:p w:rsidR="00334A63" w:rsidRDefault="009D4688">
      <w:pPr>
        <w:spacing w:after="0" w:line="259" w:lineRule="auto"/>
        <w:ind w:left="144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1263" w:right="1253"/>
        <w:jc w:val="center"/>
      </w:pPr>
      <w:r>
        <w:t>********************</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jc w:val="center"/>
      </w:pPr>
      <w:r>
        <w:rPr>
          <w:i/>
        </w:rPr>
        <w:t>(Signature Page Follows)</w:t>
      </w:r>
    </w:p>
    <w:p w:rsidR="00334A63" w:rsidRDefault="009D4688">
      <w:pPr>
        <w:spacing w:after="0" w:line="249" w:lineRule="auto"/>
        <w:ind w:left="0" w:right="5405" w:firstLine="0"/>
        <w:jc w:val="left"/>
      </w:pPr>
      <w:r>
        <w:t xml:space="preserve">  </w:t>
      </w:r>
    </w:p>
    <w:p w:rsidR="00334A63" w:rsidRDefault="009D4688">
      <w:pPr>
        <w:tabs>
          <w:tab w:val="center" w:pos="5437"/>
          <w:tab w:val="center" w:pos="10810"/>
        </w:tabs>
        <w:ind w:left="-15" w:firstLine="0"/>
        <w:jc w:val="left"/>
      </w:pPr>
      <w:r>
        <w:t xml:space="preserve"> </w:t>
      </w:r>
      <w:r>
        <w:tab/>
        <w:t>10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863" name="Group 1248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76" name="Shape 1494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7" name="Shape 1494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8" name="Shape 1494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863" style="width:543pt;height:0.75pt;mso-position-horizontal-relative:char;mso-position-vertical-relative:line" coordsize="68960,95">
                <v:shape id="Shape 149479" style="position:absolute;width:22669;height:95;left:46291;top:0;" coordsize="2266950,9525" path="m0,0l2266950,0l2266950,9525l0,9525l0,0">
                  <v:stroke weight="0pt" endcap="flat" joinstyle="miter" miterlimit="10" on="false" color="#000000" opacity="0"/>
                  <v:fill on="true" color="#000000"/>
                </v:shape>
                <v:shape id="Shape 149480" style="position:absolute;width:23526;height:95;left:22764;top:0;" coordsize="2352675,9525" path="m0,0l2352675,0l2352675,9525l0,9525l0,0">
                  <v:stroke weight="0pt" endcap="flat" joinstyle="miter" miterlimit="10" on="false" color="#000000" opacity="0"/>
                  <v:fill on="true" color="#000000"/>
                </v:shape>
                <v:shape id="Shape 1494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IN WITNESS WHEREOF, the Company has caused this Warrant to be executed by its officer thereunto duly</w:t>
      </w:r>
    </w:p>
    <w:p w:rsidR="00334A63" w:rsidRDefault="009D4688">
      <w:pPr>
        <w:ind w:left="-5"/>
      </w:pPr>
      <w:r>
        <w:t>authorized as of the date first above indicated.</w:t>
      </w:r>
    </w:p>
    <w:p w:rsidR="00334A63" w:rsidRDefault="009D4688">
      <w:pPr>
        <w:spacing w:after="0" w:line="259" w:lineRule="auto"/>
        <w:ind w:left="0" w:firstLine="0"/>
        <w:jc w:val="left"/>
      </w:pPr>
      <w:r>
        <w:t xml:space="preserve"> </w:t>
      </w:r>
    </w:p>
    <w:p w:rsidR="00334A63" w:rsidRDefault="009D4688">
      <w:pPr>
        <w:spacing w:after="17" w:line="259" w:lineRule="auto"/>
        <w:ind w:left="3600" w:firstLine="0"/>
        <w:jc w:val="left"/>
      </w:pPr>
      <w:r>
        <w:t xml:space="preserve"> </w:t>
      </w:r>
    </w:p>
    <w:p w:rsidR="00334A63" w:rsidRDefault="009D4688">
      <w:pPr>
        <w:tabs>
          <w:tab w:val="center" w:pos="6510"/>
        </w:tabs>
        <w:spacing w:after="5" w:line="254" w:lineRule="auto"/>
        <w:ind w:left="-15" w:firstLine="0"/>
        <w:jc w:val="left"/>
      </w:pPr>
      <w:r>
        <w:t xml:space="preserve"> </w:t>
      </w:r>
      <w:r>
        <w:tab/>
      </w:r>
      <w:r>
        <w:rPr>
          <w:b/>
        </w:rPr>
        <w:t>SPI ENERGY CO., LTD.</w:t>
      </w:r>
    </w:p>
    <w:p w:rsidR="00334A63" w:rsidRDefault="009D4688">
      <w:pPr>
        <w:spacing w:after="0" w:line="259" w:lineRule="auto"/>
        <w:ind w:left="50" w:firstLine="0"/>
        <w:jc w:val="center"/>
      </w:pPr>
      <w:r>
        <w:t xml:space="preserve"> </w:t>
      </w:r>
    </w:p>
    <w:p w:rsidR="00334A63" w:rsidRDefault="009D4688">
      <w:pPr>
        <w:spacing w:after="14" w:line="259" w:lineRule="auto"/>
        <w:ind w:left="50" w:firstLine="0"/>
        <w:jc w:val="center"/>
      </w:pPr>
      <w:r>
        <w:t xml:space="preserve"> </w:t>
      </w:r>
    </w:p>
    <w:p w:rsidR="00334A63" w:rsidRDefault="009D4688">
      <w:pPr>
        <w:tabs>
          <w:tab w:val="center" w:pos="7674"/>
        </w:tabs>
        <w:ind w:left="-15" w:firstLine="0"/>
        <w:jc w:val="left"/>
      </w:pPr>
      <w:r>
        <w:t xml:space="preserve"> </w:t>
      </w:r>
      <w:r>
        <w:tab/>
      </w:r>
      <w:r>
        <w:t>By:__________________________________________</w:t>
      </w:r>
    </w:p>
    <w:p w:rsidR="00334A63" w:rsidRDefault="009D4688">
      <w:pPr>
        <w:spacing w:after="0" w:line="259" w:lineRule="auto"/>
        <w:ind w:left="1263"/>
        <w:jc w:val="center"/>
      </w:pPr>
      <w:r>
        <w:t>Name:</w:t>
      </w:r>
    </w:p>
    <w:p w:rsidR="00334A63" w:rsidRDefault="009D4688">
      <w:pPr>
        <w:spacing w:after="0" w:line="259" w:lineRule="auto"/>
        <w:ind w:left="1263" w:right="107"/>
        <w:jc w:val="center"/>
      </w:pPr>
      <w:r>
        <w:t>Title:</w:t>
      </w:r>
    </w:p>
    <w:p w:rsidR="00334A63" w:rsidRDefault="009D4688">
      <w:pPr>
        <w:spacing w:after="0" w:line="249" w:lineRule="auto"/>
        <w:ind w:left="0" w:right="5380" w:firstLine="0"/>
        <w:jc w:val="left"/>
      </w:pPr>
      <w:r>
        <w:t xml:space="preserve"> </w:t>
      </w:r>
      <w:r>
        <w:rPr>
          <w:b/>
        </w:rPr>
        <w:t xml:space="preserve"> </w:t>
      </w:r>
    </w:p>
    <w:p w:rsidR="00334A63" w:rsidRDefault="009D4688">
      <w:pPr>
        <w:spacing w:after="0" w:line="259" w:lineRule="auto"/>
        <w:ind w:left="360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4784" name="Group 1247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82" name="Shape 1494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3" name="Shape 1494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4" name="Shape 1494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84" style="width:543pt;height:0.75pt;mso-position-horizontal-relative:char;mso-position-vertical-relative:line" coordsize="68960,95">
                <v:shape id="Shape 149485" style="position:absolute;width:22669;height:95;left:46291;top:0;" coordsize="2266950,9525" path="m0,0l2266950,0l2266950,9525l0,9525l0,0">
                  <v:stroke weight="0pt" endcap="flat" joinstyle="miter" miterlimit="10" on="false" color="#000000" opacity="0"/>
                  <v:fill on="true" color="#000000"/>
                </v:shape>
                <v:shape id="Shape 149486" style="position:absolute;width:23526;height:95;left:22764;top:0;" coordsize="2352675,9525" path="m0,0l2352675,0l2352675,9525l0,9525l0,0">
                  <v:stroke weight="0pt" endcap="flat" joinstyle="miter" miterlimit="10" on="false" color="#000000" opacity="0"/>
                  <v:fill on="true" color="#000000"/>
                </v:shape>
                <v:shape id="Shape 149487"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60" w:line="259" w:lineRule="auto"/>
        <w:ind w:left="0" w:firstLine="0"/>
        <w:jc w:val="left"/>
      </w:pPr>
      <w:r>
        <w:rPr>
          <w:sz w:val="24"/>
        </w:rPr>
        <w:t xml:space="preserve"> </w:t>
      </w:r>
    </w:p>
    <w:p w:rsidR="00334A63" w:rsidRDefault="009D4688">
      <w:pPr>
        <w:spacing w:after="0" w:line="259" w:lineRule="auto"/>
        <w:ind w:left="720" w:firstLine="0"/>
        <w:jc w:val="left"/>
      </w:pPr>
      <w:r>
        <w:t xml:space="preserve"> </w:t>
      </w:r>
    </w:p>
    <w:p w:rsidR="00334A63" w:rsidRDefault="009D4688">
      <w:pPr>
        <w:spacing w:after="2" w:line="254" w:lineRule="auto"/>
        <w:ind w:left="1501" w:right="1491"/>
        <w:jc w:val="center"/>
      </w:pPr>
      <w:r>
        <w:rPr>
          <w:b/>
        </w:rPr>
        <w:t>NOTICE OF EXERCISE</w:t>
      </w:r>
    </w:p>
    <w:p w:rsidR="00334A63" w:rsidRDefault="009D4688">
      <w:pPr>
        <w:spacing w:after="0" w:line="259" w:lineRule="auto"/>
        <w:ind w:left="0" w:firstLine="0"/>
        <w:jc w:val="left"/>
      </w:pPr>
      <w:r>
        <w:t xml:space="preserve"> </w:t>
      </w:r>
    </w:p>
    <w:p w:rsidR="00334A63" w:rsidRDefault="009D4688">
      <w:pPr>
        <w:ind w:left="-5"/>
      </w:pPr>
      <w:r>
        <w:t>TO: [_______________________</w:t>
      </w:r>
    </w:p>
    <w:p w:rsidR="00334A63" w:rsidRDefault="009D4688">
      <w:pPr>
        <w:spacing w:after="0" w:line="259" w:lineRule="auto"/>
        <w:ind w:left="0" w:firstLine="0"/>
        <w:jc w:val="left"/>
      </w:pPr>
      <w:r>
        <w:t xml:space="preserve"> </w:t>
      </w:r>
    </w:p>
    <w:p w:rsidR="00334A63" w:rsidRDefault="009D4688">
      <w:pPr>
        <w:numPr>
          <w:ilvl w:val="0"/>
          <w:numId w:val="16"/>
        </w:numPr>
        <w:ind w:hanging="413"/>
      </w:pPr>
      <w:r>
        <w:t>The undersigned hereby elects to purchase ________ Warrant Shares of the Company pursuant to the terms of</w:t>
      </w:r>
    </w:p>
    <w:p w:rsidR="00334A63" w:rsidRDefault="009D4688">
      <w:pPr>
        <w:ind w:left="-5"/>
      </w:pPr>
      <w:r>
        <w:t>the attached Warrant (only if exercised in full), and tenders herewith payment of the exercise price in full, together with all applicable transfer taxes, if any.</w:t>
      </w:r>
    </w:p>
    <w:p w:rsidR="00334A63" w:rsidRDefault="009D4688">
      <w:pPr>
        <w:spacing w:after="0" w:line="259" w:lineRule="auto"/>
        <w:ind w:left="1440" w:firstLine="0"/>
        <w:jc w:val="left"/>
      </w:pPr>
      <w:r>
        <w:t xml:space="preserve"> </w:t>
      </w:r>
    </w:p>
    <w:p w:rsidR="00334A63" w:rsidRDefault="009D4688">
      <w:pPr>
        <w:numPr>
          <w:ilvl w:val="0"/>
          <w:numId w:val="16"/>
        </w:numPr>
        <w:ind w:hanging="413"/>
      </w:pPr>
      <w:r>
        <w:t>Payment shall take the form of (check applicable box):</w:t>
      </w:r>
    </w:p>
    <w:p w:rsidR="00334A63" w:rsidRDefault="009D4688">
      <w:pPr>
        <w:spacing w:after="0" w:line="259" w:lineRule="auto"/>
        <w:ind w:left="1440" w:firstLine="0"/>
        <w:jc w:val="left"/>
      </w:pPr>
      <w:r>
        <w:t xml:space="preserve"> </w:t>
      </w:r>
    </w:p>
    <w:p w:rsidR="00334A63" w:rsidRDefault="009D4688">
      <w:pPr>
        <w:ind w:left="2170"/>
      </w:pPr>
      <w:r>
        <w:t xml:space="preserve">[ ] in lawful money of the United </w:t>
      </w:r>
      <w:r>
        <w:t>States; or</w:t>
      </w:r>
    </w:p>
    <w:p w:rsidR="00334A63" w:rsidRDefault="009D4688">
      <w:pPr>
        <w:spacing w:after="0" w:line="259" w:lineRule="auto"/>
        <w:ind w:left="2160" w:firstLine="0"/>
        <w:jc w:val="left"/>
      </w:pPr>
      <w:r>
        <w:t xml:space="preserve"> </w:t>
      </w:r>
    </w:p>
    <w:p w:rsidR="00334A63" w:rsidRDefault="009D4688">
      <w:pPr>
        <w:ind w:left="2170"/>
      </w:pPr>
      <w:r>
        <w:t>[ ] if permitted the cancellation of such number of Warrant Shares as is necessary, in accordance with the formula set forth in subsection 2(c), to exercise this Warrant with respect to the maximum number of Warrant Shares purchasable pursuant</w:t>
      </w:r>
      <w:r>
        <w:t xml:space="preserve"> to the cashless exercise procedure set forth in subsection 2(c).</w:t>
      </w:r>
    </w:p>
    <w:p w:rsidR="00334A63" w:rsidRDefault="009D4688">
      <w:pPr>
        <w:spacing w:after="0" w:line="259" w:lineRule="auto"/>
        <w:ind w:left="2160" w:firstLine="0"/>
        <w:jc w:val="left"/>
      </w:pPr>
      <w:r>
        <w:t xml:space="preserve"> </w:t>
      </w:r>
    </w:p>
    <w:p w:rsidR="00334A63" w:rsidRDefault="009D4688">
      <w:pPr>
        <w:numPr>
          <w:ilvl w:val="0"/>
          <w:numId w:val="16"/>
        </w:numPr>
        <w:ind w:hanging="413"/>
      </w:pPr>
      <w:r>
        <w:t>Please issue said Warrant Shares in the name of the undersigned or in such other name as is specified below:</w:t>
      </w:r>
    </w:p>
    <w:p w:rsidR="00334A63" w:rsidRDefault="009D4688">
      <w:pPr>
        <w:spacing w:after="0" w:line="259" w:lineRule="auto"/>
        <w:ind w:left="144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spacing w:after="0" w:line="259" w:lineRule="auto"/>
        <w:ind w:left="0" w:firstLine="0"/>
        <w:jc w:val="left"/>
      </w:pPr>
      <w:r>
        <w:t xml:space="preserve"> </w:t>
      </w:r>
    </w:p>
    <w:p w:rsidR="00334A63" w:rsidRDefault="009D4688">
      <w:pPr>
        <w:ind w:left="-5"/>
      </w:pPr>
      <w:r>
        <w:t xml:space="preserve">The Warrant Shares shall be delivered to </w:t>
      </w:r>
      <w:r>
        <w:t>the following DWAC Account Number:</w:t>
      </w:r>
    </w:p>
    <w:p w:rsidR="00334A63" w:rsidRDefault="009D4688">
      <w:pPr>
        <w:spacing w:after="0" w:line="259" w:lineRule="auto"/>
        <w:ind w:left="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ind w:left="2170"/>
      </w:pPr>
      <w:r>
        <w:t>_______________________________</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ind w:left="-5"/>
      </w:pPr>
      <w:r>
        <w:t>[SIGNATURE OF HOLDER]</w:t>
      </w:r>
    </w:p>
    <w:p w:rsidR="00334A63" w:rsidRDefault="009D4688">
      <w:pPr>
        <w:spacing w:after="0" w:line="259" w:lineRule="auto"/>
        <w:ind w:left="720" w:firstLine="0"/>
        <w:jc w:val="left"/>
      </w:pPr>
      <w:r>
        <w:t xml:space="preserve"> </w:t>
      </w:r>
    </w:p>
    <w:p w:rsidR="00334A63" w:rsidRDefault="009D4688">
      <w:pPr>
        <w:ind w:left="-5"/>
      </w:pPr>
      <w:r>
        <w:t>Name of Investing Entity: _______________________________________________________________________</w:t>
      </w:r>
    </w:p>
    <w:p w:rsidR="00334A63" w:rsidRDefault="009D4688">
      <w:pPr>
        <w:spacing w:after="0" w:line="259" w:lineRule="auto"/>
        <w:ind w:left="-5"/>
        <w:jc w:val="left"/>
      </w:pPr>
      <w:r>
        <w:rPr>
          <w:i/>
        </w:rPr>
        <w:t>Signature of Authorized Signatory of Investing Entity</w:t>
      </w:r>
      <w:r>
        <w:t>: _________________________________________________</w:t>
      </w:r>
    </w:p>
    <w:p w:rsidR="00334A63" w:rsidRDefault="009D4688">
      <w:pPr>
        <w:ind w:left="-5"/>
      </w:pPr>
      <w:r>
        <w:t>Name of Authorized Signatory: _______________________</w:t>
      </w:r>
      <w:r>
        <w:t>____________________________________________</w:t>
      </w:r>
    </w:p>
    <w:p w:rsidR="00334A63" w:rsidRDefault="009D4688">
      <w:pPr>
        <w:ind w:left="-5"/>
      </w:pPr>
      <w:r>
        <w:t>Title of Authorized Signatory: ____________________________________________________________________</w:t>
      </w:r>
    </w:p>
    <w:p w:rsidR="00334A63" w:rsidRDefault="009D4688">
      <w:pPr>
        <w:ind w:left="-5"/>
      </w:pPr>
      <w:r>
        <w:t>Date: ________________________________________________________________________________________</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7"/>
          <w:tab w:val="center" w:pos="10810"/>
        </w:tabs>
        <w:ind w:left="-15" w:firstLine="0"/>
        <w:jc w:val="left"/>
      </w:pPr>
      <w:r>
        <w:t xml:space="preserve"> </w:t>
      </w:r>
      <w:r>
        <w:tab/>
      </w:r>
      <w:r>
        <w:t>12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191" name="Group 1251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488" name="Shape 14948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9" name="Shape 14948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0" name="Shape 14949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191" style="width:543pt;height:0.75pt;mso-position-horizontal-relative:char;mso-position-vertical-relative:line" coordsize="68960,95">
                <v:shape id="Shape 149491" style="position:absolute;width:22669;height:95;left:46291;top:0;" coordsize="2266950,9525" path="m0,0l2266950,0l2266950,9525l0,9525l0,0">
                  <v:stroke weight="0pt" endcap="flat" joinstyle="miter" miterlimit="10" on="false" color="#000000" opacity="0"/>
                  <v:fill on="true" color="#000000"/>
                </v:shape>
                <v:shape id="Shape 149492" style="position:absolute;width:23526;height:95;left:22764;top:0;" coordsize="2352675,9525" path="m0,0l2352675,0l2352675,9525l0,9525l0,0">
                  <v:stroke weight="0pt" endcap="flat" joinstyle="miter" miterlimit="10" on="false" color="#000000" opacity="0"/>
                  <v:fill on="true" color="#000000"/>
                </v:shape>
                <v:shape id="Shape 14949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spacing w:after="0" w:line="259" w:lineRule="auto"/>
        <w:ind w:right="-15"/>
        <w:jc w:val="right"/>
      </w:pPr>
      <w:r>
        <w:rPr>
          <w:b/>
        </w:rPr>
        <w:t>EXHIBIT B</w:t>
      </w:r>
    </w:p>
    <w:p w:rsidR="00334A63" w:rsidRDefault="009D4688">
      <w:pPr>
        <w:spacing w:after="0" w:line="259" w:lineRule="auto"/>
        <w:ind w:left="0" w:firstLine="0"/>
        <w:jc w:val="left"/>
      </w:pPr>
      <w:r>
        <w:t xml:space="preserve"> </w:t>
      </w:r>
    </w:p>
    <w:p w:rsidR="00334A63" w:rsidRDefault="009D4688">
      <w:pPr>
        <w:spacing w:after="0" w:line="259" w:lineRule="auto"/>
        <w:ind w:left="1263" w:right="1257"/>
        <w:jc w:val="center"/>
      </w:pPr>
      <w:r>
        <w:t>ASSIGNMENT FORM</w:t>
      </w:r>
    </w:p>
    <w:p w:rsidR="00334A63" w:rsidRDefault="009D4688">
      <w:pPr>
        <w:spacing w:after="0" w:line="259" w:lineRule="auto"/>
        <w:ind w:left="0" w:firstLine="0"/>
        <w:jc w:val="center"/>
      </w:pPr>
      <w:r>
        <w:t xml:space="preserve"> </w:t>
      </w:r>
    </w:p>
    <w:p w:rsidR="00334A63" w:rsidRDefault="009D4688">
      <w:pPr>
        <w:spacing w:after="0" w:line="259" w:lineRule="auto"/>
        <w:ind w:left="220"/>
        <w:jc w:val="left"/>
      </w:pPr>
      <w:r>
        <w:rPr>
          <w:i/>
        </w:rPr>
        <w:t>(To assign the foregoing Warrant, execute this form and supply required information. Do not use this form to purchase shares.)</w:t>
      </w:r>
    </w:p>
    <w:p w:rsidR="00334A63" w:rsidRDefault="009D4688">
      <w:pPr>
        <w:spacing w:after="0" w:line="259" w:lineRule="auto"/>
        <w:ind w:left="210" w:firstLine="0"/>
        <w:jc w:val="left"/>
      </w:pPr>
      <w:r>
        <w:t xml:space="preserve"> </w:t>
      </w:r>
    </w:p>
    <w:p w:rsidR="00334A63" w:rsidRDefault="009D4688">
      <w:pPr>
        <w:ind w:left="220"/>
      </w:pPr>
      <w:r>
        <w:t>FOR VALUE RECEIVED, the foregoing Warrant and all rights evidenced thereby are hereby assigned to</w:t>
      </w:r>
    </w:p>
    <w:p w:rsidR="00334A63" w:rsidRDefault="009D4688">
      <w:pPr>
        <w:spacing w:after="14" w:line="259" w:lineRule="auto"/>
        <w:ind w:left="210" w:firstLine="0"/>
        <w:jc w:val="left"/>
      </w:pPr>
      <w:r>
        <w:t xml:space="preserve"> </w:t>
      </w:r>
    </w:p>
    <w:p w:rsidR="00334A63" w:rsidRDefault="009D4688">
      <w:pPr>
        <w:tabs>
          <w:tab w:val="center" w:pos="4350"/>
          <w:tab w:val="center" w:pos="4905"/>
          <w:tab w:val="center" w:pos="9240"/>
        </w:tabs>
        <w:ind w:left="-15" w:firstLine="0"/>
        <w:jc w:val="left"/>
      </w:pPr>
      <w:r>
        <w:t>Name:</w:t>
      </w:r>
      <w:r>
        <w:tab/>
        <w:t xml:space="preserve"> </w:t>
      </w:r>
      <w:r>
        <w:tab/>
        <w:t xml:space="preserve"> </w:t>
      </w:r>
      <w:r>
        <w:tab/>
        <w:t xml:space="preserve"> </w:t>
      </w:r>
    </w:p>
    <w:p w:rsidR="00334A63" w:rsidRDefault="009D4688">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25691" name="Group 125691"/>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49494" name="Shape 149494"/>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91" style="width:216.75pt;height:0.75pt;mso-position-horizontal-relative:char;mso-position-vertical-relative:line" coordsize="27527,95">
                <v:shape id="Shape 149495"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334A63" w:rsidRDefault="009D4688">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Address:</w:t>
      </w:r>
      <w:r>
        <w:tab/>
        <w:t xml:space="preserve"> </w:t>
      </w:r>
      <w:r>
        <w:tab/>
        <w:t xml:space="preserve"> </w:t>
      </w:r>
      <w:r>
        <w:tab/>
        <w:t xml:space="preserve"> </w:t>
      </w:r>
    </w:p>
    <w:p w:rsidR="00334A63" w:rsidRDefault="009D4688">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25690" name="Group 125690"/>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49496" name="Shape 149496"/>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90" style="width:216.75pt;height:0.75pt;mso-position-horizontal-relative:char;mso-position-vertical-relative:line" coordsize="27527,95">
                <v:shape id="Shape 149497"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334A63" w:rsidRDefault="009D4688">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spacing w:after="29"/>
        <w:ind w:left="-15" w:firstLine="0"/>
        <w:jc w:val="left"/>
      </w:pPr>
      <w:r>
        <w:t>Phone Number:</w:t>
      </w:r>
      <w:r>
        <w:tab/>
        <w:t xml:space="preserve"> </w:t>
      </w:r>
      <w:r>
        <w:tab/>
        <w:t xml:space="preserve"> </w:t>
      </w:r>
      <w:r>
        <w:tab/>
        <w:t xml:space="preserve"> </w:t>
      </w:r>
    </w:p>
    <w:p w:rsidR="00334A63" w:rsidRDefault="009D4688">
      <w:pPr>
        <w:spacing w:after="3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3114675</wp:posOffset>
                </wp:positionH>
                <wp:positionV relativeFrom="paragraph">
                  <wp:posOffset>-28636</wp:posOffset>
                </wp:positionV>
                <wp:extent cx="2752725" cy="323850"/>
                <wp:effectExtent l="0" t="0" r="0" b="0"/>
                <wp:wrapSquare wrapText="bothSides"/>
                <wp:docPr id="125689" name="Group 125689"/>
                <wp:cNvGraphicFramePr/>
                <a:graphic xmlns:a="http://schemas.openxmlformats.org/drawingml/2006/main">
                  <a:graphicData uri="http://schemas.microsoft.com/office/word/2010/wordprocessingGroup">
                    <wpg:wgp>
                      <wpg:cNvGrpSpPr/>
                      <wpg:grpSpPr>
                        <a:xfrm>
                          <a:off x="0" y="0"/>
                          <a:ext cx="2752725" cy="323850"/>
                          <a:chOff x="0" y="0"/>
                          <a:chExt cx="2752725" cy="323850"/>
                        </a:xfrm>
                      </wpg:grpSpPr>
                      <wps:wsp>
                        <wps:cNvPr id="149498" name="Shape 149498"/>
                        <wps:cNvSpPr/>
                        <wps:spPr>
                          <a:xfrm>
                            <a:off x="0" y="314325"/>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9" name="Shape 149499"/>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89" style="width:216.75pt;height:25.5pt;position:absolute;mso-position-horizontal-relative:text;mso-position-horizontal:absolute;margin-left:245.25pt;mso-position-vertical-relative:text;margin-top:-2.2549pt;" coordsize="27527,3238">
                <v:shape id="Shape 149500" style="position:absolute;width:27527;height:95;left:0;top:3143;" coordsize="2752725,9525" path="m0,0l2752725,0l2752725,9525l0,9525l0,0">
                  <v:stroke weight="0pt" endcap="flat" joinstyle="miter" miterlimit="10" on="false" color="#000000" opacity="0"/>
                  <v:fill on="true" color="#000000"/>
                </v:shape>
                <v:shape id="Shape 149501" style="position:absolute;width:27527;height:95;left:0;top:0;" coordsize="2752725,9525" path="m0,0l2752725,0l2752725,9525l0,9525l0,0">
                  <v:stroke weight="0pt" endcap="flat" joinstyle="miter" miterlimit="10" on="false" color="#000000" opacity="0"/>
                  <v:fill on="true" color="#000000"/>
                </v:shape>
                <w10:wrap type="square"/>
              </v:group>
            </w:pict>
          </mc:Fallback>
        </mc:AlternateContent>
      </w:r>
      <w:r>
        <w:t xml:space="preserve"> </w:t>
      </w:r>
      <w:r>
        <w:tab/>
        <w:t xml:space="preserve"> </w:t>
      </w:r>
      <w:r>
        <w:tab/>
        <w:t xml:space="preserve">  </w:t>
      </w:r>
    </w:p>
    <w:p w:rsidR="00334A63" w:rsidRDefault="009D4688">
      <w:pPr>
        <w:tabs>
          <w:tab w:val="center" w:pos="4350"/>
          <w:tab w:val="center" w:pos="4905"/>
        </w:tabs>
        <w:spacing w:after="31"/>
        <w:ind w:left="-15" w:firstLine="0"/>
        <w:jc w:val="left"/>
      </w:pPr>
      <w:r>
        <w:t>Email Address:</w:t>
      </w:r>
      <w:r>
        <w:tab/>
        <w:t xml:space="preserve"> </w:t>
      </w:r>
      <w:r>
        <w:tab/>
        <w:t xml:space="preserve">  </w:t>
      </w:r>
    </w:p>
    <w:p w:rsidR="00334A63" w:rsidRDefault="009D4688">
      <w:pPr>
        <w:spacing w:after="42"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Dated: _______________ __, ______</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Holder’s</w:t>
      </w:r>
      <w:r>
        <w:tab/>
        <w:t xml:space="preserve"> </w:t>
      </w:r>
      <w:r>
        <w:tab/>
        <w:t xml:space="preserve"> </w:t>
      </w:r>
      <w:r>
        <w:tab/>
        <w:t xml:space="preserve"> </w:t>
      </w:r>
    </w:p>
    <w:p w:rsidR="00334A63" w:rsidRDefault="009D4688">
      <w:pPr>
        <w:ind w:left="-5"/>
      </w:pPr>
      <w:r>
        <w:t>Signature:</w:t>
      </w:r>
      <w:r>
        <w:rPr>
          <w:u w:val="single" w:color="000000"/>
        </w:rPr>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Holder’s</w:t>
      </w:r>
      <w:r>
        <w:tab/>
        <w:t xml:space="preserve"> </w:t>
      </w:r>
      <w:r>
        <w:tab/>
        <w:t xml:space="preserve"> </w:t>
      </w:r>
      <w:r>
        <w:tab/>
        <w:t xml:space="preserve"> </w:t>
      </w:r>
    </w:p>
    <w:p w:rsidR="00334A63" w:rsidRDefault="009D4688">
      <w:pPr>
        <w:ind w:left="-5"/>
      </w:pPr>
      <w:r>
        <w:t>Address:</w:t>
      </w:r>
      <w:r>
        <w:rPr>
          <w:u w:val="single" w:color="000000"/>
        </w:rP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13</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692" name="Group 1256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02" name="Shape 14950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3" name="Shape 14950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4" name="Shape 14950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92" style="width:543pt;height:0.75pt;mso-position-horizontal-relative:char;mso-position-vertical-relative:line" coordsize="68960,95">
                <v:shape id="Shape 149505" style="position:absolute;width:22669;height:95;left:46291;top:0;" coordsize="2266950,9525" path="m0,0l2266950,0l2266950,9525l0,9525l0,0">
                  <v:stroke weight="0pt" endcap="flat" joinstyle="miter" miterlimit="10" on="false" color="#000000" opacity="0"/>
                  <v:fill on="true" color="#000000"/>
                </v:shape>
                <v:shape id="Shape 149506" style="position:absolute;width:23526;height:95;left:22764;top:0;" coordsize="2352675,9525" path="m0,0l2352675,0l2352675,9525l0,9525l0,0">
                  <v:stroke weight="0pt" endcap="flat" joinstyle="miter" miterlimit="10" on="false" color="#000000" opacity="0"/>
                  <v:fill on="true" color="#000000"/>
                </v:shape>
                <v:shape id="Shape 14950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720" w:firstLine="0"/>
        <w:jc w:val="left"/>
      </w:pPr>
      <w:r>
        <w:t xml:space="preserve"> </w:t>
      </w:r>
    </w:p>
    <w:p w:rsidR="00334A63" w:rsidRDefault="00334A63">
      <w:pPr>
        <w:sectPr w:rsidR="00334A63">
          <w:headerReference w:type="even" r:id="rId61"/>
          <w:headerReference w:type="default" r:id="rId62"/>
          <w:footerReference w:type="even" r:id="rId63"/>
          <w:footerReference w:type="default" r:id="rId64"/>
          <w:headerReference w:type="first" r:id="rId65"/>
          <w:footerReference w:type="first" r:id="rId66"/>
          <w:pgSz w:w="12240" w:h="15840"/>
          <w:pgMar w:top="621" w:right="680" w:bottom="607" w:left="700" w:header="324" w:footer="306" w:gutter="0"/>
          <w:pgNumType w:start="1"/>
          <w:cols w:space="720"/>
        </w:sectPr>
      </w:pPr>
    </w:p>
    <w:p w:rsidR="00334A63" w:rsidRDefault="009D4688">
      <w:pPr>
        <w:spacing w:after="0" w:line="259" w:lineRule="auto"/>
        <w:ind w:left="-5"/>
        <w:jc w:val="left"/>
      </w:pPr>
      <w:r>
        <w:rPr>
          <w:sz w:val="24"/>
        </w:rPr>
        <w:t>6-K 1 spi_6k.htm CURRENT REPORT</w: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1"/>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20" w:line="259" w:lineRule="auto"/>
        <w:ind w:left="0" w:firstLine="0"/>
        <w:jc w:val="center"/>
      </w:pPr>
      <w:r>
        <w:rPr>
          <w:b/>
        </w:rPr>
        <w:t xml:space="preserve"> </w:t>
      </w:r>
    </w:p>
    <w:p w:rsidR="00334A63" w:rsidRDefault="009D4688">
      <w:pPr>
        <w:pStyle w:val="1"/>
      </w:pPr>
      <w: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REPORT OF FOREIGN PRIVATE ISSUER</w:t>
      </w:r>
    </w:p>
    <w:p w:rsidR="00334A63" w:rsidRDefault="009D4688">
      <w:pPr>
        <w:spacing w:after="2" w:line="254" w:lineRule="auto"/>
        <w:ind w:left="1501" w:right="1491"/>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December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20" w:line="259" w:lineRule="auto"/>
        <w:ind w:left="0" w:firstLine="0"/>
        <w:jc w:val="center"/>
      </w:pPr>
      <w:r>
        <w:rPr>
          <w:b/>
        </w:rPr>
        <w:t xml:space="preserve"> </w:t>
      </w:r>
    </w:p>
    <w:p w:rsidR="00334A63" w:rsidRDefault="009D4688">
      <w:pPr>
        <w:spacing w:after="0" w:line="259" w:lineRule="auto"/>
        <w:jc w:val="center"/>
      </w:pPr>
      <w:r>
        <w:rPr>
          <w:b/>
          <w:sz w:val="24"/>
        </w:rPr>
        <w:t>SPI ENERGY CO., LTD.</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2" w:line="254" w:lineRule="auto"/>
        <w:ind w:left="4000" w:right="3990"/>
        <w:jc w:val="center"/>
      </w:pPr>
      <w:r>
        <w:rPr>
          <w:b/>
        </w:rPr>
        <w:t>#1128, 11/F, No. 52 Hung To Road Kwun Tong, Kowloon Hong Kong S.A.R.</w:t>
      </w:r>
    </w:p>
    <w:p w:rsidR="00334A63" w:rsidRDefault="009D4688">
      <w:pPr>
        <w:spacing w:after="2" w:line="254" w:lineRule="auto"/>
        <w:ind w:left="1501" w:right="1491"/>
        <w:jc w:val="center"/>
      </w:pPr>
      <w:r>
        <w:rPr>
          <w:b/>
        </w:rPr>
        <w:t>(Address of Principal Executive Offices.)</w:t>
      </w:r>
    </w:p>
    <w:p w:rsidR="00334A63" w:rsidRDefault="009D4688">
      <w:pPr>
        <w:spacing w:after="0" w:line="259" w:lineRule="auto"/>
        <w:ind w:left="0" w:firstLine="0"/>
        <w:jc w:val="center"/>
      </w:pPr>
      <w:r>
        <w:t xml:space="preserve"> </w:t>
      </w:r>
    </w:p>
    <w:p w:rsidR="00334A63" w:rsidRDefault="009D4688">
      <w:pPr>
        <w:ind w:left="-5"/>
      </w:pPr>
      <w:r>
        <w:t>Indicate by check mark whether the registrant files or will file annual reports under cover Form 20-F or Form 40-F.</w:t>
      </w:r>
    </w:p>
    <w:p w:rsidR="00334A63" w:rsidRDefault="009D4688">
      <w:pPr>
        <w:spacing w:after="26" w:line="259" w:lineRule="auto"/>
        <w:ind w:left="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27" w:line="259" w:lineRule="auto"/>
        <w:ind w:left="0" w:firstLine="0"/>
        <w:jc w:val="left"/>
      </w:pPr>
      <w:r>
        <w:t xml:space="preserve"> </w:t>
      </w:r>
    </w:p>
    <w:p w:rsidR="00334A63" w:rsidRDefault="009D4688">
      <w:pPr>
        <w:ind w:left="-5"/>
      </w:pPr>
      <w:r>
        <w:t>Indicate by check mark if the registrant is submitting the Form 6-K in paper as permitted by Regulation S</w:t>
      </w:r>
      <w:r>
        <w:t xml:space="preserve">-T Rule 101(b)(1): </w:t>
      </w:r>
      <w:r>
        <w:rPr>
          <w:rFonts w:ascii="Segoe UI Symbol" w:eastAsia="Segoe UI Symbol" w:hAnsi="Segoe UI Symbol" w:cs="Segoe UI Symbol"/>
        </w:rPr>
        <w:t>☐</w:t>
      </w:r>
    </w:p>
    <w:p w:rsidR="00334A63" w:rsidRDefault="009D4688">
      <w:pPr>
        <w:spacing w:after="27" w:line="259" w:lineRule="auto"/>
        <w:ind w:left="0" w:firstLine="0"/>
        <w:jc w:val="left"/>
      </w:pPr>
      <w:r>
        <w:t xml:space="preserve"> </w:t>
      </w:r>
    </w:p>
    <w:p w:rsidR="00334A63" w:rsidRDefault="009D4688">
      <w:pPr>
        <w:ind w:left="-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134" w:line="259" w:lineRule="auto"/>
        <w:ind w:left="0" w:firstLine="0"/>
        <w:jc w:val="center"/>
      </w:pPr>
      <w:r>
        <w:t xml:space="preserve"> </w:t>
      </w:r>
    </w:p>
    <w:p w:rsidR="00334A63" w:rsidRDefault="009D4688">
      <w:pPr>
        <w:spacing w:after="0" w:line="259" w:lineRule="auto"/>
        <w:ind w:left="0" w:firstLine="0"/>
      </w:pPr>
      <w:r>
        <w:t xml:space="preserve"> </w:t>
      </w:r>
      <w:r>
        <w:tab/>
        <w:t xml:space="preserve"> </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5944" name="Group 12594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08" name="Shape 14950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9" name="Shape 14950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0" name="Shape 14951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944" style="width:543pt;height:0.75pt;mso-position-horizontal-relative:char;mso-position-vertical-relative:line" coordsize="68960,95">
                <v:shape id="Shape 149511" style="position:absolute;width:22669;height:95;left:46291;top:0;" coordsize="2266950,9525" path="m0,0l2266950,0l2266950,9525l0,9525l0,0">
                  <v:stroke weight="0pt" endcap="flat" joinstyle="miter" miterlimit="10" on="false" color="#000000" opacity="0"/>
                  <v:fill on="true" color="#000000"/>
                </v:shape>
                <v:shape id="Shape 149512" style="position:absolute;width:23526;height:95;left:22764;top:0;" coordsize="2352675,9525" path="m0,0l2352675,0l2352675,9525l0,9525l0,0">
                  <v:stroke weight="0pt" endcap="flat" joinstyle="miter" miterlimit="10" on="false" color="#000000" opacity="0"/>
                  <v:fill on="true" color="#000000"/>
                </v:shape>
                <v:shape id="Shape 14951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center"/>
      </w:pPr>
      <w:r>
        <w:t xml:space="preserve"> </w:t>
      </w:r>
    </w:p>
    <w:p w:rsidR="00334A63" w:rsidRDefault="009D4688">
      <w:pPr>
        <w:spacing w:after="5" w:line="254" w:lineRule="auto"/>
        <w:ind w:left="-5"/>
      </w:pPr>
      <w:r>
        <w:rPr>
          <w:b/>
        </w:rPr>
        <w:t>Other Information</w:t>
      </w:r>
    </w:p>
    <w:p w:rsidR="00334A63" w:rsidRDefault="009D4688">
      <w:pPr>
        <w:spacing w:after="0" w:line="259" w:lineRule="auto"/>
        <w:ind w:left="0" w:firstLine="0"/>
        <w:jc w:val="left"/>
      </w:pPr>
      <w:r>
        <w:t xml:space="preserve"> </w:t>
      </w:r>
    </w:p>
    <w:p w:rsidR="00334A63" w:rsidRDefault="009D4688">
      <w:pPr>
        <w:ind w:left="-5"/>
      </w:pPr>
      <w:r>
        <w:t>On December 3, 2020, the registrant issued the news release submitted herewith as exhibit 99.1.</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6708" name="Group 12670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14" name="Shape 14951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5" name="Shape 14951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6" name="Shape 14951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08" style="width:543pt;height:0.75pt;mso-position-horizontal-relative:char;mso-position-vertical-relative:line" coordsize="68960,95">
                <v:shape id="Shape 149517" style="position:absolute;width:22669;height:95;left:46291;top:0;" coordsize="2266950,9525" path="m0,0l2266950,0l2266950,9525l0,9525l0,0">
                  <v:stroke weight="0pt" endcap="flat" joinstyle="miter" miterlimit="10" on="false" color="#000000" opacity="0"/>
                  <v:fill on="true" color="#000000"/>
                </v:shape>
                <v:shape id="Shape 149518" style="position:absolute;width:23526;height:95;left:22764;top:0;" coordsize="2352675,9525" path="m0,0l2352675,0l2352675,9525l0,9525l0,0">
                  <v:stroke weight="0pt" endcap="flat" joinstyle="miter" miterlimit="10" on="false" color="#000000" opacity="0"/>
                  <v:fill on="true" color="#000000"/>
                </v:shape>
                <v:shape id="Shape 14951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60" w:line="259" w:lineRule="auto"/>
        <w:ind w:left="0" w:firstLine="0"/>
        <w:jc w:val="left"/>
      </w:pPr>
      <w:r>
        <w:rPr>
          <w:sz w:val="24"/>
        </w:rPr>
        <w:t xml:space="preserve"> </w:t>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EXHIBIT INDEX</w:t>
      </w:r>
    </w:p>
    <w:p w:rsidR="00334A63" w:rsidRDefault="009D4688">
      <w:pPr>
        <w:spacing w:after="17" w:line="259" w:lineRule="auto"/>
        <w:ind w:left="0" w:firstLine="0"/>
        <w:jc w:val="center"/>
      </w:pPr>
      <w:r>
        <w:rPr>
          <w:b/>
        </w:rPr>
        <w:t xml:space="preserve"> </w:t>
      </w:r>
    </w:p>
    <w:p w:rsidR="00334A63" w:rsidRDefault="009D4688">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334A63" w:rsidRDefault="009D4688">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6765" name="Group 12676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20" name="Shape 149520"/>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1" name="Shape 14952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65" style="width:543pt;height:0.75pt;mso-position-horizontal-relative:char;mso-position-vertical-relative:line" coordsize="68960,95">
                <v:shape id="Shape 149522" style="position:absolute;width:57149;height:95;left:11811;top:0;" coordsize="5714999,9525" path="m0,0l5714999,0l5714999,9525l0,9525l0,0">
                  <v:stroke weight="0pt" endcap="flat" joinstyle="miter" miterlimit="10" on="false" color="#000000" opacity="0"/>
                  <v:fill on="true" color="#000000"/>
                </v:shape>
                <v:shape id="Shape 149523"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334A63" w:rsidRDefault="009D4688">
      <w:pPr>
        <w:spacing w:after="18"/>
        <w:ind w:left="479" w:right="194" w:firstLine="0"/>
        <w:jc w:val="center"/>
      </w:pPr>
      <w:r>
        <w:t>1</w:t>
      </w:r>
      <w:r>
        <w:tab/>
        <w:t xml:space="preserve"> </w:t>
      </w:r>
      <w:r>
        <w:tab/>
      </w:r>
      <w:hyperlink r:id="rId67">
        <w:r>
          <w:rPr>
            <w:color w:val="551A8B"/>
            <w:u w:val="single" w:color="551A8B"/>
          </w:rPr>
          <w:t>Placement A</w:t>
        </w:r>
      </w:hyperlink>
      <w:hyperlink r:id="rId68">
        <w:r>
          <w:rPr>
            <w:color w:val="551A8B"/>
          </w:rPr>
          <w:t>g</w:t>
        </w:r>
      </w:hyperlink>
      <w:hyperlink r:id="rId69">
        <w:r>
          <w:rPr>
            <w:color w:val="551A8B"/>
            <w:u w:val="single" w:color="551A8B"/>
          </w:rPr>
          <w:t>enc</w:t>
        </w:r>
      </w:hyperlink>
      <w:hyperlink r:id="rId70">
        <w:r>
          <w:rPr>
            <w:color w:val="551A8B"/>
          </w:rPr>
          <w:t>y</w:t>
        </w:r>
      </w:hyperlink>
      <w:hyperlink r:id="rId71">
        <w:r>
          <w:rPr>
            <w:color w:val="551A8B"/>
            <w:u w:val="single" w:color="551A8B"/>
          </w:rPr>
          <w:t xml:space="preserve"> A</w:t>
        </w:r>
      </w:hyperlink>
      <w:hyperlink r:id="rId72">
        <w:r>
          <w:rPr>
            <w:color w:val="551A8B"/>
          </w:rPr>
          <w:t>g</w:t>
        </w:r>
      </w:hyperlink>
      <w:hyperlink r:id="rId73">
        <w:r>
          <w:rPr>
            <w:color w:val="551A8B"/>
            <w:u w:val="single" w:color="551A8B"/>
          </w:rPr>
          <w:t>reement</w:t>
        </w:r>
      </w:hyperlink>
      <w:hyperlink r:id="rId74">
        <w:r>
          <w:rPr>
            <w:color w:val="551A8B"/>
          </w:rPr>
          <w:t>,</w:t>
        </w:r>
      </w:hyperlink>
      <w:hyperlink r:id="rId75">
        <w:r>
          <w:rPr>
            <w:color w:val="551A8B"/>
            <w:u w:val="single" w:color="551A8B"/>
          </w:rPr>
          <w:t xml:space="preserve"> dated Decembe</w:t>
        </w:r>
        <w:r>
          <w:rPr>
            <w:color w:val="551A8B"/>
            <w:u w:val="single" w:color="551A8B"/>
          </w:rPr>
          <w:t>r 3</w:t>
        </w:r>
      </w:hyperlink>
      <w:hyperlink r:id="rId76">
        <w:r>
          <w:rPr>
            <w:color w:val="551A8B"/>
          </w:rPr>
          <w:t>,</w:t>
        </w:r>
      </w:hyperlink>
      <w:hyperlink r:id="rId77">
        <w:r>
          <w:rPr>
            <w:color w:val="551A8B"/>
            <w:u w:val="single" w:color="551A8B"/>
          </w:rPr>
          <w:t xml:space="preserve"> 2020</w:t>
        </w:r>
      </w:hyperlink>
      <w:hyperlink r:id="rId78">
        <w:r>
          <w:rPr>
            <w:color w:val="551A8B"/>
          </w:rPr>
          <w:t>,</w:t>
        </w:r>
      </w:hyperlink>
      <w:hyperlink r:id="rId79">
        <w:r>
          <w:rPr>
            <w:color w:val="551A8B"/>
            <w:u w:val="single" w:color="551A8B"/>
          </w:rPr>
          <w:t xml:space="preserve"> between the re</w:t>
        </w:r>
      </w:hyperlink>
      <w:hyperlink r:id="rId80">
        <w:r>
          <w:rPr>
            <w:color w:val="551A8B"/>
          </w:rPr>
          <w:t>g</w:t>
        </w:r>
      </w:hyperlink>
      <w:hyperlink r:id="rId81">
        <w:r>
          <w:rPr>
            <w:color w:val="551A8B"/>
            <w:u w:val="single" w:color="551A8B"/>
          </w:rPr>
          <w:t>istrant</w:t>
        </w:r>
      </w:hyperlink>
      <w:hyperlink r:id="rId82">
        <w:r>
          <w:rPr>
            <w:color w:val="551A8B"/>
          </w:rPr>
          <w:t>,</w:t>
        </w:r>
      </w:hyperlink>
      <w:hyperlink r:id="rId83">
        <w:r>
          <w:rPr>
            <w:color w:val="551A8B"/>
            <w:u w:val="single" w:color="551A8B"/>
          </w:rPr>
          <w:t xml:space="preserve"> Maxim Grou</w:t>
        </w:r>
      </w:hyperlink>
      <w:hyperlink r:id="rId84">
        <w:r>
          <w:rPr>
            <w:color w:val="551A8B"/>
          </w:rPr>
          <w:t>p</w:t>
        </w:r>
      </w:hyperlink>
      <w:hyperlink r:id="rId85">
        <w:r>
          <w:rPr>
            <w:color w:val="551A8B"/>
            <w:u w:val="single" w:color="551A8B"/>
          </w:rPr>
          <w:t xml:space="preserve"> LLC</w:t>
        </w:r>
      </w:hyperlink>
      <w:hyperlink r:id="rId86">
        <w:r>
          <w:rPr>
            <w:color w:val="551A8B"/>
          </w:rPr>
          <w:t>,</w:t>
        </w:r>
      </w:hyperlink>
      <w:hyperlink r:id="rId87">
        <w:r>
          <w:rPr>
            <w:color w:val="551A8B"/>
            <w:u w:val="single" w:color="551A8B"/>
          </w:rPr>
          <w:t xml:space="preserve"> </w:t>
        </w:r>
        <w:r>
          <w:rPr>
            <w:color w:val="551A8B"/>
            <w:u w:val="single" w:color="551A8B"/>
          </w:rPr>
          <w:t>Roth Ca</w:t>
        </w:r>
      </w:hyperlink>
      <w:hyperlink r:id="rId88">
        <w:r>
          <w:rPr>
            <w:color w:val="551A8B"/>
          </w:rPr>
          <w:t>p</w:t>
        </w:r>
      </w:hyperlink>
      <w:hyperlink r:id="rId89">
        <w:r>
          <w:rPr>
            <w:color w:val="551A8B"/>
            <w:u w:val="single" w:color="551A8B"/>
          </w:rPr>
          <w:t>ital Partners</w:t>
        </w:r>
      </w:hyperlink>
      <w:hyperlink r:id="rId90">
        <w:r>
          <w:rPr>
            <w:color w:val="551A8B"/>
          </w:rPr>
          <w:t>,</w:t>
        </w:r>
      </w:hyperlink>
      <w:hyperlink r:id="rId91">
        <w:r>
          <w:rPr>
            <w:color w:val="551A8B"/>
            <w:u w:val="single" w:color="551A8B"/>
          </w:rPr>
          <w:t xml:space="preserve"> and Kin</w:t>
        </w:r>
      </w:hyperlink>
      <w:hyperlink r:id="rId92">
        <w:r>
          <w:rPr>
            <w:color w:val="551A8B"/>
          </w:rPr>
          <w:t>g</w:t>
        </w:r>
      </w:hyperlink>
      <w:hyperlink r:id="rId93">
        <w:r>
          <w:rPr>
            <w:color w:val="551A8B"/>
            <w:u w:val="single" w:color="551A8B"/>
          </w:rPr>
          <w:t>swood Ca</w:t>
        </w:r>
      </w:hyperlink>
      <w:hyperlink r:id="rId94">
        <w:r>
          <w:rPr>
            <w:color w:val="551A8B"/>
          </w:rPr>
          <w:t>p</w:t>
        </w:r>
      </w:hyperlink>
      <w:hyperlink r:id="rId95">
        <w:r>
          <w:rPr>
            <w:color w:val="551A8B"/>
            <w:u w:val="single" w:color="551A8B"/>
          </w:rPr>
          <w:t>ital M</w:t>
        </w:r>
        <w:r>
          <w:rPr>
            <w:color w:val="551A8B"/>
            <w:u w:val="single" w:color="551A8B"/>
          </w:rPr>
          <w:t>arkets</w:t>
        </w:r>
      </w:hyperlink>
      <w:hyperlink r:id="rId96">
        <w:r>
          <w:rPr>
            <w:color w:val="551A8B"/>
          </w:rPr>
          <w:t>,</w:t>
        </w:r>
      </w:hyperlink>
      <w:hyperlink r:id="rId97">
        <w:r>
          <w:rPr>
            <w:color w:val="551A8B"/>
            <w:u w:val="single" w:color="551A8B"/>
          </w:rPr>
          <w:t xml:space="preserve"> division of Benchmark Investments</w:t>
        </w:r>
      </w:hyperlink>
      <w:hyperlink r:id="rId98">
        <w:r>
          <w:rPr>
            <w:color w:val="551A8B"/>
          </w:rPr>
          <w:t>,</w:t>
        </w:r>
      </w:hyperlink>
      <w:hyperlink r:id="rId99">
        <w:r>
          <w:rPr>
            <w:color w:val="551A8B"/>
            <w:u w:val="single" w:color="551A8B"/>
          </w:rPr>
          <w:t xml:space="preserve"> Inc.</w:t>
        </w:r>
      </w:hyperlink>
    </w:p>
    <w:p w:rsidR="00334A63" w:rsidRDefault="009D4688">
      <w:pPr>
        <w:tabs>
          <w:tab w:val="center" w:pos="818"/>
          <w:tab w:val="center" w:pos="1635"/>
          <w:tab w:val="center" w:pos="2529"/>
        </w:tabs>
        <w:spacing w:after="0" w:line="259" w:lineRule="auto"/>
        <w:ind w:left="0" w:firstLine="0"/>
        <w:jc w:val="left"/>
      </w:pPr>
      <w:r>
        <w:rPr>
          <w:rFonts w:ascii="Calibri" w:eastAsia="Calibri" w:hAnsi="Calibri" w:cs="Calibri"/>
          <w:sz w:val="22"/>
        </w:rPr>
        <w:tab/>
      </w:r>
      <w:r>
        <w:t>4.1</w:t>
      </w:r>
      <w:r>
        <w:tab/>
        <w:t xml:space="preserve"> </w:t>
      </w:r>
      <w:r>
        <w:tab/>
      </w:r>
      <w:hyperlink r:id="rId100">
        <w:r>
          <w:rPr>
            <w:color w:val="551A8B"/>
            <w:u w:val="single" w:color="551A8B"/>
          </w:rPr>
          <w:t>Form of Warrant</w:t>
        </w:r>
      </w:hyperlink>
    </w:p>
    <w:p w:rsidR="00334A63" w:rsidRDefault="009D4688">
      <w:pPr>
        <w:tabs>
          <w:tab w:val="center" w:pos="818"/>
          <w:tab w:val="center" w:pos="1635"/>
          <w:tab w:val="center" w:pos="3459"/>
        </w:tabs>
        <w:spacing w:after="0" w:line="259" w:lineRule="auto"/>
        <w:ind w:left="0" w:firstLine="0"/>
        <w:jc w:val="left"/>
      </w:pPr>
      <w:r>
        <w:rPr>
          <w:rFonts w:ascii="Calibri" w:eastAsia="Calibri" w:hAnsi="Calibri" w:cs="Calibri"/>
          <w:sz w:val="22"/>
        </w:rPr>
        <w:tab/>
      </w:r>
      <w:r>
        <w:t>4.2</w:t>
      </w:r>
      <w:r>
        <w:tab/>
        <w:t xml:space="preserve"> </w:t>
      </w:r>
      <w:r>
        <w:tab/>
      </w:r>
      <w:hyperlink r:id="rId101">
        <w:r>
          <w:rPr>
            <w:color w:val="0000EE"/>
            <w:u w:val="single" w:color="0000EE"/>
          </w:rPr>
          <w:t>Form of Securities Purchase A</w:t>
        </w:r>
      </w:hyperlink>
      <w:hyperlink r:id="rId102">
        <w:r>
          <w:rPr>
            <w:color w:val="0000EE"/>
          </w:rPr>
          <w:t>g</w:t>
        </w:r>
      </w:hyperlink>
      <w:hyperlink r:id="rId103">
        <w:r>
          <w:rPr>
            <w:color w:val="0000EE"/>
            <w:u w:val="single" w:color="0000EE"/>
          </w:rPr>
          <w:t>reement</w:t>
        </w:r>
      </w:hyperlink>
    </w:p>
    <w:p w:rsidR="00334A63" w:rsidRDefault="009D4688">
      <w:pPr>
        <w:tabs>
          <w:tab w:val="center" w:pos="818"/>
          <w:tab w:val="center" w:pos="1635"/>
          <w:tab w:val="center" w:pos="3434"/>
        </w:tabs>
        <w:spacing w:after="0" w:line="259" w:lineRule="auto"/>
        <w:ind w:left="0" w:firstLine="0"/>
        <w:jc w:val="left"/>
      </w:pPr>
      <w:r>
        <w:rPr>
          <w:rFonts w:ascii="Calibri" w:eastAsia="Calibri" w:hAnsi="Calibri" w:cs="Calibri"/>
          <w:sz w:val="22"/>
        </w:rPr>
        <w:tab/>
      </w:r>
      <w:r>
        <w:t>99.1</w:t>
      </w:r>
      <w:r>
        <w:tab/>
        <w:t xml:space="preserve"> </w:t>
      </w:r>
      <w:r>
        <w:tab/>
      </w:r>
      <w:hyperlink r:id="rId104">
        <w:r>
          <w:rPr>
            <w:color w:val="0000EE"/>
            <w:u w:val="single" w:color="0000EE"/>
          </w:rPr>
          <w:t>Press Release</w:t>
        </w:r>
      </w:hyperlink>
      <w:hyperlink r:id="rId105">
        <w:r>
          <w:rPr>
            <w:color w:val="0000EE"/>
          </w:rPr>
          <w:t>,</w:t>
        </w:r>
      </w:hyperlink>
      <w:hyperlink r:id="rId106">
        <w:r>
          <w:rPr>
            <w:color w:val="0000EE"/>
            <w:u w:val="single" w:color="0000EE"/>
          </w:rPr>
          <w:t xml:space="preserve"> dated December 3</w:t>
        </w:r>
      </w:hyperlink>
      <w:hyperlink r:id="rId107">
        <w:r>
          <w:rPr>
            <w:color w:val="0000EE"/>
          </w:rPr>
          <w:t>,</w:t>
        </w:r>
      </w:hyperlink>
      <w:hyperlink r:id="rId108">
        <w:r>
          <w:rPr>
            <w:color w:val="0000EE"/>
            <w:u w:val="single" w:color="0000EE"/>
          </w:rPr>
          <w:t xml:space="preserve"> 2020</w:t>
        </w:r>
      </w:hyperlink>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134" w:line="259" w:lineRule="auto"/>
        <w:ind w:left="0" w:firstLine="0"/>
        <w:jc w:val="center"/>
      </w:pPr>
      <w:r>
        <w:rPr>
          <w:b/>
        </w:rP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6766" name="Group 1267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24" name="Shape 14952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5" name="Shape 14952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6" name="Shape 14952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66" style="width:543pt;height:0.75pt;mso-position-horizontal-relative:char;mso-position-vertical-relative:line" coordsize="68960,95">
                <v:shape id="Shape 149527" style="position:absolute;width:22669;height:95;left:46291;top:0;" coordsize="2266950,9525" path="m0,0l2266950,0l2266950,9525l0,9525l0,0">
                  <v:stroke weight="0pt" endcap="flat" joinstyle="miter" miterlimit="10" on="false" color="#000000" opacity="0"/>
                  <v:fill on="true" color="#000000"/>
                </v:shape>
                <v:shape id="Shape 149528" style="position:absolute;width:23526;height:95;left:22764;top:0;" coordsize="2352675,9525" path="m0,0l2352675,0l2352675,9525l0,9525l0,0">
                  <v:stroke weight="0pt" endcap="flat" joinstyle="miter" miterlimit="10" on="false" color="#000000" opacity="0"/>
                  <v:fill on="true" color="#000000"/>
                </v:shape>
                <v:shape id="Shape 14952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7269"/>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6492"/>
          <w:tab w:val="center" w:pos="6883"/>
          <w:tab w:val="center" w:pos="7781"/>
        </w:tabs>
        <w:ind w:left="-15" w:firstLine="0"/>
        <w:jc w:val="left"/>
      </w:pPr>
      <w:r>
        <w:t xml:space="preserve"> </w:t>
      </w:r>
      <w:r>
        <w:tab/>
        <w:t>By</w:t>
      </w:r>
      <w:r>
        <w:tab/>
        <w:t>:</w:t>
      </w:r>
      <w:r>
        <w:tab/>
        <w:t>/s/ Xiaofeng Peng</w:t>
      </w:r>
    </w:p>
    <w:p w:rsidR="00334A63" w:rsidRDefault="009D4688">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27447" name="Group 127447"/>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49530" name="Shape 149530"/>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47" style="width:189.75pt;height:0.75pt;mso-position-horizontal-relative:char;mso-position-vertical-relative:line" coordsize="24098,95">
                <v:shape id="Shape 149531"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334A63" w:rsidRDefault="009D4688">
      <w:pPr>
        <w:tabs>
          <w:tab w:val="center" w:pos="6643"/>
          <w:tab w:val="center" w:pos="7662"/>
        </w:tabs>
        <w:ind w:left="-15" w:firstLine="0"/>
        <w:jc w:val="left"/>
      </w:pPr>
      <w:r>
        <w:t xml:space="preserve"> </w:t>
      </w:r>
      <w:r>
        <w:tab/>
        <w:t>Name:</w:t>
      </w:r>
      <w:r>
        <w:tab/>
        <w:t>Xiaofeng Peng</w:t>
      </w:r>
    </w:p>
    <w:p w:rsidR="00334A63" w:rsidRDefault="009D4688">
      <w:pPr>
        <w:tabs>
          <w:tab w:val="center" w:pos="6643"/>
          <w:tab w:val="center" w:pos="8024"/>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4,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448" name="Group 12744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32" name="Shape 14953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3" name="Shape 14953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4" name="Shape 14953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48" style="width:543pt;height:0.75pt;mso-position-horizontal-relative:char;mso-position-vertical-relative:line" coordsize="68960,95">
                <v:shape id="Shape 149535" style="position:absolute;width:22669;height:95;left:46291;top:0;" coordsize="2266950,9525" path="m0,0l2266950,0l2266950,9525l0,9525l0,0">
                  <v:stroke weight="0pt" endcap="flat" joinstyle="miter" miterlimit="10" on="false" color="#000000" opacity="0"/>
                  <v:fill on="true" color="#000000"/>
                </v:shape>
                <v:shape id="Shape 149536" style="position:absolute;width:23526;height:95;left:22764;top:0;" coordsize="2352675,9525" path="m0,0l2352675,0l2352675,9525l0,9525l0,0">
                  <v:stroke weight="0pt" endcap="flat" joinstyle="miter" miterlimit="10" on="false" color="#000000" opacity="0"/>
                  <v:fill on="true" color="#000000"/>
                </v:shape>
                <v:shape id="Shape 14953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20" w:line="259" w:lineRule="auto"/>
        <w:ind w:left="0" w:firstLine="0"/>
        <w:jc w:val="left"/>
      </w:pPr>
      <w:r>
        <w:t xml:space="preserve"> </w:t>
      </w:r>
    </w:p>
    <w:p w:rsidR="00334A63" w:rsidRDefault="009D4688">
      <w:pPr>
        <w:spacing w:after="0" w:line="259" w:lineRule="auto"/>
        <w:ind w:left="-5"/>
        <w:jc w:val="left"/>
      </w:pPr>
      <w:r>
        <w:rPr>
          <w:sz w:val="24"/>
        </w:rPr>
        <w:t>EX-1 2 spi_ex01.htm PLACEMENT AGENCY AGREEMENT</w:t>
      </w:r>
    </w:p>
    <w:p w:rsidR="00334A63" w:rsidRDefault="009D4688">
      <w:pPr>
        <w:spacing w:after="0" w:line="259" w:lineRule="auto"/>
        <w:ind w:left="-5"/>
        <w:jc w:val="left"/>
      </w:pPr>
      <w:r>
        <w:rPr>
          <w:sz w:val="24"/>
        </w:rPr>
        <w:t>Exhibit 1</w:t>
      </w:r>
    </w:p>
    <w:p w:rsidR="00334A63" w:rsidRDefault="009D4688">
      <w:pPr>
        <w:spacing w:after="0" w:line="259" w:lineRule="auto"/>
        <w:ind w:left="0" w:firstLine="0"/>
        <w:jc w:val="left"/>
      </w:pPr>
      <w:r>
        <w:rPr>
          <w:sz w:val="24"/>
        </w:rPr>
        <w:t xml:space="preserve"> </w:t>
      </w:r>
    </w:p>
    <w:p w:rsidR="00334A63" w:rsidRDefault="009D4688">
      <w:pPr>
        <w:ind w:left="-5"/>
      </w:pPr>
      <w:r>
        <w:t>December 3, 2020</w:t>
      </w:r>
    </w:p>
    <w:p w:rsidR="00334A63" w:rsidRDefault="009D4688">
      <w:pPr>
        <w:spacing w:after="0" w:line="259" w:lineRule="auto"/>
        <w:ind w:left="0" w:firstLine="0"/>
        <w:jc w:val="left"/>
      </w:pPr>
      <w:r>
        <w:t xml:space="preserve"> </w:t>
      </w:r>
    </w:p>
    <w:p w:rsidR="00334A63" w:rsidRDefault="009D4688">
      <w:pPr>
        <w:spacing w:after="2"/>
        <w:ind w:left="-5"/>
      </w:pPr>
      <w:r>
        <w:rPr>
          <w:b/>
          <w:u w:val="single" w:color="000000"/>
        </w:rPr>
        <w:t>PERSONAL AND CONFIDENTIAL</w:t>
      </w:r>
    </w:p>
    <w:p w:rsidR="00334A63" w:rsidRDefault="009D4688">
      <w:pPr>
        <w:spacing w:after="0" w:line="259" w:lineRule="auto"/>
        <w:ind w:left="0" w:firstLine="0"/>
        <w:jc w:val="left"/>
      </w:pPr>
      <w:r>
        <w:t xml:space="preserve"> </w:t>
      </w:r>
    </w:p>
    <w:p w:rsidR="00334A63" w:rsidRDefault="009D4688">
      <w:pPr>
        <w:ind w:left="-5"/>
      </w:pPr>
      <w:r>
        <w:t>Denton Peng</w:t>
      </w:r>
    </w:p>
    <w:p w:rsidR="00334A63" w:rsidRDefault="009D4688">
      <w:pPr>
        <w:ind w:left="-5"/>
      </w:pPr>
      <w:r>
        <w:t>Chairman &amp; CEO</w:t>
      </w:r>
    </w:p>
    <w:p w:rsidR="00334A63" w:rsidRDefault="009D4688">
      <w:pPr>
        <w:ind w:left="-5"/>
      </w:pPr>
      <w:r>
        <w:t>SPI Energy Co., Ltd</w:t>
      </w:r>
    </w:p>
    <w:p w:rsidR="00334A63" w:rsidRDefault="009D4688">
      <w:pPr>
        <w:ind w:left="-5"/>
      </w:pPr>
      <w:r>
        <w:t>4667 Old Ironside Drive</w:t>
      </w:r>
    </w:p>
    <w:p w:rsidR="00334A63" w:rsidRDefault="009D4688">
      <w:pPr>
        <w:ind w:left="-5"/>
      </w:pPr>
      <w:r>
        <w:t>Santa Clara, CA 95054</w:t>
      </w:r>
    </w:p>
    <w:p w:rsidR="00334A63" w:rsidRDefault="009D4688">
      <w:pPr>
        <w:spacing w:after="0" w:line="259" w:lineRule="auto"/>
        <w:ind w:left="0" w:firstLine="0"/>
        <w:jc w:val="left"/>
      </w:pPr>
      <w:r>
        <w:t xml:space="preserve"> </w:t>
      </w:r>
    </w:p>
    <w:p w:rsidR="00334A63" w:rsidRDefault="009D4688">
      <w:pPr>
        <w:ind w:left="-5"/>
      </w:pPr>
      <w:r>
        <w:t>Dear Mr. Peng:</w:t>
      </w:r>
    </w:p>
    <w:p w:rsidR="00334A63" w:rsidRDefault="009D4688">
      <w:pPr>
        <w:spacing w:after="0" w:line="259" w:lineRule="auto"/>
        <w:ind w:left="0" w:firstLine="0"/>
        <w:jc w:val="left"/>
      </w:pPr>
      <w:r>
        <w:t xml:space="preserve"> </w:t>
      </w:r>
    </w:p>
    <w:p w:rsidR="00334A63" w:rsidRDefault="009D4688">
      <w:pPr>
        <w:ind w:left="-5"/>
      </w:pPr>
      <w:r>
        <w:rPr>
          <w:b/>
        </w:rPr>
        <w:t>Introduction</w:t>
      </w:r>
      <w:r>
        <w:t>. Subject to the terms and conditions herein (this “</w:t>
      </w:r>
      <w:r>
        <w:rPr>
          <w:u w:val="single" w:color="000000"/>
        </w:rPr>
        <w:t>A</w:t>
      </w:r>
      <w:r>
        <w:t>g</w:t>
      </w:r>
      <w:r>
        <w:rPr>
          <w:u w:val="single" w:color="000000"/>
        </w:rPr>
        <w:t>reement</w:t>
      </w:r>
      <w:r>
        <w:t>”), SPI Energy Co., Ltd. (the “</w:t>
      </w:r>
      <w:r>
        <w:rPr>
          <w:u w:val="single" w:color="000000"/>
        </w:rPr>
        <w:t>Com</w:t>
      </w:r>
      <w:r>
        <w:t>p</w:t>
      </w:r>
      <w:r>
        <w:rPr>
          <w:u w:val="single" w:color="000000"/>
        </w:rPr>
        <w:t>any</w:t>
      </w:r>
      <w:r>
        <w:t>”), hereby agrees to sell 3,500,000 ordinary shares and warrants to purchase 3,500,000 ordinary shares, par value $.0001 per share (the “</w:t>
      </w:r>
      <w:r>
        <w:rPr>
          <w:u w:val="single" w:color="000000"/>
        </w:rPr>
        <w:t>Ordinar</w:t>
      </w:r>
      <w:r>
        <w:t>y</w:t>
      </w:r>
      <w:r>
        <w:rPr>
          <w:u w:val="single" w:color="000000"/>
        </w:rPr>
        <w:t xml:space="preserve"> Shares</w:t>
      </w:r>
      <w:r>
        <w:t xml:space="preserve"> or </w:t>
      </w:r>
      <w:r>
        <w:rPr>
          <w:u w:val="single" w:color="000000"/>
        </w:rPr>
        <w:t>Securities</w:t>
      </w:r>
      <w:r>
        <w:t>”) to accredited investors (each, an “</w:t>
      </w:r>
      <w:r>
        <w:rPr>
          <w:u w:val="single" w:color="000000"/>
        </w:rPr>
        <w:t>Investor</w:t>
      </w:r>
      <w:r>
        <w:t>” and collectively, the “</w:t>
      </w:r>
      <w:r>
        <w:rPr>
          <w:u w:val="single" w:color="000000"/>
        </w:rPr>
        <w:t>Investors</w:t>
      </w:r>
      <w:r>
        <w:t>”) through</w:t>
      </w:r>
      <w:r>
        <w:t xml:space="preserve"> Maxim Group LLC (“</w:t>
      </w:r>
      <w:r>
        <w:rPr>
          <w:u w:val="single" w:color="000000"/>
        </w:rPr>
        <w:t>Maxim</w:t>
      </w:r>
      <w:r>
        <w:t>”), Roth Capital Partners (“</w:t>
      </w:r>
      <w:r>
        <w:rPr>
          <w:u w:val="single" w:color="000000"/>
        </w:rPr>
        <w:t>Roth</w:t>
      </w:r>
      <w:r>
        <w:t>”) and Kingswood Capital Markets, division of Benchmark Investments, Inc. (“</w:t>
      </w:r>
      <w:r>
        <w:rPr>
          <w:u w:val="single" w:color="000000"/>
        </w:rPr>
        <w:t>Kin</w:t>
      </w:r>
      <w:r>
        <w:t>g</w:t>
      </w:r>
      <w:r>
        <w:rPr>
          <w:u w:val="single" w:color="000000"/>
        </w:rPr>
        <w:t>swood</w:t>
      </w:r>
      <w:r>
        <w:t>”), as co-placement agents (Maxim, Kingswood and together with Roth, the “</w:t>
      </w:r>
      <w:r>
        <w:rPr>
          <w:u w:val="single" w:color="000000"/>
        </w:rPr>
        <w:t>Co-Placement A</w:t>
      </w:r>
      <w:r>
        <w:t>g</w:t>
      </w:r>
      <w:r>
        <w:rPr>
          <w:u w:val="single" w:color="000000"/>
        </w:rPr>
        <w:t>ents</w:t>
      </w:r>
      <w:r>
        <w:t>). The documents execu</w:t>
      </w:r>
      <w:r>
        <w:t>ted and delivered by the Company and the Investors in connection with the Offering (as defined below), including, without limitation, a subscription agreement (the “</w:t>
      </w:r>
      <w:r>
        <w:rPr>
          <w:u w:val="single" w:color="000000"/>
        </w:rPr>
        <w:t>Purchase A</w:t>
      </w:r>
      <w:r>
        <w:t>g</w:t>
      </w:r>
      <w:r>
        <w:rPr>
          <w:u w:val="single" w:color="000000"/>
        </w:rPr>
        <w:t>reement</w:t>
      </w:r>
      <w:r>
        <w:t>”), shall be collectively referred to herein as the “</w:t>
      </w:r>
      <w:r>
        <w:rPr>
          <w:u w:val="single" w:color="000000"/>
        </w:rPr>
        <w:t>Transaction Document</w:t>
      </w:r>
      <w:r>
        <w:rPr>
          <w:u w:val="single" w:color="000000"/>
        </w:rPr>
        <w:t>s</w:t>
      </w:r>
      <w:r>
        <w:t>.” The purchase price to the Investor for the Securities shall be $10.02 per share for the Securities. The Co-Placement Agents may retain other brokers or dealers to act as sub-agents or selected-dealers on its behalf in connection with the Offering.</w:t>
      </w:r>
    </w:p>
    <w:p w:rsidR="00334A63" w:rsidRDefault="009D4688">
      <w:pPr>
        <w:spacing w:after="0" w:line="259" w:lineRule="auto"/>
        <w:ind w:left="0" w:firstLine="0"/>
        <w:jc w:val="left"/>
      </w:pPr>
      <w:r>
        <w:t xml:space="preserve"> </w:t>
      </w:r>
    </w:p>
    <w:p w:rsidR="00334A63" w:rsidRDefault="009D4688">
      <w:pPr>
        <w:ind w:left="-5"/>
      </w:pPr>
      <w:r>
        <w:t>The Company hereby confirms its agreement with the Co-Placement Agents as follows:</w: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Section 1. Agreement to Act as Co-Placement Agents</w:t>
      </w:r>
      <w:r>
        <w:t>.</w:t>
      </w:r>
    </w:p>
    <w:p w:rsidR="00334A63" w:rsidRDefault="009D4688">
      <w:pPr>
        <w:spacing w:after="0" w:line="259" w:lineRule="auto"/>
        <w:ind w:left="0" w:firstLine="0"/>
        <w:jc w:val="left"/>
      </w:pPr>
      <w:r>
        <w:t xml:space="preserve"> </w:t>
      </w:r>
    </w:p>
    <w:p w:rsidR="00334A63" w:rsidRDefault="009D4688">
      <w:pPr>
        <w:numPr>
          <w:ilvl w:val="0"/>
          <w:numId w:val="17"/>
        </w:numPr>
        <w:spacing w:after="0" w:line="259" w:lineRule="auto"/>
        <w:ind w:right="-1" w:firstLine="720"/>
        <w:jc w:val="right"/>
      </w:pPr>
      <w:r>
        <w:t>On the basis of the representations, warranties and agreements of the Company herein contained, and subject</w:t>
      </w:r>
    </w:p>
    <w:p w:rsidR="00334A63" w:rsidRDefault="009D4688">
      <w:pPr>
        <w:ind w:left="730"/>
      </w:pPr>
      <w:r>
        <w:t>to all th</w:t>
      </w:r>
      <w:r>
        <w:t>e terms and conditions of this Agreement, the Co-Placement Agents shall be the co-placement agents in connection with the offering and sale by the Company of the Securities, with the terms of such offering (the “</w:t>
      </w:r>
      <w:r>
        <w:rPr>
          <w:u w:val="single" w:color="000000"/>
        </w:rPr>
        <w:t>Offerin</w:t>
      </w:r>
      <w:r>
        <w:t>g”) to be subject to market condition</w:t>
      </w:r>
      <w:r>
        <w:t>s and negotiations between the Company, the Co-Placement Agents and the prospective Investors. The CoPlacement Agents will act on a reasonable best efforts basis and the Company agrees and acknowledges that there is no guarantee of the successful placement</w:t>
      </w:r>
      <w:r>
        <w:t xml:space="preserve"> of the Securities, or any portion thereof, in the prospective Offering. Under no circumstances will the Co-Placement Agents or any of their “Affiliates” (as defined below) be obligated to underwrite or purchase any of the Securities for its own account or</w:t>
      </w:r>
      <w:r>
        <w:t xml:space="preserve"> otherwise provide any financing. The Co-Placement Agents shall act solely as the Company’s agents and not as principal. The Co-Placement Agents shall have no authority to bind the Company with respect to any prospective offer to purchase Securities and th</w:t>
      </w:r>
      <w:r>
        <w:t>e Company shall have the sole right to accept offers to purchase Securities and may reject any such offer, in whole or in part. The sale of the Securities to any Purchaser will be evidenced by a securities purchase agreement (the “</w:t>
      </w:r>
      <w:r>
        <w:rPr>
          <w:u w:val="single" w:color="000000"/>
        </w:rPr>
        <w:t>Purchase A</w:t>
      </w:r>
      <w:r>
        <w:t>g</w:t>
      </w:r>
      <w:r>
        <w:rPr>
          <w:u w:val="single" w:color="000000"/>
        </w:rPr>
        <w:t>reement</w:t>
      </w:r>
      <w:r>
        <w:t>”) betw</w:t>
      </w:r>
      <w:r>
        <w:t>een the Company and such Purchaser in a form mutually agreed upon by the Company and the Investors. Capitalized terms that are not otherwise defined herein have the meanings given to such terms in the Purchase Agreement. Subject to the terms and conditions</w:t>
      </w:r>
      <w:r>
        <w:t xml:space="preserve"> hereof, payment of the purchase price for, and delivery of, the Securities shall be made at one closing (the “</w:t>
      </w:r>
      <w:r>
        <w:rPr>
          <w:u w:val="single" w:color="000000"/>
        </w:rPr>
        <w:t>Closin</w:t>
      </w:r>
      <w:r>
        <w:t>g” and the date on which the Closing occurs, a “</w:t>
      </w:r>
      <w:r>
        <w:rPr>
          <w:u w:val="single" w:color="000000"/>
        </w:rPr>
        <w:t>Closin</w:t>
      </w:r>
      <w:r>
        <w:t>g</w:t>
      </w:r>
      <w:r>
        <w:rPr>
          <w:u w:val="single" w:color="000000"/>
        </w:rPr>
        <w:t xml:space="preserve"> Date</w:t>
      </w:r>
      <w:r>
        <w:t>”). As compensation for services rendered, on the Closing Date, the Company sha</w:t>
      </w:r>
      <w:r>
        <w:t>ll pay to the Co-Placement Agents the fees and expenses set forth below:</w:t>
      </w:r>
    </w:p>
    <w:p w:rsidR="00334A63" w:rsidRDefault="009D4688">
      <w:pPr>
        <w:spacing w:after="0" w:line="259" w:lineRule="auto"/>
        <w:ind w:left="1440" w:firstLine="0"/>
        <w:jc w:val="left"/>
      </w:pPr>
      <w:r>
        <w:t xml:space="preserve"> </w:t>
      </w:r>
    </w:p>
    <w:p w:rsidR="00334A63" w:rsidRDefault="009D4688">
      <w:pPr>
        <w:numPr>
          <w:ilvl w:val="1"/>
          <w:numId w:val="17"/>
        </w:numPr>
        <w:ind w:firstLine="720"/>
      </w:pPr>
      <w:r>
        <w:t>A cash fee equal to 7% of the gross proceeds received by the Company from the sale of the Securities at the Closing (the “Cash Fee”), which 1/3 of the Cash Fee shall be payable to e</w:t>
      </w:r>
      <w:r>
        <w:t>ach of Maxim, Roth and Kingswood.</w:t>
      </w:r>
    </w:p>
    <w:p w:rsidR="00334A63" w:rsidRDefault="009D4688">
      <w:pPr>
        <w:spacing w:after="0" w:line="259" w:lineRule="auto"/>
        <w:ind w:left="2160" w:firstLine="0"/>
        <w:jc w:val="left"/>
      </w:pPr>
      <w:r>
        <w:t xml:space="preserve"> </w:t>
      </w:r>
    </w:p>
    <w:p w:rsidR="00334A63" w:rsidRDefault="009D4688">
      <w:pPr>
        <w:numPr>
          <w:ilvl w:val="1"/>
          <w:numId w:val="17"/>
        </w:numPr>
        <w:ind w:firstLine="720"/>
      </w:pPr>
      <w:r>
        <w:t>As provided in Section 6, the Company also agrees to reimburse the Placement Agents’ legal</w:t>
      </w:r>
    </w:p>
    <w:p w:rsidR="00334A63" w:rsidRDefault="009D4688">
      <w:pPr>
        <w:ind w:left="1450"/>
      </w:pPr>
      <w:r>
        <w:t>expenses up to a maximum of $50,000, payable at the Closing.</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199" name="Group 1271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40" name="Shape 14954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1" name="Shape 14954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2" name="Shape 14954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99" style="width:543pt;height:0.75pt;mso-position-horizontal-relative:char;mso-position-vertical-relative:line" coordsize="68960,95">
                <v:shape id="Shape 149543" style="position:absolute;width:22669;height:95;left:46291;top:0;" coordsize="2266950,9525" path="m0,0l2266950,0l2266950,9525l0,9525l0,0">
                  <v:stroke weight="0pt" endcap="flat" joinstyle="miter" miterlimit="10" on="false" color="#000000" opacity="0"/>
                  <v:fill on="true" color="#000000"/>
                </v:shape>
                <v:shape id="Shape 149544" style="position:absolute;width:23526;height:95;left:22764;top:0;" coordsize="2352675,9525" path="m0,0l2352675,0l2352675,9525l0,9525l0,0">
                  <v:stroke weight="0pt" endcap="flat" joinstyle="miter" miterlimit="10" on="false" color="#000000" opacity="0"/>
                  <v:fill on="true" color="#000000"/>
                </v:shape>
                <v:shape id="Shape 14954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2160" w:firstLine="0"/>
        <w:jc w:val="left"/>
      </w:pPr>
      <w:r>
        <w:t xml:space="preserve"> </w:t>
      </w:r>
    </w:p>
    <w:p w:rsidR="00334A63" w:rsidRDefault="009D4688">
      <w:pPr>
        <w:numPr>
          <w:ilvl w:val="0"/>
          <w:numId w:val="17"/>
        </w:numPr>
        <w:spacing w:after="0" w:line="259" w:lineRule="auto"/>
        <w:ind w:right="-1" w:firstLine="720"/>
        <w:jc w:val="right"/>
      </w:pPr>
      <w:r>
        <w:t>The term of the Co-Placement Agents' exclusive engagement will begin on the date hereof and end on the</w:t>
      </w:r>
    </w:p>
    <w:p w:rsidR="00334A63" w:rsidRDefault="009D4688">
      <w:pPr>
        <w:ind w:left="730"/>
      </w:pPr>
      <w:r>
        <w:t>earlier of the consummation of the Offering or 30 days after the receipt by either party hereto of written notice of termination, except in the case of t</w:t>
      </w:r>
      <w:r>
        <w:t>ermination by the Company for cause. Notwithstanding anything to the contrary contained herein, the provisions concerning confidentiality, indemnification and contribution contained herein and the Company’s obligations contained in the indemnification prov</w:t>
      </w:r>
      <w:r>
        <w:t>isions will survive any expiration or termination of this Agreement, and the Company’s obligation to pay fees actually earned and payable and to reimburse expenses actually incurred and reimbursable pursuant to Section 1 hereof, will survive any expiration</w:t>
      </w:r>
      <w:r>
        <w:t xml:space="preserve"> or termination of this Agreement. Nothing in this Agreement shall be construed to limit the ability of the Co-Placement Agents or their Affiliates to pursue, investigate, analyze, invest in, or engage in investment banking, financial advisory or any other</w:t>
      </w:r>
      <w:r>
        <w:t xml:space="preserve"> business relationship with Persons (as defined below) other than the Company. As used herein (i) “Persons” means an individual or corporation, partnership, trust, incorporated or unincorporated association, joint venture, limited liability company, joint </w:t>
      </w:r>
      <w:r>
        <w:t xml:space="preserve">stock company, government (or an agency or subdivision thereof) or other entity of any kind and (ii) “Affiliate” means any Person that, directly or indirectly through one or more intermediaries, controls or is controlled by or is under common control with </w:t>
      </w:r>
      <w:r>
        <w:t>a Person as such terms are used in and construed under Rule 405 under the Securities Act of 1933, as amended (the “</w:t>
      </w:r>
      <w:r>
        <w:rPr>
          <w:u w:val="single" w:color="000000"/>
        </w:rPr>
        <w:t>Securities Act</w:t>
      </w:r>
      <w:r>
        <w:t>”).</w:t>
      </w:r>
    </w:p>
    <w:p w:rsidR="00334A63" w:rsidRDefault="009D4688">
      <w:pPr>
        <w:spacing w:after="0" w:line="259" w:lineRule="auto"/>
        <w:ind w:left="720" w:firstLine="0"/>
        <w:jc w:val="left"/>
      </w:pPr>
      <w:r>
        <w:t xml:space="preserve"> </w:t>
      </w:r>
    </w:p>
    <w:p w:rsidR="00334A63" w:rsidRDefault="009D4688">
      <w:pPr>
        <w:numPr>
          <w:ilvl w:val="0"/>
          <w:numId w:val="17"/>
        </w:numPr>
        <w:ind w:right="-1" w:firstLine="720"/>
        <w:jc w:val="right"/>
      </w:pPr>
      <w:r>
        <w:t xml:space="preserve">Upon the consummation of an Offering, for a period of twelve (12) months from the consummation of theOffering (the “Tail Period”), if the Company decides to enter into an Offering using an underwriter or placement agent in the U.S., the Company grants the </w:t>
      </w:r>
      <w:r>
        <w:t>Co-Placement Agents the right of first refusal to act as co-lead managing underwriters and colead left book runner or minimally as a co-lead manager and co-lead left book runner and/or co-lead left placement agent with at least 75.0% of the economics (with</w:t>
      </w:r>
      <w:r>
        <w:t xml:space="preserve"> such economics equally allocated to each of the participating Co-Placement Agents) for any and all future equity, equity-linked or debt (excluding commercial bank debt) offerings undertaken during the Tail Period by the Company or any subsidiary of the Co</w:t>
      </w:r>
      <w:r>
        <w:t>mpany. Each of the Co-Placement Agents shall notify the Company within ten (10) days of its receipt of the written offer with respect to such Offering as to whether or not it agrees to accept such retention. If the Co-Placement Agents should decline such r</w:t>
      </w:r>
      <w:r>
        <w:t>etention, the Company shall have no further obligation to Co-Placement Agents regarding such Offering, except as specifically provided for herein.</w:t>
      </w:r>
    </w:p>
    <w:p w:rsidR="00334A63" w:rsidRDefault="009D4688">
      <w:pPr>
        <w:spacing w:after="0" w:line="259" w:lineRule="auto"/>
        <w:ind w:left="1440" w:firstLine="0"/>
        <w:jc w:val="left"/>
      </w:pPr>
      <w:r>
        <w:t xml:space="preserve"> </w:t>
      </w:r>
    </w:p>
    <w:p w:rsidR="00334A63" w:rsidRDefault="009D4688">
      <w:pPr>
        <w:ind w:left="-5"/>
      </w:pPr>
      <w:r>
        <w:rPr>
          <w:b/>
        </w:rPr>
        <w:t>Section 2. Representations, Warranties and Covenants of the Company</w:t>
      </w:r>
      <w:r>
        <w:t>. Each of the representations and warran</w:t>
      </w:r>
      <w:r>
        <w:t>ties (together with any related disclosure schedules thereto) and covenants made by the Company to the Purchasers in the Purchase Agreement in connection with the Placement is hereby incorporated herein by reference into this Agreement (as though fully res</w:t>
      </w:r>
      <w:r>
        <w:t>tated herein) and is, as of the date of this Agreement and as of the Closing Date, hereby made to, and in favor of, the Co-Placement Agents. In addition to the foregoing, the Company represents and warrants that:</w:t>
      </w:r>
    </w:p>
    <w:p w:rsidR="00334A63" w:rsidRDefault="009D4688">
      <w:pPr>
        <w:spacing w:after="0" w:line="259" w:lineRule="auto"/>
        <w:ind w:left="0" w:firstLine="0"/>
        <w:jc w:val="left"/>
      </w:pPr>
      <w:r>
        <w:t xml:space="preserve"> </w:t>
      </w:r>
    </w:p>
    <w:p w:rsidR="00334A63" w:rsidRDefault="009D4688">
      <w:pPr>
        <w:numPr>
          <w:ilvl w:val="0"/>
          <w:numId w:val="18"/>
        </w:numPr>
        <w:ind w:firstLine="720"/>
      </w:pPr>
      <w:r>
        <w:t>The Company has prepared and filed with t</w:t>
      </w:r>
      <w:r>
        <w:t>he Commission a registration statement on Form F-3 (RegistrationNo. 333-240289), and amendments thereto, and related preliminary prospectuses, for the registration under the Securities Act of 1933. At the time of such filing, the Company met the requiremen</w:t>
      </w:r>
      <w:r>
        <w:t>ts of Form F-3 under the Securities Act. Such registration statement meets the requirements set forth in Rule 415(a)(1)(x) under the Securities Act and complies with said Rule. The Company will file with the Commission pursuant to Rule 424(b) under the Sec</w:t>
      </w:r>
      <w:r>
        <w:t>urities Act, and the rules and regulations (the “</w:t>
      </w:r>
      <w:r>
        <w:rPr>
          <w:u w:val="single" w:color="000000"/>
        </w:rPr>
        <w:t>Rules and Re</w:t>
      </w:r>
      <w:r>
        <w:t>g</w:t>
      </w:r>
      <w:r>
        <w:rPr>
          <w:u w:val="single" w:color="000000"/>
        </w:rPr>
        <w:t>ulations</w:t>
      </w:r>
      <w:r>
        <w:t>”) of the Commission promulgated thereunder, a supplement to the form of prospectus included in such registration statement relating to the placement of the Shares and the plan of distri</w:t>
      </w:r>
      <w:r>
        <w:t>bution thereof and has advised the CoPlacement Agents of all further information (financial and other) with respect to the Company required to be set forth therein. Such registration statement, including the exhibits thereto, as amended at the date of this</w:t>
      </w:r>
      <w:r>
        <w:t xml:space="preserve"> Agreement, is hereinafter called the “</w:t>
      </w:r>
      <w:r>
        <w:rPr>
          <w:u w:val="single" w:color="000000"/>
        </w:rPr>
        <w:t>Re</w:t>
      </w:r>
      <w:r>
        <w:t>g</w:t>
      </w:r>
      <w:r>
        <w:rPr>
          <w:u w:val="single" w:color="000000"/>
        </w:rPr>
        <w:t>istration Statement</w:t>
      </w:r>
      <w:r>
        <w:t>”; such prospectus in the form in which it appears in the Registration Statement is hereinafter called the “</w:t>
      </w:r>
      <w:r>
        <w:rPr>
          <w:u w:val="single" w:color="000000"/>
        </w:rPr>
        <w:t>Base Pros</w:t>
      </w:r>
      <w:r>
        <w:t>p</w:t>
      </w:r>
      <w:r>
        <w:rPr>
          <w:u w:val="single" w:color="000000"/>
        </w:rPr>
        <w:t>ectus</w:t>
      </w:r>
      <w:r>
        <w:t>”; and the supplemented form of prospectus, in the form in which it will</w:t>
      </w:r>
      <w:r>
        <w:t xml:space="preserve"> be filed with the Commission pursuant to Rule 424(b) (including the Base Prospectus as so supplemented) is hereinafter called the “</w:t>
      </w:r>
      <w:r>
        <w:rPr>
          <w:u w:val="single" w:color="000000"/>
        </w:rPr>
        <w:t>Pros</w:t>
      </w:r>
      <w:r>
        <w:t>p</w:t>
      </w:r>
      <w:r>
        <w:rPr>
          <w:u w:val="single" w:color="000000"/>
        </w:rPr>
        <w:t>ectus Sup</w:t>
      </w:r>
      <w:r>
        <w:t>p</w:t>
      </w:r>
      <w:r>
        <w:rPr>
          <w:u w:val="single" w:color="000000"/>
        </w:rPr>
        <w:t>lement</w:t>
      </w:r>
      <w:r>
        <w:t xml:space="preserve">.” </w:t>
      </w:r>
      <w:r>
        <w:t>Any reference in this Agreement to the Registration Statement, the Base Prospectus or the Prospectus Supplement shall be deemed to refer to and include the documents incorporated by reference therein (the “</w:t>
      </w:r>
      <w:r>
        <w:rPr>
          <w:u w:val="single" w:color="000000"/>
        </w:rPr>
        <w:t>Incor</w:t>
      </w:r>
      <w:r>
        <w:t>p</w:t>
      </w:r>
      <w:r>
        <w:rPr>
          <w:u w:val="single" w:color="000000"/>
        </w:rPr>
        <w:t>orated</w:t>
      </w:r>
    </w:p>
    <w:p w:rsidR="00334A63" w:rsidRDefault="009D4688">
      <w:pPr>
        <w:ind w:left="730"/>
      </w:pPr>
      <w:r>
        <w:rPr>
          <w:u w:val="single" w:color="000000"/>
        </w:rPr>
        <w:t>Documents</w:t>
      </w:r>
      <w:r>
        <w:t>”) pursuant to Item 12 of Fo</w:t>
      </w:r>
      <w:r>
        <w:t>rm F-3 which were filed under the Securities Exchange Act of 1934, as amended (the</w:t>
      </w:r>
    </w:p>
    <w:p w:rsidR="00334A63" w:rsidRDefault="009D4688">
      <w:pPr>
        <w:ind w:left="730"/>
      </w:pPr>
      <w:r>
        <w:t>“</w:t>
      </w:r>
      <w:r>
        <w:rPr>
          <w:u w:val="single" w:color="000000"/>
        </w:rPr>
        <w:t>Exchan</w:t>
      </w:r>
      <w:r>
        <w:t>g</w:t>
      </w:r>
      <w:r>
        <w:rPr>
          <w:u w:val="single" w:color="000000"/>
        </w:rPr>
        <w:t>e Act</w:t>
      </w:r>
      <w:r>
        <w:t>”), on or before the date of this Agreement, or the issue date of the Base Prospectus or the Prospectus Supplement, as the case may be; and any reference in thi</w:t>
      </w:r>
      <w:r>
        <w:t>s Agreement to the terms “amend,” “amendment” or “supplement” with respect to the Registration Statement, the Base Prospectus or the Prospectus Supplement shall be deemed to refer to and include the filing of any document under the Exchange Act after the d</w:t>
      </w:r>
      <w:r>
        <w:t>ate of this Agreement, or the issue date of the Base Prospectus or the Prospectus Supplement, as the case may be, deemed to be incorporated therein by reference. All references in this Agreement to financial statements and schedules and other information w</w:t>
      </w:r>
      <w:r>
        <w:t>hich is “contained,” “included,” “described,” “referenced,” “set forth” or “stated” in the Registration Statement, the Base Prospectus or the Prospectus Supplement (and all other references of like import) shall be deemed to mean and include all such finan</w:t>
      </w:r>
      <w:r>
        <w:t>cial statements and schedules and other information which is or is deemed to be incorporated by reference in the Registration Statement, the Base Prospectus or the Prospectus Supplement, as the case may be. No stop order suspending the effectiveness of the</w:t>
      </w:r>
      <w:r>
        <w:t xml:space="preserve"> Registration Statement or the use of the Base Prospectus or the Prospectus Supplement has been issued, and no proceeding for any such purpose is pending or has been initiated or, to the Company’s knowledge, is threatened by the Commission. For purposes of</w:t>
      </w:r>
      <w:r>
        <w:t xml:space="preserve"> this Agreement, “</w:t>
      </w:r>
      <w:r>
        <w:rPr>
          <w:u w:val="single" w:color="000000"/>
        </w:rPr>
        <w:t>Free Writin</w:t>
      </w:r>
      <w:r>
        <w:t>g</w:t>
      </w:r>
      <w:r>
        <w:rPr>
          <w:u w:val="single" w:color="000000"/>
        </w:rPr>
        <w:t xml:space="preserve"> Pros</w:t>
      </w:r>
      <w:r>
        <w:t>p</w:t>
      </w:r>
      <w:r>
        <w:rPr>
          <w:u w:val="single" w:color="000000"/>
        </w:rPr>
        <w:t>ectus</w:t>
      </w:r>
      <w:r>
        <w:t>” has the meaning set forth in Rule 405 under the Securities Act and the “</w:t>
      </w:r>
      <w:r>
        <w:rPr>
          <w:u w:val="single" w:color="000000"/>
        </w:rPr>
        <w:t>Time of Sale Pros</w:t>
      </w:r>
      <w:r>
        <w:t>p</w:t>
      </w:r>
      <w:r>
        <w:rPr>
          <w:u w:val="single" w:color="000000"/>
        </w:rPr>
        <w:t>ectus</w:t>
      </w:r>
      <w:r>
        <w:t>” means the preliminary prospectus, if any, together with the Free Writing Prospectuses, if any, used in connection wi</w:t>
      </w:r>
      <w:r>
        <w:t>th the Placement, including any documents incorporated by reference therein.</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103" name="Group 1271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52" name="Shape 14955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3" name="Shape 14955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4" name="Shape 14955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03" style="width:543pt;height:0.75pt;mso-position-horizontal-relative:char;mso-position-vertical-relative:line" coordsize="68960,95">
                <v:shape id="Shape 149555" style="position:absolute;width:22669;height:95;left:46291;top:0;" coordsize="2266950,9525" path="m0,0l2266950,0l2266950,9525l0,9525l0,0">
                  <v:stroke weight="0pt" endcap="flat" joinstyle="miter" miterlimit="10" on="false" color="#000000" opacity="0"/>
                  <v:fill on="true" color="#000000"/>
                </v:shape>
                <v:shape id="Shape 149556" style="position:absolute;width:23526;height:95;left:22764;top:0;" coordsize="2352675,9525" path="m0,0l2352675,0l2352675,9525l0,9525l0,0">
                  <v:stroke weight="0pt" endcap="flat" joinstyle="miter" miterlimit="10" on="false" color="#000000" opacity="0"/>
                  <v:fill on="true" color="#000000"/>
                </v:shape>
                <v:shape id="Shape 149557"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numPr>
          <w:ilvl w:val="0"/>
          <w:numId w:val="18"/>
        </w:numPr>
        <w:ind w:firstLine="720"/>
      </w:pPr>
      <w:r>
        <w:t>The Registration Statement (and any further documents to be filed with the Commission) contains all exhibits</w:t>
      </w:r>
    </w:p>
    <w:p w:rsidR="00334A63" w:rsidRDefault="009D4688">
      <w:pPr>
        <w:ind w:left="730"/>
      </w:pPr>
      <w:r>
        <w:t>and schedules as required by the Securities Act. Each o</w:t>
      </w:r>
      <w:r>
        <w:t>f the Registration Statement and any post-effective amendment thereto, at the time it became effective, complied in all material respects with the Securities Act and the Exchange Act and the applicable Rules and Regulations and did not and, as amended or s</w:t>
      </w:r>
      <w:r>
        <w:t>upplemented, if applicable, will not, contain any untrue statement of a material fact or omit to state a material fact required to be stated therein or necessary to make the statements therein not misleading. The Base Prospectus, the Time of Sale Prospectu</w:t>
      </w:r>
      <w:r>
        <w:t>s and the Prospectus Supplement, each as of its respective date, comply in all material respects with the Securities Act and the Exchange Act and the applicable Rules and Regulations. Each of the Base Prospectus, the Time of Sale Prospectus and the Prospec</w:t>
      </w:r>
      <w:r>
        <w:t>tus Supplement, as amended or supplemented, did not and will not contain as of the date thereof any untrue statement of a material fact or omit to state a material fact necessary in order to make the statements therein, in the light of the circumstances un</w:t>
      </w:r>
      <w:r>
        <w:t>der which they were made, not misleading. The Incorporated Documents, when they were filed with the Commission, conformed in all material respects to the requirements of the Exchange Act and the applicable Rules and Regulations, and none of such documents,</w:t>
      </w:r>
      <w:r>
        <w:t xml:space="preserve"> when they were filed with the Commission, contained any untrue statement of a material fact or omitted to state a material fact necessary to make the statements therein (with respect to Incorporated Documents incorporated by reference in the Base Prospect</w:t>
      </w:r>
      <w:r>
        <w:t>us or Prospectus Supplement), in the light of the circumstances under which they were made not misleading; and any further documents so filed and incorporated by reference in the Base Prospectus, the Time of Sale Prospectus or Prospectus Supplement, when s</w:t>
      </w:r>
      <w:r>
        <w:t>uch documents are filed with the Commission, will conform in all material respects to the requirements of the Exchange Act and the applicable Rules and Regulations, as applicable, and will not contain any untrue statement of a material fact or omit to stat</w:t>
      </w:r>
      <w:r>
        <w:t>e a material fact necessary to make the statements therein, in the light of the circumstances under which they were made, not misleading. No post-effective amendment to the Registration Statement reflecting any facts or events arising after the date thereo</w:t>
      </w:r>
      <w:r>
        <w:t>f which represent, individually or in the aggregate, a fundamental change in the information set forth therein is required to be filed with the Commission. There are no documents required to be filed with the Commission in connection with the transaction c</w:t>
      </w:r>
      <w:r>
        <w:t>ontemplated hereby that (x) have not been filed as required pursuant to the Securities Act or (y) will not be filed within the requisite time period. There are no contracts or other documents required to be described in the Base Prospectus, the Time of Sal</w:t>
      </w:r>
      <w:r>
        <w:t>e Prospectus or Prospectus Supplement, or to be filed as exhibits or schedules to the Registration Statement, which (x) have not been described or filed as required or (y) will not be filed within the requisite time period.</w:t>
      </w:r>
    </w:p>
    <w:p w:rsidR="00334A63" w:rsidRDefault="009D4688">
      <w:pPr>
        <w:spacing w:after="0" w:line="259" w:lineRule="auto"/>
        <w:ind w:left="1440" w:firstLine="0"/>
        <w:jc w:val="left"/>
      </w:pPr>
      <w:r>
        <w:t xml:space="preserve"> </w:t>
      </w:r>
    </w:p>
    <w:p w:rsidR="00334A63" w:rsidRDefault="009D4688">
      <w:pPr>
        <w:numPr>
          <w:ilvl w:val="0"/>
          <w:numId w:val="18"/>
        </w:numPr>
        <w:ind w:firstLine="720"/>
      </w:pPr>
      <w:r>
        <w:t>The Company is eligible to use</w:t>
      </w:r>
      <w:r>
        <w:t xml:space="preserve"> Free Writing Prospectuses in connection with the Placement pursuant to</w:t>
      </w:r>
    </w:p>
    <w:p w:rsidR="00334A63" w:rsidRDefault="009D4688">
      <w:pPr>
        <w:ind w:left="730"/>
      </w:pPr>
      <w:r>
        <w:t>Rules 164 and 433 under the Securities Act. Any Free Writing Prospectus that the Company is required to file pursuant to Rule 433(d) under the Securities Act has been, or will be, filed with the Commission in accordance with the requirements of the Securit</w:t>
      </w:r>
      <w:r>
        <w:t>ies Act and the applicable rules and regulations of the Commission thereunder. Each Free Writing Prospectus that the Company has filed, or is required to file, pursuant to Rule 433(d) under the Securities Act or that was prepared by or behalf of or used by</w:t>
      </w:r>
      <w:r>
        <w:t xml:space="preserve"> the Company complies or will comply in all material respects with the requirements of the Securities Act and the applicable rules and regulations of the Commission thereunder. The Company will not, without the prior consent of the Co-Placement Agents, pre</w:t>
      </w:r>
      <w:r>
        <w:t>pare, use or refer to, any Free Writing Prospectus.</w:t>
      </w:r>
    </w:p>
    <w:p w:rsidR="00334A63" w:rsidRDefault="009D4688">
      <w:pPr>
        <w:spacing w:after="0" w:line="259" w:lineRule="auto"/>
        <w:ind w:left="1440" w:firstLine="0"/>
        <w:jc w:val="left"/>
      </w:pPr>
      <w:r>
        <w:t xml:space="preserve"> </w:t>
      </w:r>
    </w:p>
    <w:p w:rsidR="00334A63" w:rsidRDefault="009D4688">
      <w:pPr>
        <w:numPr>
          <w:ilvl w:val="0"/>
          <w:numId w:val="18"/>
        </w:numPr>
        <w:ind w:firstLine="720"/>
      </w:pPr>
      <w:r>
        <w:t>There are no affiliations with any FINRA member firm among the Company’s officers, directors or, to</w:t>
      </w:r>
    </w:p>
    <w:p w:rsidR="00334A63" w:rsidRDefault="009D4688">
      <w:pPr>
        <w:ind w:left="730"/>
      </w:pPr>
      <w:r>
        <w:t>the knowledge of the Company, any five percent (5.0%) or greater stockholder of the Company, except as</w:t>
      </w:r>
      <w:r>
        <w:t xml:space="preserve"> set forth in the Registration Statement and SEC Reports.</w:t>
      </w:r>
    </w:p>
    <w:p w:rsidR="00334A63" w:rsidRDefault="009D4688">
      <w:pPr>
        <w:spacing w:after="0" w:line="259" w:lineRule="auto"/>
        <w:ind w:left="1440" w:firstLine="0"/>
        <w:jc w:val="left"/>
      </w:pPr>
      <w:r>
        <w:t xml:space="preserve"> </w:t>
      </w:r>
    </w:p>
    <w:p w:rsidR="00334A63" w:rsidRDefault="009D4688">
      <w:pPr>
        <w:numPr>
          <w:ilvl w:val="0"/>
          <w:numId w:val="18"/>
        </w:numPr>
        <w:ind w:firstLine="720"/>
      </w:pPr>
      <w:r>
        <w:t>Any certificate signed by an officer of the Company and delivered to the Co-Placement Agents or to counsel for the Co-Placement Agents shall be deemed to be a representation and warranty by the Co</w:t>
      </w:r>
      <w:r>
        <w:t>mpany to the CoPlacement Agents as to the matters set forth therein.</w:t>
      </w:r>
    </w:p>
    <w:p w:rsidR="00334A63" w:rsidRDefault="009D4688">
      <w:pPr>
        <w:spacing w:after="0" w:line="259" w:lineRule="auto"/>
        <w:ind w:left="1440" w:firstLine="0"/>
        <w:jc w:val="left"/>
      </w:pPr>
      <w:r>
        <w:t xml:space="preserve"> </w:t>
      </w:r>
    </w:p>
    <w:p w:rsidR="00334A63" w:rsidRDefault="009D4688">
      <w:pPr>
        <w:numPr>
          <w:ilvl w:val="0"/>
          <w:numId w:val="18"/>
        </w:numPr>
        <w:ind w:firstLine="720"/>
      </w:pPr>
      <w:r>
        <w:t>The Company acknowledges that the Co-Placement Agents will rely upon the accuracy and truthfulness</w:t>
      </w:r>
    </w:p>
    <w:p w:rsidR="00334A63" w:rsidRDefault="009D4688">
      <w:pPr>
        <w:ind w:left="730"/>
      </w:pPr>
      <w:r>
        <w:t>of the foregoing representations and warranties and hereby consents to such reliance.</w:t>
      </w:r>
    </w:p>
    <w:p w:rsidR="00334A63" w:rsidRDefault="009D4688">
      <w:pPr>
        <w:spacing w:after="0" w:line="259" w:lineRule="auto"/>
        <w:ind w:left="1440" w:firstLine="0"/>
        <w:jc w:val="left"/>
      </w:pPr>
      <w:r>
        <w:t xml:space="preserve"> </w:t>
      </w:r>
    </w:p>
    <w:p w:rsidR="00334A63" w:rsidRDefault="009D4688">
      <w:pPr>
        <w:ind w:left="-5"/>
      </w:pPr>
      <w:r>
        <w:rPr>
          <w:b/>
        </w:rPr>
        <w:t>Section 3. Delivery and Payment</w:t>
      </w:r>
      <w:r>
        <w:t>. The Closing shall occur at the offices of Hunter Taubman Fischer &amp; Li LLC, 800 Third Avenue,</w:t>
      </w:r>
    </w:p>
    <w:p w:rsidR="00334A63" w:rsidRDefault="009D4688">
      <w:pPr>
        <w:ind w:left="-5"/>
      </w:pPr>
      <w:r>
        <w:t>Suite 2800, New York, New York 10022(“</w:t>
      </w:r>
      <w:r>
        <w:rPr>
          <w:u w:val="single" w:color="000000"/>
        </w:rPr>
        <w:t>Placement A</w:t>
      </w:r>
      <w:r>
        <w:t>g</w:t>
      </w:r>
      <w:r>
        <w:rPr>
          <w:u w:val="single" w:color="000000"/>
        </w:rPr>
        <w:t>ent Counsel</w:t>
      </w:r>
      <w:r>
        <w:t>”) (or at such other place as shall be agreed upon by the CoPlaceme</w:t>
      </w:r>
      <w:r>
        <w:t xml:space="preserve">nt Agents and the Company). Subject to the terms and conditions hereof, at the Closing payment of the purchase price for the Securities sold on the Closing Date shall be made by Federal Funds wire transfer, against delivery of such Securities, as provided </w:t>
      </w:r>
      <w:r>
        <w:t>in the Purchase Agreement.</w:t>
      </w:r>
    </w:p>
    <w:p w:rsidR="00334A63" w:rsidRDefault="009D4688">
      <w:pPr>
        <w:spacing w:after="0" w:line="259" w:lineRule="auto"/>
        <w:ind w:left="0" w:firstLine="0"/>
        <w:jc w:val="left"/>
      </w:pPr>
      <w:r>
        <w:t xml:space="preserve"> </w:t>
      </w:r>
    </w:p>
    <w:p w:rsidR="00334A63" w:rsidRDefault="009D4688">
      <w:pPr>
        <w:ind w:left="730"/>
      </w:pPr>
      <w:r>
        <w:t>Deliveries of the documents with respect to the purchase of the Securities or pursuant to this Agreement, if any, shall be made</w:t>
      </w:r>
    </w:p>
    <w:p w:rsidR="00334A63" w:rsidRDefault="009D4688">
      <w:pPr>
        <w:ind w:left="-5"/>
      </w:pPr>
      <w:r>
        <w:t>at the offices of Placement Agent Counsel. All actions taken at the Closing shall be deemed to have</w:t>
      </w:r>
      <w:r>
        <w:t xml:space="preserve"> occurred simultaneously.</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7396" name="Group 1273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60" name="Shape 14956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1" name="Shape 14956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2" name="Shape 14956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96" style="width:543pt;height:0.75pt;mso-position-horizontal-relative:char;mso-position-vertical-relative:line" coordsize="68960,95">
                <v:shape id="Shape 149563" style="position:absolute;width:22669;height:95;left:46291;top:0;" coordsize="2266950,9525" path="m0,0l2266950,0l2266950,9525l0,9525l0,0">
                  <v:stroke weight="0pt" endcap="flat" joinstyle="miter" miterlimit="10" on="false" color="#000000" opacity="0"/>
                  <v:fill on="true" color="#000000"/>
                </v:shape>
                <v:shape id="Shape 149564" style="position:absolute;width:23526;height:95;left:22764;top:0;" coordsize="2352675,9525" path="m0,0l2352675,0l2352675,9525l0,9525l0,0">
                  <v:stroke weight="0pt" endcap="flat" joinstyle="miter" miterlimit="10" on="false" color="#000000" opacity="0"/>
                  <v:fill on="true" color="#000000"/>
                </v:shape>
                <v:shape id="Shape 14956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720" w:firstLine="0"/>
        <w:jc w:val="left"/>
      </w:pPr>
      <w:r>
        <w:t xml:space="preserve"> </w:t>
      </w:r>
    </w:p>
    <w:p w:rsidR="00334A63" w:rsidRDefault="009D4688">
      <w:pPr>
        <w:ind w:left="-5"/>
      </w:pPr>
      <w:r>
        <w:rPr>
          <w:b/>
        </w:rPr>
        <w:t>Section 4. Covenants and Agreements of the Company</w:t>
      </w:r>
      <w:r>
        <w:t>. The Company further covenants and agrees with the Co-Placement Agents as follows:</w:t>
      </w:r>
    </w:p>
    <w:p w:rsidR="00334A63" w:rsidRDefault="009D4688">
      <w:pPr>
        <w:spacing w:after="0" w:line="259" w:lineRule="auto"/>
        <w:ind w:left="0" w:firstLine="0"/>
        <w:jc w:val="left"/>
      </w:pPr>
      <w:r>
        <w:t xml:space="preserve"> </w:t>
      </w:r>
    </w:p>
    <w:p w:rsidR="00334A63" w:rsidRDefault="009D4688">
      <w:pPr>
        <w:numPr>
          <w:ilvl w:val="0"/>
          <w:numId w:val="19"/>
        </w:numPr>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Blue Sk</w:t>
      </w:r>
      <w:r>
        <w:t>y</w:t>
      </w:r>
      <w:r>
        <w:rPr>
          <w:u w:val="single" w:color="000000"/>
        </w:rPr>
        <w:t xml:space="preserve"> Com</w:t>
      </w:r>
      <w:r>
        <w:t>p</w:t>
      </w:r>
      <w:r>
        <w:rPr>
          <w:u w:val="single" w:color="000000"/>
        </w:rPr>
        <w:t>liance</w:t>
      </w:r>
      <w:r>
        <w:t>. The Company will cooperate with the Co-Placement Agents and the Investors in</w:t>
      </w:r>
    </w:p>
    <w:p w:rsidR="00334A63" w:rsidRDefault="009D4688">
      <w:pPr>
        <w:ind w:left="730"/>
      </w:pPr>
      <w:r>
        <w:t>endeavoring to qualify the Securities for sale under the securities laws of such jurisdictions (United States and foreign) as the Co-Placement Agents and the Investors may reaso</w:t>
      </w:r>
      <w:r>
        <w:t xml:space="preserve">nably request and will make such applications, file such documents, and furnish such information as may be reasonably required for that purpose, provided the Company shall not be required to qualify as a foreign corporation or to file a general consent to </w:t>
      </w:r>
      <w:r>
        <w:t>service of process in any jurisdiction where it is not now so qualified or required to file such a consent, and provided further that the Company shall not be required to produce any new disclosure documents. The Company will, from time to time, prepare an</w:t>
      </w:r>
      <w:r>
        <w:t>d file such statements, reports and other documents as are or may be required to continue such qualifications in effect for so long a period as the Co-Placement Agents may reasonably request for distribution of the Securities. The Company will advise the C</w:t>
      </w:r>
      <w:r>
        <w:t>o-Placement Agents promptly of the suspension of the qualification or registration of (or any such exemption relating to) the Securities for offering, sale or trading in any jurisdiction or any initiation or threat of any proceeding for any such purpose, a</w:t>
      </w:r>
      <w:r>
        <w:t>nd in the event of the issuance of any order suspending such qualification, registration or exemption, the Company shall use its best efforts to obtain the withdrawal thereof at the earliest possible moment.</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Amendments</w:t>
      </w:r>
      <w:r>
        <w:t>,</w:t>
      </w:r>
      <w:r>
        <w:rPr>
          <w:u w:val="single" w:color="000000"/>
        </w:rPr>
        <w:t xml:space="preserve"> Sup</w:t>
      </w:r>
      <w:r>
        <w:t>p</w:t>
      </w:r>
      <w:r>
        <w:rPr>
          <w:u w:val="single" w:color="000000"/>
        </w:rPr>
        <w:t>lements and Other Matters</w:t>
      </w:r>
      <w:r>
        <w:t>. The</w:t>
      </w:r>
      <w:r>
        <w:t xml:space="preserve"> Company will comply with the Securities Act and the Exchange Act, and the rules and regulations of the Commission thereunder, so as to permit the completion of the distribution of the Securities and other shares of Common Stock as contemplated in this Agr</w:t>
      </w:r>
      <w:r>
        <w:t xml:space="preserve">eement. If during the Offering period, any event shall occur as a result of which, in the judgment of the Company or in the opinion of the Co-Placement Agents or Placement Agent Counsel, it becomes necessary to amend or supplement the SEC Reports in order </w:t>
      </w:r>
      <w:r>
        <w:t>to make the statements therein, in the light of the circumstances under which they were made, as the case may be, not misleading, or if it is necessary at any time to amend or supplement the SEC Reports, the Company will promptly prepare an appropriate ame</w:t>
      </w:r>
      <w:r>
        <w:t xml:space="preserve">ndment or supplement to the SEC Reports, that is necessary in order to make the statements therein as so amended or supplemented, in the light of the circumstances under which they were made, as the case may be, not misleading, or so that the SEC Reports, </w:t>
      </w:r>
      <w:r>
        <w:t>as so amended or supplemented, will comply with law. Before amending the SEC Reports, the Company will furnish the Co-Placement Agents with a copy of such proposed amendment or supplement and will not distribute any such amendment or supplement to which th</w:t>
      </w:r>
      <w:r>
        <w:t>e Co-Placement Agents reasonably objects.</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Co</w:t>
      </w:r>
      <w:r>
        <w:t>p</w:t>
      </w:r>
      <w:r>
        <w:rPr>
          <w:u w:val="single" w:color="000000"/>
        </w:rPr>
        <w:t>ies of an</w:t>
      </w:r>
      <w:r>
        <w:t>y</w:t>
      </w:r>
      <w:r>
        <w:rPr>
          <w:u w:val="single" w:color="000000"/>
        </w:rPr>
        <w:t xml:space="preserve"> Amendments and Sup</w:t>
      </w:r>
      <w:r>
        <w:t>p</w:t>
      </w:r>
      <w:r>
        <w:rPr>
          <w:u w:val="single" w:color="000000"/>
        </w:rPr>
        <w:t>lements to the SEC Re</w:t>
      </w:r>
      <w:r>
        <w:t>p</w:t>
      </w:r>
      <w:r>
        <w:rPr>
          <w:u w:val="single" w:color="000000"/>
        </w:rPr>
        <w:t>orts</w:t>
      </w:r>
      <w:r>
        <w:t>. The Company will furnish the CoPlacement Agents, without charge, during the period beginning on the date hereof and ending on the Closing Date of the O</w:t>
      </w:r>
      <w:r>
        <w:t>ffering, as many copies of the SEC Reports and other documents to be furnished to Investors as the Co-Placement Agents may reasonably request.</w:t>
      </w:r>
    </w:p>
    <w:p w:rsidR="00334A63" w:rsidRDefault="009D4688">
      <w:pPr>
        <w:spacing w:after="0" w:line="259" w:lineRule="auto"/>
        <w:ind w:left="720" w:firstLine="0"/>
        <w:jc w:val="left"/>
      </w:pPr>
      <w:r>
        <w:t xml:space="preserve"> </w:t>
      </w:r>
    </w:p>
    <w:p w:rsidR="00334A63" w:rsidRDefault="009D4688">
      <w:pPr>
        <w:numPr>
          <w:ilvl w:val="0"/>
          <w:numId w:val="19"/>
        </w:numPr>
        <w:spacing w:after="0" w:line="259" w:lineRule="auto"/>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Transfer A</w:t>
      </w:r>
      <w:r>
        <w:t>g</w:t>
      </w:r>
      <w:r>
        <w:rPr>
          <w:u w:val="single" w:color="000000"/>
        </w:rPr>
        <w:t>ent</w:t>
      </w:r>
      <w:r>
        <w:t>. The Company will maintain, at its expense, a registrar and transfer agent for the Common Stock.</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Earnin</w:t>
      </w:r>
      <w:r>
        <w:t>g</w:t>
      </w:r>
      <w:r>
        <w:rPr>
          <w:u w:val="single" w:color="000000"/>
        </w:rPr>
        <w:t>s Statement</w:t>
      </w:r>
      <w:r>
        <w:t>. As soon as practicable and in accordance with applicable requirements under the Securities Act, but in any event not later than 18 month</w:t>
      </w:r>
      <w:r>
        <w:t>s after the Closing Date, the Company will make generally available to its security holders and to the Co-Placement Agents an earnings statement, covering a period of at least 12 consecutive months beginning after the Closing Date, that satisfies the provi</w:t>
      </w:r>
      <w:r>
        <w:t>sions of Section 11(a) and Rule 158 under the Securities Act.</w:t>
      </w:r>
    </w:p>
    <w:p w:rsidR="00334A63" w:rsidRDefault="009D4688">
      <w:pPr>
        <w:spacing w:after="0" w:line="259" w:lineRule="auto"/>
        <w:ind w:left="1440" w:firstLine="0"/>
        <w:jc w:val="left"/>
      </w:pPr>
      <w:r>
        <w:t xml:space="preserve"> </w:t>
      </w:r>
    </w:p>
    <w:p w:rsidR="00334A63" w:rsidRDefault="009D4688">
      <w:pPr>
        <w:numPr>
          <w:ilvl w:val="0"/>
          <w:numId w:val="19"/>
        </w:numPr>
        <w:spacing w:after="0" w:line="259" w:lineRule="auto"/>
        <w:ind w:firstLine="720"/>
      </w:pPr>
      <w:r>
        <w:rPr>
          <w:u w:val="single" w:color="000000"/>
        </w:rPr>
        <w:t>Intentionall</w:t>
      </w:r>
      <w:r>
        <w:t>y</w:t>
      </w:r>
      <w:r>
        <w:rPr>
          <w:u w:val="single" w:color="000000"/>
        </w:rPr>
        <w:t xml:space="preserve"> omitted</w:t>
      </w:r>
      <w:r>
        <w:t>.</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No Mani</w:t>
      </w:r>
      <w:r>
        <w:t>p</w:t>
      </w:r>
      <w:r>
        <w:rPr>
          <w:u w:val="single" w:color="000000"/>
        </w:rPr>
        <w:t>ulation of Price</w:t>
      </w:r>
      <w:r>
        <w:rPr>
          <w:i/>
        </w:rPr>
        <w:t xml:space="preserve">. </w:t>
      </w:r>
      <w:r>
        <w:t>The Company will not take, directly or indirectly, any action designed to</w:t>
      </w:r>
    </w:p>
    <w:p w:rsidR="00334A63" w:rsidRDefault="009D4688">
      <w:pPr>
        <w:ind w:left="730"/>
      </w:pPr>
      <w:r>
        <w:t>cause or result in, or that has constituted or might reasonably be expected to constitute, the stabilization or manipulation of the price of any securities of the Company.</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636" name="Group 1286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66" name="Shape 14956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7" name="Shape 14956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8" name="Shape 14956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636" style="width:543pt;height:0.75pt;mso-position-horizontal-relative:char;mso-position-vertical-relative:line" coordsize="68960,95">
                <v:shape id="Shape 149569" style="position:absolute;width:22669;height:95;left:46291;top:0;" coordsize="2266950,9525" path="m0,0l2266950,0l2266950,9525l0,9525l0,0">
                  <v:stroke weight="0pt" endcap="flat" joinstyle="miter" miterlimit="10" on="false" color="#000000" opacity="0"/>
                  <v:fill on="true" color="#000000"/>
                </v:shape>
                <v:shape id="Shape 149570" style="position:absolute;width:23526;height:95;left:22764;top:0;" coordsize="2352675,9525" path="m0,0l2352675,0l2352675,9525l0,9525l0,0">
                  <v:stroke weight="0pt" endcap="flat" joinstyle="miter" miterlimit="10" on="false" color="#000000" opacity="0"/>
                  <v:fill on="true" color="#000000"/>
                </v:shape>
                <v:shape id="Shape 14957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19"/>
        </w:numPr>
        <w:ind w:firstLine="720"/>
      </w:pPr>
      <w:r>
        <w:rPr>
          <w:u w:val="single" w:color="000000"/>
        </w:rPr>
        <w:t>Acknowled</w:t>
      </w:r>
      <w:r>
        <w:t>g</w:t>
      </w:r>
      <w:r>
        <w:rPr>
          <w:u w:val="single" w:color="000000"/>
        </w:rPr>
        <w:t>ment</w:t>
      </w:r>
      <w:r>
        <w:t>. The Company acknowledges that any advice given by th</w:t>
      </w:r>
      <w:r>
        <w:t>e Co-Placement Agents to the Company is solely for the benefit and use of the Board of Directors of the Company and may not be used, reproduced, disseminated, quoted or referred to, without the Co-Placement Agents’ prior written consent.</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Announcement of Offerin</w:t>
      </w:r>
      <w:r>
        <w:t>g. The Company acknowledges and agrees that the Co-Placement Agents may,</w:t>
      </w:r>
    </w:p>
    <w:p w:rsidR="00334A63" w:rsidRDefault="009D4688">
      <w:pPr>
        <w:ind w:left="730"/>
      </w:pPr>
      <w:r>
        <w:t>subsequent to the Closing, make public their involvement with the Offering.</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Reliance on Others</w:t>
      </w:r>
      <w:r>
        <w:t xml:space="preserve">. The Company confirms that it will rely on its own counsel and </w:t>
      </w:r>
      <w:r>
        <w:t>accountants for legal</w:t>
      </w:r>
    </w:p>
    <w:p w:rsidR="00334A63" w:rsidRDefault="009D4688">
      <w:pPr>
        <w:ind w:left="730"/>
      </w:pPr>
      <w:r>
        <w:t>and accounting advice.</w:t>
      </w:r>
    </w:p>
    <w:p w:rsidR="00334A63" w:rsidRDefault="009D4688">
      <w:pPr>
        <w:spacing w:after="0" w:line="259" w:lineRule="auto"/>
        <w:ind w:left="1440" w:firstLine="0"/>
        <w:jc w:val="left"/>
      </w:pPr>
      <w:r>
        <w:t xml:space="preserve"> </w:t>
      </w:r>
    </w:p>
    <w:p w:rsidR="00334A63" w:rsidRDefault="009D4688">
      <w:pPr>
        <w:numPr>
          <w:ilvl w:val="0"/>
          <w:numId w:val="19"/>
        </w:numPr>
        <w:ind w:firstLine="720"/>
      </w:pPr>
      <w:r>
        <w:rPr>
          <w:u w:val="single" w:color="000000"/>
        </w:rPr>
        <w:t>Research Matters</w:t>
      </w:r>
      <w:r>
        <w:t>. By entering into this Agreement, the Co-Placement Agents do not provide any promise, either explicitly or implicitly, of favorable or continued research coverage of the Company and the Compan</w:t>
      </w:r>
      <w:r>
        <w:t>y hereby acknowledges and agrees that the Co-Placement Agents’ selection as co-placement agents for the Offering was in no way conditioned, explicitly or implicitly, on the Co-Placement Agents providing favorable or any research coverage of the Company. In</w:t>
      </w:r>
      <w:r>
        <w:t xml:space="preserve"> accordance with FINRA Rule 2711(e), the parties acknowledge and agree that the Co-Placement Agents have not directly or indirectly offered favorable research, a specific rating or a specific price target, or threatened to change research, a rating or a pr</w:t>
      </w:r>
      <w:r>
        <w:t>ice target, to the Company or inducement for the receipt of business or compensation.</w:t>
      </w:r>
    </w:p>
    <w:p w:rsidR="00334A63" w:rsidRDefault="009D4688">
      <w:pPr>
        <w:spacing w:after="0" w:line="259" w:lineRule="auto"/>
        <w:ind w:left="1440" w:firstLine="0"/>
        <w:jc w:val="left"/>
      </w:pPr>
      <w:r>
        <w:t xml:space="preserve"> </w:t>
      </w:r>
    </w:p>
    <w:p w:rsidR="00334A63" w:rsidRDefault="009D4688">
      <w:pPr>
        <w:spacing w:after="5" w:line="254" w:lineRule="auto"/>
        <w:ind w:left="730"/>
      </w:pPr>
      <w:r>
        <w:rPr>
          <w:b/>
        </w:rPr>
        <w:t>Section 5. Conditions of the Obligations of the Co-Placement Agents</w:t>
      </w:r>
      <w:r>
        <w:t>. The obligations of the Placement Agent, and the</w:t>
      </w:r>
    </w:p>
    <w:p w:rsidR="00334A63" w:rsidRDefault="009D4688">
      <w:pPr>
        <w:ind w:left="-5"/>
      </w:pPr>
      <w:r>
        <w:t>closing of the sale of the Securities hereunder are</w:t>
      </w:r>
      <w:r>
        <w:t xml:space="preserve"> subject to the accuracy, when made and on the Closing Date, of the representations and warranties on the part of the Company contained herein and in the Purchase Agreement, to the accuracy of the statements of the Company made in any certificates pursuant</w:t>
      </w:r>
      <w:r>
        <w:t xml:space="preserve"> to the provisions hereof, to the performance by the Company of their obligations hereunder, and to each of the following additional terms and conditions, except as otherwise disclosed to and acknowledged and waived by the Co-Placement Agents and by the Co</w:t>
      </w:r>
      <w:r>
        <w:t>mpany:</w:t>
      </w:r>
    </w:p>
    <w:p w:rsidR="00334A63" w:rsidRDefault="009D4688">
      <w:pPr>
        <w:spacing w:after="0" w:line="259" w:lineRule="auto"/>
        <w:ind w:left="720" w:firstLine="0"/>
        <w:jc w:val="left"/>
      </w:pPr>
      <w:r>
        <w:t xml:space="preserve"> </w:t>
      </w:r>
    </w:p>
    <w:p w:rsidR="00334A63" w:rsidRDefault="009D4688">
      <w:pPr>
        <w:numPr>
          <w:ilvl w:val="0"/>
          <w:numId w:val="20"/>
        </w:numPr>
        <w:ind w:firstLine="720"/>
      </w:pPr>
      <w:r>
        <w:t>The Company's directors and executive officers shall enter into customary "lock-up" agreements</w:t>
      </w:r>
    </w:p>
    <w:p w:rsidR="00334A63" w:rsidRDefault="009D4688">
      <w:pPr>
        <w:ind w:left="730"/>
      </w:pPr>
      <w:r>
        <w:t xml:space="preserve">pursuant to which such persons and entities shall agree, for a period of ninety days (90) days from the date of the Prospectus, that they shall neither </w:t>
      </w:r>
      <w:r>
        <w:t>offer, issue, sell, contract to sell, encumber, grant any option for the sale of or otherwise dispose of any securities of the Company, absent certain customary exceptions contained in such agreements.</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No stop order suspending the effectiveness of the Re</w:t>
      </w:r>
      <w:r>
        <w:t>gistration Statement shall have been issued and no proceedings for that purpose shall have been initiated or threatened by the Commission, and any request for additional information on the part of the Commission (to be included in the Registration Statemen</w:t>
      </w:r>
      <w:r>
        <w:t xml:space="preserve">t, the Base Prospectus, the Prospectus Supplement or otherwise) shall have been complied with to the reasonable satisfaction of the Co-Placement Agents. Any filings required to be made by the Company in connection with the Placement shall have been timely </w:t>
      </w:r>
      <w:r>
        <w:t>filed with the Commission.</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The Co-Placement Agents shall not have discovered and disclosed to the Company on or prior to the Closing Date that the Registration Statement, the Base Prospectus, the Prospectus Supplement or any amendment or supplement there</w:t>
      </w:r>
      <w:r>
        <w:t>to contains an untrue statement of a fact which, in the opinion of Placement Agent Counsel, is material or omits to state any fact which, in the opinion of such counsel, is material and is required to be stated therein or is necessary to make the statement</w:t>
      </w:r>
      <w:r>
        <w:t>s therein not misleading.</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All corporate proceedings and other legal matters incident to the authorization, form, execution, delivery</w:t>
      </w:r>
    </w:p>
    <w:p w:rsidR="00334A63" w:rsidRDefault="009D4688">
      <w:pPr>
        <w:ind w:left="730"/>
      </w:pPr>
      <w:r>
        <w:t>and validity of each of this Agreement, the Securities, the Registration Statement, the Base Prospectus and the Prospectus Supplement and all other legal matters relating to this Agreement and the transactions contemplated hereby shall be reasonably satisf</w:t>
      </w:r>
      <w:r>
        <w:t>actory in all material respects to Placement Agent Counsel and the Company shall have furnished to such counsel all documents and information that they may reasonably request to enable them to pass upon such matters.</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148" name="Group 12814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72" name="Shape 14957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3" name="Shape 14957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4" name="Shape 14957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48" style="width:543pt;height:0.75pt;mso-position-horizontal-relative:char;mso-position-vertical-relative:line" coordsize="68960,95">
                <v:shape id="Shape 149575" style="position:absolute;width:22669;height:95;left:46291;top:0;" coordsize="2266950,9525" path="m0,0l2266950,0l2266950,9525l0,9525l0,0">
                  <v:stroke weight="0pt" endcap="flat" joinstyle="miter" miterlimit="10" on="false" color="#000000" opacity="0"/>
                  <v:fill on="true" color="#000000"/>
                </v:shape>
                <v:shape id="Shape 149576" style="position:absolute;width:23526;height:95;left:22764;top:0;" coordsize="2352675,9525" path="m0,0l2352675,0l2352675,9525l0,9525l0,0">
                  <v:stroke weight="0pt" endcap="flat" joinstyle="miter" miterlimit="10" on="false" color="#000000" opacity="0"/>
                  <v:fill on="true" color="#000000"/>
                </v:shape>
                <v:shape id="Shape 14957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The Co-Placement Agents shall have received from outside counsels to the Company such counsels’</w:t>
      </w:r>
    </w:p>
    <w:p w:rsidR="00334A63" w:rsidRDefault="009D4688">
      <w:pPr>
        <w:ind w:left="730"/>
      </w:pPr>
      <w:r>
        <w:t>written opinions, addressed to the Co-Placement Agents and the Purchasers and dated as of the Closing Date, in form and substance reasonably satisfactory to the</w:t>
      </w:r>
      <w:r>
        <w:t xml:space="preserve"> Co-Placement Agents.</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On the date of this Agreement and on the Closing Date, the Co-Placement Agents shall have received a “comfort” letter from the Company’s auditor as of each such date, addressed to the Co-Placement Agents and in form and substance sa</w:t>
      </w:r>
      <w:r>
        <w:t>tisfactory in all respects to the Co-Placement Agents and Placement Agent Counsel.</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The Company (i) shall not have sustained since the date of the latest audited financial statements</w:t>
      </w:r>
    </w:p>
    <w:p w:rsidR="00334A63" w:rsidRDefault="009D4688">
      <w:pPr>
        <w:ind w:left="730"/>
      </w:pPr>
      <w:r>
        <w:t>included or incorporated by reference in the Registration Statement, the</w:t>
      </w:r>
      <w:r>
        <w:t xml:space="preserve"> Base Prospectus and the Prospectus Supplement, any loss or interference with its business from fire, explosion, flood, terrorist act or other calamity, whether or not covered by insurance, or from any labor dispute or court or governmental action, order o</w:t>
      </w:r>
      <w:r>
        <w:t>r decree, otherwise than as set forth in or contemplated by the Registration Statement, the Base Prospectus and the Prospectus Supplement, and (ii) since such date there shall not have been any change in the capital stock or long-term debt of the Company o</w:t>
      </w:r>
      <w:r>
        <w:t>r any change, or any development involving a prospective change, in or affecting the business, general affairs, management, financial position, stockholders’ equity, results of operations or prospects of the Company, otherwise than as set forth in or conte</w:t>
      </w:r>
      <w:r>
        <w:t>mplated by the Registration Statement, the Base Prospectus and the Prospectus Supplement, the effect of which, in any such case described in clause (i) or (ii), is, in the judgment of the Co-Placement Agents, so material and adverse as to make it impractic</w:t>
      </w:r>
      <w:r>
        <w:t>able or inadvisable to proceed with the sale or delivery of the Securities on the terms and in the manner contemplated by the Base Prospectus and the Prospectus Supplement.</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 xml:space="preserve">The Ordinary Shares are registered under the Exchange Act and, as of the Closing </w:t>
      </w:r>
      <w:r>
        <w:t>Date, the Shares shall be listed for trading on Nasdaq or other applicable U.S. national exchange and reasonable evidence of such action, if available, shall have been provided to the Co-Placement Agents upon its request. The Company shall have taken no ac</w:t>
      </w:r>
      <w:r>
        <w:t>tion designed to, or likely to have the effect of terminating the registration of the Ordinary Share under the Exchange Act or delisting or suspending from trading the Ordinary Share from Nasdaq or other applicable U.S. national exchange, nor has the Compa</w:t>
      </w:r>
      <w:r>
        <w:t>ny received any information suggesting that the Commission or Nasdaq or other U.S. applicable national exchange is contemplating terminating such registration or listing.</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No action shall have been taken and no statute, rule, regulation or order shall hav</w:t>
      </w:r>
      <w:r>
        <w:t>e been enacted,</w:t>
      </w:r>
    </w:p>
    <w:p w:rsidR="00334A63" w:rsidRDefault="009D4688">
      <w:pPr>
        <w:ind w:left="730"/>
      </w:pPr>
      <w:r>
        <w:t>adopted or issued by any governmental agency or body which would, as of the Closing Date, prevent the issuance or sale of the Securities or materially and adversely affect or potentially and adversely affect the business or operations of th</w:t>
      </w:r>
      <w:r>
        <w:t xml:space="preserve">e Company; and no injunction, restraining order or order of any other nature by any federal or state court of competent jurisdiction shall have been issued as of the Closing Date which would prevent the issuance or sale of the Securities or materially and </w:t>
      </w:r>
      <w:r>
        <w:t>adversely affect or potentially and adversely affect the business or operations of the Company.</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The Company shall have prepared and filed with the Commission a Current Report on Form 6-K with</w:t>
      </w:r>
    </w:p>
    <w:p w:rsidR="00334A63" w:rsidRDefault="009D4688">
      <w:pPr>
        <w:ind w:left="730"/>
      </w:pPr>
      <w:r>
        <w:t>respect to the Placement, including as an exhibit thereto this Agreement.</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The Company shall have entered into a Purchase Agreement with each of the Purchasers and such</w:t>
      </w:r>
    </w:p>
    <w:p w:rsidR="00334A63" w:rsidRDefault="009D4688">
      <w:pPr>
        <w:ind w:left="730"/>
      </w:pPr>
      <w:r>
        <w:t>agreements shall be in full force and effect and shall contain representations, warran</w:t>
      </w:r>
      <w:r>
        <w:t>ties and covenants of the Company as agreed between the Company and the Purchasers. The Company agrees that the Co-Placement Agents may rely upon, and each is a third party beneficiary of, the representations and warranties, and applicable covenants, set f</w:t>
      </w:r>
      <w:r>
        <w:t>orth in any such purchase, subscription or other agreement with Investors in the Offering.</w:t>
      </w:r>
    </w:p>
    <w:p w:rsidR="00334A63" w:rsidRDefault="009D4688">
      <w:pPr>
        <w:spacing w:after="0" w:line="259" w:lineRule="auto"/>
        <w:ind w:left="1440" w:firstLine="0"/>
        <w:jc w:val="left"/>
      </w:pPr>
      <w:r>
        <w:t xml:space="preserve"> </w:t>
      </w:r>
    </w:p>
    <w:p w:rsidR="00334A63" w:rsidRDefault="009D4688">
      <w:pPr>
        <w:numPr>
          <w:ilvl w:val="0"/>
          <w:numId w:val="20"/>
        </w:numPr>
        <w:ind w:firstLine="720"/>
      </w:pPr>
      <w:r>
        <w:t>FINRA shall have raised no objection to the fairness and reasonableness of the terms and arrangements</w:t>
      </w:r>
    </w:p>
    <w:p w:rsidR="00334A63" w:rsidRDefault="009D4688">
      <w:pPr>
        <w:ind w:left="730"/>
      </w:pPr>
      <w:r>
        <w:t>of this Agreement. In addition, the Company shall, if request</w:t>
      </w:r>
      <w:r>
        <w:t>ed by the Co-Placement Agents, make or authorize Placement Agent Counsel to make on the Company’s behalf, any filing with the FINRA Corporate Financing Department pursuant to FINRA Rule 5110 with respect to the Placement and pay all filing fees required in</w:t>
      </w:r>
      <w:r>
        <w:t xml:space="preserve"> connection therewith.</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8210" name="Group 1282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78" name="Shape 14957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9" name="Shape 14957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0" name="Shape 14958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10" style="width:543pt;height:0.75pt;mso-position-horizontal-relative:char;mso-position-vertical-relative:line" coordsize="68960,95">
                <v:shape id="Shape 149581" style="position:absolute;width:22669;height:95;left:46291;top:0;" coordsize="2266950,9525" path="m0,0l2266950,0l2266950,9525l0,9525l0,0">
                  <v:stroke weight="0pt" endcap="flat" joinstyle="miter" miterlimit="10" on="false" color="#000000" opacity="0"/>
                  <v:fill on="true" color="#000000"/>
                </v:shape>
                <v:shape id="Shape 149582" style="position:absolute;width:23526;height:95;left:22764;top:0;" coordsize="2352675,9525" path="m0,0l2352675,0l2352675,9525l0,9525l0,0">
                  <v:stroke weight="0pt" endcap="flat" joinstyle="miter" miterlimit="10" on="false" color="#000000" opacity="0"/>
                  <v:fill on="true" color="#000000"/>
                </v:shape>
                <v:shape id="Shape 14958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20"/>
        </w:numPr>
        <w:ind w:firstLine="720"/>
      </w:pPr>
      <w:r>
        <w:t>Prior to the Closing Date, the Company shall have furnished to the Co-Placement Agents such further</w:t>
      </w:r>
    </w:p>
    <w:p w:rsidR="00334A63" w:rsidRDefault="009D4688">
      <w:pPr>
        <w:ind w:left="730"/>
      </w:pPr>
      <w:r>
        <w:t>information, certificates and documents as the Co-Placement Agents may reasonably request.</w:t>
      </w:r>
    </w:p>
    <w:p w:rsidR="00334A63" w:rsidRDefault="009D4688">
      <w:pPr>
        <w:spacing w:after="0" w:line="259" w:lineRule="auto"/>
        <w:ind w:left="1440" w:firstLine="0"/>
        <w:jc w:val="left"/>
      </w:pPr>
      <w:r>
        <w:t xml:space="preserve"> </w:t>
      </w:r>
    </w:p>
    <w:p w:rsidR="00334A63" w:rsidRDefault="009D4688">
      <w:pPr>
        <w:spacing w:after="0" w:line="259" w:lineRule="auto"/>
        <w:ind w:right="-1"/>
        <w:jc w:val="right"/>
      </w:pPr>
      <w:r>
        <w:t>If any of the conditions specified in this Section 8 shall not have been fulfilled when and as required by this Agreement, or</w:t>
      </w:r>
    </w:p>
    <w:p w:rsidR="00334A63" w:rsidRDefault="009D4688">
      <w:pPr>
        <w:ind w:left="-5"/>
      </w:pPr>
      <w:r>
        <w:t>if any of the certificates, opinions, written statements or letters furnished to the Co-Placement Agents or to Placement Agent Cou</w:t>
      </w:r>
      <w:r>
        <w:t>nsel pursuant to this Section 5 shall not be reasonably satisfactory in form and substance to the Co-Placement Agents and to Placement Agent Counsel, all obligations of the Co-Placement Agents hereunder may be cancelled by the Co-Placement Agents at, or at</w:t>
      </w:r>
      <w:r>
        <w:t xml:space="preserve"> any time prior to, the consummation of the Closing. Notice of such cancellation shall be given to the Company in writing or orally. Any such oral notice shall be confirmed promptly thereafter in writing.</w:t>
      </w:r>
    </w:p>
    <w:p w:rsidR="00334A63" w:rsidRDefault="009D4688">
      <w:pPr>
        <w:spacing w:after="0" w:line="259" w:lineRule="auto"/>
        <w:ind w:left="936" w:firstLine="0"/>
        <w:jc w:val="left"/>
      </w:pPr>
      <w:r>
        <w:t xml:space="preserve"> </w:t>
      </w:r>
    </w:p>
    <w:p w:rsidR="00334A63" w:rsidRDefault="009D4688">
      <w:pPr>
        <w:spacing w:after="5" w:line="254" w:lineRule="auto"/>
        <w:ind w:left="-5"/>
      </w:pPr>
      <w:r>
        <w:rPr>
          <w:b/>
        </w:rPr>
        <w:t>Section 6. Payment of Expenses</w:t>
      </w:r>
      <w:r>
        <w:t>.</w:t>
      </w:r>
    </w:p>
    <w:p w:rsidR="00334A63" w:rsidRDefault="009D4688">
      <w:pPr>
        <w:spacing w:after="0" w:line="259" w:lineRule="auto"/>
        <w:ind w:left="936" w:firstLine="0"/>
        <w:jc w:val="left"/>
      </w:pPr>
      <w:r>
        <w:t xml:space="preserve"> </w:t>
      </w:r>
    </w:p>
    <w:p w:rsidR="00334A63" w:rsidRDefault="009D4688">
      <w:pPr>
        <w:numPr>
          <w:ilvl w:val="0"/>
          <w:numId w:val="21"/>
        </w:numPr>
        <w:ind w:hanging="1156"/>
      </w:pPr>
      <w:r>
        <w:t>Subject to comp</w:t>
      </w:r>
      <w:r>
        <w:t>liance with FINRA Rule 5110(f)(2)(D), the Company will be responsible for and will</w:t>
      </w:r>
    </w:p>
    <w:p w:rsidR="00334A63" w:rsidRDefault="009D4688">
      <w:pPr>
        <w:ind w:left="730"/>
      </w:pPr>
      <w:r>
        <w:t>pay all expenses relating to the Offering, including, without limitation, (a) all filing fees and expenses relating to the registration of the securities with the Commission</w:t>
      </w:r>
      <w:r>
        <w:t>; (b) all fees and expenses relating to the listing of the Company’s Ordinary Shares on a national exchange, if applicable; (c) all fees, expenses and disbursements relating to the registration or qualification of the securities under the “blue sky” securi</w:t>
      </w:r>
      <w:r>
        <w:t xml:space="preserve">ties laws of such states and other jurisdictions as Co-Placement Agents may reasonably designate (including, without limitation, all filing and registration fees, and the reasonable fees and disbursements of the Company’s “blue sky” counsel, which will be </w:t>
      </w:r>
      <w:r>
        <w:t xml:space="preserve">the Placement Agent Counsel) unless such filings are not required in connection with the Company’s proposed listing on a national exchange, if applicable; (d) all fees, expenses and disbursements relating to the registration, qualification or exemption of </w:t>
      </w:r>
      <w:r>
        <w:t>the securities under the securities laws of such foreign jurisdictions as the Co-Placement Agents’ may reasonably designate; (e) the costs of all mailing and printing of the Offering documents; (f) transfer and/or stamp taxes, if any, payable upon the tran</w:t>
      </w:r>
      <w:r>
        <w:t xml:space="preserve">sfer of securities from the Company to the CoPlacement Agents; and (g) the fees and expenses of the Company’s accountants; and (h) a maximum of $50,000 for fees and expenses including “road show”, diligence, and reasonable legal fees and disbursements for </w:t>
      </w:r>
      <w:r>
        <w:t>Placement Agent Counsel, due upon closing; provided that in the event there is not a Closing of the Offering, the amount in this clause (ix) shall not exceed $25,000.</w:t>
      </w:r>
    </w:p>
    <w:p w:rsidR="00334A63" w:rsidRDefault="009D4688">
      <w:pPr>
        <w:spacing w:after="0" w:line="259" w:lineRule="auto"/>
        <w:ind w:left="936" w:firstLine="0"/>
        <w:jc w:val="left"/>
      </w:pPr>
      <w:r>
        <w:t xml:space="preserve"> </w:t>
      </w:r>
    </w:p>
    <w:p w:rsidR="00334A63" w:rsidRDefault="009D4688">
      <w:pPr>
        <w:numPr>
          <w:ilvl w:val="0"/>
          <w:numId w:val="21"/>
        </w:numPr>
        <w:ind w:hanging="1156"/>
      </w:pPr>
      <w:r>
        <w:t>The Co-Placement Agents reserves the right to reduce any item of its compensation or ad</w:t>
      </w:r>
      <w:r>
        <w:t>just the terms</w:t>
      </w:r>
    </w:p>
    <w:p w:rsidR="00334A63" w:rsidRDefault="009D4688">
      <w:pPr>
        <w:ind w:left="730"/>
      </w:pPr>
      <w:r>
        <w:t>thereof as specified herein in the event that a determination shall be made by FINRA to the effect that such Co-Placement Agents’ aggregate compensation is in excess of FINRA Rules or that the terms thereof require adjustment.</w:t>
      </w:r>
    </w:p>
    <w:p w:rsidR="00334A63" w:rsidRDefault="009D4688">
      <w:pPr>
        <w:spacing w:after="0" w:line="259" w:lineRule="auto"/>
        <w:ind w:left="1440" w:firstLine="0"/>
        <w:jc w:val="left"/>
      </w:pPr>
      <w:r>
        <w:t xml:space="preserve"> </w:t>
      </w:r>
    </w:p>
    <w:p w:rsidR="00334A63" w:rsidRDefault="009D4688">
      <w:pPr>
        <w:spacing w:after="5" w:line="254" w:lineRule="auto"/>
        <w:ind w:left="-5"/>
      </w:pPr>
      <w:r>
        <w:rPr>
          <w:b/>
        </w:rPr>
        <w:t>Section 7. I</w:t>
      </w:r>
      <w:r>
        <w:rPr>
          <w:b/>
        </w:rPr>
        <w:t>ndemnification and Contribution</w:t>
      </w:r>
      <w:r>
        <w:t>.</w:t>
      </w:r>
    </w:p>
    <w:p w:rsidR="00334A63" w:rsidRDefault="009D4688">
      <w:pPr>
        <w:spacing w:after="0" w:line="259" w:lineRule="auto"/>
        <w:ind w:left="0" w:firstLine="0"/>
        <w:jc w:val="left"/>
      </w:pPr>
      <w:r>
        <w:t xml:space="preserve"> </w:t>
      </w:r>
    </w:p>
    <w:p w:rsidR="00334A63" w:rsidRDefault="009D4688">
      <w:pPr>
        <w:numPr>
          <w:ilvl w:val="0"/>
          <w:numId w:val="22"/>
        </w:numPr>
        <w:ind w:firstLine="720"/>
      </w:pPr>
      <w:r>
        <w:t>The Company agrees to indemnify and hold harmless the Co-Placement Agents, their affiliates and each</w:t>
      </w:r>
    </w:p>
    <w:p w:rsidR="00334A63" w:rsidRDefault="009D4688">
      <w:pPr>
        <w:ind w:left="730"/>
      </w:pPr>
      <w:r>
        <w:t>person controlling the Co-Placement Agents (within the meaning of Section 15 of the Securities Act), and the directors, officers, agents and employees of the Co-Placement Agents, its affiliates and each such controlling person (the Co-Placement Agents, and</w:t>
      </w:r>
      <w:r>
        <w:t xml:space="preserve"> each such entity or person, an “</w:t>
      </w:r>
      <w:r>
        <w:rPr>
          <w:u w:val="single" w:color="000000"/>
        </w:rPr>
        <w:t>Indemnified Person</w:t>
      </w:r>
      <w:r>
        <w:t>”) from and against any losses, claims, damages, judgments, assessments, costs and other liabilities (collectively, the “</w:t>
      </w:r>
      <w:r>
        <w:rPr>
          <w:u w:val="single" w:color="000000"/>
        </w:rPr>
        <w:t>Liabilities</w:t>
      </w:r>
      <w:r>
        <w:t>”), and shall reimburse each Indemnified Person for all fees and expenses</w:t>
      </w:r>
      <w:r>
        <w:t xml:space="preserve"> (including the reasonable fees and expenses of one counsel for all Indemnified Persons, except as otherwise expressly provided herein) (collectively, the “</w:t>
      </w:r>
      <w:r>
        <w:rPr>
          <w:u w:val="single" w:color="000000"/>
        </w:rPr>
        <w:t>Ex</w:t>
      </w:r>
      <w:r>
        <w:t>p</w:t>
      </w:r>
      <w:r>
        <w:rPr>
          <w:u w:val="single" w:color="000000"/>
        </w:rPr>
        <w:t>enses</w:t>
      </w:r>
      <w:r>
        <w:t>”) as they are incurred by an Indemnified Person in investigating, preparing, pursuing or de</w:t>
      </w:r>
      <w:r>
        <w:t>fending any Actions, whether or not any Indemnified Person is a party thereto, (i) caused by a breach by the Company of any of its representations, warranties or covenants contained in this Agreement or in any certificate delivered by or on behalf of the C</w:t>
      </w:r>
      <w:r>
        <w:t>ompany in connection with this Agreement, (ii) caused by, or arising out of or in connection with, any untrue statement or alleged untrue statement of a material fact contained in the SEC Reports or by any omission or alleged omission to state therein a ma</w:t>
      </w:r>
      <w:r>
        <w:t>terial fact necessary to make the statements therein, in light of the circumstances under which they were made, not misleading (other than untrue statements or alleged untrue statements in, or omissions or alleged omissions from, information relating to an</w:t>
      </w:r>
      <w:r>
        <w:t xml:space="preserve"> Indemnified Person furnished in writing by or on behalf of such Indemnified Person expressly for use in such documents) or (iii) otherwise arising out of or in connection with advice or services rendered or to be rendered by any Indemnified Person pursuan</w:t>
      </w:r>
      <w:r>
        <w:t>t to this Agreement, the transactions contemplated thereby or any Indemnified Person's actions or inactions in connection with any such advice, services or transactions; p</w:t>
      </w:r>
      <w:r>
        <w:rPr>
          <w:u w:val="single" w:color="000000"/>
        </w:rPr>
        <w:t>rovided</w:t>
      </w:r>
      <w:r>
        <w:t>,</w:t>
      </w:r>
      <w:r>
        <w:rPr>
          <w:u w:val="single" w:color="000000"/>
        </w:rPr>
        <w:t xml:space="preserve"> however</w:t>
      </w:r>
      <w:r>
        <w:t>, that, in the case of clause (iii) only, the Company shall not be re</w:t>
      </w:r>
      <w:r>
        <w:t>sponsible for any Liabilities or Expenses of any Indemnified Person that have resulted primarily from such Indemnified Person's (x) gross negligence, bad faith or willful misconduct in connection with any of the advice, actions, inactions or services refer</w:t>
      </w:r>
      <w:r>
        <w:t>red to above or (y) use of any offering materials or information concerning the Company in connection with the offer or sale of the Securities in the Offering which were not authorized for such use by the Company and which use constitutes negligence, bad f</w:t>
      </w:r>
      <w:r>
        <w:t>aith or willful misconduct. The Company also agrees to reimburse each Indemnified Person for all Expenses as they are incurred in connection with enforcing such Indemnified Person's rights under this Agreement.</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119" name="Group 1291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586" name="Shape 14958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7" name="Shape 14958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8" name="Shape 14958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19" style="width:543pt;height:0.75pt;mso-position-horizontal-relative:char;mso-position-vertical-relative:line" coordsize="68960,95">
                <v:shape id="Shape 149589" style="position:absolute;width:22669;height:95;left:46291;top:0;" coordsize="2266950,9525" path="m0,0l2266950,0l2266950,9525l0,9525l0,0">
                  <v:stroke weight="0pt" endcap="flat" joinstyle="miter" miterlimit="10" on="false" color="#000000" opacity="0"/>
                  <v:fill on="true" color="#000000"/>
                </v:shape>
                <v:shape id="Shape 149590" style="position:absolute;width:23526;height:95;left:22764;top:0;" coordsize="2352675,9525" path="m0,0l2352675,0l2352675,9525l0,9525l0,0">
                  <v:stroke weight="0pt" endcap="flat" joinstyle="miter" miterlimit="10" on="false" color="#000000" opacity="0"/>
                  <v:fill on="true" color="#000000"/>
                </v:shape>
                <v:shape id="Shape 14959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numPr>
          <w:ilvl w:val="0"/>
          <w:numId w:val="22"/>
        </w:numPr>
        <w:ind w:firstLine="720"/>
      </w:pPr>
      <w:r>
        <w:t>Upon receipt by an Indemnified Person of actual notice of an Action against such Indemnified Person with respect to which indemnity may be sought under this Agreement, such Indemnified Person shall promptly notify the Company in writing; provided that fail</w:t>
      </w:r>
      <w:r>
        <w:t>ure by any Indemnified Person so to notify the Company shall not relieve the Company from any liability which the Company may have on account of this indemnity or otherwise to such Indemnified Person, except to the extent the Company shall have been prejud</w:t>
      </w:r>
      <w:r>
        <w:t>iced by such failure. The Company shall, at its election, assume the defense of any such Action including the employment of counsel reasonably satisfactory to the Co-Placement Agents, which counsel may also be counsel to the Company. Any Indemnified Person</w:t>
      </w:r>
      <w:r>
        <w:t xml:space="preserve"> shall have the right to employ separate counsel in any such action and participate in the defense thereof, but the fees and expenses of such counsel shall be at the expense of such Indemnified Person unless: (i) the Company has failed promptly to assume t</w:t>
      </w:r>
      <w:r>
        <w:t>he defense and employ counsel or (ii) the named parties to any such Action (including any impleaded parties) include such Indemnified Person and the Company, and such Indemnified Person shall have been advised in the reasonable opinion of counsel that ther</w:t>
      </w:r>
      <w:r>
        <w:t>e is an actual conflict of interest that prevents the counsel selected by the Company from representing both the Company (or another client of such counsel) and any Indemnified Person; provided that the Company shall not in such event be responsible hereun</w:t>
      </w:r>
      <w:r>
        <w:t>der for the fees and expenses of more than one firm of separate counsel for all Indemnified Persons in connection with any Action or related Actions, in addition to any local counsel. The Company shall not be liable for any settlement of any Action effecte</w:t>
      </w:r>
      <w:r>
        <w:t>d without its written consent (which shall not be unreasonably withheld). In addition, the Company shall not, without the prior written consent of the Co-Placement Agents (which shall not be unreasonably withheld), settle, compromise or consent to the entr</w:t>
      </w:r>
      <w:r>
        <w:t>y of any judgment in or otherwise seek to terminate any pending or threatened Action in respect of which indemnification or contribution may be sought hereunder (whether or not such Indemnified Person is a party thereto) unless such settlement, compromise,</w:t>
      </w:r>
      <w:r>
        <w:t xml:space="preserve"> consent or termination includes an unconditional release of each Indemnified Person from all Liabilities arising out of such Action for which indemnification or contribution may be sought hereunder. The indemnification required hereby shall be made by per</w:t>
      </w:r>
      <w:r>
        <w:t>iodic payments of the amount thereof during the course of the investigation or defense, as such expense, loss, damage or liability is incurred and is due and payable.</w:t>
      </w:r>
    </w:p>
    <w:p w:rsidR="00334A63" w:rsidRDefault="009D4688">
      <w:pPr>
        <w:spacing w:after="0" w:line="259" w:lineRule="auto"/>
        <w:ind w:left="1440" w:firstLine="0"/>
        <w:jc w:val="left"/>
      </w:pPr>
      <w:r>
        <w:t xml:space="preserve"> </w:t>
      </w:r>
    </w:p>
    <w:p w:rsidR="00334A63" w:rsidRDefault="009D4688">
      <w:pPr>
        <w:numPr>
          <w:ilvl w:val="0"/>
          <w:numId w:val="22"/>
        </w:numPr>
        <w:ind w:firstLine="720"/>
      </w:pPr>
      <w:r>
        <w:t>In the event that the foregoing indemnity is unavailable to an Indemnified Person other</w:t>
      </w:r>
      <w:r>
        <w:t xml:space="preserve"> than inaccordance with this Agreement, the Company shall contribute to the Liabilities and Expenses paid or payable by such Indemnified Person in such proportion as is appropriate to reflect (i) the relative benefits to the Company, on the one hand, and t</w:t>
      </w:r>
      <w:r>
        <w:t>o the Co-Placement Agents and any other Indemnified Person, on the other hand, of the matters contemplated by this Agreement or (ii) if the allocation provided by the immediately preceding clause is not permitted by applicable law, not only such relative b</w:t>
      </w:r>
      <w:r>
        <w:t>enefits but also the relative fault of the Company, on the one hand, and the Co-Placement Agents and any other Indemnified Person, on the other hand, in connection with the matters as to which such Liabilities or Expenses relate, as well as any other relev</w:t>
      </w:r>
      <w:r>
        <w:t>ant equitable considerations; provided that in no event shall the Company contribute less than the amount necessary to ensure that all Indemnified Persons, in the aggregate, are not liable for any Liabilities and Expenses in excess of the amount of fees ac</w:t>
      </w:r>
      <w:r>
        <w:t>tually received by the Co-Placement Agents pursuant to this Agreement. For purposes of this paragraph, the relative benefits to the Company, on the one hand, and to the Co-Placement Agents on the other hand, of the matters contemplated by this Agreement sh</w:t>
      </w:r>
      <w:r>
        <w:t>all be deemed to be in the same proportion as (a) the total value paid or contemplated to be paid to or received or contemplated to be received by the Company in the transaction or transactions that are within the scope of this Agreement, whether or not an</w:t>
      </w:r>
      <w:r>
        <w:t>y such transaction is consummated, bears to (b) the fees paid to the Co-Placement Agents under this Agreement. Notwithstanding the above, no person guilty of fraudulent misrepresentation within the meaning of Section 11(f) of the Securities Act, shall be e</w:t>
      </w:r>
      <w:r>
        <w:t>ntitled to contribution from a party who was not guilty of fraudulent misrepresentation.</w:t>
      </w:r>
    </w:p>
    <w:p w:rsidR="00334A63" w:rsidRDefault="009D4688">
      <w:pPr>
        <w:spacing w:after="0" w:line="259" w:lineRule="auto"/>
        <w:ind w:left="1440" w:firstLine="0"/>
        <w:jc w:val="left"/>
      </w:pPr>
      <w:r>
        <w:t xml:space="preserve"> </w:t>
      </w:r>
    </w:p>
    <w:p w:rsidR="00334A63" w:rsidRDefault="009D4688">
      <w:pPr>
        <w:numPr>
          <w:ilvl w:val="0"/>
          <w:numId w:val="22"/>
        </w:numPr>
        <w:ind w:firstLine="720"/>
      </w:pPr>
      <w:r>
        <w:t>The Company also agrees that no Indemnified Person shall have any liability (whether direct or indirect,</w:t>
      </w:r>
    </w:p>
    <w:p w:rsidR="00334A63" w:rsidRDefault="009D4688">
      <w:pPr>
        <w:ind w:left="730"/>
      </w:pPr>
      <w:r>
        <w:t>in contract or tort or otherwise) to the Company for or in c</w:t>
      </w:r>
      <w:r>
        <w:t>onnection with advice or services rendered or to be rendered by any Indemnified Person pursuant to this Agreement, the transactions contemplated thereby or any Indemnified Person's actions or inactions in connection with any such advice, services or transa</w:t>
      </w:r>
      <w:r>
        <w:t xml:space="preserve">ctions except for Liabilities (and related Expenses) of the Company that are finally judicially determined to have resulted solely from such Indemnified Person's gross negligence or willful misconduct in connection with any such advice, actions, inactions </w:t>
      </w:r>
      <w:r>
        <w:t>or services.</w:t>
      </w:r>
    </w:p>
    <w:p w:rsidR="00334A63" w:rsidRDefault="009D4688">
      <w:pPr>
        <w:spacing w:after="0" w:line="259" w:lineRule="auto"/>
        <w:ind w:left="1440" w:firstLine="0"/>
        <w:jc w:val="left"/>
      </w:pPr>
      <w:r>
        <w:t xml:space="preserve"> </w:t>
      </w:r>
    </w:p>
    <w:p w:rsidR="00334A63" w:rsidRDefault="009D4688">
      <w:pPr>
        <w:numPr>
          <w:ilvl w:val="0"/>
          <w:numId w:val="22"/>
        </w:numPr>
        <w:ind w:firstLine="720"/>
      </w:pPr>
      <w:r>
        <w:t>The reimbursement, indemnity and contribution obligations of the Company set forth herein shall applyto any modification of this Agreement and shall remain in full force and effect regardless of any termination of, or the completion of any I</w:t>
      </w:r>
      <w:r>
        <w:t>ndemnified Person's services under or in connection with, this Agreement.</w:t>
      </w:r>
    </w:p>
    <w:p w:rsidR="00334A63" w:rsidRDefault="009D4688">
      <w:pPr>
        <w:spacing w:after="0" w:line="259" w:lineRule="auto"/>
        <w:ind w:left="1440" w:firstLine="0"/>
        <w:jc w:val="left"/>
      </w:pPr>
      <w:r>
        <w:t xml:space="preserve"> </w:t>
      </w:r>
    </w:p>
    <w:p w:rsidR="00334A63" w:rsidRDefault="009D4688">
      <w:pPr>
        <w:numPr>
          <w:ilvl w:val="0"/>
          <w:numId w:val="22"/>
        </w:numPr>
        <w:ind w:firstLine="720"/>
      </w:pPr>
      <w:r>
        <w:t>The Company agrees to notify the Co-Placement Agents promptly of the assertion against it or any otherperson of any claim or the commencement of any action or proceeding relating t</w:t>
      </w:r>
      <w:r>
        <w:t>o a transaction contemplated by the Agreement.</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236" name="Group 1292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00" name="Shape 14960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1" name="Shape 14960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2" name="Shape 14960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36" style="width:543pt;height:0.75pt;mso-position-horizontal-relative:char;mso-position-vertical-relative:line" coordsize="68960,95">
                <v:shape id="Shape 149603" style="position:absolute;width:22669;height:95;left:46291;top:0;" coordsize="2266950,9525" path="m0,0l2266950,0l2266950,9525l0,9525l0,0">
                  <v:stroke weight="0pt" endcap="flat" joinstyle="miter" miterlimit="10" on="false" color="#000000" opacity="0"/>
                  <v:fill on="true" color="#000000"/>
                </v:shape>
                <v:shape id="Shape 149604" style="position:absolute;width:23526;height:95;left:22764;top:0;" coordsize="2352675,9525" path="m0,0l2352675,0l2352675,9525l0,9525l0,0">
                  <v:stroke weight="0pt" endcap="flat" joinstyle="miter" miterlimit="10" on="false" color="#000000" opacity="0"/>
                  <v:fill on="true" color="#000000"/>
                </v:shape>
                <v:shape id="Shape 14960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numPr>
          <w:ilvl w:val="0"/>
          <w:numId w:val="22"/>
        </w:numPr>
        <w:ind w:firstLine="720"/>
      </w:pPr>
      <w:r>
        <w:t>This Section 7 shall remain in full force and effect whether or not the transaction contemplated by the Agreement is completed and shall survive the termination of the Agreement, and shall be in addition to any liability that the Company might otherwise ha</w:t>
      </w:r>
      <w:r>
        <w:t>ve to any indemnified party under the Agreement or otherwise.</w:t>
      </w:r>
    </w:p>
    <w:p w:rsidR="00334A63" w:rsidRDefault="009D4688">
      <w:pPr>
        <w:spacing w:after="0" w:line="259" w:lineRule="auto"/>
        <w:ind w:left="1440" w:firstLine="0"/>
        <w:jc w:val="left"/>
      </w:pPr>
      <w:r>
        <w:t xml:space="preserve"> </w:t>
      </w:r>
    </w:p>
    <w:p w:rsidR="00334A63" w:rsidRDefault="009D4688">
      <w:pPr>
        <w:ind w:left="-5"/>
      </w:pPr>
      <w:r>
        <w:rPr>
          <w:b/>
        </w:rPr>
        <w:t>Section 8. Representations and Indemnities to Survive Delivery</w:t>
      </w:r>
      <w:r>
        <w:t>. The respective indemnities, agreements, representations, warranties and other statements of the Company or any person controllin</w:t>
      </w:r>
      <w:r>
        <w:t>g the Company, of its officers, and of the Co-Placement Agents set forth in or made pursuant to this Agreement will remain in full force and effect, regardless of any investigation made by or on behalf of the Co-Placement Agents, the Company, or any of its</w:t>
      </w:r>
      <w:r>
        <w:t xml:space="preserve"> or their partners, officers or directors or any controlling person, as the case may be, and will survive delivery of and payment for the Securities sold hereunder and any termination of this Agreement. A successor to a Co-Placement Agent, or to the Compan</w:t>
      </w:r>
      <w:r>
        <w:t>y, its directors or officers or any person controlling the Company, shall be entitled to the benefits of the indemnity, contribution and reimbursement agreements contained in this Agreement.</w:t>
      </w:r>
    </w:p>
    <w:p w:rsidR="00334A63" w:rsidRDefault="009D4688">
      <w:pPr>
        <w:spacing w:after="0" w:line="259" w:lineRule="auto"/>
        <w:ind w:left="0" w:firstLine="0"/>
        <w:jc w:val="left"/>
      </w:pPr>
      <w:r>
        <w:t xml:space="preserve"> </w:t>
      </w:r>
    </w:p>
    <w:p w:rsidR="00334A63" w:rsidRDefault="009D4688">
      <w:pPr>
        <w:ind w:left="-5"/>
      </w:pPr>
      <w:r>
        <w:rPr>
          <w:b/>
        </w:rPr>
        <w:t>Section 9. Notices</w:t>
      </w:r>
      <w:r>
        <w:t>. Any and all notices or other communications</w:t>
      </w:r>
      <w:r>
        <w:t xml:space="preserve"> or deliveries required or permitted to be provided hereunder shall be in writing and shall be deemed given and effective on the earliest of (a) the date of transmission, if such notice or communication is sent to the email address specified on the signatu</w:t>
      </w:r>
      <w:r>
        <w:t xml:space="preserve">re pages attached hereto prior to 6:30 p.m. (New York City time) on a business day, (b) the next business day after the date of transmission, if such notice or communication is sent to the email address on the signature pages attached hereto on a day that </w:t>
      </w:r>
      <w:r>
        <w:t>is not a business day or later than 6:30 p.m. (New York City time) on any business day, (c) the third business day following the date of mailing, if sent by U.S. internationally recognized air courier service, or (d) upon actual receipt by the party to who</w:t>
      </w:r>
      <w:r>
        <w:t>m such notice is required to be given. The address for such notices and communications shall be as set forth on the signature pages hereto.</w:t>
      </w:r>
    </w:p>
    <w:p w:rsidR="00334A63" w:rsidRDefault="009D4688">
      <w:pPr>
        <w:spacing w:after="0" w:line="259" w:lineRule="auto"/>
        <w:ind w:left="0" w:firstLine="0"/>
        <w:jc w:val="left"/>
      </w:pPr>
      <w:r>
        <w:t xml:space="preserve"> </w:t>
      </w:r>
    </w:p>
    <w:p w:rsidR="00334A63" w:rsidRDefault="009D4688">
      <w:pPr>
        <w:ind w:left="-5"/>
      </w:pPr>
      <w:r>
        <w:rPr>
          <w:b/>
        </w:rPr>
        <w:t>Section 10. Successors</w:t>
      </w:r>
      <w:r>
        <w:t>. This Agreement will inure to the benefit of and be binding upon the parties hereto, and to</w:t>
      </w:r>
      <w:r>
        <w:t xml:space="preserve"> the benefit of the employees, officers and directors and controlling persons referred to in Section 7 hereof, and to their respective successors, and personal representative, and no other person will have any right or obligation hereunder.</w:t>
      </w:r>
    </w:p>
    <w:p w:rsidR="00334A63" w:rsidRDefault="009D4688">
      <w:pPr>
        <w:spacing w:after="0" w:line="259" w:lineRule="auto"/>
        <w:ind w:left="0" w:firstLine="0"/>
        <w:jc w:val="left"/>
      </w:pPr>
      <w:r>
        <w:t xml:space="preserve"> </w:t>
      </w:r>
    </w:p>
    <w:p w:rsidR="00334A63" w:rsidRDefault="009D4688">
      <w:pPr>
        <w:ind w:left="-5"/>
      </w:pPr>
      <w:r>
        <w:rPr>
          <w:b/>
        </w:rPr>
        <w:t>Section 11. P</w:t>
      </w:r>
      <w:r>
        <w:rPr>
          <w:b/>
        </w:rPr>
        <w:t>artial Unenforceability</w:t>
      </w:r>
      <w:r>
        <w:t>. The invalidity or unenforceability of any section, paragraph or provision of this Agreement shall not affect the validity or enforceability of any other section, paragraph or provision hereof. If any Section, paragraph or provision</w:t>
      </w:r>
      <w:r>
        <w:t xml:space="preserve"> of this Agreement is for any reason determined to be invalid or unenforceable, there shall be deemed to be made such minor changes (and only such minor changes) as are necessary to make it valid and enforceable.</w:t>
      </w:r>
    </w:p>
    <w:p w:rsidR="00334A63" w:rsidRDefault="009D4688">
      <w:pPr>
        <w:spacing w:after="0" w:line="259" w:lineRule="auto"/>
        <w:ind w:left="0" w:firstLine="0"/>
        <w:jc w:val="left"/>
      </w:pPr>
      <w:r>
        <w:t xml:space="preserve"> </w:t>
      </w:r>
    </w:p>
    <w:p w:rsidR="00334A63" w:rsidRDefault="009D4688">
      <w:pPr>
        <w:ind w:left="-5"/>
      </w:pPr>
      <w:r>
        <w:rPr>
          <w:b/>
        </w:rPr>
        <w:t>Section 12. Governing Law Provisions</w:t>
      </w:r>
      <w:r>
        <w:t>. This Agreement shall be deemed to have been made and delivered in New York City and both this Agreement and the transactions contemplated hereby shall be governed as to validity, interpretation, construction, effect and in all other respects by the inter</w:t>
      </w:r>
      <w:r>
        <w:t>nal laws of the State of New York, without regard to the conflict of laws principles thereof. Each of the Co-Placement Agents and the Company: (i) agrees that any legal suit, action or proceeding arising out of or relating to this Agreement and/or the tran</w:t>
      </w:r>
      <w:r>
        <w:t xml:space="preserve">sactions contemplated hereby shall be instituted exclusively in New York Supreme Court, County of New York, or in the United States District Court for the Southern District of New York, (ii) waives any objection which it may have or hereafter to the venue </w:t>
      </w:r>
      <w:r>
        <w:t>of any such suit, action or proceeding, and (iii) irrevocably consents to the jurisdiction of the New York Supreme Court, County of New York, and the United States District Court for the Southern District of New York in any such suit, action or proceeding.</w:t>
      </w:r>
      <w:r>
        <w:t xml:space="preserve"> Each of the Co-Placement Agents and the Company further agrees to accept and acknowledge service of any and all process which may be served in any such suit, action or proceeding in the New York Supreme Court, County of New York, or in the United States D</w:t>
      </w:r>
      <w:r>
        <w:t>istrict Court for the Southern District of New York and agrees that service of process upon the Company mailed by certified mail to the Company’s address shall be deemed in every respect effective service of process upon the Company, in any such suit, acti</w:t>
      </w:r>
      <w:r>
        <w:t>on or proceeding, and service of process upon the Co-Placement Agents mailed by certified mail to the Co-Placement Agents’ addresses shall be deemed in every respect effective service process upon the Co-Placement Agents, in any such suit, action or procee</w:t>
      </w:r>
      <w:r>
        <w:t>ding. Notwithstanding any provision of this Agreement to the contrary, the Company agrees that neither the Co-Placement Agents nor their affiliates, and the respective officers, directors, employees, agents and representatives of the Co-Placement Agents, t</w:t>
      </w:r>
      <w:r>
        <w:t>heir affiliates and each other person, if any, controlling the Co-Placement Agents or any of their affiliates, shall have any liability (whether direct or indirect, in contract or tort or otherwise) to the Company for or in connection with the engagement a</w:t>
      </w:r>
      <w:r>
        <w:t>nd transaction described herein except for any such liability for losses, claims, damages or liabilities incurred by us that are finally judicially determined to have resulted from the bad faith or gross negligence of such individuals or entities. If eithe</w:t>
      </w:r>
      <w:r>
        <w:t>r party shall commence an action or proceeding to enforce any provision of this Agreement, then the prevailing party in such action or proceeding shall be reimbursed by the other party for its reasonable attorney’s fees and other costs and expenses incurre</w:t>
      </w:r>
      <w:r>
        <w:t>d with the investigation, preparation and prosecution of such action or proceeding.</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458" name="Group 1294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06" name="Shape 14960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7" name="Shape 14960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8" name="Shape 14960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458" style="width:543pt;height:0.75pt;mso-position-horizontal-relative:char;mso-position-vertical-relative:line" coordsize="68960,95">
                <v:shape id="Shape 149609" style="position:absolute;width:22669;height:95;left:46291;top:0;" coordsize="2266950,9525" path="m0,0l2266950,0l2266950,9525l0,9525l0,0">
                  <v:stroke weight="0pt" endcap="flat" joinstyle="miter" miterlimit="10" on="false" color="#000000" opacity="0"/>
                  <v:fill on="true" color="#000000"/>
                </v:shape>
                <v:shape id="Shape 149610" style="position:absolute;width:23526;height:95;left:22764;top:0;" coordsize="2352675,9525" path="m0,0l2352675,0l2352675,9525l0,9525l0,0">
                  <v:stroke weight="0pt" endcap="flat" joinstyle="miter" miterlimit="10" on="false" color="#000000" opacity="0"/>
                  <v:fill on="true" color="#000000"/>
                </v:shape>
                <v:shape id="Shape 14961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Section 13. General Provisions</w:t>
      </w:r>
      <w:r>
        <w:t>.</w:t>
      </w:r>
    </w:p>
    <w:p w:rsidR="00334A63" w:rsidRDefault="009D4688">
      <w:pPr>
        <w:spacing w:after="0" w:line="259" w:lineRule="auto"/>
        <w:ind w:left="1440" w:firstLine="0"/>
        <w:jc w:val="left"/>
      </w:pPr>
      <w:r>
        <w:t xml:space="preserve"> </w:t>
      </w:r>
    </w:p>
    <w:p w:rsidR="00334A63" w:rsidRDefault="009D4688">
      <w:pPr>
        <w:numPr>
          <w:ilvl w:val="0"/>
          <w:numId w:val="23"/>
        </w:numPr>
        <w:ind w:hanging="1246"/>
      </w:pPr>
      <w:r>
        <w:t>This Agreement constitutes the entire agreement of the parties to this Agreement and supersedes all</w:t>
      </w:r>
    </w:p>
    <w:p w:rsidR="00334A63" w:rsidRDefault="009D4688">
      <w:pPr>
        <w:ind w:left="730"/>
      </w:pPr>
      <w:r>
        <w:t>prior written or oral and all contemporaneous oral agreements, understandings and negotiations with respect to the subject matter hereof. This Agreement may be executed in two or more counterparts, each one of which shall be an original, with the same effe</w:t>
      </w:r>
      <w:r>
        <w:t>ct as if the signatures thereto and hereto were upon the same instrument. This Agreement may not be amended or modified unless in writing by all of the parties hereto, and no condition herein (express or implied) may be waived unless waived in writing by e</w:t>
      </w:r>
      <w:r>
        <w:t>ach party whom the condition is meant to benefit. Section headings herein are for the convenience of the parties only and shall not affect the construction or interpretation of this Agreement. This Agreement may be executed in two or more counterparts, all</w:t>
      </w:r>
      <w:r>
        <w:t xml:space="preserve"> of which when taken together shall be considered one and the same agreement and shall become effective when counterparts have been signed by each party and delivered to the other party, it being understood that both parties need not sign the same counterp</w:t>
      </w:r>
      <w:r>
        <w:t>art. In the event that any signature is delivered by facsimile transmission or a .pdf format file, such signature shall create a valid and binding obligation of the party executing (or on whose behalf such signature is executed) with the same force and eff</w:t>
      </w:r>
      <w:r>
        <w:t>ect as if such facsimile or .pdf signature page were an original thereof.</w:t>
      </w:r>
    </w:p>
    <w:p w:rsidR="00334A63" w:rsidRDefault="009D4688">
      <w:pPr>
        <w:spacing w:after="0" w:line="259" w:lineRule="auto"/>
        <w:ind w:left="1440" w:firstLine="0"/>
        <w:jc w:val="left"/>
      </w:pPr>
      <w:r>
        <w:t xml:space="preserve"> </w:t>
      </w:r>
    </w:p>
    <w:p w:rsidR="00334A63" w:rsidRDefault="009D4688">
      <w:pPr>
        <w:numPr>
          <w:ilvl w:val="0"/>
          <w:numId w:val="23"/>
        </w:numPr>
        <w:ind w:hanging="1246"/>
      </w:pPr>
      <w:r>
        <w:t>The Company acknowledges that in connection with the offering of the Securities: (i) the Co-Placement</w:t>
      </w:r>
    </w:p>
    <w:p w:rsidR="00334A63" w:rsidRDefault="009D4688">
      <w:pPr>
        <w:ind w:left="730"/>
      </w:pPr>
      <w:r>
        <w:t>Agents have acted at arm’s length, are not agents of, and owe no fiduciary dut</w:t>
      </w:r>
      <w:r>
        <w:t>ies to the Company or any other person, (ii) the</w:t>
      </w:r>
    </w:p>
    <w:p w:rsidR="00334A63" w:rsidRDefault="009D4688">
      <w:pPr>
        <w:ind w:left="730"/>
      </w:pPr>
      <w:r>
        <w:t>Co-Placement Agents owe the Company only those duties and obligations set forth in this Agreement and (iii) the CoPlacement Agents may have interests that differ from those of the Company. The Company waives</w:t>
      </w:r>
      <w:r>
        <w:t xml:space="preserve"> to the full extent permitted by applicable law any claims it may have against the Co-Placement Agents arising from an alleged breach of fiduciary duty in connection with the offering of the Securities.</w:t>
      </w:r>
    </w:p>
    <w:p w:rsidR="00334A63" w:rsidRDefault="009D4688">
      <w:pPr>
        <w:spacing w:after="0" w:line="259" w:lineRule="auto"/>
        <w:ind w:left="1440" w:firstLine="0"/>
        <w:jc w:val="left"/>
      </w:pPr>
      <w:r>
        <w:t xml:space="preserve"> </w:t>
      </w:r>
    </w:p>
    <w:p w:rsidR="00334A63" w:rsidRDefault="009D4688">
      <w:pPr>
        <w:numPr>
          <w:ilvl w:val="0"/>
          <w:numId w:val="23"/>
        </w:numPr>
        <w:ind w:hanging="1246"/>
      </w:pPr>
      <w:r>
        <w:t>The Company agrees that any information or advice r</w:t>
      </w:r>
      <w:r>
        <w:t>endered by the Co-Placement Agents in connection</w:t>
      </w:r>
    </w:p>
    <w:p w:rsidR="00334A63" w:rsidRDefault="009D4688">
      <w:pPr>
        <w:ind w:left="730"/>
      </w:pPr>
      <w:r>
        <w:t>with this engagement is for the confidential use of the Company only in their evaluation of the Placement and, except as otherwise required by law, the Company will not disclose or otherwise refer to the adv</w:t>
      </w:r>
      <w:r>
        <w:t>ice or information in any manner without such Co-Placement Agent’s prior written consent.</w:t>
      </w:r>
    </w:p>
    <w:p w:rsidR="00334A63" w:rsidRDefault="009D4688">
      <w:pPr>
        <w:spacing w:after="0" w:line="259" w:lineRule="auto"/>
        <w:ind w:left="720" w:firstLine="0"/>
        <w:jc w:val="left"/>
      </w:pPr>
      <w:r>
        <w:t xml:space="preserve"> </w:t>
      </w:r>
    </w:p>
    <w:p w:rsidR="00334A63" w:rsidRDefault="009D4688">
      <w:pPr>
        <w:numPr>
          <w:ilvl w:val="0"/>
          <w:numId w:val="23"/>
        </w:numPr>
        <w:ind w:hanging="1246"/>
      </w:pPr>
      <w:r>
        <w:t>This Agreement does not create, and shall not be construed as creating rights enforceable by any person</w:t>
      </w:r>
    </w:p>
    <w:p w:rsidR="00334A63" w:rsidRDefault="009D4688">
      <w:pPr>
        <w:ind w:left="730"/>
      </w:pPr>
      <w:r>
        <w:t>or entity not a party hereto, except those entitled hereto b</w:t>
      </w:r>
      <w:r>
        <w:t>y virtue of the Indemnification Provisions hereof. The Company acknowledges and agrees that the Co-Placement Agents are nor shall the Co-Placement Agents be construed as a fiduciary of the Company and the Co-Placement Agents shall have any duties or liabil</w:t>
      </w:r>
      <w:r>
        <w:t>ities to the equity holders or the creditors of the Company or any other person by virtue of this Agreement or the retention of the Co-Placement Agents hereunder, all of which are hereby expressly waived.</w:t>
      </w:r>
    </w:p>
    <w:p w:rsidR="00334A63" w:rsidRDefault="009D4688">
      <w:pPr>
        <w:spacing w:after="0" w:line="259" w:lineRule="auto"/>
        <w:ind w:left="720" w:firstLine="0"/>
        <w:jc w:val="left"/>
      </w:pPr>
      <w:r>
        <w:t xml:space="preserve"> </w:t>
      </w:r>
    </w:p>
    <w:p w:rsidR="00334A63" w:rsidRDefault="009D4688">
      <w:pPr>
        <w:numPr>
          <w:ilvl w:val="0"/>
          <w:numId w:val="23"/>
        </w:numPr>
        <w:ind w:hanging="1246"/>
      </w:pPr>
      <w:r>
        <w:t>The Company agrees that the Co-Placement Agents s</w:t>
      </w:r>
      <w:r>
        <w:t>hall, from and after any Closing, have the right to</w:t>
      </w:r>
    </w:p>
    <w:p w:rsidR="00334A63" w:rsidRDefault="009D4688">
      <w:pPr>
        <w:ind w:left="730"/>
      </w:pPr>
      <w:r>
        <w:t>reference the Placement and the Co-Placement Agents’ role in connection therewith in the Co-Placement Agents’ marketing materials and on its website and to place advertisements in financial and other news</w:t>
      </w:r>
      <w:r>
        <w:t>papers and journals, in each case at its own expense.</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680" name="Group 1346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12" name="Shape 14961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3" name="Shape 14961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4" name="Shape 14961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680" style="width:543pt;height:0.75pt;mso-position-horizontal-relative:char;mso-position-vertical-relative:line" coordsize="68960,95">
                <v:shape id="Shape 149615" style="position:absolute;width:22669;height:95;left:46291;top:0;" coordsize="2266950,9525" path="m0,0l2266950,0l2266950,9525l0,9525l0,0">
                  <v:stroke weight="0pt" endcap="flat" joinstyle="miter" miterlimit="10" on="false" color="#000000" opacity="0"/>
                  <v:fill on="true" color="#000000"/>
                </v:shape>
                <v:shape id="Shape 149616" style="position:absolute;width:23526;height:95;left:22764;top:0;" coordsize="2352675,9525" path="m0,0l2352675,0l2352675,9525l0,9525l0,0">
                  <v:stroke weight="0pt" endcap="flat" joinstyle="miter" miterlimit="10" on="false" color="#000000" opacity="0"/>
                  <v:fill on="true" color="#000000"/>
                </v:shape>
                <v:shape id="Shape 14961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14" w:line="259" w:lineRule="auto"/>
        <w:ind w:left="720" w:firstLine="0"/>
        <w:jc w:val="left"/>
      </w:pPr>
      <w:r>
        <w:t xml:space="preserve"> </w:t>
      </w:r>
    </w:p>
    <w:p w:rsidR="00334A63" w:rsidRDefault="009D4688">
      <w:pPr>
        <w:numPr>
          <w:ilvl w:val="0"/>
          <w:numId w:val="23"/>
        </w:numPr>
        <w:spacing w:after="0" w:line="259" w:lineRule="auto"/>
        <w:ind w:hanging="1246"/>
      </w:pPr>
      <w:r>
        <w:t>The Co-Placement Agents (i) will keep the Confidential Information (as such term is defined below)</w:t>
      </w:r>
    </w:p>
    <w:p w:rsidR="00334A63" w:rsidRDefault="009D4688">
      <w:pPr>
        <w:ind w:left="730"/>
      </w:pPr>
      <w:r>
        <w:t>confidential and will not (except as required by applicable law or stock exchange requirement, regulation or legal process (“</w:t>
      </w:r>
      <w:r>
        <w:rPr>
          <w:u w:val="single" w:color="000000"/>
        </w:rPr>
        <w:t>Le</w:t>
      </w:r>
      <w:r>
        <w:t>g</w:t>
      </w:r>
      <w:r>
        <w:rPr>
          <w:u w:val="single" w:color="000000"/>
        </w:rPr>
        <w:t>al Re</w:t>
      </w:r>
      <w:r>
        <w:t>q</w:t>
      </w:r>
      <w:r>
        <w:rPr>
          <w:u w:val="single" w:color="000000"/>
        </w:rPr>
        <w:t>uirement</w:t>
      </w:r>
      <w:r>
        <w:t>”)), without the Company’s prior written consent, disclose to any person any Confidential Information, and (ii) wi</w:t>
      </w:r>
      <w:r>
        <w:t>ll not use any Confidential Information other than in connection with the Placement. The Co-Placement Agents further agree to disclose the Confidential Information only to its Representatives (as such term is defined below) who need to know the Confidentia</w:t>
      </w:r>
      <w:r>
        <w:t>l Information for the purpose of the Placement, and who are informed by such Co-Placement Agents of the confidential nature of the Confidential Information. The term “Confidential Information” shall mean, all confidential, proprietary and non-public inform</w:t>
      </w:r>
      <w:r>
        <w:t>ation (whether written, oral or electronic communications) furnished by the Company to a Co-Placement Agent or its Representatives in connection with such Co-Placement Agent’s evaluation of the Placement. The term “Confidential Information” will not, howev</w:t>
      </w:r>
      <w:r>
        <w:t>er, include information which (i) is or becomes publicly available other than as a result of a disclosure by a Co-Placement Agent or its Representatives in violation of this Agreement, (ii) is or becomes available to a Co-Placement Agent or any of its Repr</w:t>
      </w:r>
      <w:r>
        <w:t>esentatives on a non-confidential basis from a third-party, (iii) is known to a Co-Placement Agent or any of its Representatives prior to disclosure by the Company or any of its Representatives, or (iv) is or has been independently developed by a Co-Placem</w:t>
      </w:r>
      <w:r>
        <w:t>ent Agent and/or the Representatives without use of any</w:t>
      </w:r>
    </w:p>
    <w:p w:rsidR="00334A63" w:rsidRDefault="009D4688">
      <w:pPr>
        <w:ind w:left="730"/>
      </w:pPr>
      <w:r>
        <w:t xml:space="preserve">Confidential Information furnished to it by the Company. The term “Representatives” shall mean with respect to each CoPlacement Agent, such Co-Placement Agent’s directors, board committees, officers, </w:t>
      </w:r>
      <w:r>
        <w:t>employees, financial advisors, attorneys and accountants. This provision shall be in full force until the earlier of (a) the date that the Confidential Information ceases to be confidential and (b) two years from the date hereof. Notwithstanding any of the</w:t>
      </w:r>
      <w:r>
        <w:t xml:space="preserve"> foregoing, in the event that a Co-Placement Agent or any of its Representatives are required by Legal Requirement to disclose any of the Confidential Information, such Co-Placement Agent and its Representatives will furnish only that portion of the Confid</w:t>
      </w:r>
      <w:r>
        <w:t>ential Information which such CoPlacement Agent or its Representative, as applicable, is required to disclose by Legal Requirement as advised by counsel, and will use reasonable efforts to obtain reliable assurance that confidential treatment will be accor</w:t>
      </w:r>
      <w:r>
        <w:t>ded the Confidential Information so disclosed.</w:t>
      </w:r>
    </w:p>
    <w:p w:rsidR="00334A63" w:rsidRDefault="009D4688">
      <w:pPr>
        <w:spacing w:after="0" w:line="259" w:lineRule="auto"/>
        <w:ind w:left="1440" w:firstLine="0"/>
        <w:jc w:val="left"/>
      </w:pPr>
      <w:r>
        <w:t xml:space="preserve"> </w:t>
      </w:r>
    </w:p>
    <w:p w:rsidR="00334A63" w:rsidRDefault="009D4688">
      <w:pPr>
        <w:spacing w:after="0" w:line="259" w:lineRule="auto"/>
        <w:jc w:val="center"/>
      </w:pPr>
      <w:r>
        <w:t>[</w:t>
      </w:r>
      <w:r>
        <w:rPr>
          <w:i/>
        </w:rPr>
        <w:t>The remainder of this page has been intentionally left blank.</w:t>
      </w:r>
      <w:r>
        <w:t>]</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7"/>
          <w:tab w:val="center" w:pos="10810"/>
        </w:tabs>
        <w:ind w:left="-15" w:firstLine="0"/>
        <w:jc w:val="left"/>
      </w:pPr>
      <w:r>
        <w:t xml:space="preserve"> </w:t>
      </w:r>
      <w:r>
        <w:tab/>
        <w:t>11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2496" name="Group 1324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18" name="Shape 14961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19" name="Shape 14961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20" name="Shape 14962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496" style="width:543pt;height:0.75pt;mso-position-horizontal-relative:char;mso-position-vertical-relative:line" coordsize="68960,95">
                <v:shape id="Shape 149621" style="position:absolute;width:22669;height:95;left:46291;top:0;" coordsize="2266950,9525" path="m0,0l2266950,0l2266950,9525l0,9525l0,0">
                  <v:stroke weight="0pt" endcap="flat" joinstyle="miter" miterlimit="10" on="false" color="#000000" opacity="0"/>
                  <v:fill on="true" color="#000000"/>
                </v:shape>
                <v:shape id="Shape 149622" style="position:absolute;width:23526;height:95;left:22764;top:0;" coordsize="2352675,9525" path="m0,0l2352675,0l2352675,9525l0,9525l0,0">
                  <v:stroke weight="0pt" endcap="flat" joinstyle="miter" miterlimit="10" on="false" color="#000000" opacity="0"/>
                  <v:fill on="true" color="#000000"/>
                </v:shape>
                <v:shape id="Shape 14962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ind w:left="-5"/>
      </w:pPr>
      <w:r>
        <w:t>If the foregoing is in accordance with your understanding of our agreement, please sign below whereupon this instrument, along with all counterparts hereof, shall become a binding agreement in accordance with its terms.</w:t>
      </w:r>
    </w:p>
    <w:p w:rsidR="00334A63" w:rsidRDefault="009D4688">
      <w:pPr>
        <w:spacing w:after="14" w:line="259" w:lineRule="auto"/>
        <w:ind w:left="0" w:firstLine="0"/>
        <w:jc w:val="left"/>
      </w:pPr>
      <w:r>
        <w:t xml:space="preserve"> </w:t>
      </w:r>
    </w:p>
    <w:p w:rsidR="00334A63" w:rsidRDefault="009D4688">
      <w:pPr>
        <w:tabs>
          <w:tab w:val="center" w:pos="6120"/>
        </w:tabs>
        <w:ind w:left="-15" w:firstLine="0"/>
        <w:jc w:val="left"/>
      </w:pPr>
      <w:r>
        <w:t xml:space="preserve"> </w:t>
      </w:r>
      <w:r>
        <w:tab/>
        <w:t>Very truly yours,</w:t>
      </w:r>
    </w:p>
    <w:p w:rsidR="00334A63" w:rsidRDefault="009D4688">
      <w:pPr>
        <w:spacing w:after="23" w:line="259" w:lineRule="auto"/>
        <w:ind w:left="0" w:firstLine="0"/>
        <w:jc w:val="left"/>
      </w:pPr>
      <w:r>
        <w:t xml:space="preserve"> </w:t>
      </w:r>
      <w:r>
        <w:tab/>
        <w:t xml:space="preserve"> </w:t>
      </w:r>
    </w:p>
    <w:p w:rsidR="00334A63" w:rsidRDefault="009D4688">
      <w:pPr>
        <w:tabs>
          <w:tab w:val="center" w:pos="6434"/>
        </w:tabs>
        <w:spacing w:after="5" w:line="254" w:lineRule="auto"/>
        <w:ind w:left="-15" w:firstLine="0"/>
        <w:jc w:val="left"/>
      </w:pPr>
      <w:r>
        <w:t xml:space="preserve"> </w:t>
      </w:r>
      <w:r>
        <w:tab/>
      </w:r>
      <w:r>
        <w:rPr>
          <w:b/>
        </w:rPr>
        <w:t>MAXIM GR</w:t>
      </w:r>
      <w:r>
        <w:rPr>
          <w:b/>
        </w:rPr>
        <w:t>OUP LLC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323"/>
        </w:tabs>
        <w:ind w:left="-15" w:firstLine="0"/>
        <w:jc w:val="left"/>
      </w:pPr>
      <w:r>
        <w:t xml:space="preserve"> </w:t>
      </w:r>
      <w:r>
        <w:tab/>
        <w:t>By: /s/ Cliff A Teller</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32706" name="Group 132706"/>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624" name="Shape 149624"/>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06" style="width:249pt;height:0.75pt;mso-position-horizontal-relative:char;mso-position-vertical-relative:line" coordsize="31623,95">
                <v:shape id="Shape 149625"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171"/>
        </w:tabs>
        <w:ind w:left="-15" w:firstLine="0"/>
        <w:jc w:val="left"/>
      </w:pPr>
      <w:r>
        <w:t xml:space="preserve"> </w:t>
      </w:r>
      <w:r>
        <w:tab/>
        <w:t xml:space="preserve"> </w:t>
      </w:r>
      <w:r>
        <w:tab/>
        <w:t>Name:</w:t>
      </w:r>
      <w:r>
        <w:tab/>
        <w:t>Cliff A Teller</w:t>
      </w:r>
    </w:p>
    <w:p w:rsidR="00334A63" w:rsidRDefault="009D4688">
      <w:pPr>
        <w:tabs>
          <w:tab w:val="center" w:pos="5445"/>
          <w:tab w:val="center" w:pos="6093"/>
          <w:tab w:val="center" w:pos="7818"/>
        </w:tabs>
        <w:ind w:left="-15" w:firstLine="0"/>
        <w:jc w:val="left"/>
      </w:pPr>
      <w:r>
        <w:t xml:space="preserve"> </w:t>
      </w:r>
      <w:r>
        <w:tab/>
        <w:t xml:space="preserve"> </w:t>
      </w:r>
      <w:r>
        <w:tab/>
        <w:t>Title:</w:t>
      </w:r>
      <w:r>
        <w:tab/>
        <w:t>Executive Managing Director</w:t>
      </w:r>
    </w:p>
    <w:p w:rsidR="00334A63" w:rsidRDefault="009D4688">
      <w:pPr>
        <w:tabs>
          <w:tab w:val="center" w:pos="5445"/>
          <w:tab w:val="center" w:pos="5880"/>
          <w:tab w:val="center" w:pos="7782"/>
        </w:tabs>
        <w:ind w:left="-15" w:firstLine="0"/>
        <w:jc w:val="left"/>
      </w:pPr>
      <w:r>
        <w:t xml:space="preserve"> </w:t>
      </w:r>
      <w:r>
        <w:tab/>
        <w:t xml:space="preserve"> </w:t>
      </w:r>
      <w:r>
        <w:tab/>
        <w:t xml:space="preserve"> </w:t>
      </w:r>
      <w:r>
        <w:tab/>
        <w:t>Head of Investment Banking</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6794"/>
        </w:tabs>
        <w:ind w:left="-15" w:firstLine="0"/>
        <w:jc w:val="left"/>
      </w:pPr>
      <w:r>
        <w:t xml:space="preserve"> </w:t>
      </w:r>
      <w:r>
        <w:tab/>
        <w:t xml:space="preserve"> </w:t>
      </w:r>
      <w:r>
        <w:tab/>
        <w:t>405 Lexington Avenue</w:t>
      </w:r>
    </w:p>
    <w:p w:rsidR="00334A63" w:rsidRDefault="009D4688">
      <w:pPr>
        <w:tabs>
          <w:tab w:val="center" w:pos="5445"/>
          <w:tab w:val="center" w:pos="6759"/>
        </w:tabs>
        <w:ind w:left="-15" w:firstLine="0"/>
        <w:jc w:val="left"/>
      </w:pPr>
      <w:r>
        <w:t xml:space="preserve"> </w:t>
      </w:r>
      <w:r>
        <w:tab/>
        <w:t xml:space="preserve"> </w:t>
      </w:r>
      <w:r>
        <w:tab/>
        <w:t>New York, NY 10174</w:t>
      </w:r>
    </w:p>
    <w:p w:rsidR="00334A63" w:rsidRDefault="009D4688">
      <w:pPr>
        <w:tabs>
          <w:tab w:val="center" w:pos="5445"/>
          <w:tab w:val="center" w:pos="7549"/>
        </w:tabs>
        <w:ind w:left="-15" w:firstLine="0"/>
        <w:jc w:val="left"/>
      </w:pPr>
      <w:r>
        <w:t xml:space="preserve"> </w:t>
      </w:r>
      <w:r>
        <w:tab/>
        <w:t xml:space="preserve"> </w:t>
      </w:r>
      <w:r>
        <w:tab/>
      </w:r>
      <w:r>
        <w:t>Attention: James Siegel, General Counsel</w:t>
      </w:r>
    </w:p>
    <w:p w:rsidR="00334A63" w:rsidRDefault="009D4688">
      <w:pPr>
        <w:tabs>
          <w:tab w:val="center" w:pos="5445"/>
          <w:tab w:val="center" w:pos="7133"/>
        </w:tabs>
        <w:ind w:left="-15" w:firstLine="0"/>
        <w:jc w:val="left"/>
      </w:pPr>
      <w:r>
        <w:t xml:space="preserve"> </w:t>
      </w:r>
      <w:r>
        <w:tab/>
        <w:t xml:space="preserve"> </w:t>
      </w:r>
      <w:r>
        <w:tab/>
        <w:t>Email: jsiegel@maximgrp.com</w:t>
      </w:r>
    </w:p>
    <w:p w:rsidR="00334A63" w:rsidRDefault="009D4688">
      <w:pPr>
        <w:spacing w:after="0" w:line="259" w:lineRule="auto"/>
        <w:ind w:left="0" w:firstLine="0"/>
        <w:jc w:val="left"/>
      </w:pPr>
      <w:r>
        <w:t xml:space="preserve"> </w:t>
      </w:r>
      <w:r>
        <w:tab/>
        <w:t xml:space="preserve"> </w:t>
      </w:r>
      <w:r>
        <w:tab/>
        <w:t xml:space="preserve"> </w:t>
      </w:r>
      <w:r>
        <w:tab/>
        <w:t xml:space="preserve"> </w:t>
      </w:r>
    </w:p>
    <w:p w:rsidR="00334A63" w:rsidRDefault="009D4688">
      <w:pPr>
        <w:spacing w:after="17" w:line="259" w:lineRule="auto"/>
        <w:ind w:left="0" w:firstLine="0"/>
        <w:jc w:val="left"/>
      </w:pPr>
      <w:r>
        <w:t xml:space="preserve"> </w:t>
      </w:r>
    </w:p>
    <w:p w:rsidR="00334A63" w:rsidRDefault="009D4688">
      <w:pPr>
        <w:tabs>
          <w:tab w:val="center" w:pos="7015"/>
        </w:tabs>
        <w:spacing w:after="5" w:line="254" w:lineRule="auto"/>
        <w:ind w:left="-15" w:firstLine="0"/>
        <w:jc w:val="left"/>
      </w:pPr>
      <w:r>
        <w:t xml:space="preserve"> </w:t>
      </w:r>
      <w:r>
        <w:tab/>
      </w:r>
      <w:r>
        <w:rPr>
          <w:b/>
        </w:rPr>
        <w:t>ROTH CAPITAL PARTNERS, LLC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435"/>
        </w:tabs>
        <w:ind w:left="-15" w:firstLine="0"/>
        <w:jc w:val="left"/>
      </w:pPr>
      <w:r>
        <w:t xml:space="preserve"> </w:t>
      </w:r>
      <w:r>
        <w:tab/>
        <w:t>By: /s/ Bob Stephenson</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32707" name="Group 132707"/>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626" name="Shape 149626"/>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07" style="width:249pt;height:0.75pt;mso-position-horizontal-relative:char;mso-position-vertical-relative:line" coordsize="31623,95">
                <v:shape id="Shape 149627"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283"/>
        </w:tabs>
        <w:ind w:left="-15" w:firstLine="0"/>
        <w:jc w:val="left"/>
      </w:pPr>
      <w:r>
        <w:t xml:space="preserve"> </w:t>
      </w:r>
      <w:r>
        <w:tab/>
        <w:t xml:space="preserve"> </w:t>
      </w:r>
      <w:r>
        <w:tab/>
        <w:t>Name:</w:t>
      </w:r>
      <w:r>
        <w:tab/>
        <w:t>Bob Stephenson</w:t>
      </w:r>
    </w:p>
    <w:p w:rsidR="00334A63" w:rsidRDefault="009D4688">
      <w:pPr>
        <w:tabs>
          <w:tab w:val="center" w:pos="5445"/>
          <w:tab w:val="center" w:pos="6093"/>
          <w:tab w:val="center" w:pos="7393"/>
        </w:tabs>
        <w:ind w:left="-15" w:firstLine="0"/>
        <w:jc w:val="left"/>
      </w:pPr>
      <w:r>
        <w:t xml:space="preserve"> </w:t>
      </w:r>
      <w:r>
        <w:tab/>
        <w:t xml:space="preserve"> </w:t>
      </w:r>
      <w:r>
        <w:tab/>
        <w:t>Title:</w:t>
      </w:r>
      <w:r>
        <w:tab/>
        <w:t>Managing Director</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7296"/>
        </w:tabs>
        <w:ind w:left="-15" w:firstLine="0"/>
        <w:jc w:val="left"/>
      </w:pPr>
      <w:r>
        <w:t xml:space="preserve"> </w:t>
      </w:r>
      <w:r>
        <w:tab/>
        <w:t xml:space="preserve"> </w:t>
      </w:r>
      <w:r>
        <w:tab/>
      </w:r>
      <w:r>
        <w:t>888 San Clemente Drive, Suite 400</w:t>
      </w:r>
    </w:p>
    <w:p w:rsidR="00334A63" w:rsidRDefault="009D4688">
      <w:pPr>
        <w:tabs>
          <w:tab w:val="center" w:pos="5445"/>
          <w:tab w:val="center" w:pos="6943"/>
        </w:tabs>
        <w:ind w:left="-15" w:firstLine="0"/>
        <w:jc w:val="left"/>
      </w:pPr>
      <w:r>
        <w:t xml:space="preserve"> </w:t>
      </w:r>
      <w:r>
        <w:tab/>
        <w:t xml:space="preserve"> </w:t>
      </w:r>
      <w:r>
        <w:tab/>
        <w:t>Newport Beach,CA 92660</w:t>
      </w:r>
    </w:p>
    <w:p w:rsidR="00334A63" w:rsidRDefault="009D4688">
      <w:pPr>
        <w:tabs>
          <w:tab w:val="center" w:pos="5445"/>
          <w:tab w:val="center" w:pos="6963"/>
        </w:tabs>
        <w:ind w:left="-15" w:firstLine="0"/>
        <w:jc w:val="left"/>
      </w:pPr>
      <w:r>
        <w:t xml:space="preserve"> </w:t>
      </w:r>
      <w:r>
        <w:tab/>
        <w:t xml:space="preserve"> </w:t>
      </w:r>
      <w:r>
        <w:tab/>
        <w:t>Attention: Bob Stephenson</w:t>
      </w:r>
    </w:p>
    <w:p w:rsidR="00334A63" w:rsidRDefault="009D4688">
      <w:pPr>
        <w:spacing w:after="25" w:line="259" w:lineRule="auto"/>
        <w:ind w:left="0" w:firstLine="0"/>
        <w:jc w:val="left"/>
      </w:pPr>
      <w:r>
        <w:t xml:space="preserve"> </w:t>
      </w:r>
      <w:r>
        <w:tab/>
        <w:t xml:space="preserve"> </w:t>
      </w:r>
      <w:r>
        <w:tab/>
        <w:t xml:space="preserve"> </w:t>
      </w:r>
      <w:r>
        <w:tab/>
        <w:t xml:space="preserve"> </w:t>
      </w:r>
    </w:p>
    <w:p w:rsidR="00334A63" w:rsidRDefault="009D4688">
      <w:pPr>
        <w:spacing w:after="0" w:line="259" w:lineRule="auto"/>
        <w:ind w:left="0" w:firstLine="0"/>
        <w:jc w:val="left"/>
      </w:pPr>
      <w:r>
        <w:rPr>
          <w:sz w:val="24"/>
        </w:rPr>
        <w:t xml:space="preserve"> </w:t>
      </w:r>
    </w:p>
    <w:p w:rsidR="00334A63" w:rsidRDefault="009D4688">
      <w:pPr>
        <w:tabs>
          <w:tab w:val="right" w:pos="10860"/>
        </w:tabs>
        <w:spacing w:after="5" w:line="254" w:lineRule="auto"/>
        <w:ind w:left="-15" w:firstLine="0"/>
        <w:jc w:val="left"/>
      </w:pPr>
      <w:r>
        <w:t xml:space="preserve"> </w:t>
      </w:r>
      <w:r>
        <w:tab/>
      </w:r>
      <w:r>
        <w:rPr>
          <w:b/>
        </w:rPr>
        <w:t>KINGSWOOD CAPITAL MARKETS, division of Benchmark</w:t>
      </w:r>
    </w:p>
    <w:p w:rsidR="00334A63" w:rsidRDefault="009D4688">
      <w:pPr>
        <w:spacing w:after="2" w:line="254" w:lineRule="auto"/>
        <w:ind w:left="1501"/>
        <w:jc w:val="center"/>
      </w:pPr>
      <w:r>
        <w:rPr>
          <w:b/>
        </w:rPr>
        <w:t>Investments, Inc.</w:t>
      </w:r>
    </w:p>
    <w:p w:rsidR="00334A63" w:rsidRDefault="009D4688">
      <w:pPr>
        <w:spacing w:after="20" w:line="259" w:lineRule="auto"/>
        <w:ind w:left="0" w:firstLine="0"/>
        <w:jc w:val="left"/>
      </w:pPr>
      <w:r>
        <w:t xml:space="preserve"> </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tabs>
          <w:tab w:val="center" w:pos="6446"/>
        </w:tabs>
        <w:ind w:left="-15" w:firstLine="0"/>
        <w:jc w:val="left"/>
      </w:pPr>
      <w:r>
        <w:t xml:space="preserve"> </w:t>
      </w:r>
      <w:r>
        <w:tab/>
        <w:t>By: /s/ Sam Fleischman</w:t>
      </w:r>
    </w:p>
    <w:p w:rsidR="00334A63" w:rsidRDefault="009D4688">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32708" name="Group 132708"/>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49628" name="Shape 149628"/>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08" style="width:249pt;height:0.75pt;mso-position-horizontal-relative:char;mso-position-vertical-relative:line" coordsize="31623,95">
                <v:shape id="Shape 149629"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334A63" w:rsidRDefault="009D4688">
      <w:pPr>
        <w:tabs>
          <w:tab w:val="center" w:pos="5445"/>
          <w:tab w:val="center" w:pos="6146"/>
          <w:tab w:val="center" w:pos="7294"/>
        </w:tabs>
        <w:ind w:left="-15" w:firstLine="0"/>
        <w:jc w:val="left"/>
      </w:pPr>
      <w:r>
        <w:t xml:space="preserve"> </w:t>
      </w:r>
      <w:r>
        <w:tab/>
        <w:t xml:space="preserve"> </w:t>
      </w:r>
      <w:r>
        <w:tab/>
        <w:t>Name:</w:t>
      </w:r>
      <w:r>
        <w:tab/>
        <w:t>Sam Fleischman</w:t>
      </w:r>
    </w:p>
    <w:p w:rsidR="00334A63" w:rsidRDefault="009D4688">
      <w:pPr>
        <w:tabs>
          <w:tab w:val="center" w:pos="5445"/>
          <w:tab w:val="center" w:pos="6093"/>
          <w:tab w:val="center" w:pos="7499"/>
        </w:tabs>
        <w:ind w:left="-15" w:firstLine="0"/>
        <w:jc w:val="left"/>
      </w:pPr>
      <w:r>
        <w:t xml:space="preserve"> </w:t>
      </w:r>
      <w:r>
        <w:tab/>
        <w:t xml:space="preserve"> </w:t>
      </w:r>
      <w:r>
        <w:tab/>
      </w:r>
      <w:r>
        <w:t>Title:</w:t>
      </w:r>
      <w:r>
        <w:tab/>
        <w:t>Supervisory Principal</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334A63" w:rsidRDefault="009D4688">
      <w:pPr>
        <w:tabs>
          <w:tab w:val="center" w:pos="5445"/>
          <w:tab w:val="center" w:pos="6971"/>
        </w:tabs>
        <w:ind w:left="-15" w:firstLine="0"/>
        <w:jc w:val="left"/>
      </w:pPr>
      <w:r>
        <w:t xml:space="preserve"> </w:t>
      </w:r>
      <w:r>
        <w:tab/>
        <w:t xml:space="preserve"> </w:t>
      </w:r>
      <w:r>
        <w:tab/>
        <w:t>17 Battery Place, Suite 625</w:t>
      </w:r>
    </w:p>
    <w:p w:rsidR="00334A63" w:rsidRDefault="009D4688">
      <w:pPr>
        <w:tabs>
          <w:tab w:val="center" w:pos="5445"/>
          <w:tab w:val="center" w:pos="6759"/>
        </w:tabs>
        <w:ind w:left="-15" w:firstLine="0"/>
        <w:jc w:val="left"/>
      </w:pPr>
      <w:r>
        <w:t xml:space="preserve"> </w:t>
      </w:r>
      <w:r>
        <w:tab/>
        <w:t xml:space="preserve"> </w:t>
      </w:r>
      <w:r>
        <w:tab/>
        <w:t>New York,,NY 10017</w:t>
      </w:r>
    </w:p>
    <w:p w:rsidR="00334A63" w:rsidRDefault="009D4688">
      <w:pPr>
        <w:tabs>
          <w:tab w:val="center" w:pos="5445"/>
          <w:tab w:val="center" w:pos="6974"/>
        </w:tabs>
        <w:spacing w:after="29"/>
        <w:ind w:left="-15" w:firstLine="0"/>
        <w:jc w:val="left"/>
      </w:pPr>
      <w:r>
        <w:t xml:space="preserve"> </w:t>
      </w:r>
      <w:r>
        <w:tab/>
        <w:t xml:space="preserve"> </w:t>
      </w:r>
      <w:r>
        <w:tab/>
        <w:t>Attention: Sam Fleischman</w:t>
      </w:r>
    </w:p>
    <w:p w:rsidR="00334A63" w:rsidRDefault="009D4688">
      <w:pPr>
        <w:spacing w:after="0" w:line="259" w:lineRule="auto"/>
        <w:ind w:left="0" w:firstLine="0"/>
        <w:jc w:val="left"/>
      </w:pPr>
      <w:r>
        <w:rPr>
          <w:sz w:val="24"/>
        </w:rPr>
        <w:t xml:space="preserve"> </w:t>
      </w:r>
    </w:p>
    <w:p w:rsidR="00334A63" w:rsidRDefault="009D4688">
      <w:pPr>
        <w:spacing w:after="0" w:line="259" w:lineRule="auto"/>
        <w:ind w:left="432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7"/>
          <w:tab w:val="center" w:pos="10810"/>
        </w:tabs>
        <w:ind w:left="-15" w:firstLine="0"/>
        <w:jc w:val="left"/>
      </w:pPr>
      <w:r>
        <w:t xml:space="preserve"> </w:t>
      </w:r>
      <w:r>
        <w:tab/>
        <w:t>12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2709" name="Group 13270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30" name="Shape 1496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1" name="Shape 1496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2" name="Shape 1496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09" style="width:543pt;height:0.75pt;mso-position-horizontal-relative:char;mso-position-vertical-relative:line" coordsize="68960,95">
                <v:shape id="Shape 149633" style="position:absolute;width:22669;height:95;left:46291;top:0;" coordsize="2266950,9525" path="m0,0l2266950,0l2266950,9525l0,9525l0,0">
                  <v:stroke weight="0pt" endcap="flat" joinstyle="miter" miterlimit="10" on="false" color="#000000" opacity="0"/>
                  <v:fill on="true" color="#000000"/>
                </v:shape>
                <v:shape id="Shape 149634" style="position:absolute;width:23526;height:95;left:22764;top:0;" coordsize="2352675,9525" path="m0,0l2352675,0l2352675,9525l0,9525l0,0">
                  <v:stroke weight="0pt" endcap="flat" joinstyle="miter" miterlimit="10" on="false" color="#000000" opacity="0"/>
                  <v:fill on="true" color="#000000"/>
                </v:shape>
                <v:shape id="Shape 14963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ind w:left="-5"/>
      </w:pPr>
      <w:r>
        <w:t>The foregoing Placement Agency Agreement is hereby confirmed and accepted as of the date first above written.</w:t>
      </w:r>
    </w:p>
    <w:p w:rsidR="00334A63" w:rsidRDefault="009D4688">
      <w:pPr>
        <w:spacing w:after="0" w:line="259" w:lineRule="auto"/>
        <w:ind w:left="72" w:firstLine="0"/>
        <w:jc w:val="left"/>
      </w:pPr>
      <w:r>
        <w:t xml:space="preserve"> </w:t>
      </w:r>
    </w:p>
    <w:p w:rsidR="00334A63" w:rsidRDefault="009D4688">
      <w:pPr>
        <w:ind w:left="-5"/>
      </w:pPr>
      <w:r>
        <w:t>SPI Energy Co., Ltd</w:t>
      </w:r>
    </w:p>
    <w:p w:rsidR="00334A63" w:rsidRDefault="009D4688">
      <w:pPr>
        <w:spacing w:after="0" w:line="259" w:lineRule="auto"/>
        <w:ind w:left="72" w:firstLine="0"/>
        <w:jc w:val="left"/>
      </w:pPr>
      <w:r>
        <w:t xml:space="preserve"> </w:t>
      </w:r>
    </w:p>
    <w:p w:rsidR="00334A63" w:rsidRDefault="009D4688">
      <w:pPr>
        <w:spacing w:after="0" w:line="259" w:lineRule="auto"/>
        <w:jc w:val="left"/>
      </w:pPr>
      <w:r>
        <w:rPr>
          <w:u w:val="single" w:color="000000"/>
        </w:rPr>
        <w:t>/s/ Denton Pen</w:t>
      </w:r>
      <w:r>
        <w:t>g</w:t>
      </w:r>
      <w:r>
        <w:rPr>
          <w:u w:val="single" w:color="000000"/>
        </w:rPr>
        <w:t xml:space="preserve">                        </w:t>
      </w:r>
    </w:p>
    <w:p w:rsidR="00334A63" w:rsidRDefault="009D4688">
      <w:pPr>
        <w:ind w:left="-5"/>
      </w:pPr>
      <w:r>
        <w:t>Name: Denton Peng</w:t>
      </w:r>
    </w:p>
    <w:p w:rsidR="00334A63" w:rsidRDefault="009D4688">
      <w:pPr>
        <w:ind w:left="-5"/>
      </w:pPr>
      <w:r>
        <w:t>Title: Chairman and CEO</w:t>
      </w:r>
    </w:p>
    <w:p w:rsidR="00334A63" w:rsidRDefault="009D4688">
      <w:pPr>
        <w:spacing w:after="0" w:line="259" w:lineRule="auto"/>
        <w:ind w:left="72" w:firstLine="0"/>
        <w:jc w:val="left"/>
      </w:pPr>
      <w:r>
        <w:t xml:space="preserve"> </w:t>
      </w:r>
    </w:p>
    <w:p w:rsidR="00334A63" w:rsidRDefault="009D4688">
      <w:pPr>
        <w:spacing w:after="0" w:line="259" w:lineRule="auto"/>
        <w:ind w:left="72" w:firstLine="0"/>
        <w:jc w:val="left"/>
      </w:pPr>
      <w:r>
        <w:t xml:space="preserve"> </w:t>
      </w:r>
    </w:p>
    <w:p w:rsidR="00334A63" w:rsidRDefault="009D4688">
      <w:pPr>
        <w:spacing w:after="0" w:line="259" w:lineRule="auto"/>
        <w:ind w:left="72" w:firstLine="0"/>
        <w:jc w:val="left"/>
      </w:pPr>
      <w:r>
        <w:t xml:space="preserve"> </w:t>
      </w:r>
    </w:p>
    <w:p w:rsidR="00334A63" w:rsidRDefault="009D4688">
      <w:pPr>
        <w:ind w:left="-5"/>
      </w:pPr>
      <w:r>
        <w:t>Address for notice:</w:t>
      </w:r>
    </w:p>
    <w:p w:rsidR="00334A63" w:rsidRDefault="009D4688">
      <w:pPr>
        <w:ind w:left="-5"/>
      </w:pPr>
      <w:r>
        <w:t>4667 Old Ironside Drive</w:t>
      </w:r>
    </w:p>
    <w:p w:rsidR="00334A63" w:rsidRDefault="009D4688">
      <w:pPr>
        <w:ind w:left="-5"/>
      </w:pPr>
      <w:r>
        <w:t>Santa Clara, CA 95054</w:t>
      </w:r>
    </w:p>
    <w:p w:rsidR="00334A63" w:rsidRDefault="009D4688">
      <w:pPr>
        <w:ind w:left="-5"/>
      </w:pPr>
      <w:r>
        <w:t>Attn: Denton Peng</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0" w:line="259" w:lineRule="auto"/>
        <w:ind w:left="792" w:firstLine="0"/>
        <w:jc w:val="left"/>
      </w:pPr>
      <w:r>
        <w:t xml:space="preserve"> </w:t>
      </w:r>
    </w:p>
    <w:p w:rsidR="00334A63" w:rsidRDefault="009D4688">
      <w:pPr>
        <w:spacing w:after="134" w:line="259" w:lineRule="auto"/>
        <w:ind w:left="792" w:firstLine="0"/>
        <w:jc w:val="left"/>
      </w:pPr>
      <w:r>
        <w:t xml:space="preserve"> </w:t>
      </w:r>
    </w:p>
    <w:p w:rsidR="00334A63" w:rsidRDefault="009D4688">
      <w:pPr>
        <w:tabs>
          <w:tab w:val="center" w:pos="5437"/>
          <w:tab w:val="center" w:pos="10810"/>
        </w:tabs>
        <w:ind w:left="-15" w:firstLine="0"/>
        <w:jc w:val="left"/>
      </w:pPr>
      <w:r>
        <w:t xml:space="preserve"> </w:t>
      </w:r>
      <w:r>
        <w:tab/>
        <w:t>13</w:t>
      </w:r>
      <w:r>
        <w:tab/>
        <w:t xml:space="preserve"> </w:t>
      </w:r>
    </w:p>
    <w:p w:rsidR="00334A63" w:rsidRDefault="009D4688">
      <w:pPr>
        <w:spacing w:after="164"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300" name="Group 1333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36" name="Shape 1496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7" name="Shape 1496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8" name="Shape 1496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300" style="width:543pt;height:0.75pt;mso-position-horizontal-relative:char;mso-position-vertical-relative:line" coordsize="68960,95">
                <v:shape id="Shape 149639" style="position:absolute;width:22669;height:95;left:46291;top:0;" coordsize="2266950,9525" path="m0,0l2266950,0l2266950,9525l0,9525l0,0">
                  <v:stroke weight="0pt" endcap="flat" joinstyle="miter" miterlimit="10" on="false" color="#000000" opacity="0"/>
                  <v:fill on="true" color="#000000"/>
                </v:shape>
                <v:shape id="Shape 149640" style="position:absolute;width:23526;height:95;left:22764;top:0;" coordsize="2352675,9525" path="m0,0l2352675,0l2352675,9525l0,9525l0,0">
                  <v:stroke weight="0pt" endcap="flat" joinstyle="miter" miterlimit="10" on="false" color="#000000" opacity="0"/>
                  <v:fill on="true" color="#000000"/>
                </v:shape>
                <v:shape id="Shape 1496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5"/>
        <w:jc w:val="left"/>
      </w:pPr>
      <w:r>
        <w:rPr>
          <w:sz w:val="24"/>
        </w:rPr>
        <w:t>EX-4.1 3 spi_ex0401.htm FORM OF WARRANT</w:t>
      </w:r>
    </w:p>
    <w:p w:rsidR="00334A63" w:rsidRDefault="009D4688">
      <w:pPr>
        <w:spacing w:after="0" w:line="259" w:lineRule="auto"/>
        <w:ind w:left="-5"/>
        <w:jc w:val="left"/>
      </w:pPr>
      <w:r>
        <w:rPr>
          <w:sz w:val="24"/>
        </w:rPr>
        <w:t>Exhibit 4.1</w:t>
      </w:r>
    </w:p>
    <w:p w:rsidR="00334A63" w:rsidRDefault="009D4688">
      <w:pPr>
        <w:spacing w:after="0" w:line="259" w:lineRule="auto"/>
        <w:ind w:left="0" w:firstLine="0"/>
        <w:jc w:val="left"/>
      </w:pPr>
      <w:r>
        <w:rPr>
          <w:b/>
          <w:sz w:val="24"/>
        </w:rPr>
        <w:t xml:space="preserve"> </w:t>
      </w:r>
    </w:p>
    <w:p w:rsidR="00334A63" w:rsidRDefault="009D4688">
      <w:pPr>
        <w:spacing w:after="2" w:line="254" w:lineRule="auto"/>
        <w:ind w:left="1501" w:right="1491"/>
        <w:jc w:val="center"/>
      </w:pPr>
      <w:r>
        <w:rPr>
          <w:b/>
        </w:rPr>
        <w:t>ORDINARY SHARE PURCHASE WARRANT</w:t>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SPI ENERGY CO., LTD.</w:t>
      </w:r>
    </w:p>
    <w:p w:rsidR="00334A63" w:rsidRDefault="009D4688">
      <w:pPr>
        <w:spacing w:after="14" w:line="259" w:lineRule="auto"/>
        <w:ind w:left="0" w:firstLine="0"/>
        <w:jc w:val="center"/>
      </w:pPr>
      <w:r>
        <w:rPr>
          <w:b/>
        </w:rPr>
        <w:t xml:space="preserve"> </w:t>
      </w:r>
    </w:p>
    <w:p w:rsidR="00334A63" w:rsidRDefault="009D4688">
      <w:pPr>
        <w:tabs>
          <w:tab w:val="right" w:pos="10860"/>
        </w:tabs>
        <w:ind w:left="-15" w:firstLine="0"/>
        <w:jc w:val="left"/>
      </w:pPr>
      <w:r>
        <w:t>Warrant Shares: [_______</w:t>
      </w:r>
      <w:r>
        <w:tab/>
        <w:t>Issuance Date: [_______, 2020</w:t>
      </w:r>
    </w:p>
    <w:p w:rsidR="00334A63" w:rsidRDefault="009D4688">
      <w:pPr>
        <w:spacing w:after="0" w:line="259" w:lineRule="auto"/>
        <w:ind w:left="3590" w:firstLine="0"/>
        <w:jc w:val="center"/>
      </w:pPr>
      <w:r>
        <w:t xml:space="preserve"> </w:t>
      </w:r>
    </w:p>
    <w:p w:rsidR="00334A63" w:rsidRDefault="009D4688">
      <w:pPr>
        <w:spacing w:after="0" w:line="259" w:lineRule="auto"/>
        <w:ind w:right="-1"/>
        <w:jc w:val="right"/>
      </w:pPr>
      <w:r>
        <w:t>THIS ORDINARY SHARE PURCHASE WARRANT (the “</w:t>
      </w:r>
      <w:r>
        <w:rPr>
          <w:u w:val="single" w:color="000000"/>
        </w:rPr>
        <w:t>Warrant</w:t>
      </w:r>
      <w:r>
        <w:t>”) certifies that, for value received,</w:t>
      </w:r>
    </w:p>
    <w:p w:rsidR="00334A63" w:rsidRDefault="009D4688">
      <w:pPr>
        <w:spacing w:after="76"/>
        <w:ind w:left="-5"/>
      </w:pPr>
      <w:r>
        <w:t>_____________ or its assigns (the “</w:t>
      </w:r>
      <w:r>
        <w:rPr>
          <w:u w:val="single" w:color="000000"/>
        </w:rPr>
        <w:t>Holder</w:t>
      </w:r>
      <w:r>
        <w:t>”) is entitled, upon the terms and subject to the limitations on exercise and the conditions hereinafter set forth, at any time on or after December [ ], 2020 (the "</w:t>
      </w:r>
      <w:r>
        <w:rPr>
          <w:u w:val="single" w:color="000000"/>
        </w:rPr>
        <w:t>Initial Exercise Date</w:t>
      </w:r>
      <w:r>
        <w:t>") and on or prior to 5:00 p.m. (New York</w:t>
      </w:r>
    </w:p>
    <w:p w:rsidR="00334A63" w:rsidRDefault="009D4688">
      <w:pPr>
        <w:ind w:left="-5"/>
      </w:pPr>
      <w:r>
        <w:t>City time) on [________</w:t>
      </w:r>
      <w:r>
        <w:rPr>
          <w:sz w:val="26"/>
          <w:vertAlign w:val="superscript"/>
        </w:rPr>
        <w:t>[1]</w:t>
      </w:r>
      <w:r>
        <w:t xml:space="preserve"> (</w:t>
      </w:r>
      <w:r>
        <w:t>the “</w:t>
      </w:r>
      <w:r>
        <w:rPr>
          <w:u w:val="single" w:color="000000"/>
        </w:rPr>
        <w:t>Termination Date</w:t>
      </w:r>
      <w:r>
        <w:t>”) but not thereafter, to subscribe for and purchase from SPI Energy Co., Ltd., a Cayman Islands exempt company (the “</w:t>
      </w:r>
      <w:r>
        <w:rPr>
          <w:u w:val="single" w:color="000000"/>
        </w:rPr>
        <w:t>Com</w:t>
      </w:r>
      <w:r>
        <w:t>p</w:t>
      </w:r>
      <w:r>
        <w:rPr>
          <w:u w:val="single" w:color="000000"/>
        </w:rPr>
        <w:t>any</w:t>
      </w:r>
      <w:r>
        <w:t>”), up to ______ Ordinary Shares (as subject to adjustment hereunder, the “</w:t>
      </w:r>
      <w:r>
        <w:rPr>
          <w:u w:val="single" w:color="000000"/>
        </w:rPr>
        <w:t>Warrant Shares</w:t>
      </w:r>
      <w:r>
        <w:t>”). The purchase pric</w:t>
      </w:r>
      <w:r>
        <w:t>e of one Ordinary Share under this Warrant shall be equal to the Exercise Price, as defined in Section 2(b).</w:t>
      </w:r>
    </w:p>
    <w:p w:rsidR="00334A63" w:rsidRDefault="009D4688">
      <w:pPr>
        <w:spacing w:after="0" w:line="259" w:lineRule="auto"/>
        <w:ind w:left="1440" w:firstLine="0"/>
        <w:jc w:val="left"/>
      </w:pPr>
      <w:r>
        <w:t xml:space="preserve"> </w:t>
      </w:r>
    </w:p>
    <w:p w:rsidR="00334A63" w:rsidRDefault="009D4688">
      <w:pPr>
        <w:ind w:left="-15" w:firstLine="720"/>
      </w:pPr>
      <w:r>
        <w:rPr>
          <w:u w:val="single" w:color="000000"/>
        </w:rPr>
        <w:t>Section 1</w:t>
      </w:r>
      <w:r>
        <w:t xml:space="preserve">. </w:t>
      </w:r>
      <w:r>
        <w:rPr>
          <w:u w:val="single" w:color="000000"/>
        </w:rPr>
        <w:t>Definitions</w:t>
      </w:r>
      <w:r>
        <w:t>. Capitalized terms used and not otherwise defined herein shall have the meanings set forth in that certain Securities Purc</w:t>
      </w:r>
      <w:r>
        <w:t>hase Agreement (the “</w:t>
      </w:r>
      <w:r>
        <w:rPr>
          <w:u w:val="single" w:color="000000"/>
        </w:rPr>
        <w:t>Purchase A</w:t>
      </w:r>
      <w:r>
        <w:t>g</w:t>
      </w:r>
      <w:r>
        <w:rPr>
          <w:u w:val="single" w:color="000000"/>
        </w:rPr>
        <w:t>reement</w:t>
      </w:r>
      <w:r>
        <w:t>”), dated December 3, 2020, among the Company and the purchasers signatory thereto.</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rPr>
          <w:u w:val="single" w:color="000000"/>
        </w:rPr>
        <w:t>Section 2</w:t>
      </w:r>
      <w:r>
        <w:t xml:space="preserve">. </w:t>
      </w:r>
      <w:r>
        <w:rPr>
          <w:u w:val="single" w:color="000000"/>
        </w:rPr>
        <w:t>Exercise</w:t>
      </w:r>
      <w:r>
        <w:t>.</w:t>
      </w:r>
    </w:p>
    <w:p w:rsidR="00334A63" w:rsidRDefault="009D4688">
      <w:pPr>
        <w:spacing w:after="0" w:line="259" w:lineRule="auto"/>
        <w:ind w:left="720" w:firstLine="0"/>
        <w:jc w:val="left"/>
      </w:pPr>
      <w:r>
        <w:t xml:space="preserve"> </w:t>
      </w:r>
    </w:p>
    <w:p w:rsidR="00334A63" w:rsidRDefault="009D4688">
      <w:pPr>
        <w:numPr>
          <w:ilvl w:val="0"/>
          <w:numId w:val="24"/>
        </w:numPr>
        <w:spacing w:after="0" w:line="259" w:lineRule="auto"/>
        <w:ind w:hanging="1276"/>
      </w:pPr>
      <w:r>
        <w:rPr>
          <w:u w:val="single" w:color="000000"/>
        </w:rPr>
        <w:t>Exercise of Warrant</w:t>
      </w:r>
      <w:r>
        <w:t>. Exercise of the purchase rights represented by this Warrant may be made, in whole</w:t>
      </w:r>
    </w:p>
    <w:p w:rsidR="00334A63" w:rsidRDefault="009D4688">
      <w:pPr>
        <w:ind w:left="730"/>
      </w:pPr>
      <w:r>
        <w:t>or in part, at any time or times on or after the Initial Exercise Date and on or before the Termination Date by delivery to the Company of a duly executed facsimile copy or PDF copy submitted by e-mail (or e-mail attachment) of the Notice of Exercise in th</w:t>
      </w:r>
      <w:r>
        <w:t>e form annexed hereto (the “</w:t>
      </w:r>
      <w:r>
        <w:rPr>
          <w:u w:val="single" w:color="000000"/>
        </w:rPr>
        <w:t>Notice of Exercise</w:t>
      </w:r>
      <w:r>
        <w:t>”). Within the earlier of (i) two (2) Trading Days and (ii) the number of Trading Days comprising the Standard Settlement Period (as defined in Section 2(d)(i) herein) following the date of exercise as aforesai</w:t>
      </w:r>
      <w:r>
        <w:t xml:space="preserve">d, the Holder shall deliver the aggregate Exercise Price for the shares specified in the applicable Notice of Exercise by wire transfer or cashier’s check drawn on a United States bank unless the cashless exercise procedure specified in Section 2(c) below </w:t>
      </w:r>
      <w:r>
        <w:t>is specified in the applicable Notice of Exercise. No ink-original Notice of Exercise shall be required, nor shall any medallion guarantee (or other type of guarantee or notarization) of any Notice of Exercise be required. Notwithstanding anything herein t</w:t>
      </w:r>
      <w:r>
        <w:t>o the contrary, the Holder shall not be required to physically surrender this Warrant to the Company until the Holder has purchased all of the Warrant Shares available hereunder and the Warrant has been exercised in full, in which case, the Holder shall su</w:t>
      </w:r>
      <w:r>
        <w:t>rrender this Warrant to the Company for cancellation within three (3) Trading Days of the date on which the final Notice of Exercise is delivered to the Company. Partial exercises of this Warrant resulting in purchases of a portion of the total number of W</w:t>
      </w:r>
      <w:r>
        <w:t>arrant Shares available hereunder shall have the effect of lowering the outstanding number of Warrant Shares purchasable hereunder in an amount equal to the applicable number of Warrant Shares purchased. The Holder and the</w:t>
      </w:r>
    </w:p>
    <w:p w:rsidR="00334A63" w:rsidRDefault="009D4688">
      <w:pPr>
        <w:spacing w:after="0" w:line="259" w:lineRule="auto"/>
        <w:ind w:right="-1"/>
        <w:jc w:val="right"/>
      </w:pPr>
      <w:r>
        <w:t>Company shall maintain records sh</w:t>
      </w:r>
      <w:r>
        <w:t>owing the number of Warrant Shares purchased and the date of such purchases. The</w:t>
      </w:r>
    </w:p>
    <w:p w:rsidR="00334A63" w:rsidRDefault="009D4688">
      <w:pPr>
        <w:spacing w:after="5" w:line="254" w:lineRule="auto"/>
        <w:ind w:left="730"/>
      </w:pPr>
      <w:r>
        <w:t xml:space="preserve">Company shall deliver any objection to any Notice of Exercise within one (1) Business Day of receipt of such notice. </w:t>
      </w:r>
      <w:r>
        <w:rPr>
          <w:b/>
        </w:rPr>
        <w:t>The Holder and any assignee, by acceptance of this Warrant</w:t>
      </w:r>
      <w:r>
        <w:rPr>
          <w:b/>
        </w:rPr>
        <w:t>, acknowledge and agree that, by reason of the provisions of this paragraph, following the purchase of a portion of the Warrant Shares hereunder, the number of Warrant Shares available for purchase hereunder at any given time may be less than the amount st</w:t>
      </w:r>
      <w:r>
        <w:rPr>
          <w:b/>
        </w:rPr>
        <w:t>ated on the face hereof.</w:t>
      </w:r>
    </w:p>
    <w:p w:rsidR="00334A63" w:rsidRDefault="009D4688">
      <w:pPr>
        <w:spacing w:after="0" w:line="259" w:lineRule="auto"/>
        <w:ind w:left="1440" w:firstLine="0"/>
        <w:jc w:val="left"/>
      </w:pPr>
      <w:r>
        <w:rPr>
          <w:b/>
        </w:rPr>
        <w:t xml:space="preserve"> </w:t>
      </w:r>
    </w:p>
    <w:p w:rsidR="00334A63" w:rsidRDefault="009D4688">
      <w:pPr>
        <w:numPr>
          <w:ilvl w:val="0"/>
          <w:numId w:val="24"/>
        </w:numPr>
        <w:ind w:hanging="1276"/>
      </w:pPr>
      <w:r>
        <w:rPr>
          <w:u w:val="single" w:color="000000"/>
        </w:rPr>
        <w:t>Exercise Price</w:t>
      </w:r>
      <w:r>
        <w:t xml:space="preserve">. The exercise price per Ordinary Share under this Warrant shall be </w:t>
      </w:r>
      <w:r>
        <w:rPr>
          <w:b/>
        </w:rPr>
        <w:t>$10.50</w:t>
      </w:r>
      <w:r>
        <w:t>, subject to</w:t>
      </w:r>
    </w:p>
    <w:p w:rsidR="00334A63" w:rsidRDefault="009D4688">
      <w:pPr>
        <w:ind w:left="730"/>
      </w:pPr>
      <w:r>
        <w:t>adjustment hereunder (the “</w:t>
      </w:r>
      <w:r>
        <w:rPr>
          <w:u w:val="single" w:color="000000"/>
        </w:rPr>
        <w:t>Exercise Price</w:t>
      </w:r>
      <w:r>
        <w:t>”).</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205" w:line="259" w:lineRule="auto"/>
        <w:ind w:left="0" w:firstLine="0"/>
        <w:jc w:val="left"/>
      </w:pPr>
      <w:r>
        <w:rPr>
          <w:rFonts w:ascii="Calibri" w:eastAsia="Calibri" w:hAnsi="Calibri" w:cs="Calibri"/>
          <w:noProof/>
          <w:sz w:val="22"/>
        </w:rPr>
        <mc:AlternateContent>
          <mc:Choice Requires="wpg">
            <w:drawing>
              <wp:inline distT="0" distB="0" distL="0" distR="0">
                <wp:extent cx="2295525" cy="9525"/>
                <wp:effectExtent l="0" t="0" r="0" b="0"/>
                <wp:docPr id="130303" name="Group 130303"/>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149642" name="Shape 149642"/>
                        <wps:cNvSpPr/>
                        <wps:spPr>
                          <a:xfrm>
                            <a:off x="0" y="0"/>
                            <a:ext cx="2295525" cy="9525"/>
                          </a:xfrm>
                          <a:custGeom>
                            <a:avLst/>
                            <a:gdLst/>
                            <a:ahLst/>
                            <a:cxnLst/>
                            <a:rect l="0" t="0" r="0" b="0"/>
                            <a:pathLst>
                              <a:path w="2295525" h="9525">
                                <a:moveTo>
                                  <a:pt x="0" y="0"/>
                                </a:moveTo>
                                <a:lnTo>
                                  <a:pt x="2295525" y="0"/>
                                </a:lnTo>
                                <a:lnTo>
                                  <a:pt x="2295525"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7734" name="Shape 7734"/>
                        <wps:cNvSpPr/>
                        <wps:spPr>
                          <a:xfrm>
                            <a:off x="2286000" y="0"/>
                            <a:ext cx="9525" cy="9525"/>
                          </a:xfrm>
                          <a:custGeom>
                            <a:avLst/>
                            <a:gdLst/>
                            <a:ahLst/>
                            <a:cxnLst/>
                            <a:rect l="0" t="0" r="0" b="0"/>
                            <a:pathLst>
                              <a:path w="9525" h="9525">
                                <a:moveTo>
                                  <a:pt x="9525" y="0"/>
                                </a:moveTo>
                                <a:lnTo>
                                  <a:pt x="9525" y="95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643" name="Shape 149643"/>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303" style="width:180.75pt;height:0.75pt;mso-position-horizontal-relative:char;mso-position-vertical-relative:line" coordsize="22955,95">
                <v:shape id="Shape 149644" style="position:absolute;width:22955;height:95;left:0;top:0;" coordsize="2295525,9525" path="m0,0l2295525,0l2295525,9525l0,9525l0,0">
                  <v:stroke weight="0pt" endcap="flat" joinstyle="miter" miterlimit="10" on="false" color="#000000" opacity="0"/>
                  <v:fill on="true" color="#9a9a9a"/>
                </v:shape>
                <v:shape id="Shape 7734" style="position:absolute;width:95;height:95;left:22860;top:0;" coordsize="9525,9525" path="m9525,0l9525,9525l0,9525l9525,0x">
                  <v:stroke weight="0pt" endcap="flat" joinstyle="miter" miterlimit="10" on="false" color="#000000" opacity="0"/>
                  <v:fill on="true" color="#eeeeee"/>
                </v:shape>
                <v:shape id="Shape 149645" style="position:absolute;width:95;height:95;left:0;top:0;" coordsize="9525,9525" path="m0,0l9525,0l9525,9525l0,9525l0,0">
                  <v:stroke weight="0pt" endcap="flat" joinstyle="miter" miterlimit="10" on="false" color="#000000" opacity="0"/>
                  <v:fill on="true" color="#9a9a9a"/>
                </v:shape>
              </v:group>
            </w:pict>
          </mc:Fallback>
        </mc:AlternateContent>
      </w:r>
    </w:p>
    <w:p w:rsidR="00334A63" w:rsidRDefault="009D4688">
      <w:pPr>
        <w:spacing w:after="28"/>
        <w:ind w:left="-5"/>
      </w:pPr>
      <w:r>
        <w:rPr>
          <w:sz w:val="26"/>
          <w:vertAlign w:val="superscript"/>
        </w:rPr>
        <w:t>[1]</w:t>
      </w:r>
      <w:r>
        <w:t xml:space="preserve"> Insert the date that is the five year anniversary of the Issuance Date, provided that, if such date is not a Trading Day, insert the immediately following Trading Day.</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304" name="Group 1303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46" name="Shape 14964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7" name="Shape 14964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8" name="Shape 14964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04" style="width:543pt;height:0.75pt;mso-position-horizontal-relative:char;mso-position-vertical-relative:line" coordsize="68960,95">
                <v:shape id="Shape 149649" style="position:absolute;width:22669;height:95;left:46291;top:0;" coordsize="2266950,9525" path="m0,0l2266950,0l2266950,9525l0,9525l0,0">
                  <v:stroke weight="0pt" endcap="flat" joinstyle="miter" miterlimit="10" on="false" color="#000000" opacity="0"/>
                  <v:fill on="true" color="#000000"/>
                </v:shape>
                <v:shape id="Shape 149650" style="position:absolute;width:23526;height:95;left:22764;top:0;" coordsize="2352675,9525" path="m0,0l2352675,0l2352675,9525l0,9525l0,0">
                  <v:stroke weight="0pt" endcap="flat" joinstyle="miter" miterlimit="10" on="false" color="#000000" opacity="0"/>
                  <v:fill on="true" color="#000000"/>
                </v:shape>
                <v:shape id="Shape 14965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t xml:space="preserve"> </w:t>
      </w:r>
    </w:p>
    <w:p w:rsidR="00334A63" w:rsidRDefault="009D4688">
      <w:pPr>
        <w:ind w:left="1450"/>
      </w:pPr>
      <w:r>
        <w:t xml:space="preserve">c)                  </w:t>
      </w:r>
      <w:r>
        <w:rPr>
          <w:u w:val="single" w:color="000000"/>
        </w:rPr>
        <w:t>Cashless Exercise</w:t>
      </w:r>
      <w:r>
        <w:t>. If at any time after the Issuance D</w:t>
      </w:r>
      <w:r>
        <w:t>ate,, there is no effective registration statement</w:t>
      </w:r>
    </w:p>
    <w:p w:rsidR="00334A63" w:rsidRDefault="009D4688">
      <w:pPr>
        <w:ind w:left="730"/>
      </w:pPr>
      <w:r>
        <w:t xml:space="preserve">registering, or the prospectus contained therein is not available for, the issuance of the Warrant Shares to the Holder, then this Warrant may also be exercised, in whole or in part, at such time by means </w:t>
      </w:r>
      <w:r>
        <w:t>of a “cashless exercise” in which the Holder shall be entitled to receive a number of Warrant Shares equal to the quotient obtained by dividing [(A-B) (X)] by (A), where:</w:t>
      </w:r>
    </w:p>
    <w:p w:rsidR="00334A63" w:rsidRDefault="009D4688">
      <w:pPr>
        <w:spacing w:after="0" w:line="259" w:lineRule="auto"/>
        <w:ind w:left="1440" w:firstLine="0"/>
        <w:jc w:val="left"/>
      </w:pPr>
      <w:r>
        <w:t xml:space="preserve"> </w:t>
      </w:r>
    </w:p>
    <w:p w:rsidR="00334A63" w:rsidRDefault="009D4688">
      <w:pPr>
        <w:numPr>
          <w:ilvl w:val="0"/>
          <w:numId w:val="25"/>
        </w:numPr>
        <w:ind w:hanging="345"/>
      </w:pPr>
      <w:r>
        <w:t>= as applicable: (i) the VWAP on the Trading Day immediately preceding the date of the applicable Notice ofExercise if such Notice of Exercise is (1) both executed and delivered pursuant to Section 2(a) hereof on a day that is not a Trading Day or (2) both</w:t>
      </w:r>
      <w:r>
        <w:t xml:space="preserve"> executed and delivered pursuant to Section 2(a) hereof on a Trading Day prior to the opening of “regular trading hours” (as defined in Rule 600(b)(68) of Regulation NMS promulgated under the federal securities laws) on such Trading Day, (ii) at the option</w:t>
      </w:r>
      <w:r>
        <w:t xml:space="preserve"> of the Holder, either (y) the VWAP on the Trading Day immediately preceding the date of the applicable Notice of Exercise or (z) the Bid Price of the Ordinary Shares on the principal Trading Market as reported by Bloomberg L.P. as of the time of the Holde</w:t>
      </w:r>
      <w:r>
        <w:t>r’s execution of the applicable Notice of Exercise if such Notice of Exercise is executed during “regular trading hours” on a Trading Day and is delivered within two (2) hours thereafter (including until two (2) hours after the close of “regular trading ho</w:t>
      </w:r>
      <w:r>
        <w:t>urs” on a Trading Day) pursuant to Section 2(a) hereof or (iii) the VWAP on the date of the applicable Notice of Exercise if the date of such Notice of Exercise is a Trading Day and such Notice of Exercise is both executed and delivered pursuant to Section</w:t>
      </w:r>
      <w:r>
        <w:t xml:space="preserve"> 2(a) hereof after the close of “regular trading hours” on such Trading Day;</w:t>
      </w:r>
    </w:p>
    <w:p w:rsidR="00334A63" w:rsidRDefault="009D4688">
      <w:pPr>
        <w:spacing w:after="0" w:line="259" w:lineRule="auto"/>
        <w:ind w:left="1440" w:firstLine="0"/>
        <w:jc w:val="left"/>
      </w:pPr>
      <w:r>
        <w:t xml:space="preserve"> </w:t>
      </w:r>
    </w:p>
    <w:p w:rsidR="00334A63" w:rsidRDefault="009D4688">
      <w:pPr>
        <w:numPr>
          <w:ilvl w:val="0"/>
          <w:numId w:val="25"/>
        </w:numPr>
        <w:ind w:hanging="345"/>
      </w:pPr>
      <w:r>
        <w:t>= the Exercise Price of this Warrant, as adjusted hereunder; and</w:t>
      </w:r>
    </w:p>
    <w:p w:rsidR="00334A63" w:rsidRDefault="009D4688">
      <w:pPr>
        <w:spacing w:after="0" w:line="259" w:lineRule="auto"/>
        <w:ind w:left="1440" w:firstLine="0"/>
        <w:jc w:val="left"/>
      </w:pPr>
      <w:r>
        <w:t xml:space="preserve"> </w:t>
      </w:r>
    </w:p>
    <w:p w:rsidR="00334A63" w:rsidRDefault="009D4688">
      <w:pPr>
        <w:ind w:left="2070" w:hanging="630"/>
      </w:pPr>
      <w:r>
        <w:t>(X) = the number of Warrant Shares that would be issuable upon exercise of this Warrant in accordance with the</w:t>
      </w:r>
      <w:r>
        <w:t xml:space="preserve"> terms of this Warrant if such exercise were by means of a cash exercise rather than a cashless exercise.</w:t>
      </w:r>
    </w:p>
    <w:p w:rsidR="00334A63" w:rsidRDefault="009D4688">
      <w:pPr>
        <w:spacing w:after="0" w:line="259" w:lineRule="auto"/>
        <w:ind w:left="1440" w:firstLine="0"/>
        <w:jc w:val="left"/>
      </w:pPr>
      <w:r>
        <w:t xml:space="preserve"> </w:t>
      </w:r>
    </w:p>
    <w:p w:rsidR="00334A63" w:rsidRDefault="009D4688">
      <w:pPr>
        <w:ind w:left="720" w:firstLine="720"/>
      </w:pPr>
      <w:r>
        <w:t>If Warrant Shares are issued in such a cashless exercise, the parties acknowledge and agree that in accordance with Section 3(a)(9) of the Securitie</w:t>
      </w:r>
      <w:r>
        <w:t>s Act, the Warrant Shares shall take on the registered characteristics of the Warrants being exercised. .  The Company agrees not to take any position contrary to this Section 2(c). Without limiting the cashless exercise provision set forth in this Section</w:t>
      </w:r>
      <w:r>
        <w:t xml:space="preserve"> 2(c), the liquidated damages provision in Section 2(d)(i) or the buy-in provision in Section 2(d)(iv), there is no circumstance that would require the Company to net-cash settle this Warrant</w:t>
      </w:r>
    </w:p>
    <w:p w:rsidR="00334A63" w:rsidRDefault="009D4688">
      <w:pPr>
        <w:spacing w:after="0" w:line="259" w:lineRule="auto"/>
        <w:ind w:left="1440" w:firstLine="0"/>
        <w:jc w:val="left"/>
      </w:pPr>
      <w:r>
        <w:t xml:space="preserve"> </w:t>
      </w:r>
    </w:p>
    <w:p w:rsidR="00334A63" w:rsidRDefault="009D4688">
      <w:pPr>
        <w:ind w:left="720" w:firstLine="720"/>
      </w:pPr>
      <w:r>
        <w:t>“</w:t>
      </w:r>
      <w:r>
        <w:rPr>
          <w:u w:val="single" w:color="000000"/>
        </w:rPr>
        <w:t>Bid Price</w:t>
      </w:r>
      <w:r>
        <w:t>” means, for any date, the price determined by the f</w:t>
      </w:r>
      <w:r>
        <w:t>irst of the following clauses that applies: (a) if the Ordinary Shares are then listed or quoted on a Trading Market, the bid price of the Ordinary Shares for the time in question</w:t>
      </w:r>
    </w:p>
    <w:p w:rsidR="00334A63" w:rsidRDefault="009D4688">
      <w:pPr>
        <w:ind w:left="730"/>
      </w:pPr>
      <w:r>
        <w:t xml:space="preserve">(or the nearest preceding date) on the Trading Market on which the Ordinary </w:t>
      </w:r>
      <w:r>
        <w:t>Shares are then listed or quoted as reported by Bloomberg L.P. (based on a Trading Day from 9:30 a.m. (New York City time) to 4:02 p.m. (New York City time)), (b)  if OTCQB or OTCQX is not a Trading Market, the volume weighted average price of the Ordinary</w:t>
      </w:r>
      <w:r>
        <w:t xml:space="preserve"> Shares for such date (or the nearest preceding date) on OTCQB or OTCQX as applicable, (c) if the Ordinary Shares are not then listed or quoted for trading on OTCQB or OTCQX and if prices for the Ordinary Shares are then reported on the Pink Open Market (o</w:t>
      </w:r>
      <w:r>
        <w:t>r a similar organization or agency succeeding to its functions of reporting prices), the most recent bid price per share of the Ordinary Shares so reported, or (d) in all other cases, the fair market value of an Ordinary Share as determined by an independe</w:t>
      </w:r>
      <w:r>
        <w:t>nt appraiser selected in good faith by the Purchasers of a majority in interest of the Securities then outstanding and reasonably acceptable to the Company, the fees and expenses of which shall be paid by the Company.</w:t>
      </w:r>
    </w:p>
    <w:p w:rsidR="00334A63" w:rsidRDefault="009D4688">
      <w:pPr>
        <w:spacing w:after="0" w:line="259" w:lineRule="auto"/>
        <w:ind w:left="1440" w:firstLine="0"/>
        <w:jc w:val="left"/>
      </w:pPr>
      <w:r>
        <w:t xml:space="preserve"> </w:t>
      </w:r>
    </w:p>
    <w:p w:rsidR="00334A63" w:rsidRDefault="009D4688">
      <w:pPr>
        <w:ind w:left="1450"/>
      </w:pPr>
      <w:r>
        <w:t>“</w:t>
      </w:r>
      <w:r>
        <w:rPr>
          <w:u w:val="single" w:color="000000"/>
        </w:rPr>
        <w:t>VWAP</w:t>
      </w:r>
      <w:r>
        <w:t>” means, for any date, the price determined by the first of the following clauses that applies: (a) if the</w:t>
      </w:r>
    </w:p>
    <w:p w:rsidR="00334A63" w:rsidRDefault="009D4688">
      <w:pPr>
        <w:ind w:left="730"/>
      </w:pPr>
      <w:r>
        <w:t>Ordinary Shares are then listed or quoted on a Trading Market, the daily volume weighted average price of the Ordinary Shares for such date (or the n</w:t>
      </w:r>
      <w:r>
        <w:t xml:space="preserve">earest preceding date) on the Trading Market on which the Ordinary Shares are then listed or quoted as reported by Bloomberg L.P. (based on a Trading Day from 9:30 a.m. (New York City time) to 4:02 p.m. (New York City time)), (b)  if OTCQB or OTCQX is not </w:t>
      </w:r>
      <w:r>
        <w:t>a Trading Market, the volume weighted average price of the Ordinary Shares for such date (or the nearest preceding date) on OTCQB or OTCQX as applicable, (c) if the Ordinary Shares are not then listed or quoted for trading on OTCQB or OTCQX and if prices f</w:t>
      </w:r>
      <w:r>
        <w:t>or the Ordinary Shares are then reported on the Pink Open Market (or a similar organization or agency succeeding to its functions of reporting prices), the most recent bid price per share of the Ordinary Shares so reported, or (d) in all other cases, the f</w:t>
      </w:r>
      <w:r>
        <w:t>air market value of an Ordinary Share as determined by an independent appraiser selected in good faith by the Purchasers of a majority in interest of the Securities then outstanding and reasonably acceptable to the Company, the fees and expenses of which s</w:t>
      </w:r>
      <w:r>
        <w:t>hall be paid by the Company.</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145" name="Group 1301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56" name="Shape 14965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7" name="Shape 14965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8" name="Shape 14965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45" style="width:543pt;height:0.75pt;mso-position-horizontal-relative:char;mso-position-vertical-relative:line" coordsize="68960,95">
                <v:shape id="Shape 149659" style="position:absolute;width:22669;height:95;left:46291;top:0;" coordsize="2266950,9525" path="m0,0l2266950,0l2266950,9525l0,9525l0,0">
                  <v:stroke weight="0pt" endcap="flat" joinstyle="miter" miterlimit="10" on="false" color="#000000" opacity="0"/>
                  <v:fill on="true" color="#000000"/>
                </v:shape>
                <v:shape id="Shape 149660" style="position:absolute;width:23526;height:95;left:22764;top:0;" coordsize="2352675,9525" path="m0,0l2352675,0l2352675,9525l0,9525l0,0">
                  <v:stroke weight="0pt" endcap="flat" joinstyle="miter" miterlimit="10" on="false" color="#000000" opacity="0"/>
                  <v:fill on="true" color="#000000"/>
                </v:shape>
                <v:shape id="Shape 14966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spacing w:after="0" w:line="259" w:lineRule="auto"/>
        <w:ind w:right="-1"/>
        <w:jc w:val="right"/>
      </w:pPr>
      <w:r>
        <w:t>Notwithstanding anything herein to the contrary, on the Termination Date, this Warrant shall be automatically</w:t>
      </w:r>
    </w:p>
    <w:p w:rsidR="00334A63" w:rsidRDefault="009D4688">
      <w:pPr>
        <w:ind w:left="730"/>
      </w:pPr>
      <w:r>
        <w:t>exercised via cashless exercise pursuant to this Section 2(c).</w:t>
      </w:r>
    </w:p>
    <w:p w:rsidR="00334A63" w:rsidRDefault="009D4688">
      <w:pPr>
        <w:spacing w:after="0" w:line="259" w:lineRule="auto"/>
        <w:ind w:left="1440" w:firstLine="0"/>
        <w:jc w:val="left"/>
      </w:pPr>
      <w:r>
        <w:t xml:space="preserve"> </w:t>
      </w:r>
    </w:p>
    <w:p w:rsidR="00334A63" w:rsidRDefault="009D4688">
      <w:pPr>
        <w:numPr>
          <w:ilvl w:val="0"/>
          <w:numId w:val="26"/>
        </w:numPr>
        <w:ind w:firstLine="720"/>
      </w:pPr>
      <w:r>
        <w:rPr>
          <w:u w:val="single" w:color="000000"/>
        </w:rPr>
        <w:t>Mechanics of Exercise</w:t>
      </w:r>
      <w:r>
        <w:t>.</w: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Deliver</w:t>
      </w:r>
      <w:r>
        <w:t>y</w:t>
      </w:r>
      <w:r>
        <w:rPr>
          <w:u w:val="single" w:color="000000"/>
        </w:rPr>
        <w:t xml:space="preserve"> of Warrant Shares U</w:t>
      </w:r>
      <w:r>
        <w:t>p</w:t>
      </w:r>
      <w:r>
        <w:rPr>
          <w:u w:val="single" w:color="000000"/>
        </w:rPr>
        <w:t>on Exercise</w:t>
      </w:r>
      <w:r>
        <w:t>. The Company shall cause the Warrant Shares purchased hereunder to be transmitted by the Transfer Agent to the Holder by crediting the account of the Holder’s or its designee’s balance account with The Depository Trust Comp</w:t>
      </w:r>
      <w:r>
        <w:t>any through its Deposit or Withdrawal at Custodian system (“</w:t>
      </w:r>
      <w:r>
        <w:rPr>
          <w:u w:val="single" w:color="000000"/>
        </w:rPr>
        <w:t>DWAC</w:t>
      </w:r>
      <w:r>
        <w:t>”) if the Company is then a participant in such system and either (A) there is an effective registration statement permitting the issuance of the Warrant Shares to or resale of the Warrant Sha</w:t>
      </w:r>
      <w:r>
        <w:t>res by Holder or (B) this Warrant is being exercised via cashless exercise, and otherwise by physical delivery of a certificate, registered in the Company’s share register in the name of the Holder or its designee, for the number of Warrant Shares to which</w:t>
      </w:r>
      <w:r>
        <w:t xml:space="preserve"> the Holder is entitled pursuant to such exercise to the address specified by the Holder in the Notice of Exercise by the date that is the earliest of (i) two (2) Trading Days after the delivery to the Company of the Notice of Exercise, (ii) one (1) Tradin</w:t>
      </w:r>
      <w:r>
        <w:t>g Day after delivery of the aggregate Exercise Price to the Company and (iii) the number of Trading Days comprising the Standard Settlement Period after the delivery to the Company of the Notice of Exercise (such date, the “</w:t>
      </w:r>
      <w:r>
        <w:rPr>
          <w:u w:val="single" w:color="000000"/>
        </w:rPr>
        <w:t>Warrant Share Deliver</w:t>
      </w:r>
      <w:r>
        <w:t>y</w:t>
      </w:r>
      <w:r>
        <w:rPr>
          <w:u w:val="single" w:color="000000"/>
        </w:rPr>
        <w:t xml:space="preserve"> Date</w:t>
      </w:r>
      <w:r>
        <w:t>”). U</w:t>
      </w:r>
      <w:r>
        <w:t>pon delivery of the Notice of Exercise, the Holder shall be deemed for all corporate purposes to have become the holder of record of the Warrant Shares with respect to which this Warrant has been exercised, irrespective of the date of delivery of the Warra</w:t>
      </w:r>
      <w:r>
        <w:t>nt Shares, provided that payment of the aggregate Exercise Price (other than in the case of a cashless exercise) is received within the earlier of (i) two (2) Trading Days and (ii) the number of Trading Days comprising the Standard Settlement Period follow</w:t>
      </w:r>
      <w:r>
        <w:t xml:space="preserve">ing delivery of the Notice of Exercise. If the Company fails for any reason to deliver to the Holder the Warrant Shares subject to a Notice of Exercise by the Warrant Share Delivery Date, the Company shall pay to the Holder, in cash, as liquidated damages </w:t>
      </w:r>
      <w:r>
        <w:t>and not as a penalty, for each $1,000 of Warrant Shares subject to such exercise (based on the VWAP of the Ordinary Shares on the date of the applicable Notice of Exercise), $10 per Trading Day (increasing to $20 per Trading Day on the fifth Trading Day af</w:t>
      </w:r>
      <w:r>
        <w:t xml:space="preserve">ter such liquidated damages begin to accrue) for each Trading Day after such Warrant Share Delivery Date until such Warrant Shares are delivered or Holder rescinds such exercise. The Company agrees to maintain a transfer agent that is a participant in the </w:t>
      </w:r>
      <w:r>
        <w:t>FAST program so long as this Warrant remains outstanding and exercisable. As used herein, “</w:t>
      </w:r>
      <w:r>
        <w:rPr>
          <w:u w:val="single" w:color="000000"/>
        </w:rPr>
        <w:t>Standard Settlement Period</w:t>
      </w:r>
      <w:r>
        <w:t xml:space="preserve">” means the standard settlement period, expressed in a number of Trading Days, on the Company’s primary Trading Market with respect to the </w:t>
      </w:r>
      <w:r>
        <w:t>Ordinary Shares as in effect on the date of delivery of the Notice of Exercise.</w:t>
      </w:r>
    </w:p>
    <w:p w:rsidR="00334A63" w:rsidRDefault="009D4688">
      <w:pPr>
        <w:spacing w:after="0" w:line="259" w:lineRule="auto"/>
        <w:ind w:left="2970" w:firstLine="0"/>
        <w:jc w:val="left"/>
      </w:pPr>
      <w:r>
        <w:t xml:space="preserve"> </w:t>
      </w:r>
    </w:p>
    <w:p w:rsidR="00334A63" w:rsidRDefault="009D4688">
      <w:pPr>
        <w:numPr>
          <w:ilvl w:val="1"/>
          <w:numId w:val="26"/>
        </w:numPr>
        <w:ind w:firstLine="720"/>
      </w:pPr>
      <w:r>
        <w:rPr>
          <w:u w:val="single" w:color="000000"/>
        </w:rPr>
        <w:t>Deliver</w:t>
      </w:r>
      <w:r>
        <w:t>y</w:t>
      </w:r>
      <w:r>
        <w:rPr>
          <w:u w:val="single" w:color="000000"/>
        </w:rPr>
        <w:t xml:space="preserve"> of New Warrants U</w:t>
      </w:r>
      <w:r>
        <w:t>p</w:t>
      </w:r>
      <w:r>
        <w:rPr>
          <w:u w:val="single" w:color="000000"/>
        </w:rPr>
        <w:t>on Exercise</w:t>
      </w:r>
      <w:r>
        <w:t>. If this Warrant shall have been exercised in part, the Company shall, at the request of a Holder and upon surrender of this Warrant ce</w:t>
      </w:r>
      <w:r>
        <w:t>rtificate, at the time of delivery of the Warrant Shares, deliver to the Holder a new Warrant evidencing the rights of the Holder to purchase the unpurchased Warrant Shares called for by this Warrant, which new Warrant shall in all other respects be identi</w:t>
      </w:r>
      <w:r>
        <w:t>cal with this Warrant.</w: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Rescission Ri</w:t>
      </w:r>
      <w:r>
        <w:t>g</w:t>
      </w:r>
      <w:r>
        <w:rPr>
          <w:u w:val="single" w:color="000000"/>
        </w:rPr>
        <w:t>hts</w:t>
      </w:r>
      <w:r>
        <w:t>. If the Company fails to cause the Transfer Agent to transmit to</w:t>
      </w:r>
    </w:p>
    <w:p w:rsidR="00334A63" w:rsidRDefault="009D4688">
      <w:pPr>
        <w:ind w:left="2350"/>
      </w:pPr>
      <w:r>
        <w:t>the Holder the Warrant Shares pursuant to Section 2(d)(i) by the Warrant Share Delivery Date, then the Holder will have the right to rescind such ex</w:t>
      </w:r>
      <w:r>
        <w:t>ercise.</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134" w:line="259" w:lineRule="auto"/>
        <w:ind w:left="306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722" name="Group 13172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62" name="Shape 14966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3" name="Shape 14966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4" name="Shape 14966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22" style="width:543pt;height:0.75pt;mso-position-horizontal-relative:char;mso-position-vertical-relative:line" coordsize="68960,95">
                <v:shape id="Shape 149665" style="position:absolute;width:22669;height:95;left:46291;top:0;" coordsize="2266950,9525" path="m0,0l2266950,0l2266950,9525l0,9525l0,0">
                  <v:stroke weight="0pt" endcap="flat" joinstyle="miter" miterlimit="10" on="false" color="#000000" opacity="0"/>
                  <v:fill on="true" color="#000000"/>
                </v:shape>
                <v:shape id="Shape 149666" style="position:absolute;width:23526;height:95;left:22764;top:0;" coordsize="2352675,9525" path="m0,0l2352675,0l2352675,9525l0,9525l0,0">
                  <v:stroke weight="0pt" endcap="flat" joinstyle="miter" miterlimit="10" on="false" color="#000000" opacity="0"/>
                  <v:fill on="true" color="#000000"/>
                </v:shape>
                <v:shape id="Shape 14966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Com</w:t>
      </w:r>
      <w:r>
        <w:t>p</w:t>
      </w:r>
      <w:r>
        <w:rPr>
          <w:u w:val="single" w:color="000000"/>
        </w:rPr>
        <w:t>ensation for Bu</w:t>
      </w:r>
      <w:r>
        <w:t>y</w:t>
      </w:r>
      <w:r>
        <w:rPr>
          <w:u w:val="single" w:color="000000"/>
        </w:rPr>
        <w:t>-In on Failure to Timel</w:t>
      </w:r>
      <w:r>
        <w:t>y</w:t>
      </w:r>
      <w:r>
        <w:rPr>
          <w:u w:val="single" w:color="000000"/>
        </w:rPr>
        <w:t xml:space="preserve"> Deliver Warrant Shares U</w:t>
      </w:r>
      <w:r>
        <w:t>p</w:t>
      </w:r>
      <w:r>
        <w:rPr>
          <w:u w:val="single" w:color="000000"/>
        </w:rPr>
        <w:t>on Exercise</w:t>
      </w:r>
      <w:r>
        <w:t>. In addition to any other rights available to the Holder, if the Company fails to cause the Transfer Agent to transmit to the Holder the Warrant Shares in accordance with the provisions of Section 2(d)(i) above pursuant to an exercise on or before the War</w:t>
      </w:r>
      <w:r>
        <w:t>rant Share Delivery Date, and if after such date the Holder is required by its broker to purchase (in an open market transaction or otherwise) or the Holder’s brokerage firm otherwise purchases, Ordinary Shares to deliver in satisfaction of a sale by the H</w:t>
      </w:r>
      <w:r>
        <w:t>older of the Warrant Shares which the Holder anticipated receiving upon such exercise (a “</w:t>
      </w:r>
      <w:r>
        <w:rPr>
          <w:u w:val="single" w:color="000000"/>
        </w:rPr>
        <w:t>Bu</w:t>
      </w:r>
      <w:r>
        <w:t>y</w:t>
      </w:r>
      <w:r>
        <w:rPr>
          <w:u w:val="single" w:color="000000"/>
        </w:rPr>
        <w:t>-In</w:t>
      </w:r>
      <w:r>
        <w:t>”), then the Company shall (A) pay in cash to the Holder the amount, if any, by which (x) the Holder’s total purchase price (including brokerage commissions, if</w:t>
      </w:r>
      <w:r>
        <w:t xml:space="preserve"> any) for the Ordinary Shares so purchased exceeds (y) the amount obtained by multiplying (1) the number of Warrant Shares that the Company was required to deliver to the Holder in connection with the exercise at issue times (2) the price at which the sell</w:t>
      </w:r>
      <w:r>
        <w:t xml:space="preserve"> order giving rise to such purchase obligation was executed, and (B) at the option of the Holder, either reinstate the portion of the Warrant and equivalent number of Warrant Shares for which such exercise was not honored (in which case such exercise shall</w:t>
      </w:r>
      <w:r>
        <w:t xml:space="preserve"> be deemed rescinded) or deliver to the Holder the number of Ordinary Shares that would have been issued had the Company timely complied with its exercise and delivery obligations hereunder. For example, if the Holder purchases Ordinary Shares having a tot</w:t>
      </w:r>
      <w:r>
        <w:t>al purchase price of $11,000 to cover a Buy-In with respect to an attempted exercise of Ordinary Shares with an aggregate sale price giving rise to such purchase obligation of $10,000, under clause (A) of the immediately preceding sentence the Company shal</w:t>
      </w:r>
      <w:r>
        <w:t>l be required to pay the Holder $1,000. The Holder shall provide the Company written notice indicating the amounts payable to the Holder in respect of the Buy-In and, upon request of the Company, evidence of the amount of such loss. Nothing herein shall li</w:t>
      </w:r>
      <w:r>
        <w:t>mit a Holder’s right to pursue any other remedies available to it hereunder, at law or in equity including, without limitation, a decree of specific performance and/or injunctive relief with respect to the Company’s failure to timely deliver Ordinary Share</w:t>
      </w:r>
      <w:r>
        <w:t>s upon exercise of the Warrant as required pursuant to the terms hereof.</w: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No Fractional Shares or Scrip</w:t>
      </w:r>
      <w:r>
        <w:t>. No fractional shares or scrip representing fractional</w:t>
      </w:r>
    </w:p>
    <w:p w:rsidR="00334A63" w:rsidRDefault="009D4688">
      <w:pPr>
        <w:ind w:left="2350"/>
      </w:pPr>
      <w:r>
        <w:t>shares shall be issued upon the exercise of this Warrant. As to any fraction of a share which th</w:t>
      </w:r>
      <w:r>
        <w:t xml:space="preserve">e Holder would otherwise be entitled to purchase upon such exercise, the Company shall, at its election, either pay a cash adjustment in respect of such final fraction in an amount equal to such fraction multiplied by the Exercise Price or round up to the </w:t>
      </w:r>
      <w:r>
        <w:t>next whole share.</w: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Char</w:t>
      </w:r>
      <w:r>
        <w:t>g</w:t>
      </w:r>
      <w:r>
        <w:rPr>
          <w:u w:val="single" w:color="000000"/>
        </w:rPr>
        <w:t>es, Taxes and Ex</w:t>
      </w:r>
      <w:r>
        <w:t>p</w:t>
      </w:r>
      <w:r>
        <w:rPr>
          <w:u w:val="single" w:color="000000"/>
        </w:rPr>
        <w:t>enses</w:t>
      </w:r>
      <w:r>
        <w:t>. Issuance of Warrant Shares shall be made without</w:t>
      </w:r>
    </w:p>
    <w:p w:rsidR="00334A63" w:rsidRDefault="009D4688">
      <w:pPr>
        <w:ind w:left="2350"/>
      </w:pPr>
      <w:r>
        <w:t>charge to the Holder for any issue or transfer tax or other incidental expense in respect of the issuance of such Warrant Shares, all of which taxes and expen</w:t>
      </w:r>
      <w:r>
        <w:t>ses shall be paid by the Company, and such Warrant Shares shall be issued in the name of the Holder or in such name or names as may be directed by the Holder; p</w:t>
      </w:r>
      <w:r>
        <w:rPr>
          <w:u w:val="single" w:color="000000"/>
        </w:rPr>
        <w:t>rovided</w:t>
      </w:r>
      <w:r>
        <w:t xml:space="preserve">, </w:t>
      </w:r>
      <w:r>
        <w:rPr>
          <w:u w:val="single" w:color="000000"/>
        </w:rPr>
        <w:t>however</w:t>
      </w:r>
      <w:r>
        <w:t>, that in the event that Warrant Shares are to be issued in a name other than th</w:t>
      </w:r>
      <w:r>
        <w:t>e name of the Holder, this Warrant when surrendered for exercise shall be accompanied by the Assignment Form attached hereto duly executed by the Holder and the Company may require, as a condition thereto, the payment of a sum sufficient to reimburse it fo</w:t>
      </w:r>
      <w:r>
        <w:t>r any transfer tax incidental thereto. The Company shall pay all Transfer Agent fees required for same-day processing of any Notice of Exercise and all fees to the Depository Trust Company (or another established clearing corporation performing similar fun</w:t>
      </w:r>
      <w:r>
        <w:t>ctions) required for same-day electronic delivery of the Warrant Shares.</w:t>
      </w:r>
    </w:p>
    <w:p w:rsidR="00334A63" w:rsidRDefault="009D4688">
      <w:pPr>
        <w:spacing w:after="0" w:line="259" w:lineRule="auto"/>
        <w:ind w:left="3060" w:firstLine="0"/>
        <w:jc w:val="left"/>
      </w:pPr>
      <w:r>
        <w:t xml:space="preserve"> </w:t>
      </w:r>
    </w:p>
    <w:p w:rsidR="00334A63" w:rsidRDefault="009D4688">
      <w:pPr>
        <w:numPr>
          <w:ilvl w:val="1"/>
          <w:numId w:val="26"/>
        </w:numPr>
        <w:ind w:firstLine="720"/>
      </w:pPr>
      <w:r>
        <w:rPr>
          <w:u w:val="single" w:color="000000"/>
        </w:rPr>
        <w:t>Closin</w:t>
      </w:r>
      <w:r>
        <w:t>g</w:t>
      </w:r>
      <w:r>
        <w:rPr>
          <w:u w:val="single" w:color="000000"/>
        </w:rPr>
        <w:t xml:space="preserve"> of Books</w:t>
      </w:r>
      <w:r>
        <w:t>. The Company will not close its shareholder books or records in</w:t>
      </w:r>
    </w:p>
    <w:p w:rsidR="00334A63" w:rsidRDefault="009D4688">
      <w:pPr>
        <w:ind w:left="2350"/>
      </w:pPr>
      <w:r>
        <w:t>any manner which prevents the timely exercise of this Warrant, pursuant to the terms hereof.</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0" w:line="259" w:lineRule="auto"/>
        <w:ind w:left="3060" w:firstLine="0"/>
        <w:jc w:val="left"/>
      </w:pPr>
      <w:r>
        <w:t xml:space="preserve"> </w:t>
      </w:r>
    </w:p>
    <w:p w:rsidR="00334A63" w:rsidRDefault="009D4688">
      <w:pPr>
        <w:spacing w:after="134" w:line="259" w:lineRule="auto"/>
        <w:ind w:left="306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958" name="Group 1339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68" name="Shape 14966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9" name="Shape 14966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0" name="Shape 14967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58" style="width:543pt;height:0.75pt;mso-position-horizontal-relative:char;mso-position-vertical-relative:line" coordsize="68960,95">
                <v:shape id="Shape 149671" style="position:absolute;width:22669;height:95;left:46291;top:0;" coordsize="2266950,9525" path="m0,0l2266950,0l2266950,9525l0,9525l0,0">
                  <v:stroke weight="0pt" endcap="flat" joinstyle="miter" miterlimit="10" on="false" color="#000000" opacity="0"/>
                  <v:fill on="true" color="#000000"/>
                </v:shape>
                <v:shape id="Shape 149672" style="position:absolute;width:23526;height:95;left:22764;top:0;" coordsize="2352675,9525" path="m0,0l2352675,0l2352675,9525l0,9525l0,0">
                  <v:stroke weight="0pt" endcap="flat" joinstyle="miter" miterlimit="10" on="false" color="#000000" opacity="0"/>
                  <v:fill on="true" color="#000000"/>
                </v:shape>
                <v:shape id="Shape 14967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3060" w:firstLine="0"/>
        <w:jc w:val="left"/>
      </w:pPr>
      <w:r>
        <w:t xml:space="preserve"> </w:t>
      </w:r>
    </w:p>
    <w:p w:rsidR="00334A63" w:rsidRDefault="009D4688">
      <w:pPr>
        <w:numPr>
          <w:ilvl w:val="0"/>
          <w:numId w:val="26"/>
        </w:numPr>
        <w:ind w:firstLine="720"/>
      </w:pPr>
      <w:r>
        <w:rPr>
          <w:u w:val="single" w:color="000000"/>
        </w:rPr>
        <w:t>Holder’s Exercise Limitations</w:t>
      </w:r>
      <w:r>
        <w:t>. The Company shall not effect any exercise of this Warrant, and a Holder shall not have the right to exercise any portion of this Warrant, pursuant to Section 2 or otherwise, to the extent that after giving effect to such issuance after exercise as set fo</w:t>
      </w:r>
      <w:r>
        <w:t>rth on the applicable Notice of Exercise, the Holder (together with the Holder’s Affiliates, and any other Persons acting as a group together with the Holder or any of the Holder’s Affiliates (such Persons, “</w:t>
      </w:r>
      <w:r>
        <w:rPr>
          <w:u w:val="single" w:color="000000"/>
        </w:rPr>
        <w:t>Attribution Parties</w:t>
      </w:r>
      <w:r>
        <w:t>”)), would beneficially own i</w:t>
      </w:r>
      <w:r>
        <w:t>n excess of the Beneficial Ownership Limitation (as defined below).  For purposes of the foregoing sentence, the number of Ordinary Shares beneficially owned by the Holder and its Affiliates and Attribution Parties shall include the number of Ordinary Shar</w:t>
      </w:r>
      <w:r>
        <w:t xml:space="preserve">es issuable upon exercise of this Warrant with respect to which such determination is being made, but shall exclude the number of Ordinary Shares which would be issuable upon (i) exercise of the remaining, nonexercised portion of this Warrant beneficially </w:t>
      </w:r>
      <w:r>
        <w:t>owned by the Holder or any of its Affiliates or Attribution Parties and (ii) exercise or conversion of the unexercised or nonconverted portion of any other securities of the Company (including, without limitation, any other Ordinary Share Equivalents) subj</w:t>
      </w:r>
      <w:r>
        <w:t>ect to a limitation on conversion or exercise analogous to the limitation contained herein beneficially owned by the Holder or any of its Affiliates or Attribution Parties. Except as set forth in the preceding sentence, for purposes of this Section 2(e), b</w:t>
      </w:r>
      <w:r>
        <w:t xml:space="preserve">eneficial ownership shall be calculated in accordance with Section 13(d) of the Exchange Act and the rules and regulations promulgated thereunder, it being acknowledged by the Holder that the Company is not representing to the Holder that such calculation </w:t>
      </w:r>
      <w:r>
        <w:t>is in compliance with Section 13(d) of the Exchange Act and the Holder is solely responsible for any schedules required to be filed in accordance therewith. To the extent that the limitation contained in this Section 2(e) applies, the determination of whet</w:t>
      </w:r>
      <w:r>
        <w:t>her this Warrant is exercisable (in relation to other securities owned by the Holder together with any Affiliates and Attribution Parties) and of which portion of this Warrant is exercisable shall be in the sole discretion of the Holder, and the submission</w:t>
      </w:r>
      <w:r>
        <w:t xml:space="preserve"> of a Notice of Exercise shall be deemed to be the Holder’s determination of whether this Warrant is exercisable (in relation to other securities owned by the Holder together with any Affiliates and Attribution Parties) and of which portion of this Warrant</w:t>
      </w:r>
      <w:r>
        <w:t xml:space="preserve"> is exercisable, in each case subject to the Beneficial Ownership Limitation, and the Company shall have no obligation to verify or confirm the accuracy of such determination. In addition, a determination as to any group status as contemplated above shall </w:t>
      </w:r>
      <w:r>
        <w:t>be determined in accordance with Section 13(d) of the Exchange Act and the rules and regulations promulgated thereunder. For purposes of this Section 2(e), in determining the number of outstanding Ordinary Shares, a Holder may rely on the number of outstan</w:t>
      </w:r>
      <w:r>
        <w:t>ding Ordinary Shares as reflected in (A) the Company’s most recent periodic or annual report filed with the Commission, as the case may be, (B) a more recent public announcement by the Company or (C) a more recent written notice by the Company or the Trans</w:t>
      </w:r>
      <w:r>
        <w:t>fer Agent setting forth the number of Ordinary Shares outstanding. Upon the written or oral request of a Holder, the Company shall within one Trading Day confirm orally and in writing to the Holder the number of Ordinary Shares then outstanding.  In any ca</w:t>
      </w:r>
      <w:r>
        <w:t>se, the number of outstanding Ordinary Shares shall be determined after giving effect to the conversion or exercise of securities of the Company, including this Warrant, by the Holder or its Affiliates or Attribution Parties since the date as of which such</w:t>
      </w:r>
      <w:r>
        <w:t xml:space="preserve"> number of outstanding Ordinary Shares was reported. The “</w:t>
      </w:r>
      <w:r>
        <w:rPr>
          <w:u w:val="single" w:color="000000"/>
        </w:rPr>
        <w:t>Beneficial Ownershi</w:t>
      </w:r>
      <w:r>
        <w:t>p</w:t>
      </w:r>
      <w:r>
        <w:rPr>
          <w:u w:val="single" w:color="000000"/>
        </w:rPr>
        <w:t xml:space="preserve"> Limitation</w:t>
      </w:r>
      <w:r>
        <w:t>” shall be [9.99/4.99% of the number of the Ordinary Shares outstanding immediately after giving effect to the issuance of Ordinary Shares issuable upon exercise of th</w:t>
      </w:r>
      <w:r>
        <w:t>is Warrant. The Holder, upon notice to the Company, may increase or decrease the Beneficial Ownership Limitation provisions of this Section 2(e), provided that the Beneficial Ownership Limitation in no event exceeds 9.99% of the number of Ordinary Shares o</w:t>
      </w:r>
      <w:r>
        <w:t xml:space="preserve">utstanding immediately after giving effect to the issuance of Ordinary Shares upon exercise of this Warrant held by the Holder and the provisions of this Section 2(e) shall continue to apply. Any increase in the Beneficial Ownership Limitation will not be </w:t>
      </w:r>
      <w:r>
        <w:t>effective until the 61</w:t>
      </w:r>
      <w:r>
        <w:rPr>
          <w:sz w:val="26"/>
          <w:vertAlign w:val="superscript"/>
        </w:rPr>
        <w:t>st</w:t>
      </w:r>
      <w:r>
        <w:t xml:space="preserve"> day after such notice is delivered to the Company. The provisions of this paragraph shall be construed and implemented in a manner otherwise than in strict conformity with the terms of this Section 2(e) to correct this paragraph (o</w:t>
      </w:r>
      <w:r>
        <w:t>r any portion hereof) which may be defective or inconsistent with the intended Beneficial Ownership Limitation herein contained or to make changes or supplements necessary or desirable to properly give effect to such limitation. The limitations contained i</w:t>
      </w:r>
      <w:r>
        <w:t>n this paragraph shall apply to a successor holder of this Warrant.</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961" name="Group 13396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74" name="Shape 14967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5" name="Shape 14967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6" name="Shape 14967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61" style="width:543pt;height:0.75pt;mso-position-horizontal-relative:char;mso-position-vertical-relative:line" coordsize="68960,95">
                <v:shape id="Shape 149677" style="position:absolute;width:22669;height:95;left:46291;top:0;" coordsize="2266950,9525" path="m0,0l2266950,0l2266950,9525l0,9525l0,0">
                  <v:stroke weight="0pt" endcap="flat" joinstyle="miter" miterlimit="10" on="false" color="#000000" opacity="0"/>
                  <v:fill on="true" color="#000000"/>
                </v:shape>
                <v:shape id="Shape 149678" style="position:absolute;width:23526;height:95;left:22764;top:0;" coordsize="2352675,9525" path="m0,0l2352675,0l2352675,9525l0,9525l0,0">
                  <v:stroke weight="0pt" endcap="flat" joinstyle="miter" miterlimit="10" on="false" color="#000000" opacity="0"/>
                  <v:fill on="true" color="#000000"/>
                </v:shape>
                <v:shape id="Shape 14967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2160" w:firstLine="0"/>
        <w:jc w:val="left"/>
      </w:pPr>
      <w:r>
        <w:t xml:space="preserve"> </w:t>
      </w:r>
    </w:p>
    <w:p w:rsidR="00334A63" w:rsidRDefault="009D4688">
      <w:pPr>
        <w:spacing w:after="0" w:line="259" w:lineRule="auto"/>
        <w:ind w:left="715"/>
        <w:jc w:val="left"/>
      </w:pPr>
      <w:r>
        <w:rPr>
          <w:u w:val="single" w:color="000000"/>
        </w:rPr>
        <w:t>Section 3</w:t>
      </w:r>
      <w:r>
        <w:t xml:space="preserve">. </w:t>
      </w:r>
      <w:r>
        <w:rPr>
          <w:u w:val="single" w:color="000000"/>
        </w:rPr>
        <w:t>Certain Ad</w:t>
      </w:r>
      <w:r>
        <w:t>j</w:t>
      </w:r>
      <w:r>
        <w:rPr>
          <w:u w:val="single" w:color="000000"/>
        </w:rPr>
        <w:t>ustments</w:t>
      </w:r>
      <w:r>
        <w:t>.</w:t>
      </w:r>
    </w:p>
    <w:p w:rsidR="00334A63" w:rsidRDefault="009D4688">
      <w:pPr>
        <w:spacing w:after="0" w:line="259" w:lineRule="auto"/>
        <w:ind w:left="1440" w:firstLine="0"/>
        <w:jc w:val="left"/>
      </w:pPr>
      <w:r>
        <w:t xml:space="preserve"> </w:t>
      </w:r>
    </w:p>
    <w:p w:rsidR="00334A63" w:rsidRDefault="009D4688">
      <w:pPr>
        <w:numPr>
          <w:ilvl w:val="0"/>
          <w:numId w:val="27"/>
        </w:numPr>
        <w:ind w:firstLine="720"/>
      </w:pPr>
      <w:r>
        <w:rPr>
          <w:u w:val="single" w:color="000000"/>
        </w:rPr>
        <w:t>Stock Dividends and S</w:t>
      </w:r>
      <w:r>
        <w:t>p</w:t>
      </w:r>
      <w:r>
        <w:rPr>
          <w:u w:val="single" w:color="000000"/>
        </w:rPr>
        <w:t>lits</w:t>
      </w:r>
      <w:r>
        <w:t xml:space="preserve">. If the Company, at any time while this Warrant is outstanding: (i) pays a stock dividend or otherwise makes a distribution or distributions on its Ordinary Shares or any other equity or equity equivalent securities payable in Ordinary Shares (which, for </w:t>
      </w:r>
      <w:r>
        <w:t>avoidance of doubt, shall not include any Ordinary Shares issued by the Company upon exercise of this Warrant), (ii) subdivides outstanding Ordinary Shares into a larger number of shares, (iii) combines (including by way of reverse stock split) outstanding</w:t>
      </w:r>
      <w:r>
        <w:t xml:space="preserve"> Ordinary Shares into a smaller number of shares or (iv) issues by reclassification of the Ordinary Shares any shares of capital stock of the Company, then in each case the Exercise Price shall be multiplied by a fraction of which the numerator shall be th</w:t>
      </w:r>
      <w:r>
        <w:t>e number of Ordinary Shares (excluding treasury shares, if any) outstanding immediately before such event and of which the denominator shall be the number of Ordinary Shares outstanding immediately after such event, and the number of shares issuable upon e</w:t>
      </w:r>
      <w:r>
        <w:t>xercise of this Warrant shall be proportionately adjusted such that the aggregate Exercise Price of this Warrant shall remain unchanged. Any adjustment made pursuant to this Section 3(a) shall become effective immediately after the record date for the dete</w:t>
      </w:r>
      <w:r>
        <w:t>rmination of shareholders entitled to receive such dividend or distribution and shall become effective immediately after the effective date in the case of a subdivision, combination or re-classification.</w:t>
      </w:r>
    </w:p>
    <w:p w:rsidR="00334A63" w:rsidRDefault="009D4688">
      <w:pPr>
        <w:spacing w:after="0" w:line="259" w:lineRule="auto"/>
        <w:ind w:left="1440" w:firstLine="0"/>
        <w:jc w:val="left"/>
      </w:pPr>
      <w:r>
        <w:t xml:space="preserve"> </w:t>
      </w:r>
    </w:p>
    <w:p w:rsidR="00334A63" w:rsidRDefault="009D4688">
      <w:pPr>
        <w:numPr>
          <w:ilvl w:val="0"/>
          <w:numId w:val="27"/>
        </w:numPr>
        <w:ind w:firstLine="720"/>
      </w:pPr>
      <w:r>
        <w:rPr>
          <w:u w:val="single" w:color="000000"/>
        </w:rPr>
        <w:t>Subse</w:t>
      </w:r>
      <w:r>
        <w:t>q</w:t>
      </w:r>
      <w:r>
        <w:rPr>
          <w:u w:val="single" w:color="000000"/>
        </w:rPr>
        <w:t>uent Ri</w:t>
      </w:r>
      <w:r>
        <w:t>g</w:t>
      </w:r>
      <w:r>
        <w:rPr>
          <w:u w:val="single" w:color="000000"/>
        </w:rPr>
        <w:t>hts Offerin</w:t>
      </w:r>
      <w:r>
        <w:t>g</w:t>
      </w:r>
      <w:r>
        <w:rPr>
          <w:u w:val="single" w:color="000000"/>
        </w:rPr>
        <w:t>s</w:t>
      </w:r>
      <w:r>
        <w:t>. In addition to any adjustments pursuant to Section 3(a) above, if at any</w:t>
      </w:r>
    </w:p>
    <w:p w:rsidR="00334A63" w:rsidRDefault="009D4688">
      <w:pPr>
        <w:ind w:left="730"/>
      </w:pPr>
      <w:r>
        <w:t>time the Company grants, issues or sells any Ordinary Share Equivalents or rights to purchase stock, warrants, securities or other property pro rata to the record holders of any cla</w:t>
      </w:r>
      <w:r>
        <w:t>ss of Ordinary Shares (the “</w:t>
      </w:r>
      <w:r>
        <w:rPr>
          <w:u w:val="single" w:color="000000"/>
        </w:rPr>
        <w:t>Purchase Ri</w:t>
      </w:r>
      <w:r>
        <w:t>g</w:t>
      </w:r>
      <w:r>
        <w:rPr>
          <w:u w:val="single" w:color="000000"/>
        </w:rPr>
        <w:t>hts</w:t>
      </w:r>
      <w:r>
        <w:t xml:space="preserve">”), then the Holder will be entitled to acquire, upon the terms applicable to such Purchase Rights, the aggregate Purchase Rights which the Holder could have acquired if the Holder had held the number of Ordinary </w:t>
      </w:r>
      <w:r>
        <w:t>Shares acquirable upon complete exercise of this Warrant (without regard to any limitations on exercise hereof, including without limitation, the Beneficial Ownership Limitation) immediately before the date on which a record is taken for the grant, issuanc</w:t>
      </w:r>
      <w:r>
        <w:t>e or sale of such Purchase Rights, or, if no such record is taken, the date as of which the record holders of Ordinary Shares are to be determined for the grant, issue or sale of such Purchase Rights (p</w:t>
      </w:r>
      <w:r>
        <w:rPr>
          <w:u w:val="single" w:color="000000"/>
        </w:rPr>
        <w:t>rovided</w:t>
      </w:r>
      <w:r>
        <w:t xml:space="preserve">, </w:t>
      </w:r>
      <w:r>
        <w:rPr>
          <w:u w:val="single" w:color="000000"/>
        </w:rPr>
        <w:t>however</w:t>
      </w:r>
      <w:r>
        <w:t>, that, to the extent that the Holder’</w:t>
      </w:r>
      <w:r>
        <w:t>s right to participate in any such Purchase Right would result in the Holder exceeding the Beneficial Ownership Limitation, then the Holder shall not be entitled to participate in such Purchase Right to such extent (or beneficial ownership of such Ordinary</w:t>
      </w:r>
      <w:r>
        <w:t xml:space="preserve"> Shares as a result of such Purchase Right to such extent) and such Purchase Right to such extent shall be held in abeyance for the Holder until such time, if ever, as its right thereto would not result in the Holder exceeding the Beneficial Ownership Limi</w:t>
      </w:r>
      <w:r>
        <w:t>tation).</w:t>
      </w:r>
    </w:p>
    <w:p w:rsidR="00334A63" w:rsidRDefault="009D4688">
      <w:pPr>
        <w:spacing w:after="0" w:line="259" w:lineRule="auto"/>
        <w:ind w:left="1440" w:firstLine="0"/>
        <w:jc w:val="left"/>
      </w:pPr>
      <w:r>
        <w:t xml:space="preserve"> </w:t>
      </w:r>
    </w:p>
    <w:p w:rsidR="00334A63" w:rsidRDefault="009D4688">
      <w:pPr>
        <w:numPr>
          <w:ilvl w:val="0"/>
          <w:numId w:val="27"/>
        </w:numPr>
        <w:ind w:firstLine="720"/>
      </w:pPr>
      <w:r>
        <w:rPr>
          <w:u w:val="single" w:color="000000"/>
        </w:rPr>
        <w:t>Pro Rata Distributions</w:t>
      </w:r>
      <w:r>
        <w:t>. During such time as this Warrant is outstanding, if the Company shall declare or</w:t>
      </w:r>
    </w:p>
    <w:p w:rsidR="00334A63" w:rsidRDefault="009D4688">
      <w:pPr>
        <w:ind w:left="730"/>
      </w:pPr>
      <w:r>
        <w:t>make any dividend or other distribution of its assets (or rights to acquire its assets) to holders of Ordinary Shares, by way of return of c</w:t>
      </w:r>
      <w:r>
        <w:t>apital or otherwise (including, without limitation, any distribution of cash, stock or other securities, property or options by way of a dividend, spin off, reclassification, corporate rearrangement, scheme of arrangement or other similar transaction) (a “</w:t>
      </w:r>
      <w:r>
        <w:rPr>
          <w:u w:val="single" w:color="000000"/>
        </w:rPr>
        <w:t>Distribution</w:t>
      </w:r>
      <w:r>
        <w:t>”), at any time after the issuance of this Warrant, then, in each such case, the Holder shall be entitled to participate in such Distribution to the same extent that the Holder would have participated therein if the Holder had held the number o</w:t>
      </w:r>
      <w:r>
        <w:t>f Ordinary Shares acquirable upon complete exercise of this Warrant (without regard to any limitations on exercise hereof, including without limitation, the Beneficial Ownership Limitation) immediately before the date of which a record is taken for such Di</w:t>
      </w:r>
      <w:r>
        <w:t>stribution, or, if no such record is taken, the date as of which the record holders of Ordinary Shares are to be determined for the participation in such Distribution (p</w:t>
      </w:r>
      <w:r>
        <w:rPr>
          <w:u w:val="single" w:color="000000"/>
        </w:rPr>
        <w:t>rovided</w:t>
      </w:r>
      <w:r>
        <w:t xml:space="preserve">, </w:t>
      </w:r>
      <w:r>
        <w:rPr>
          <w:u w:val="single" w:color="000000"/>
        </w:rPr>
        <w:t>however</w:t>
      </w:r>
      <w:r>
        <w:t>, that, to the extent that the Holder's right to participate in any suc</w:t>
      </w:r>
      <w:r>
        <w:t>h Distribution would result in the Holder exceeding the Beneficial Ownership Limitation, then the Holder shall not be entitled to participate in such Distribution to such extent (or in the beneficial ownership of any Ordinary Shares as a result of such Dis</w:t>
      </w:r>
      <w:r>
        <w:t>tribution to such extent) and the portion of such Distribution shall be held in abeyance for the benefit of the Holder until such time, if ever, as its right thereto would not result in the Holder exceeding the Beneficial Ownership Limitation).</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4337" name="Group 1343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80" name="Shape 14968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1" name="Shape 14968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2" name="Shape 14968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337" style="width:543pt;height:0.75pt;mso-position-horizontal-relative:char;mso-position-vertical-relative:line" coordsize="68960,95">
                <v:shape id="Shape 149683" style="position:absolute;width:22669;height:95;left:46291;top:0;" coordsize="2266950,9525" path="m0,0l2266950,0l2266950,9525l0,9525l0,0">
                  <v:stroke weight="0pt" endcap="flat" joinstyle="miter" miterlimit="10" on="false" color="#000000" opacity="0"/>
                  <v:fill on="true" color="#000000"/>
                </v:shape>
                <v:shape id="Shape 149684" style="position:absolute;width:23526;height:95;left:22764;top:0;" coordsize="2352675,9525" path="m0,0l2352675,0l2352675,9525l0,9525l0,0">
                  <v:stroke weight="0pt" endcap="flat" joinstyle="miter" miterlimit="10" on="false" color="#000000" opacity="0"/>
                  <v:fill on="true" color="#000000"/>
                </v:shape>
                <v:shape id="Shape 14968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27"/>
        </w:numPr>
        <w:ind w:firstLine="720"/>
      </w:pPr>
      <w:r>
        <w:rPr>
          <w:u w:val="single" w:color="000000"/>
        </w:rPr>
        <w:t>Fundamental Transaction</w:t>
      </w:r>
      <w:r>
        <w:t>. If, at any time while this Warrant is outstanding, (i) the Company, directly or indirectly, in one or more related transactions effects any merger or consolidation of the Company with or into another Person, (ii) the Company</w:t>
      </w:r>
      <w:r>
        <w:t>, directly or indirectly, effects any sale, lease, license, assignment, transfer, conveyance or other disposition of all or substantially all of its assets in one or a series of related transactions, (iii) any, direct or indirect, purchase offer, tender of</w:t>
      </w:r>
      <w:r>
        <w:t>fer or exchange offer (whether by the Company or another Person) is completed pursuant to which holders of Ordinary Shares are permitted to sell, tender or exchange their shares for other securities, cash or property and has been accepted by the holders of</w:t>
      </w:r>
      <w:r>
        <w:t xml:space="preserve"> 50% or more of the outstanding Ordinary Shares, (iv) the Company, directly or indirectly, in one or more related transactions effects any reclassification, reorganization or recapitalization of the Ordinary Shares or any compulsory share exchange pursuant</w:t>
      </w:r>
      <w:r>
        <w:t xml:space="preserve"> to which the Ordinary Shares are effectively converted into or exchanged for other securities, cash or property, or (v) the Company, directly or indirectly, in one or more related transactions consummates a stock or share purchase agreement or other busin</w:t>
      </w:r>
      <w:r>
        <w:t>ess combination (including, without limitation, a reorganization, recapitalization, spin-off, merger or scheme of arrangement) with another Person or group of Persons whereby such other Person or group acquires more than 50% of the outstanding Ordinary Sha</w:t>
      </w:r>
      <w:r>
        <w:t>res (not including any Ordinary Shares held by the other Person or other Persons making or party to, or associated or affiliated with the other Persons making or party to, such stock or share purchase agreement or other business combination) (each a “</w:t>
      </w:r>
      <w:r>
        <w:rPr>
          <w:u w:val="single" w:color="000000"/>
        </w:rPr>
        <w:t>Funda</w:t>
      </w:r>
      <w:r>
        <w:rPr>
          <w:u w:val="single" w:color="000000"/>
        </w:rPr>
        <w:t>mental Transaction</w:t>
      </w:r>
      <w:r>
        <w:t>”), then, upon any subsequent exercise of this Warrant, the Holder shall have the right to receive, for each Warrant Share that would have been issuable upon such exercise immediately prior to the occurrence of such Fundamental Transactio</w:t>
      </w:r>
      <w:r>
        <w:t>n, at the option of the Holder (without regard to any limitation in Section 2(e) on the exercise of this Warrant), the number of shares of capital stock of the successor or acquiring corporation or of the Company, if it is the surviving corporation, and an</w:t>
      </w:r>
      <w:r>
        <w:t>y additional consideration (the “</w:t>
      </w:r>
      <w:r>
        <w:rPr>
          <w:u w:val="single" w:color="000000"/>
        </w:rPr>
        <w:t>Alternate Consideration</w:t>
      </w:r>
      <w:r>
        <w:t xml:space="preserve">”) receivable as a result of such Fundamental Transaction by a holder of the number of Ordinary Shares for which this Warrant is exercisable immediately prior to such Fundamental Transaction (without </w:t>
      </w:r>
      <w:r>
        <w:t xml:space="preserve">regard to any limitation in Section 2(e) on the exercise of this Warrant). For purposes of any such exercise, the determination of the Exercise Price shall be appropriately adjusted to apply to such Alternate Consideration based on the amount of Alternate </w:t>
      </w:r>
      <w:r>
        <w:t>Consideration issuable in respect of an Ordinary Share in such Fundamental Transaction, and the Company shall apportion the Exercise Price among the Alternate Consideration in a reasonable manner reflecting the relative value of any different components of</w:t>
      </w:r>
      <w:r>
        <w:t xml:space="preserve"> the Alternate Consideration. If holders of Ordinary Shares are given any choice as to the securities, cash or property to be received in a Fundamental Transaction, then the Holder shall be given the same choice as to the Alternate Consideration it receive</w:t>
      </w:r>
      <w:r>
        <w:t>s upon any exercise of this Warrant following such Fundamental Transaction. Notwithstanding anything to the contrary, in the event of a Fundamental Transaction, the Company or any Successor Entity (as defined below) shall, at the Holder’s option, exercisab</w:t>
      </w:r>
      <w:r>
        <w:t>le at any time concurrently with, or within 30 days after, the consummation of the Fundamental Transaction (or, if later, the date of the public announcement of the applicable Fundamental Transaction), purchase this Warrant from the Holder by paying to the</w:t>
      </w:r>
      <w:r>
        <w:t xml:space="preserve"> Holder an amount of cash equal to the Black Scholes Value (as defined below) of the remaining unexercised portion of this</w:t>
      </w:r>
    </w:p>
    <w:p w:rsidR="00334A63" w:rsidRDefault="009D4688">
      <w:pPr>
        <w:ind w:left="730"/>
      </w:pPr>
      <w:r>
        <w:t>Warrant on the date of the consummation of such Fundamental Transaction; p</w:t>
      </w:r>
      <w:r>
        <w:rPr>
          <w:u w:val="single" w:color="000000"/>
        </w:rPr>
        <w:t>rovided</w:t>
      </w:r>
      <w:r>
        <w:t xml:space="preserve">, </w:t>
      </w:r>
      <w:r>
        <w:rPr>
          <w:u w:val="single" w:color="000000"/>
        </w:rPr>
        <w:t>however</w:t>
      </w:r>
      <w:r>
        <w:t>, that, if the Fundamental Transaction is n</w:t>
      </w:r>
      <w:r>
        <w:t>ot within the Company's control, including not approved by the Company's Board of Directors, Holder shall only be entitled to receive from the Company or any Successor Entity the same type or form of consideration (and in the same proportion), at the Black</w:t>
      </w:r>
      <w:r>
        <w:t xml:space="preserve"> Scholes Value of the unexercised portion of this Warrant, that is being offered and paid to the holders of Common Stock of the Company in connection with the Fundamental Transaction, whether that consideration be in the form of cash, stock or any combinat</w:t>
      </w:r>
      <w:r>
        <w:t>ion thereof, or whether the holders of Common Stock are given the choice to receive from among alternative forms of consideration in connection with the Fundamental Transaction; p</w:t>
      </w:r>
      <w:r>
        <w:rPr>
          <w:u w:val="single" w:color="000000"/>
        </w:rPr>
        <w:t>rovided</w:t>
      </w:r>
      <w:r>
        <w:t xml:space="preserve">, </w:t>
      </w:r>
      <w:r>
        <w:rPr>
          <w:u w:val="single" w:color="000000"/>
        </w:rPr>
        <w:t>further</w:t>
      </w:r>
      <w:r>
        <w:t>, that if holders of Common Stock of the Company are not offe</w:t>
      </w:r>
      <w:r>
        <w:t>red or paid any consideration in such Fundamental Transaction, such holders of Common Stock will be deemed to have received common stock of the Successor Entity (which Entity may be the Company following such Fundamental Transaction) in such Fundamental Tr</w:t>
      </w:r>
      <w:r>
        <w:t>ansaction. “</w:t>
      </w:r>
      <w:r>
        <w:rPr>
          <w:u w:val="single" w:color="000000"/>
        </w:rPr>
        <w:t>Black Scholes Value</w:t>
      </w:r>
      <w:r>
        <w:t>” means the value of this Warrant based on the Black-Scholes Option Pricing Model obtained from the “OV” function on Bloomberg, L.P. (“</w:t>
      </w:r>
      <w:r>
        <w:rPr>
          <w:u w:val="single" w:color="000000"/>
        </w:rPr>
        <w:t>Bloomber</w:t>
      </w:r>
      <w:r>
        <w:t>g”) determined as of the day of consummation of the applicable Fundamental Transac</w:t>
      </w:r>
      <w:r>
        <w:t>tion for pricing purposes and reflecting (A) a risk-free interest rate corresponding to the U.S. Treasury rate for a period equal to the time between the date of the public announcement of the applicable contemplated Fundamental Transaction and the Termina</w:t>
      </w:r>
      <w:r>
        <w:t>tion Date, (B) an expected volatility equal to the greater of 100% and the 100 day volatility obtained from the HVT function on Bloomberg (determined utilizing a 365 day annualization factor) as of the Trading Day immediately following the public announcem</w:t>
      </w:r>
      <w:r>
        <w:t xml:space="preserve">ent of the applicable contemplated Fundamental Transaction, (C) the underlying price per share used in such calculation shall be the greater of (i) the sum of the price per share being offered in cash, if any, plus the value of any non-cash consideration, </w:t>
      </w:r>
      <w:r>
        <w:t>if any, being offered in such Fundamental Transaction and (ii) the greater of (x) the last VWAP immediately prior to the public announcement of such contemplated Fundamental Transaction and (y) the last VWAP immediately prior to the consummation of such Fu</w:t>
      </w:r>
      <w:r>
        <w:t>ndamental Transaction and (D) a remaining option time equal to the time between the date of the public announcement of the applicable contemplated Fundamental Transaction and the Termination Date and (E) a zero cost of borrow. The payment of the Black Scho</w:t>
      </w:r>
      <w:r>
        <w:t>les Value will be made by wire transfer of immediately available funds within the later of (i) five Business Days of the Holder’s election and (ii) the date of consummation of the Fundamental Transaction.The Company shall cause any successor entity in a Fu</w:t>
      </w:r>
      <w:r>
        <w:t>ndamental Transaction in which the Company is not the survivor (the</w:t>
      </w:r>
    </w:p>
    <w:p w:rsidR="00334A63" w:rsidRDefault="009D4688">
      <w:pPr>
        <w:ind w:left="730"/>
      </w:pPr>
      <w:r>
        <w:t>“</w:t>
      </w:r>
      <w:r>
        <w:rPr>
          <w:u w:val="single" w:color="000000"/>
        </w:rPr>
        <w:t>Successor Entity</w:t>
      </w:r>
      <w:r>
        <w:t>”) to assume in writing all of the obligations of the Company under this Warrant and the other Transaction Documents in accordance with the provisions of this Section 3(e)</w:t>
      </w:r>
      <w:r>
        <w:t xml:space="preserve"> pursuant to written agreements in form and substance reasonably satisfactory to the Holder and approved by the Holder (without unreasonable delay) prior to such Fundamental Transaction and shall, at the option of the Holder, deliver to the Holder in excha</w:t>
      </w:r>
      <w:r>
        <w:t>nge for this Warrant a security of the Successor Entity evidenced by a written instrument substantially similar in form and substance to this Warrant which is exercisable for a corresponding number of shares of capital stock of such Successor Entity (or it</w:t>
      </w:r>
      <w:r>
        <w:t>s parent entity) equivalent to the Ordinary Shares acquirable and receivable upon exercise of this Warrant (without regard to any limitations on the exercise of this Warrant) prior to such Fundamental Transaction, and with an exercise price which applies t</w:t>
      </w:r>
      <w:r>
        <w:t>he exercise price hereunder to such shares of capital stock (but taking into account the relative value of the Ordinary Shares pursuant to such Fundamental Transaction and the value of such shares of capital stock, such number of shares of capital stock an</w:t>
      </w:r>
      <w:r>
        <w:t>d such exercise price being for the purpose of protecting the economic value of this Warrant immediately prior to the consummation of such Fundamental Transaction), and which is reasonably satisfactory in form and substance to the Holder. Upon the occurren</w:t>
      </w:r>
      <w:r>
        <w:t>ce of any such</w:t>
      </w:r>
    </w:p>
    <w:p w:rsidR="00334A63" w:rsidRDefault="009D4688">
      <w:pPr>
        <w:spacing w:after="139"/>
        <w:ind w:left="730"/>
      </w:pPr>
      <w:r>
        <w:t>Fundamental Transaction, the Successor Entity shall succeed to, and be substituted for (so that from and after the date of such Fundamental Transaction, the provisions of this Warrant and the other Transaction Documents referring to the “Com</w:t>
      </w:r>
      <w:r>
        <w:t>pany” shall refer instead to the Successor Entity), and may exercise every right and power of the Company and shall assume all of the obligations of the Company under this Warrant and the other Transaction Documents with the same effect as if such Successo</w:t>
      </w:r>
      <w:r>
        <w:t>r Entity had been named as the Company herein.</w:t>
      </w:r>
    </w:p>
    <w:p w:rsidR="00334A63" w:rsidRDefault="009D4688">
      <w:pPr>
        <w:tabs>
          <w:tab w:val="center" w:pos="5438"/>
          <w:tab w:val="center" w:pos="10810"/>
        </w:tabs>
        <w:ind w:left="-15" w:firstLine="0"/>
        <w:jc w:val="left"/>
      </w:pPr>
      <w:r>
        <w:t xml:space="preserve"> </w:t>
      </w:r>
      <w:r>
        <w:tab/>
        <w:t>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242" name="Group 13024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86" name="Shape 14968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7" name="Shape 14968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8" name="Shape 14968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42" style="width:543pt;height:0.75pt;mso-position-horizontal-relative:char;mso-position-vertical-relative:line" coordsize="68960,95">
                <v:shape id="Shape 149689" style="position:absolute;width:22669;height:95;left:46291;top:0;" coordsize="2266950,9525" path="m0,0l2266950,0l2266950,9525l0,9525l0,0">
                  <v:stroke weight="0pt" endcap="flat" joinstyle="miter" miterlimit="10" on="false" color="#000000" opacity="0"/>
                  <v:fill on="true" color="#000000"/>
                </v:shape>
                <v:shape id="Shape 149690" style="position:absolute;width:23526;height:95;left:22764;top:0;" coordsize="2352675,9525" path="m0,0l2352675,0l2352675,9525l0,9525l0,0">
                  <v:stroke weight="0pt" endcap="flat" joinstyle="miter" miterlimit="10" on="false" color="#000000" opacity="0"/>
                  <v:fill on="true" color="#000000"/>
                </v:shape>
                <v:shape id="Shape 14969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1440" w:firstLine="0"/>
        <w:jc w:val="left"/>
      </w:pPr>
      <w:r>
        <w:t xml:space="preserve"> </w:t>
      </w:r>
    </w:p>
    <w:p w:rsidR="00334A63" w:rsidRDefault="009D4688">
      <w:pPr>
        <w:numPr>
          <w:ilvl w:val="0"/>
          <w:numId w:val="28"/>
        </w:numPr>
        <w:ind w:firstLine="720"/>
        <w:jc w:val="left"/>
      </w:pPr>
      <w:r>
        <w:rPr>
          <w:u w:val="single" w:color="000000"/>
        </w:rPr>
        <w:t>Calculations</w:t>
      </w:r>
      <w:r>
        <w:t>. All calculations under this Section 3 shall be made to the nearest cent or the nearest 1/100th of a share, as the case may be. For purposes of this Section 3, the number of Ordinary Shares deemed to be issued and outstanding as of a given date shall be t</w:t>
      </w:r>
      <w:r>
        <w:t>he sum of the number of Ordinary Shares (excluding treasury shares, if any) issued and outstanding.</w:t>
      </w:r>
    </w:p>
    <w:p w:rsidR="00334A63" w:rsidRDefault="009D4688">
      <w:pPr>
        <w:spacing w:after="0" w:line="259" w:lineRule="auto"/>
        <w:ind w:left="1440" w:firstLine="0"/>
        <w:jc w:val="left"/>
      </w:pPr>
      <w:r>
        <w:t xml:space="preserve"> </w:t>
      </w:r>
    </w:p>
    <w:p w:rsidR="00334A63" w:rsidRDefault="009D4688">
      <w:pPr>
        <w:numPr>
          <w:ilvl w:val="0"/>
          <w:numId w:val="28"/>
        </w:numPr>
        <w:spacing w:after="0" w:line="259" w:lineRule="auto"/>
        <w:ind w:firstLine="720"/>
        <w:jc w:val="left"/>
      </w:pPr>
      <w:r>
        <w:rPr>
          <w:u w:val="single" w:color="000000"/>
        </w:rPr>
        <w:t>Notice to Holder</w:t>
      </w:r>
      <w:r>
        <w:t>.</w:t>
      </w:r>
    </w:p>
    <w:p w:rsidR="00334A63" w:rsidRDefault="009D4688">
      <w:pPr>
        <w:spacing w:after="0" w:line="259" w:lineRule="auto"/>
        <w:ind w:left="1440" w:firstLine="0"/>
        <w:jc w:val="left"/>
      </w:pPr>
      <w:r>
        <w:t xml:space="preserve"> </w:t>
      </w:r>
    </w:p>
    <w:p w:rsidR="00334A63" w:rsidRDefault="009D4688">
      <w:pPr>
        <w:numPr>
          <w:ilvl w:val="1"/>
          <w:numId w:val="28"/>
        </w:numPr>
        <w:spacing w:after="0" w:line="259" w:lineRule="auto"/>
        <w:ind w:firstLine="720"/>
      </w:pPr>
      <w:r>
        <w:rPr>
          <w:u w:val="single" w:color="000000"/>
        </w:rPr>
        <w:t>Ad</w:t>
      </w:r>
      <w:r>
        <w:t>j</w:t>
      </w:r>
      <w:r>
        <w:rPr>
          <w:u w:val="single" w:color="000000"/>
        </w:rPr>
        <w:t>ustment to Exercise Price</w:t>
      </w:r>
      <w:r>
        <w:t>. Whenever the Exercise Price is adjusted pursuant to any</w:t>
      </w:r>
    </w:p>
    <w:p w:rsidR="00334A63" w:rsidRDefault="009D4688">
      <w:pPr>
        <w:ind w:left="2170"/>
      </w:pPr>
      <w:r>
        <w:t>provision of this Section 3, the Company shall promptly deliver to the Holder by facsimile or email a notice setting forth the Exercise Price after such adjustment and any resulting adjustment to the number of Warrant Shares and setting forth a brief state</w:t>
      </w:r>
      <w:r>
        <w:t>ment of the facts requiring such adjustment.</w:t>
      </w:r>
    </w:p>
    <w:p w:rsidR="00334A63" w:rsidRDefault="009D4688">
      <w:pPr>
        <w:spacing w:after="0" w:line="259" w:lineRule="auto"/>
        <w:ind w:left="2880" w:firstLine="0"/>
        <w:jc w:val="left"/>
      </w:pPr>
      <w:r>
        <w:t xml:space="preserve"> </w:t>
      </w:r>
    </w:p>
    <w:p w:rsidR="00334A63" w:rsidRDefault="009D4688">
      <w:pPr>
        <w:numPr>
          <w:ilvl w:val="1"/>
          <w:numId w:val="28"/>
        </w:numPr>
        <w:ind w:firstLine="720"/>
      </w:pPr>
      <w:r>
        <w:rPr>
          <w:u w:val="single" w:color="000000"/>
        </w:rPr>
        <w:t>Notice to Allow Exercise b</w:t>
      </w:r>
      <w:r>
        <w:t>y</w:t>
      </w:r>
      <w:r>
        <w:rPr>
          <w:u w:val="single" w:color="000000"/>
        </w:rPr>
        <w:t xml:space="preserve"> Holder</w:t>
      </w:r>
      <w:r>
        <w:t>. If (A) the Company shall declare a dividend (or any other distribution in whatever form) on the Ordinary Shares, (B) the Company shall declare a special nonrecurring cash di</w:t>
      </w:r>
      <w:r>
        <w:t>vidend on or a redemption of the Ordinary Shares, (C) the Company shall authorize the granting to all holders of the Ordinary Shares rights or warrants to subscribe for or purchase any shares of capital stock of any class or of any rights, (D) the approval</w:t>
      </w:r>
      <w:r>
        <w:t xml:space="preserve"> of any shareholders of the Company shall be required in connection with any reclassification of the Ordinary Shares, any consolidation or merger to which the Company is a party, any sale or transfer of all or substantially all of the assets of the Company</w:t>
      </w:r>
      <w:r>
        <w:t>, or any compulsory share exchange whereby the Ordinary Shares are converted into other securities, cash or property, or (E) the Company shall authorize the voluntary or involuntary dissolution, liquidation or winding up of the affairs of the Company, then</w:t>
      </w:r>
      <w:r>
        <w:t xml:space="preserve">, in each case, the Company shall cause to be delivered by facsimile or email to the Holder at its last facsimile number or email address as it shall appear upon the Warrant Register of the Company, at least 20 calendar days prior to the applicable record </w:t>
      </w:r>
      <w:r>
        <w:t>or effective date hereinafter specified, a notice stating (x) the date on which a record is to be taken for the purpose of such dividend, distribution, redemption, rights or warrants, or if a record is not to be taken, the date as of which the holders of t</w:t>
      </w:r>
      <w:r>
        <w:t>he Ordinary Shares of record to be entitled to such dividend, distributions, redemption, rights or warrants are to be determined or (y) the date on which such reclassification, consolidation, merger, sale, transfer or share exchange is expected to become e</w:t>
      </w:r>
      <w:r>
        <w:t>ffective or close, and the date as of which it is expected that holders of the Ordinary Shares of record shall be entitled to exchange their Ordinary Shares for securities, cash or other property deliverable upon such reclassification, consolidation, merge</w:t>
      </w:r>
      <w:r>
        <w:t>r, sale, transfer or share exchange; provided that the failure to deliver such notice or any defect therein or in the delivery thereof shall not affect the validity of the corporate action required to be specified in such notice. To the extent that any not</w:t>
      </w:r>
      <w:r>
        <w:t>ice provided in this Warrant constitutes, or contains, material, non-public information regarding the Company or any of the Subsidiaries, the Company shall simultaneously file such notice with the Commission pursuant to a Current Report on Form 6-K. The Ho</w:t>
      </w:r>
      <w:r>
        <w:t>lder shall remain entitled to exercise this Warrant during the period commencing on the date of such notice to the effective date of the event triggering such notice except as may otherwise be expressly set forth herein.</w:t>
      </w:r>
    </w:p>
    <w:p w:rsidR="00334A63" w:rsidRDefault="009D4688">
      <w:pPr>
        <w:spacing w:after="0" w:line="259" w:lineRule="auto"/>
        <w:ind w:left="2880" w:firstLine="0"/>
        <w:jc w:val="left"/>
      </w:pPr>
      <w:r>
        <w:t xml:space="preserve"> </w:t>
      </w:r>
    </w:p>
    <w:p w:rsidR="00334A63" w:rsidRDefault="009D4688">
      <w:pPr>
        <w:spacing w:after="0" w:line="259" w:lineRule="auto"/>
        <w:ind w:left="715"/>
        <w:jc w:val="left"/>
      </w:pPr>
      <w:r>
        <w:rPr>
          <w:u w:val="single" w:color="000000"/>
        </w:rPr>
        <w:t>Section 4</w:t>
      </w:r>
      <w:r>
        <w:t xml:space="preserve">. </w:t>
      </w:r>
      <w:r>
        <w:rPr>
          <w:u w:val="single" w:color="000000"/>
        </w:rPr>
        <w:t>Transfer of Warrant</w:t>
      </w:r>
      <w:r>
        <w:t>.</w:t>
      </w:r>
    </w:p>
    <w:p w:rsidR="00334A63" w:rsidRDefault="009D4688">
      <w:pPr>
        <w:spacing w:after="0" w:line="259" w:lineRule="auto"/>
        <w:ind w:left="720" w:firstLine="0"/>
        <w:jc w:val="left"/>
      </w:pPr>
      <w:r>
        <w:t xml:space="preserve"> </w:t>
      </w:r>
    </w:p>
    <w:p w:rsidR="00334A63" w:rsidRDefault="009D4688">
      <w:pPr>
        <w:numPr>
          <w:ilvl w:val="0"/>
          <w:numId w:val="29"/>
        </w:numPr>
        <w:ind w:firstLine="720"/>
      </w:pPr>
      <w:r>
        <w:rPr>
          <w:u w:val="single" w:color="000000"/>
        </w:rPr>
        <w:t>Transferability</w:t>
      </w:r>
      <w:r>
        <w:t>. This Warrant and all rights hereunder (including, without limitation, any registration</w:t>
      </w:r>
    </w:p>
    <w:p w:rsidR="00334A63" w:rsidRDefault="009D4688">
      <w:pPr>
        <w:ind w:left="730"/>
      </w:pPr>
      <w:r>
        <w:t xml:space="preserve">rights) are transferable, in whole or in part, upon surrender of this Warrant at the principal office of the Company or its designated agent, together </w:t>
      </w:r>
      <w:r>
        <w:t>with a written assignment of this Warrant substantially in the form attached hereto duly executed by the Holder or its agent or attorney and funds sufficient to pay any transfer taxes payable upon the making of such transfer. Upon such surrender and, if re</w:t>
      </w:r>
      <w:r>
        <w:t>quired, such payment, the Company shall execute and deliver a new Warrant or Warrants in the name of the assignee or assignees, as applicable, and in the denomination or denominations specified in such instrument of assignment, and shall issue to the assig</w:t>
      </w:r>
      <w:r>
        <w:t>nor a new Warrant evidencing the portion of this Warrant not so assigned, and this Warrant shall promptly be cancelled. Notwithstanding anything herein to the contrary, the Holder shall not be required to physically surrender this Warrant to the Company un</w:t>
      </w:r>
      <w:r>
        <w:t>less the Holder has assigned this Warrant in full, in which case, the Holder shall surrender this Warrant to the Company within three (3) Trading Days of the date on which the Holder delivers an assignment form to the Company assigning this Warrant in full</w:t>
      </w:r>
      <w:r>
        <w:t>. The Warrant, if properly assigned in accordance herewith, may be exercised by a new holder for the purchase of Warrant Shares without having a new Warrant issued.</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458" name="Group 1334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92" name="Shape 14969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3" name="Shape 14969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4" name="Shape 14969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458" style="width:543pt;height:0.75pt;mso-position-horizontal-relative:char;mso-position-vertical-relative:line" coordsize="68960,95">
                <v:shape id="Shape 149695" style="position:absolute;width:22669;height:95;left:46291;top:0;" coordsize="2266950,9525" path="m0,0l2266950,0l2266950,9525l0,9525l0,0">
                  <v:stroke weight="0pt" endcap="flat" joinstyle="miter" miterlimit="10" on="false" color="#000000" opacity="0"/>
                  <v:fill on="true" color="#000000"/>
                </v:shape>
                <v:shape id="Shape 149696" style="position:absolute;width:23526;height:95;left:22764;top:0;" coordsize="2352675,9525" path="m0,0l2352675,0l2352675,9525l0,9525l0,0">
                  <v:stroke weight="0pt" endcap="flat" joinstyle="miter" miterlimit="10" on="false" color="#000000" opacity="0"/>
                  <v:fill on="true" color="#000000"/>
                </v:shape>
                <v:shape id="Shape 14969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29"/>
        </w:numPr>
        <w:ind w:firstLine="720"/>
      </w:pPr>
      <w:r>
        <w:rPr>
          <w:u w:val="single" w:color="000000"/>
        </w:rPr>
        <w:t>New Warrants</w:t>
      </w:r>
      <w:r>
        <w:t>. This Warrant may be divided or combined with other Warrants u</w:t>
      </w:r>
      <w:r>
        <w:t xml:space="preserve">pon presentation hereof at the aforesaid office of the Company, together with a written notice specifying the names and denominations in which new Warrants are to be issued, signed by the Holder or its agent or attorney. Subject to compliance with Section </w:t>
      </w:r>
      <w:r>
        <w:t>4(a), as to any transfer which may be involved in such division or combination, the Company shall execute and deliver a new Warrant or Warrants in exchange for the Warrant or Warrants to be divided or combined in accordance with such notice. All Warrants i</w:t>
      </w:r>
      <w:r>
        <w:t>ssued on transfers or exchanges shall be dated the Initial Exercise Date and shall be identical with this Warrant except as to the number of Warrant Shares issuable pursuant thereto.</w:t>
      </w:r>
    </w:p>
    <w:p w:rsidR="00334A63" w:rsidRDefault="009D4688">
      <w:pPr>
        <w:spacing w:after="0" w:line="259" w:lineRule="auto"/>
        <w:ind w:left="1440" w:firstLine="0"/>
        <w:jc w:val="left"/>
      </w:pPr>
      <w:r>
        <w:t xml:space="preserve"> </w:t>
      </w:r>
    </w:p>
    <w:p w:rsidR="00334A63" w:rsidRDefault="009D4688">
      <w:pPr>
        <w:numPr>
          <w:ilvl w:val="0"/>
          <w:numId w:val="29"/>
        </w:numPr>
        <w:ind w:firstLine="720"/>
      </w:pPr>
      <w:r>
        <w:rPr>
          <w:u w:val="single" w:color="000000"/>
        </w:rPr>
        <w:t>Warrant Re</w:t>
      </w:r>
      <w:r>
        <w:t>g</w:t>
      </w:r>
      <w:r>
        <w:rPr>
          <w:u w:val="single" w:color="000000"/>
        </w:rPr>
        <w:t>ister</w:t>
      </w:r>
      <w:r>
        <w:t>. The Company shall register this Warrant, upon records</w:t>
      </w:r>
      <w:r>
        <w:t xml:space="preserve"> to be maintained by the Company for that purpose (the “</w:t>
      </w:r>
      <w:r>
        <w:rPr>
          <w:u w:val="single" w:color="000000"/>
        </w:rPr>
        <w:t>Warrant Re</w:t>
      </w:r>
      <w:r>
        <w:t>g</w:t>
      </w:r>
      <w:r>
        <w:rPr>
          <w:u w:val="single" w:color="000000"/>
        </w:rPr>
        <w:t>ister</w:t>
      </w:r>
      <w:r>
        <w:t xml:space="preserve">”), in the name of the record Holder hereof from time to time. The Company may deem and treat the registered Holder of this Warrant as the absolute owner hereof for the purpose of any </w:t>
      </w:r>
      <w:r>
        <w:t>exercise hereof or any distribution to the Holder, and for all other purposes, absent actual notice to the contrary.</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rPr>
          <w:u w:val="single" w:color="000000"/>
        </w:rPr>
        <w:t>Section 5</w:t>
      </w:r>
      <w:r>
        <w:t xml:space="preserve">. </w:t>
      </w:r>
      <w:r>
        <w:rPr>
          <w:u w:val="single" w:color="000000"/>
        </w:rPr>
        <w:t>Miscellaneous</w:t>
      </w:r>
      <w:r>
        <w:t>.</w:t>
      </w:r>
    </w:p>
    <w:p w:rsidR="00334A63" w:rsidRDefault="009D4688">
      <w:pPr>
        <w:spacing w:after="0" w:line="259" w:lineRule="auto"/>
        <w:ind w:left="720" w:firstLine="0"/>
        <w:jc w:val="left"/>
      </w:pPr>
      <w:r>
        <w:t xml:space="preserve"> </w:t>
      </w:r>
    </w:p>
    <w:p w:rsidR="00334A63" w:rsidRDefault="009D4688">
      <w:pPr>
        <w:numPr>
          <w:ilvl w:val="0"/>
          <w:numId w:val="30"/>
        </w:numPr>
        <w:ind w:firstLine="720"/>
      </w:pPr>
      <w:r>
        <w:rPr>
          <w:u w:val="single" w:color="000000"/>
        </w:rPr>
        <w:t>No Ri</w:t>
      </w:r>
      <w:r>
        <w:t>g</w:t>
      </w:r>
      <w:r>
        <w:rPr>
          <w:u w:val="single" w:color="000000"/>
        </w:rPr>
        <w:t>hts as Shareholder Until Exercise</w:t>
      </w:r>
      <w:r>
        <w:t>. This Warrant does not entitle the Holder to any voting rights,</w:t>
      </w:r>
    </w:p>
    <w:p w:rsidR="00334A63" w:rsidRDefault="009D4688">
      <w:pPr>
        <w:ind w:left="730"/>
      </w:pPr>
      <w:r>
        <w:t>dividends or other rights as a shareholder of the Company prior to the exercise hereof as set forth in Section 2(d)(i), except as expressly set forth in Section 3.</w:t>
      </w:r>
    </w:p>
    <w:p w:rsidR="00334A63" w:rsidRDefault="009D4688">
      <w:pPr>
        <w:spacing w:after="0" w:line="259" w:lineRule="auto"/>
        <w:ind w:left="1440" w:firstLine="0"/>
        <w:jc w:val="left"/>
      </w:pPr>
      <w:r>
        <w:t xml:space="preserve"> </w:t>
      </w:r>
    </w:p>
    <w:p w:rsidR="00334A63" w:rsidRDefault="009D4688">
      <w:pPr>
        <w:numPr>
          <w:ilvl w:val="0"/>
          <w:numId w:val="30"/>
        </w:numPr>
        <w:ind w:firstLine="720"/>
      </w:pPr>
      <w:r>
        <w:rPr>
          <w:u w:val="single" w:color="000000"/>
        </w:rPr>
        <w:t>Loss</w:t>
      </w:r>
      <w:r>
        <w:t>,</w:t>
      </w:r>
      <w:r>
        <w:rPr>
          <w:u w:val="single" w:color="000000"/>
        </w:rPr>
        <w:t xml:space="preserve"> Theft</w:t>
      </w:r>
      <w:r>
        <w:t>,</w:t>
      </w:r>
      <w:r>
        <w:rPr>
          <w:u w:val="single" w:color="000000"/>
        </w:rPr>
        <w:t xml:space="preserve"> Destruction or Mutilation of Warrant</w:t>
      </w:r>
      <w:r>
        <w:t>. The Company covenants that upon receipt</w:t>
      </w:r>
      <w:r>
        <w:t xml:space="preserve"> by the Company of evidence reasonably satisfactory to it of the loss, theft, destruction or mutilation of this Warrant or any stock certificate relating to the Warrant Shares, and in case of loss, theft or destruction, of indemnity or security reasonably </w:t>
      </w:r>
      <w:r>
        <w:t xml:space="preserve">satisfactory to it (which, in the case of the Warrant, shall not include the posting of any bond), and upon surrender and cancellation of such Warrant or stock certificate, if mutilated, the Company will make and deliver a new Warrant or stock certificate </w:t>
      </w:r>
      <w:r>
        <w:t>of like tenor and dated as of such cancellation, in lieu of such Warrant or stock certificate.</w:t>
      </w:r>
    </w:p>
    <w:p w:rsidR="00334A63" w:rsidRDefault="009D4688">
      <w:pPr>
        <w:spacing w:after="0" w:line="259" w:lineRule="auto"/>
        <w:ind w:left="1440" w:firstLine="0"/>
        <w:jc w:val="left"/>
      </w:pPr>
      <w:r>
        <w:t xml:space="preserve"> </w:t>
      </w:r>
    </w:p>
    <w:p w:rsidR="00334A63" w:rsidRDefault="009D4688">
      <w:pPr>
        <w:numPr>
          <w:ilvl w:val="0"/>
          <w:numId w:val="30"/>
        </w:numPr>
        <w:ind w:firstLine="720"/>
      </w:pPr>
      <w:r>
        <w:rPr>
          <w:u w:val="single" w:color="000000"/>
        </w:rPr>
        <w:t>Saturda</w:t>
      </w:r>
      <w:r>
        <w:t>y</w:t>
      </w:r>
      <w:r>
        <w:rPr>
          <w:u w:val="single" w:color="000000"/>
        </w:rPr>
        <w:t>s, Sunda</w:t>
      </w:r>
      <w:r>
        <w:t>y</w:t>
      </w:r>
      <w:r>
        <w:rPr>
          <w:u w:val="single" w:color="000000"/>
        </w:rPr>
        <w:t>s, Holida</w:t>
      </w:r>
      <w:r>
        <w:t>y</w:t>
      </w:r>
      <w:r>
        <w:rPr>
          <w:u w:val="single" w:color="000000"/>
        </w:rPr>
        <w:t>s, etc</w:t>
      </w:r>
      <w:r>
        <w:t>. If the last or appointed day for the taking of any action or the expiration of any right required or granted herein shall not be a Business Day, then, such action may be taken or such right may be exercised on the next succeeding Business Day.</w:t>
      </w:r>
    </w:p>
    <w:p w:rsidR="00334A63" w:rsidRDefault="009D4688">
      <w:pPr>
        <w:spacing w:after="0" w:line="259" w:lineRule="auto"/>
        <w:ind w:left="1440" w:firstLine="0"/>
        <w:jc w:val="left"/>
      </w:pPr>
      <w:r>
        <w:t xml:space="preserve"> </w:t>
      </w:r>
    </w:p>
    <w:p w:rsidR="00334A63" w:rsidRDefault="009D4688">
      <w:pPr>
        <w:numPr>
          <w:ilvl w:val="0"/>
          <w:numId w:val="30"/>
        </w:numPr>
        <w:spacing w:after="0" w:line="259" w:lineRule="auto"/>
        <w:ind w:firstLine="720"/>
      </w:pPr>
      <w:r>
        <w:rPr>
          <w:u w:val="single" w:color="000000"/>
        </w:rPr>
        <w:t>Authoriz</w:t>
      </w:r>
      <w:r>
        <w:rPr>
          <w:u w:val="single" w:color="000000"/>
        </w:rPr>
        <w:t>ed Shares</w:t>
      </w:r>
      <w:r>
        <w:t>.</w:t>
      </w:r>
    </w:p>
    <w:p w:rsidR="00334A63" w:rsidRDefault="009D4688">
      <w:pPr>
        <w:spacing w:after="0" w:line="259" w:lineRule="auto"/>
        <w:ind w:left="1440" w:firstLine="0"/>
        <w:jc w:val="left"/>
      </w:pPr>
      <w:r>
        <w:t xml:space="preserve"> </w:t>
      </w:r>
    </w:p>
    <w:p w:rsidR="00334A63" w:rsidRDefault="009D4688">
      <w:pPr>
        <w:ind w:left="1440" w:firstLine="720"/>
      </w:pPr>
      <w:r>
        <w:t>The Company covenants that, during the period the Warrant is outstanding, it will reserve from its authorized and unissued Ordinary Shares a sufficient number of shares to provide for the issuance of the Warrant Shares upon the exercise of any</w:t>
      </w:r>
      <w:r>
        <w:t xml:space="preserve"> purchase rights under this Warrant. The Company further covenants that its issuance of this Warrant shall constitute full authority to its officers who are charged with the duty of issuing the necessary Warrant Shares upon the exercise of the purchase rig</w:t>
      </w:r>
      <w:r>
        <w:t>hts under this Warrant. The Company will take all such reasonable action as may be necessary to assure that such Warrant Shares may be issued as provided herein without violation of any applicable law or regulation, or of any requirements of the Trading Ma</w:t>
      </w:r>
      <w:r>
        <w:t>rket upon which the Ordinary Shares may be listed. The Company covenants that all Warrant Shares which may be issued upon the exercise of the purchase rights represented by this Warrant will, upon exercise of the purchase rights represented by this Warrant</w:t>
      </w:r>
      <w:r>
        <w:t xml:space="preserve"> and payment for such Warrant Shares in accordance herewith, be duly authorized, validly issued, fully paid and nonassessable and free from all taxes, liens and charges created by the Company in respect of the issue thereof (other than taxes in respect of </w:t>
      </w:r>
      <w:r>
        <w:t>any transfer occurring contemporaneously with such issue).</w:t>
      </w:r>
    </w:p>
    <w:p w:rsidR="00334A63" w:rsidRDefault="009D4688">
      <w:pPr>
        <w:spacing w:after="0" w:line="259" w:lineRule="auto"/>
        <w:ind w:left="2880" w:firstLine="0"/>
        <w:jc w:val="left"/>
      </w:pPr>
      <w:r>
        <w:t xml:space="preserve"> </w:t>
      </w:r>
    </w:p>
    <w:p w:rsidR="00334A63" w:rsidRDefault="009D4688">
      <w:pPr>
        <w:ind w:left="1440" w:firstLine="720"/>
      </w:pPr>
      <w:r>
        <w:t>Except and to the extent as waived or consented to by the Holder, the Company shall not by any action, including, without limitation, amending its certificate of incorporation or through any reor</w:t>
      </w:r>
      <w:r>
        <w:t>ganization, transfer of assets, consolidation, merger, dissolution, issue or sale of securities or any other voluntary action, avoid or seek to avoid the observance or performance of any of the terms of this Warrant, but will at all times in good faith ass</w:t>
      </w:r>
      <w:r>
        <w:t>ist in the carrying out of all such terms and in the taking of all such actions as may be necessary or appropriate to protect the rights of Holder as set forth in this Warrant against impairment. Without limiting the generality of the foregoing, the Compan</w:t>
      </w:r>
      <w:r>
        <w:t>y will (i) not increase the par value of any Warrant Shares above the amount payable therefor upon such exercise immediately prior to such increase in par value, (ii) take all such action as may be necessary or appropriate in order that the Company may val</w:t>
      </w:r>
      <w:r>
        <w:t>idly and legally issue fully paid and nonassessable Warrant Shares upon the exercise of this Warrant and (iii) use commercially reasonable efforts to obtain all such authorizations, exemptions or consents from any public regulatory body having jurisdiction</w:t>
      </w:r>
      <w:r>
        <w:t xml:space="preserve"> thereof, as may be, necessary to enable the Company to perform its obligations under this Warrant.</w:t>
      </w:r>
    </w:p>
    <w:p w:rsidR="00334A63" w:rsidRDefault="009D4688">
      <w:pPr>
        <w:spacing w:after="0" w:line="259" w:lineRule="auto"/>
        <w:ind w:left="2160" w:firstLine="0"/>
        <w:jc w:val="left"/>
      </w:pPr>
      <w:r>
        <w:t xml:space="preserve"> </w:t>
      </w:r>
    </w:p>
    <w:p w:rsidR="00334A63" w:rsidRDefault="009D4688">
      <w:pPr>
        <w:spacing w:after="0" w:line="259" w:lineRule="auto"/>
        <w:ind w:left="2160" w:firstLine="0"/>
        <w:jc w:val="left"/>
      </w:pPr>
      <w:r>
        <w:t xml:space="preserve"> </w:t>
      </w:r>
    </w:p>
    <w:p w:rsidR="00334A63" w:rsidRDefault="009D4688">
      <w:pPr>
        <w:spacing w:after="134" w:line="259" w:lineRule="auto"/>
        <w:ind w:left="2160" w:firstLine="0"/>
        <w:jc w:val="left"/>
      </w:pPr>
      <w:r>
        <w:t xml:space="preserve"> </w:t>
      </w:r>
    </w:p>
    <w:p w:rsidR="00334A63" w:rsidRDefault="009D4688">
      <w:pPr>
        <w:tabs>
          <w:tab w:val="center" w:pos="5438"/>
          <w:tab w:val="center" w:pos="10810"/>
        </w:tabs>
        <w:ind w:left="-15" w:firstLine="0"/>
        <w:jc w:val="left"/>
      </w:pPr>
      <w:r>
        <w:t xml:space="preserve"> </w:t>
      </w:r>
      <w:r>
        <w:tab/>
        <w:t>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2237" name="Group 1322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698" name="Shape 14969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9" name="Shape 14969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00" name="Shape 14970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237" style="width:543pt;height:0.75pt;mso-position-horizontal-relative:char;mso-position-vertical-relative:line" coordsize="68960,95">
                <v:shape id="Shape 149701" style="position:absolute;width:22669;height:95;left:46291;top:0;" coordsize="2266950,9525" path="m0,0l2266950,0l2266950,9525l0,9525l0,0">
                  <v:stroke weight="0pt" endcap="flat" joinstyle="miter" miterlimit="10" on="false" color="#000000" opacity="0"/>
                  <v:fill on="true" color="#000000"/>
                </v:shape>
                <v:shape id="Shape 149702" style="position:absolute;width:23526;height:95;left:22764;top:0;" coordsize="2352675,9525" path="m0,0l2352675,0l2352675,9525l0,9525l0,0">
                  <v:stroke weight="0pt" endcap="flat" joinstyle="miter" miterlimit="10" on="false" color="#000000" opacity="0"/>
                  <v:fill on="true" color="#000000"/>
                </v:shape>
                <v:shape id="Shape 14970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2160" w:firstLine="0"/>
        <w:jc w:val="left"/>
      </w:pPr>
      <w:r>
        <w:t xml:space="preserve"> </w:t>
      </w:r>
    </w:p>
    <w:p w:rsidR="00334A63" w:rsidRDefault="009D4688">
      <w:pPr>
        <w:spacing w:after="0" w:line="259" w:lineRule="auto"/>
        <w:ind w:right="-1"/>
        <w:jc w:val="right"/>
      </w:pPr>
      <w:r>
        <w:t>Before taking any action which would result in an adjustment in the number of Warrant Shares for which</w:t>
      </w:r>
    </w:p>
    <w:p w:rsidR="00334A63" w:rsidRDefault="009D4688">
      <w:pPr>
        <w:ind w:left="1450"/>
      </w:pPr>
      <w:r>
        <w:t>this Warrant is exercisable or in the Exercise Price, the Company shall obtain all such authorizations or exemptions thereof, or consents thereto, as may be necessary from any public regulatory body or bodies having jurisdiction thereof.</w:t>
      </w:r>
    </w:p>
    <w:p w:rsidR="00334A63" w:rsidRDefault="009D4688">
      <w:pPr>
        <w:spacing w:after="0" w:line="259" w:lineRule="auto"/>
        <w:ind w:left="2160" w:firstLine="0"/>
        <w:jc w:val="left"/>
      </w:pPr>
      <w:r>
        <w:t xml:space="preserve"> </w:t>
      </w:r>
    </w:p>
    <w:p w:rsidR="00334A63" w:rsidRDefault="009D4688">
      <w:pPr>
        <w:numPr>
          <w:ilvl w:val="0"/>
          <w:numId w:val="31"/>
        </w:numPr>
        <w:ind w:firstLine="720"/>
      </w:pPr>
      <w:r>
        <w:rPr>
          <w:u w:val="single" w:color="000000"/>
        </w:rPr>
        <w:t>Jurisdiction</w:t>
      </w:r>
      <w:r>
        <w:t>. Al</w:t>
      </w:r>
      <w:r>
        <w:t>l questions concerning the construction, validity, enforcement and interpretation of this Warrant shall be determined in accordance with the provisions of the Purchase Agreement.</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Restrictions</w:t>
      </w:r>
      <w:r>
        <w:t>. The Holder acknowledges that the Warrant Shares acquired upon</w:t>
      </w:r>
      <w:r>
        <w:t xml:space="preserve"> the exercise of this Warrant, if not registered and the Holder does not utilize cashless exercise, will have restrictions upon resale imposed by state and federal securities laws.</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Nonwaiver and Ex</w:t>
      </w:r>
      <w:r>
        <w:t>p</w:t>
      </w:r>
      <w:r>
        <w:rPr>
          <w:u w:val="single" w:color="000000"/>
        </w:rPr>
        <w:t>enses</w:t>
      </w:r>
      <w:r>
        <w:t>. No course of dealing or any delay or failure to e</w:t>
      </w:r>
      <w:r>
        <w:t>xercise any right hereunder</w:t>
      </w:r>
    </w:p>
    <w:p w:rsidR="00334A63" w:rsidRDefault="009D4688">
      <w:pPr>
        <w:ind w:left="730"/>
      </w:pPr>
      <w:r>
        <w:t>on the part of Holder shall operate as a waiver of such right or otherwise prejudice the Holder’s rights, powers or remedies. Without limiting any other provision of this Warrant or the Purchase Agreement, if the Company willful</w:t>
      </w:r>
      <w:r>
        <w:t>ly and knowingly fails to comply with any provision of this Warrant, which results in any material damages to the Holder, the Company shall pay to the Holder such amounts as shall be sufficient to cover any costs and expenses including, but not limited to,</w:t>
      </w:r>
      <w:r>
        <w:t xml:space="preserve"> reasonable attorneys’ fees, including those of appellate proceedings, incurred by the Holder in collecting any amounts due pursuant hereto or in otherwise enforcing any of its rights, powers or remedies hereunder.</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Notices</w:t>
      </w:r>
      <w:r>
        <w:t>. Any notice, request or other d</w:t>
      </w:r>
      <w:r>
        <w:t>ocument required or permitted to be given or delivered to the Holder by the Company shall be delivered in accordance with the notice provisions of the Purchase Agreement.</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Limitation of Liability</w:t>
      </w:r>
      <w:r>
        <w:t>. No provision hereof, in the absence of any affirmative act</w:t>
      </w:r>
      <w:r>
        <w:t>ion by the Holder to</w:t>
      </w:r>
    </w:p>
    <w:p w:rsidR="00334A63" w:rsidRDefault="009D4688">
      <w:pPr>
        <w:ind w:left="730"/>
      </w:pPr>
      <w:r>
        <w:t xml:space="preserve">exercise this Warrant to purchase Warrant Shares, and no enumeration herein of the rights or privileges of the Holder, shall give rise to any liability of the Holder for the purchase price of any Ordinary Shares or as a shareholder of </w:t>
      </w:r>
      <w:r>
        <w:t>the Company, whether such liability is asserted by the Company or by creditors of the Company.</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Remedies</w:t>
      </w:r>
      <w:r>
        <w:t>. The Holder, in addition to being entitled to exercise all rights granted by law, including</w:t>
      </w:r>
    </w:p>
    <w:p w:rsidR="00334A63" w:rsidRDefault="009D4688">
      <w:pPr>
        <w:ind w:left="730"/>
      </w:pPr>
      <w:r>
        <w:t xml:space="preserve">recovery of damages, will be entitled to specific performance of its rights under this Warrant. The Company agrees that monetary damages would not be adequate compensation for any loss incurred by reason of a breach by it of the provisions of this Warrant </w:t>
      </w:r>
      <w:r>
        <w:t>and hereby agrees to waive and not to assert the defense in any action for specific performance that a remedy at law would be adequate.</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Successors and Assi</w:t>
      </w:r>
      <w:r>
        <w:t>g</w:t>
      </w:r>
      <w:r>
        <w:rPr>
          <w:u w:val="single" w:color="000000"/>
        </w:rPr>
        <w:t>ns</w:t>
      </w:r>
      <w:r>
        <w:t>. Subject to applicable securities laws, this Warrant and the rights and</w:t>
      </w:r>
    </w:p>
    <w:p w:rsidR="00334A63" w:rsidRDefault="009D4688">
      <w:pPr>
        <w:ind w:left="730"/>
      </w:pPr>
      <w:r>
        <w:t>obligations evidenced h</w:t>
      </w:r>
      <w:r>
        <w:t>ereby shall inure to the benefit of and be binding upon the successors and permitted assigns of the Company and the successors and permitted assigns of Holder. The provisions of this Warrant are intended to be for the benefit of any Holder from time to tim</w:t>
      </w:r>
      <w:r>
        <w:t>e of this Warrant and shall be enforceable by the Holder or holder of Warrant Shares.</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Amendment</w:t>
      </w:r>
      <w:r>
        <w:t>. This Warrant may be modified or amended or the provisions hereof waived with the</w:t>
      </w:r>
    </w:p>
    <w:p w:rsidR="00334A63" w:rsidRDefault="009D4688">
      <w:pPr>
        <w:ind w:left="730"/>
      </w:pPr>
      <w:r>
        <w:t>written consent of the Company and the Holder.</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Severability</w:t>
      </w:r>
      <w:r>
        <w:t>. Wherever possible, each provision of this Warrant shall be interpreted in such manner as to</w:t>
      </w:r>
    </w:p>
    <w:p w:rsidR="00334A63" w:rsidRDefault="009D4688">
      <w:pPr>
        <w:ind w:left="730"/>
      </w:pPr>
      <w:r>
        <w:t xml:space="preserve">be effective and valid under applicable law, but if any provision of this Warrant shall be prohibited by or invalid under applicable law, such provision shall be </w:t>
      </w:r>
      <w:r>
        <w:t>ineffective to the extent of such prohibition or invalidity, without invalidating the remainder of such provisions or the remaining provisions of this Warrant.</w:t>
      </w:r>
    </w:p>
    <w:p w:rsidR="00334A63" w:rsidRDefault="009D4688">
      <w:pPr>
        <w:spacing w:after="0" w:line="259" w:lineRule="auto"/>
        <w:ind w:left="1440" w:firstLine="0"/>
        <w:jc w:val="left"/>
      </w:pPr>
      <w:r>
        <w:t xml:space="preserve"> </w:t>
      </w:r>
    </w:p>
    <w:p w:rsidR="00334A63" w:rsidRDefault="009D4688">
      <w:pPr>
        <w:numPr>
          <w:ilvl w:val="0"/>
          <w:numId w:val="31"/>
        </w:numPr>
        <w:ind w:firstLine="720"/>
      </w:pPr>
      <w:r>
        <w:rPr>
          <w:u w:val="single" w:color="000000"/>
        </w:rPr>
        <w:t>Headin</w:t>
      </w:r>
      <w:r>
        <w:t>g</w:t>
      </w:r>
      <w:r>
        <w:rPr>
          <w:u w:val="single" w:color="000000"/>
        </w:rPr>
        <w:t>s</w:t>
      </w:r>
      <w:r>
        <w:t>. The headings used in this Warrant are for the convenience of reference only and shal</w:t>
      </w:r>
      <w:r>
        <w:t>l not, for</w:t>
      </w:r>
    </w:p>
    <w:p w:rsidR="00334A63" w:rsidRDefault="009D4688">
      <w:pPr>
        <w:ind w:left="730"/>
      </w:pPr>
      <w:r>
        <w:t>any purpose, be deemed a part of this Warrant.</w:t>
      </w:r>
    </w:p>
    <w:p w:rsidR="00334A63" w:rsidRDefault="009D4688">
      <w:pPr>
        <w:spacing w:after="0" w:line="259" w:lineRule="auto"/>
        <w:ind w:left="144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1263" w:right="1253"/>
        <w:jc w:val="center"/>
      </w:pPr>
      <w:r>
        <w:t>********************</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jc w:val="center"/>
      </w:pPr>
      <w:r>
        <w:rPr>
          <w:i/>
        </w:rPr>
        <w:t>(Signature Page Follows)</w:t>
      </w:r>
    </w:p>
    <w:p w:rsidR="00334A63" w:rsidRDefault="009D4688">
      <w:pPr>
        <w:spacing w:after="0" w:line="249" w:lineRule="auto"/>
        <w:ind w:left="0" w:right="5405" w:firstLine="0"/>
        <w:jc w:val="left"/>
      </w:pPr>
      <w:r>
        <w:t xml:space="preserve">  </w:t>
      </w:r>
    </w:p>
    <w:p w:rsidR="00334A63" w:rsidRDefault="009D4688">
      <w:pPr>
        <w:tabs>
          <w:tab w:val="center" w:pos="5437"/>
          <w:tab w:val="center" w:pos="10810"/>
        </w:tabs>
        <w:ind w:left="-15" w:firstLine="0"/>
        <w:jc w:val="left"/>
      </w:pPr>
      <w:r>
        <w:t xml:space="preserve"> </w:t>
      </w:r>
      <w:r>
        <w:tab/>
        <w:t>10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206" name="Group 13020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04" name="Shape 14970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05" name="Shape 14970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06" name="Shape 14970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06" style="width:543pt;height:0.75pt;mso-position-horizontal-relative:char;mso-position-vertical-relative:line" coordsize="68960,95">
                <v:shape id="Shape 149707" style="position:absolute;width:22669;height:95;left:46291;top:0;" coordsize="2266950,9525" path="m0,0l2266950,0l2266950,9525l0,9525l0,0">
                  <v:stroke weight="0pt" endcap="flat" joinstyle="miter" miterlimit="10" on="false" color="#000000" opacity="0"/>
                  <v:fill on="true" color="#000000"/>
                </v:shape>
                <v:shape id="Shape 149708" style="position:absolute;width:23526;height:95;left:22764;top:0;" coordsize="2352675,9525" path="m0,0l2352675,0l2352675,9525l0,9525l0,0">
                  <v:stroke weight="0pt" endcap="flat" joinstyle="miter" miterlimit="10" on="false" color="#000000" opacity="0"/>
                  <v:fill on="true" color="#000000"/>
                </v:shape>
                <v:shape id="Shape 14970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IN WITNESS WHEREOF, the Company has caused this Warrant to be executed by its officer thereunto duly</w:t>
      </w:r>
    </w:p>
    <w:p w:rsidR="00334A63" w:rsidRDefault="009D4688">
      <w:pPr>
        <w:ind w:left="-5"/>
      </w:pPr>
      <w:r>
        <w:t>authorized as of the date first above indicated.</w:t>
      </w:r>
    </w:p>
    <w:p w:rsidR="00334A63" w:rsidRDefault="009D4688">
      <w:pPr>
        <w:spacing w:after="0" w:line="259" w:lineRule="auto"/>
        <w:ind w:left="0" w:firstLine="0"/>
        <w:jc w:val="left"/>
      </w:pPr>
      <w:r>
        <w:t xml:space="preserve"> </w:t>
      </w:r>
    </w:p>
    <w:p w:rsidR="00334A63" w:rsidRDefault="009D4688">
      <w:pPr>
        <w:spacing w:after="17" w:line="259" w:lineRule="auto"/>
        <w:ind w:left="3600" w:firstLine="0"/>
        <w:jc w:val="left"/>
      </w:pPr>
      <w:r>
        <w:t xml:space="preserve"> </w:t>
      </w:r>
    </w:p>
    <w:p w:rsidR="00334A63" w:rsidRDefault="009D4688">
      <w:pPr>
        <w:tabs>
          <w:tab w:val="center" w:pos="6510"/>
        </w:tabs>
        <w:spacing w:after="5" w:line="254" w:lineRule="auto"/>
        <w:ind w:left="-15" w:firstLine="0"/>
        <w:jc w:val="left"/>
      </w:pPr>
      <w:r>
        <w:t xml:space="preserve"> </w:t>
      </w:r>
      <w:r>
        <w:tab/>
      </w:r>
      <w:r>
        <w:rPr>
          <w:b/>
        </w:rPr>
        <w:t>SPI ENERGY CO., LTD.</w:t>
      </w:r>
    </w:p>
    <w:p w:rsidR="00334A63" w:rsidRDefault="009D4688">
      <w:pPr>
        <w:spacing w:after="0" w:line="259" w:lineRule="auto"/>
        <w:ind w:left="50" w:firstLine="0"/>
        <w:jc w:val="center"/>
      </w:pPr>
      <w:r>
        <w:t xml:space="preserve"> </w:t>
      </w:r>
    </w:p>
    <w:p w:rsidR="00334A63" w:rsidRDefault="009D4688">
      <w:pPr>
        <w:spacing w:after="14" w:line="259" w:lineRule="auto"/>
        <w:ind w:left="50" w:firstLine="0"/>
        <w:jc w:val="center"/>
      </w:pPr>
      <w:r>
        <w:t xml:space="preserve"> </w:t>
      </w:r>
    </w:p>
    <w:p w:rsidR="00334A63" w:rsidRDefault="009D4688">
      <w:pPr>
        <w:tabs>
          <w:tab w:val="center" w:pos="7674"/>
        </w:tabs>
        <w:ind w:left="-15" w:firstLine="0"/>
        <w:jc w:val="left"/>
      </w:pPr>
      <w:r>
        <w:t xml:space="preserve"> </w:t>
      </w:r>
      <w:r>
        <w:tab/>
        <w:t>By:__________________________________________</w:t>
      </w:r>
    </w:p>
    <w:p w:rsidR="00334A63" w:rsidRDefault="009D4688">
      <w:pPr>
        <w:spacing w:after="0" w:line="259" w:lineRule="auto"/>
        <w:ind w:left="1263"/>
        <w:jc w:val="center"/>
      </w:pPr>
      <w:r>
        <w:t>Name:</w:t>
      </w:r>
    </w:p>
    <w:p w:rsidR="00334A63" w:rsidRDefault="009D4688">
      <w:pPr>
        <w:spacing w:after="0" w:line="259" w:lineRule="auto"/>
        <w:ind w:left="1263" w:right="107"/>
        <w:jc w:val="center"/>
      </w:pPr>
      <w:r>
        <w:t>Title:</w:t>
      </w:r>
    </w:p>
    <w:p w:rsidR="00334A63" w:rsidRDefault="009D4688">
      <w:pPr>
        <w:spacing w:after="0" w:line="249" w:lineRule="auto"/>
        <w:ind w:left="0" w:right="5380" w:firstLine="0"/>
        <w:jc w:val="left"/>
      </w:pPr>
      <w:r>
        <w:t xml:space="preserve"> </w:t>
      </w:r>
      <w:r>
        <w:rPr>
          <w:b/>
        </w:rPr>
        <w:t xml:space="preserve"> </w:t>
      </w:r>
    </w:p>
    <w:p w:rsidR="00334A63" w:rsidRDefault="009D4688">
      <w:pPr>
        <w:spacing w:after="0" w:line="259" w:lineRule="auto"/>
        <w:ind w:left="360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0805" name="Group 13080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10" name="Shape 1497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1" name="Shape 1497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2" name="Shape 1497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05" style="width:543pt;height:0.75pt;mso-position-horizontal-relative:char;mso-position-vertical-relative:line" coordsize="68960,95">
                <v:shape id="Shape 149713" style="position:absolute;width:22669;height:95;left:46291;top:0;" coordsize="2266950,9525" path="m0,0l2266950,0l2266950,9525l0,9525l0,0">
                  <v:stroke weight="0pt" endcap="flat" joinstyle="miter" miterlimit="10" on="false" color="#000000" opacity="0"/>
                  <v:fill on="true" color="#000000"/>
                </v:shape>
                <v:shape id="Shape 149714" style="position:absolute;width:23526;height:95;left:22764;top:0;" coordsize="2352675,9525" path="m0,0l2352675,0l2352675,9525l0,9525l0,0">
                  <v:stroke weight="0pt" endcap="flat" joinstyle="miter" miterlimit="10" on="false" color="#000000" opacity="0"/>
                  <v:fill on="true" color="#000000"/>
                </v:shape>
                <v:shape id="Shape 14971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60" w:line="259" w:lineRule="auto"/>
        <w:ind w:left="0" w:firstLine="0"/>
        <w:jc w:val="left"/>
      </w:pPr>
      <w:r>
        <w:rPr>
          <w:sz w:val="24"/>
        </w:rPr>
        <w:t xml:space="preserve"> </w:t>
      </w:r>
    </w:p>
    <w:p w:rsidR="00334A63" w:rsidRDefault="009D4688">
      <w:pPr>
        <w:spacing w:after="0" w:line="259" w:lineRule="auto"/>
        <w:ind w:left="720" w:firstLine="0"/>
        <w:jc w:val="left"/>
      </w:pPr>
      <w:r>
        <w:t xml:space="preserve"> </w:t>
      </w:r>
    </w:p>
    <w:p w:rsidR="00334A63" w:rsidRDefault="009D4688">
      <w:pPr>
        <w:spacing w:after="2" w:line="254" w:lineRule="auto"/>
        <w:ind w:left="1501" w:right="1491"/>
        <w:jc w:val="center"/>
      </w:pPr>
      <w:r>
        <w:rPr>
          <w:b/>
        </w:rPr>
        <w:t>NOTICE OF EXERCISE</w:t>
      </w:r>
    </w:p>
    <w:p w:rsidR="00334A63" w:rsidRDefault="009D4688">
      <w:pPr>
        <w:spacing w:after="0" w:line="259" w:lineRule="auto"/>
        <w:ind w:left="0" w:firstLine="0"/>
        <w:jc w:val="left"/>
      </w:pPr>
      <w:r>
        <w:t xml:space="preserve"> </w:t>
      </w:r>
    </w:p>
    <w:p w:rsidR="00334A63" w:rsidRDefault="009D4688">
      <w:pPr>
        <w:ind w:left="-5"/>
      </w:pPr>
      <w:r>
        <w:t>TO: [_______________________</w:t>
      </w:r>
    </w:p>
    <w:p w:rsidR="00334A63" w:rsidRDefault="009D4688">
      <w:pPr>
        <w:spacing w:after="0" w:line="259" w:lineRule="auto"/>
        <w:ind w:left="0" w:firstLine="0"/>
        <w:jc w:val="left"/>
      </w:pPr>
      <w:r>
        <w:t xml:space="preserve"> </w:t>
      </w:r>
    </w:p>
    <w:p w:rsidR="00334A63" w:rsidRDefault="009D4688">
      <w:pPr>
        <w:numPr>
          <w:ilvl w:val="0"/>
          <w:numId w:val="32"/>
        </w:numPr>
        <w:ind w:hanging="413"/>
      </w:pPr>
      <w:r>
        <w:t>The undersigned hereby elects to purchase ________ Warrant Shares of the Company pursuant to the terms of</w:t>
      </w:r>
    </w:p>
    <w:p w:rsidR="00334A63" w:rsidRDefault="009D4688">
      <w:pPr>
        <w:ind w:left="-5"/>
      </w:pPr>
      <w:r>
        <w:t>the attached Warrant (only if exercised in full), and tenders herewith payment of the exercise price in full, together with all applicable transfer ta</w:t>
      </w:r>
      <w:r>
        <w:t>xes, if any.</w:t>
      </w:r>
    </w:p>
    <w:p w:rsidR="00334A63" w:rsidRDefault="009D4688">
      <w:pPr>
        <w:spacing w:after="0" w:line="259" w:lineRule="auto"/>
        <w:ind w:left="1440" w:firstLine="0"/>
        <w:jc w:val="left"/>
      </w:pPr>
      <w:r>
        <w:t xml:space="preserve"> </w:t>
      </w:r>
    </w:p>
    <w:p w:rsidR="00334A63" w:rsidRDefault="009D4688">
      <w:pPr>
        <w:numPr>
          <w:ilvl w:val="0"/>
          <w:numId w:val="32"/>
        </w:numPr>
        <w:ind w:hanging="413"/>
      </w:pPr>
      <w:r>
        <w:t>Payment shall take the form of (check applicable box):</w:t>
      </w:r>
    </w:p>
    <w:p w:rsidR="00334A63" w:rsidRDefault="009D4688">
      <w:pPr>
        <w:spacing w:after="0" w:line="259" w:lineRule="auto"/>
        <w:ind w:left="1440" w:firstLine="0"/>
        <w:jc w:val="left"/>
      </w:pPr>
      <w:r>
        <w:t xml:space="preserve"> </w:t>
      </w:r>
    </w:p>
    <w:p w:rsidR="00334A63" w:rsidRDefault="009D4688">
      <w:pPr>
        <w:ind w:left="2170"/>
      </w:pPr>
      <w:r>
        <w:t>[ ] in lawful money of the United States; or</w:t>
      </w:r>
    </w:p>
    <w:p w:rsidR="00334A63" w:rsidRDefault="009D4688">
      <w:pPr>
        <w:spacing w:after="0" w:line="259" w:lineRule="auto"/>
        <w:ind w:left="2160" w:firstLine="0"/>
        <w:jc w:val="left"/>
      </w:pPr>
      <w:r>
        <w:t xml:space="preserve"> </w:t>
      </w:r>
    </w:p>
    <w:p w:rsidR="00334A63" w:rsidRDefault="009D4688">
      <w:pPr>
        <w:ind w:left="2170"/>
      </w:pPr>
      <w:r>
        <w:t>[ ] if permitted the cancellation of such number of Warrant Shares as is necessary, in accordance with the formula set forth in subsection 2(c), to exercise this Warrant with respect to the maximum number of Warrant Shares purchasable pursuant to the cashl</w:t>
      </w:r>
      <w:r>
        <w:t>ess exercise procedure set forth in subsection 2(c).</w:t>
      </w:r>
    </w:p>
    <w:p w:rsidR="00334A63" w:rsidRDefault="009D4688">
      <w:pPr>
        <w:spacing w:after="0" w:line="259" w:lineRule="auto"/>
        <w:ind w:left="2160" w:firstLine="0"/>
        <w:jc w:val="left"/>
      </w:pPr>
      <w:r>
        <w:t xml:space="preserve"> </w:t>
      </w:r>
    </w:p>
    <w:p w:rsidR="00334A63" w:rsidRDefault="009D4688">
      <w:pPr>
        <w:numPr>
          <w:ilvl w:val="0"/>
          <w:numId w:val="32"/>
        </w:numPr>
        <w:ind w:hanging="413"/>
      </w:pPr>
      <w:r>
        <w:t>Please issue said Warrant Shares in the name of the undersigned or in such other name as is specified below:</w:t>
      </w:r>
    </w:p>
    <w:p w:rsidR="00334A63" w:rsidRDefault="009D4688">
      <w:pPr>
        <w:spacing w:after="0" w:line="259" w:lineRule="auto"/>
        <w:ind w:left="144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spacing w:after="0" w:line="259" w:lineRule="auto"/>
        <w:ind w:left="0" w:firstLine="0"/>
        <w:jc w:val="left"/>
      </w:pPr>
      <w:r>
        <w:t xml:space="preserve"> </w:t>
      </w:r>
    </w:p>
    <w:p w:rsidR="00334A63" w:rsidRDefault="009D4688">
      <w:pPr>
        <w:ind w:left="-5"/>
      </w:pPr>
      <w:r>
        <w:t>The Warrant Shares shall be delivered to the following</w:t>
      </w:r>
      <w:r>
        <w:t xml:space="preserve"> DWAC Account Number:</w:t>
      </w:r>
    </w:p>
    <w:p w:rsidR="00334A63" w:rsidRDefault="009D4688">
      <w:pPr>
        <w:spacing w:after="0" w:line="259" w:lineRule="auto"/>
        <w:ind w:left="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ind w:left="2170"/>
      </w:pPr>
      <w:r>
        <w:t>_______________________________</w:t>
      </w:r>
    </w:p>
    <w:p w:rsidR="00334A63" w:rsidRDefault="009D4688">
      <w:pPr>
        <w:spacing w:after="0" w:line="259" w:lineRule="auto"/>
        <w:ind w:left="2160" w:firstLine="0"/>
        <w:jc w:val="left"/>
      </w:pPr>
      <w:r>
        <w:t xml:space="preserve"> </w:t>
      </w:r>
    </w:p>
    <w:p w:rsidR="00334A63" w:rsidRDefault="009D4688">
      <w:pPr>
        <w:ind w:left="2170"/>
      </w:pPr>
      <w:r>
        <w:t>_______________________________</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ind w:left="-5"/>
      </w:pPr>
      <w:r>
        <w:t>[SIGNATURE OF HOLDER]</w:t>
      </w:r>
    </w:p>
    <w:p w:rsidR="00334A63" w:rsidRDefault="009D4688">
      <w:pPr>
        <w:spacing w:after="0" w:line="259" w:lineRule="auto"/>
        <w:ind w:left="720" w:firstLine="0"/>
        <w:jc w:val="left"/>
      </w:pPr>
      <w:r>
        <w:t xml:space="preserve"> </w:t>
      </w:r>
    </w:p>
    <w:p w:rsidR="00334A63" w:rsidRDefault="009D4688">
      <w:pPr>
        <w:ind w:left="-5"/>
      </w:pPr>
      <w:r>
        <w:t>Name of Investing Entity: _______________________________________________________________________</w:t>
      </w:r>
    </w:p>
    <w:p w:rsidR="00334A63" w:rsidRDefault="009D4688">
      <w:pPr>
        <w:spacing w:after="0" w:line="259" w:lineRule="auto"/>
        <w:ind w:left="-5"/>
        <w:jc w:val="left"/>
      </w:pPr>
      <w:r>
        <w:rPr>
          <w:i/>
        </w:rPr>
        <w:t>Signature of Authorized Signatory of Investing Entity</w:t>
      </w:r>
      <w:r>
        <w:t>: _________________________________________________</w:t>
      </w:r>
    </w:p>
    <w:p w:rsidR="00334A63" w:rsidRDefault="009D4688">
      <w:pPr>
        <w:ind w:left="-5"/>
      </w:pPr>
      <w:r>
        <w:t>Name of Authorized Signatory: ___________________________________________________________________</w:t>
      </w:r>
    </w:p>
    <w:p w:rsidR="00334A63" w:rsidRDefault="009D4688">
      <w:pPr>
        <w:ind w:left="-5"/>
      </w:pPr>
      <w:r>
        <w:t>Title of Authorized Signatory: ______________________</w:t>
      </w:r>
      <w:r>
        <w:t>______________________________________________</w:t>
      </w:r>
    </w:p>
    <w:p w:rsidR="00334A63" w:rsidRDefault="009D4688">
      <w:pPr>
        <w:ind w:left="-5"/>
      </w:pPr>
      <w:r>
        <w:t>Date: ________________________________________________________________________________________</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7"/>
          <w:tab w:val="center" w:pos="10810"/>
        </w:tabs>
        <w:ind w:left="-15" w:firstLine="0"/>
        <w:jc w:val="left"/>
      </w:pPr>
      <w:r>
        <w:t xml:space="preserve"> </w:t>
      </w:r>
      <w:r>
        <w:tab/>
        <w:t>12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003" name="Group 1310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16" name="Shape 1497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7" name="Shape 1497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8" name="Shape 1497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03" style="width:543pt;height:0.75pt;mso-position-horizontal-relative:char;mso-position-vertical-relative:line" coordsize="68960,95">
                <v:shape id="Shape 149719" style="position:absolute;width:22669;height:95;left:46291;top:0;" coordsize="2266950,9525" path="m0,0l2266950,0l2266950,9525l0,9525l0,0">
                  <v:stroke weight="0pt" endcap="flat" joinstyle="miter" miterlimit="10" on="false" color="#000000" opacity="0"/>
                  <v:fill on="true" color="#000000"/>
                </v:shape>
                <v:shape id="Shape 149720" style="position:absolute;width:23526;height:95;left:22764;top:0;" coordsize="2352675,9525" path="m0,0l2352675,0l2352675,9525l0,9525l0,0">
                  <v:stroke weight="0pt" endcap="flat" joinstyle="miter" miterlimit="10" on="false" color="#000000" opacity="0"/>
                  <v:fill on="true" color="#000000"/>
                </v:shape>
                <v:shape id="Shape 14972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spacing w:after="0" w:line="259" w:lineRule="auto"/>
        <w:ind w:right="-15"/>
        <w:jc w:val="right"/>
      </w:pPr>
      <w:r>
        <w:rPr>
          <w:b/>
        </w:rPr>
        <w:t>EXHIBIT B</w:t>
      </w:r>
    </w:p>
    <w:p w:rsidR="00334A63" w:rsidRDefault="009D4688">
      <w:pPr>
        <w:spacing w:after="0" w:line="259" w:lineRule="auto"/>
        <w:ind w:left="0" w:firstLine="0"/>
        <w:jc w:val="left"/>
      </w:pPr>
      <w:r>
        <w:t xml:space="preserve"> </w:t>
      </w:r>
    </w:p>
    <w:p w:rsidR="00334A63" w:rsidRDefault="009D4688">
      <w:pPr>
        <w:spacing w:after="0" w:line="259" w:lineRule="auto"/>
        <w:ind w:left="1263" w:right="1257"/>
        <w:jc w:val="center"/>
      </w:pPr>
      <w:r>
        <w:t>ASSIGNMENT FORM</w:t>
      </w:r>
    </w:p>
    <w:p w:rsidR="00334A63" w:rsidRDefault="009D4688">
      <w:pPr>
        <w:spacing w:after="0" w:line="259" w:lineRule="auto"/>
        <w:ind w:left="0" w:firstLine="0"/>
        <w:jc w:val="center"/>
      </w:pPr>
      <w:r>
        <w:t xml:space="preserve"> </w:t>
      </w:r>
    </w:p>
    <w:p w:rsidR="00334A63" w:rsidRDefault="009D4688">
      <w:pPr>
        <w:spacing w:after="0" w:line="259" w:lineRule="auto"/>
        <w:ind w:left="220"/>
        <w:jc w:val="left"/>
      </w:pPr>
      <w:r>
        <w:rPr>
          <w:i/>
        </w:rPr>
        <w:t>(To assign the foregoing Warrant, execute this form and supply required information. Do not use this form to purchase shares.)</w:t>
      </w:r>
    </w:p>
    <w:p w:rsidR="00334A63" w:rsidRDefault="009D4688">
      <w:pPr>
        <w:spacing w:after="0" w:line="259" w:lineRule="auto"/>
        <w:ind w:left="210" w:firstLine="0"/>
        <w:jc w:val="left"/>
      </w:pPr>
      <w:r>
        <w:t xml:space="preserve"> </w:t>
      </w:r>
    </w:p>
    <w:p w:rsidR="00334A63" w:rsidRDefault="009D4688">
      <w:pPr>
        <w:ind w:left="220"/>
      </w:pPr>
      <w:r>
        <w:t>FOR VALUE RECEIVED, the foregoing Warrant and all rights evidenced thereby are hereby assigned to</w:t>
      </w:r>
    </w:p>
    <w:p w:rsidR="00334A63" w:rsidRDefault="009D4688">
      <w:pPr>
        <w:spacing w:after="14" w:line="259" w:lineRule="auto"/>
        <w:ind w:left="210" w:firstLine="0"/>
        <w:jc w:val="left"/>
      </w:pPr>
      <w:r>
        <w:t xml:space="preserve"> </w:t>
      </w:r>
    </w:p>
    <w:p w:rsidR="00334A63" w:rsidRDefault="009D4688">
      <w:pPr>
        <w:tabs>
          <w:tab w:val="center" w:pos="4350"/>
          <w:tab w:val="center" w:pos="4905"/>
          <w:tab w:val="center" w:pos="9240"/>
        </w:tabs>
        <w:ind w:left="-15" w:firstLine="0"/>
        <w:jc w:val="left"/>
      </w:pPr>
      <w:r>
        <w:t>Name:</w:t>
      </w:r>
      <w:r>
        <w:tab/>
        <w:t xml:space="preserve"> </w:t>
      </w:r>
      <w:r>
        <w:tab/>
        <w:t xml:space="preserve"> </w:t>
      </w:r>
      <w:r>
        <w:tab/>
        <w:t xml:space="preserve"> </w:t>
      </w:r>
    </w:p>
    <w:p w:rsidR="00334A63" w:rsidRDefault="009D4688">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31594" name="Group 131594"/>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49722" name="Shape 149722"/>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594" style="width:216.75pt;height:0.75pt;mso-position-horizontal-relative:char;mso-position-vertical-relative:line" coordsize="27527,95">
                <v:shape id="Shape 149723"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334A63" w:rsidRDefault="009D4688">
      <w:pPr>
        <w:tabs>
          <w:tab w:val="center" w:pos="4350"/>
          <w:tab w:val="center" w:pos="5446"/>
          <w:tab w:val="center" w:pos="9240"/>
        </w:tabs>
        <w:spacing w:after="33"/>
        <w:ind w:left="-15" w:firstLine="0"/>
        <w:jc w:val="left"/>
      </w:pPr>
      <w:r>
        <w:t xml:space="preserve"> </w:t>
      </w:r>
      <w:r>
        <w:tab/>
        <w:t xml:space="preserve"> </w:t>
      </w:r>
      <w:r>
        <w:tab/>
      </w:r>
      <w:r>
        <w:t>(Please Print)</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Address:</w:t>
      </w:r>
      <w:r>
        <w:tab/>
        <w:t xml:space="preserve"> </w:t>
      </w:r>
      <w:r>
        <w:tab/>
        <w:t xml:space="preserve"> </w:t>
      </w:r>
      <w:r>
        <w:tab/>
        <w:t xml:space="preserve"> </w:t>
      </w:r>
    </w:p>
    <w:p w:rsidR="00334A63" w:rsidRDefault="009D4688">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31593" name="Group 131593"/>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49724" name="Shape 149724"/>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593" style="width:216.75pt;height:0.75pt;mso-position-horizontal-relative:char;mso-position-vertical-relative:line" coordsize="27527,95">
                <v:shape id="Shape 149725"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334A63" w:rsidRDefault="009D4688">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spacing w:after="29"/>
        <w:ind w:left="-15" w:firstLine="0"/>
        <w:jc w:val="left"/>
      </w:pPr>
      <w:r>
        <w:t>Phone Number:</w:t>
      </w:r>
      <w:r>
        <w:tab/>
        <w:t xml:space="preserve"> </w:t>
      </w:r>
      <w:r>
        <w:tab/>
        <w:t xml:space="preserve"> </w:t>
      </w:r>
      <w:r>
        <w:tab/>
        <w:t xml:space="preserve"> </w:t>
      </w:r>
    </w:p>
    <w:p w:rsidR="00334A63" w:rsidRDefault="009D4688">
      <w:pPr>
        <w:spacing w:after="3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3114675</wp:posOffset>
                </wp:positionH>
                <wp:positionV relativeFrom="paragraph">
                  <wp:posOffset>-28599</wp:posOffset>
                </wp:positionV>
                <wp:extent cx="2752725" cy="323850"/>
                <wp:effectExtent l="0" t="0" r="0" b="0"/>
                <wp:wrapSquare wrapText="bothSides"/>
                <wp:docPr id="131592" name="Group 131592"/>
                <wp:cNvGraphicFramePr/>
                <a:graphic xmlns:a="http://schemas.openxmlformats.org/drawingml/2006/main">
                  <a:graphicData uri="http://schemas.microsoft.com/office/word/2010/wordprocessingGroup">
                    <wpg:wgp>
                      <wpg:cNvGrpSpPr/>
                      <wpg:grpSpPr>
                        <a:xfrm>
                          <a:off x="0" y="0"/>
                          <a:ext cx="2752725" cy="323850"/>
                          <a:chOff x="0" y="0"/>
                          <a:chExt cx="2752725" cy="323850"/>
                        </a:xfrm>
                      </wpg:grpSpPr>
                      <wps:wsp>
                        <wps:cNvPr id="149726" name="Shape 149726"/>
                        <wps:cNvSpPr/>
                        <wps:spPr>
                          <a:xfrm>
                            <a:off x="0" y="314325"/>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7" name="Shape 149727"/>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592" style="width:216.75pt;height:25.5pt;position:absolute;mso-position-horizontal-relative:text;mso-position-horizontal:absolute;margin-left:245.25pt;mso-position-vertical-relative:text;margin-top:-2.25197pt;" coordsize="27527,3238">
                <v:shape id="Shape 149728" style="position:absolute;width:27527;height:95;left:0;top:3143;" coordsize="2752725,9525" path="m0,0l2752725,0l2752725,9525l0,9525l0,0">
                  <v:stroke weight="0pt" endcap="flat" joinstyle="miter" miterlimit="10" on="false" color="#000000" opacity="0"/>
                  <v:fill on="true" color="#000000"/>
                </v:shape>
                <v:shape id="Shape 149729" style="position:absolute;width:27527;height:95;left:0;top:0;" coordsize="2752725,9525" path="m0,0l2752725,0l2752725,9525l0,9525l0,0">
                  <v:stroke weight="0pt" endcap="flat" joinstyle="miter" miterlimit="10" on="false" color="#000000" opacity="0"/>
                  <v:fill on="true" color="#000000"/>
                </v:shape>
                <w10:wrap type="square"/>
              </v:group>
            </w:pict>
          </mc:Fallback>
        </mc:AlternateContent>
      </w:r>
      <w:r>
        <w:t xml:space="preserve"> </w:t>
      </w:r>
      <w:r>
        <w:tab/>
        <w:t xml:space="preserve"> </w:t>
      </w:r>
      <w:r>
        <w:tab/>
        <w:t xml:space="preserve">  </w:t>
      </w:r>
    </w:p>
    <w:p w:rsidR="00334A63" w:rsidRDefault="009D4688">
      <w:pPr>
        <w:tabs>
          <w:tab w:val="center" w:pos="4350"/>
          <w:tab w:val="center" w:pos="4905"/>
        </w:tabs>
        <w:spacing w:after="31"/>
        <w:ind w:left="-15" w:firstLine="0"/>
        <w:jc w:val="left"/>
      </w:pPr>
      <w:r>
        <w:t>Email Address:</w:t>
      </w:r>
      <w:r>
        <w:tab/>
        <w:t xml:space="preserve"> </w:t>
      </w:r>
      <w:r>
        <w:tab/>
        <w:t xml:space="preserve">  </w:t>
      </w:r>
    </w:p>
    <w:p w:rsidR="00334A63" w:rsidRDefault="009D4688">
      <w:pPr>
        <w:spacing w:after="42"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Dated: _______________ __, ______</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Holder’s</w:t>
      </w:r>
      <w:r>
        <w:tab/>
        <w:t xml:space="preserve"> </w:t>
      </w:r>
      <w:r>
        <w:tab/>
        <w:t xml:space="preserve"> </w:t>
      </w:r>
      <w:r>
        <w:tab/>
        <w:t xml:space="preserve"> </w:t>
      </w:r>
    </w:p>
    <w:p w:rsidR="00334A63" w:rsidRDefault="009D4688">
      <w:pPr>
        <w:ind w:left="-5"/>
      </w:pPr>
      <w:r>
        <w:t>Signature:</w:t>
      </w:r>
      <w:r>
        <w:rPr>
          <w:u w:val="single" w:color="000000"/>
        </w:rPr>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4350"/>
          <w:tab w:val="center" w:pos="4905"/>
          <w:tab w:val="center" w:pos="9240"/>
        </w:tabs>
        <w:ind w:left="-15" w:firstLine="0"/>
        <w:jc w:val="left"/>
      </w:pPr>
      <w:r>
        <w:t>Holder’s</w:t>
      </w:r>
      <w:r>
        <w:tab/>
        <w:t xml:space="preserve"> </w:t>
      </w:r>
      <w:r>
        <w:tab/>
        <w:t xml:space="preserve"> </w:t>
      </w:r>
      <w:r>
        <w:tab/>
        <w:t xml:space="preserve"> </w:t>
      </w:r>
    </w:p>
    <w:p w:rsidR="00334A63" w:rsidRDefault="009D4688">
      <w:pPr>
        <w:ind w:left="-5"/>
      </w:pPr>
      <w:r>
        <w:t>Address:</w:t>
      </w:r>
      <w:r>
        <w:rPr>
          <w:u w:val="single" w:color="000000"/>
        </w:rP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13</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1595" name="Group 1315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30" name="Shape 1497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1" name="Shape 1497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2" name="Shape 1497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595" style="width:543pt;height:0.75pt;mso-position-horizontal-relative:char;mso-position-vertical-relative:line" coordsize="68960,95">
                <v:shape id="Shape 149733" style="position:absolute;width:22669;height:95;left:46291;top:0;" coordsize="2266950,9525" path="m0,0l2266950,0l2266950,9525l0,9525l0,0">
                  <v:stroke weight="0pt" endcap="flat" joinstyle="miter" miterlimit="10" on="false" color="#000000" opacity="0"/>
                  <v:fill on="true" color="#000000"/>
                </v:shape>
                <v:shape id="Shape 149734" style="position:absolute;width:23526;height:95;left:22764;top:0;" coordsize="2352675,9525" path="m0,0l2352675,0l2352675,9525l0,9525l0,0">
                  <v:stroke weight="0pt" endcap="flat" joinstyle="miter" miterlimit="10" on="false" color="#000000" opacity="0"/>
                  <v:fill on="true" color="#000000"/>
                </v:shape>
                <v:shape id="Shape 14973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20" w:line="259" w:lineRule="auto"/>
        <w:ind w:left="720" w:firstLine="0"/>
        <w:jc w:val="left"/>
      </w:pPr>
      <w:r>
        <w:t xml:space="preserve"> </w:t>
      </w:r>
    </w:p>
    <w:p w:rsidR="00334A63" w:rsidRDefault="009D4688">
      <w:pPr>
        <w:spacing w:after="0" w:line="259" w:lineRule="auto"/>
        <w:ind w:left="-5"/>
        <w:jc w:val="left"/>
      </w:pPr>
      <w:r>
        <w:rPr>
          <w:sz w:val="24"/>
        </w:rPr>
        <w:t xml:space="preserve">EX-4.2 4 </w:t>
      </w:r>
      <w:r>
        <w:rPr>
          <w:sz w:val="24"/>
        </w:rPr>
        <w:t>spi_ex0402.htm SECURITIES PURCHASE AGREEMENT</w:t>
      </w:r>
    </w:p>
    <w:p w:rsidR="00334A63" w:rsidRDefault="009D4688">
      <w:pPr>
        <w:spacing w:after="0" w:line="259" w:lineRule="auto"/>
        <w:ind w:left="-5"/>
        <w:jc w:val="left"/>
      </w:pPr>
      <w:r>
        <w:rPr>
          <w:sz w:val="24"/>
        </w:rPr>
        <w:t>Exhibit 4.2</w:t>
      </w:r>
    </w:p>
    <w:p w:rsidR="00334A63" w:rsidRDefault="009D4688">
      <w:pPr>
        <w:spacing w:after="0" w:line="259" w:lineRule="auto"/>
        <w:ind w:left="0" w:firstLine="0"/>
        <w:jc w:val="left"/>
      </w:pPr>
      <w:r>
        <w:rPr>
          <w:sz w:val="24"/>
        </w:rPr>
        <w:t xml:space="preserve"> </w:t>
      </w:r>
    </w:p>
    <w:p w:rsidR="00334A63" w:rsidRDefault="009D4688">
      <w:pPr>
        <w:spacing w:after="2" w:line="254" w:lineRule="auto"/>
        <w:ind w:left="1501" w:right="1491"/>
        <w:jc w:val="center"/>
      </w:pPr>
      <w:r>
        <w:rPr>
          <w:b/>
        </w:rPr>
        <w:t>SECURITIES PURCHASE AGREEMENT</w:t>
      </w:r>
    </w:p>
    <w:p w:rsidR="00334A63" w:rsidRDefault="009D4688">
      <w:pPr>
        <w:spacing w:after="0" w:line="259" w:lineRule="auto"/>
        <w:ind w:left="0" w:firstLine="0"/>
        <w:jc w:val="center"/>
      </w:pPr>
      <w:r>
        <w:rPr>
          <w:b/>
        </w:rPr>
        <w:t xml:space="preserve"> </w:t>
      </w:r>
    </w:p>
    <w:p w:rsidR="00334A63" w:rsidRDefault="009D4688">
      <w:pPr>
        <w:ind w:left="-15" w:firstLine="720"/>
      </w:pPr>
      <w:r>
        <w:t>This Securities Purchase Agreement (this “</w:t>
      </w:r>
      <w:r>
        <w:rPr>
          <w:u w:val="single" w:color="000000"/>
        </w:rPr>
        <w:t>A</w:t>
      </w:r>
      <w:r>
        <w:t>g</w:t>
      </w:r>
      <w:r>
        <w:rPr>
          <w:u w:val="single" w:color="000000"/>
        </w:rPr>
        <w:t>reement</w:t>
      </w:r>
      <w:r>
        <w:t>”) is dated as of December __, 2020, between SPI Energy Co., Ltd., a Cayman Islands exempt company (the “</w:t>
      </w:r>
      <w:r>
        <w:rPr>
          <w:u w:val="single" w:color="000000"/>
        </w:rPr>
        <w:t>Com</w:t>
      </w:r>
      <w:r>
        <w:t>p</w:t>
      </w:r>
      <w:r>
        <w:rPr>
          <w:u w:val="single" w:color="000000"/>
        </w:rPr>
        <w:t>any</w:t>
      </w:r>
      <w:r>
        <w:t>”)</w:t>
      </w:r>
      <w:r>
        <w:t>, and each purchaser identified on the signature pages hereto (each, including its successors and assigns, a “</w:t>
      </w:r>
      <w:r>
        <w:rPr>
          <w:u w:val="single" w:color="000000"/>
        </w:rPr>
        <w:t>Purchaser</w:t>
      </w:r>
      <w:r>
        <w:t>” and collectively the “</w:t>
      </w:r>
      <w:r>
        <w:rPr>
          <w:u w:val="single" w:color="000000"/>
        </w:rPr>
        <w:t>Purchasers</w:t>
      </w:r>
      <w:r>
        <w:t>”).</w:t>
      </w:r>
    </w:p>
    <w:p w:rsidR="00334A63" w:rsidRDefault="009D4688">
      <w:pPr>
        <w:spacing w:after="0" w:line="259" w:lineRule="auto"/>
        <w:ind w:left="720" w:firstLine="0"/>
        <w:jc w:val="left"/>
      </w:pPr>
      <w:r>
        <w:t xml:space="preserve"> </w:t>
      </w:r>
    </w:p>
    <w:p w:rsidR="00334A63" w:rsidRDefault="009D4688">
      <w:pPr>
        <w:ind w:left="-15" w:firstLine="720"/>
      </w:pPr>
      <w:r>
        <w:t>WHEREAS, subject to the terms and conditions set forth in this Agreement and pursuant to an effective registration statement under the Securities Act of 1933, as amended (the “</w:t>
      </w:r>
      <w:r>
        <w:rPr>
          <w:u w:val="single" w:color="000000"/>
        </w:rPr>
        <w:t>Securities Act</w:t>
      </w:r>
      <w:r>
        <w:t>”) as to the Shares, the Warrants, and the Warrant Shares, the Com</w:t>
      </w:r>
      <w:r>
        <w:t>pany desires to issue and sell to each Purchaser, and each Purchaser, severally and not jointly, desires to purchase from the Company, securities of the Company as more fully described in this Agreement.</w:t>
      </w:r>
    </w:p>
    <w:p w:rsidR="00334A63" w:rsidRDefault="009D4688">
      <w:pPr>
        <w:spacing w:after="0" w:line="259" w:lineRule="auto"/>
        <w:ind w:left="720" w:firstLine="0"/>
        <w:jc w:val="left"/>
      </w:pPr>
      <w:r>
        <w:t xml:space="preserve"> </w:t>
      </w:r>
    </w:p>
    <w:p w:rsidR="00334A63" w:rsidRDefault="009D4688">
      <w:pPr>
        <w:ind w:left="730"/>
      </w:pPr>
      <w:r>
        <w:t>NOW, THEREFORE, IN CONSIDERATION of the mutual cov</w:t>
      </w:r>
      <w:r>
        <w:t>enants contained in this Agreement, and for other good and</w:t>
      </w:r>
    </w:p>
    <w:p w:rsidR="00334A63" w:rsidRDefault="009D4688">
      <w:pPr>
        <w:ind w:left="-5"/>
      </w:pPr>
      <w:r>
        <w:t>valuable consideration the receipt and adequacy of which are hereby acknowledged, the Company and each Purchaser agree as follows:</w:t>
      </w:r>
    </w:p>
    <w:p w:rsidR="00334A63" w:rsidRDefault="009D4688">
      <w:pPr>
        <w:spacing w:after="0" w:line="259" w:lineRule="auto"/>
        <w:ind w:left="720" w:firstLine="0"/>
        <w:jc w:val="left"/>
      </w:pPr>
      <w:r>
        <w:t xml:space="preserve"> </w:t>
      </w:r>
    </w:p>
    <w:p w:rsidR="00334A63" w:rsidRDefault="009D4688">
      <w:pPr>
        <w:spacing w:after="2" w:line="254" w:lineRule="auto"/>
        <w:ind w:left="1501" w:right="1491"/>
        <w:jc w:val="center"/>
      </w:pPr>
      <w:r>
        <w:rPr>
          <w:b/>
        </w:rPr>
        <w:t>ARTICLE I.</w:t>
      </w:r>
    </w:p>
    <w:p w:rsidR="00334A63" w:rsidRDefault="009D4688">
      <w:pPr>
        <w:spacing w:after="0" w:line="259" w:lineRule="auto"/>
        <w:ind w:left="1263" w:right="1253"/>
        <w:jc w:val="center"/>
      </w:pPr>
      <w:r>
        <w:t>DEFINITIONS</w:t>
      </w:r>
    </w:p>
    <w:p w:rsidR="00334A63" w:rsidRDefault="009D4688">
      <w:pPr>
        <w:spacing w:after="0" w:line="259" w:lineRule="auto"/>
        <w:ind w:left="0" w:firstLine="0"/>
        <w:jc w:val="center"/>
      </w:pPr>
      <w:r>
        <w:t xml:space="preserve"> </w:t>
      </w:r>
    </w:p>
    <w:p w:rsidR="00334A63" w:rsidRDefault="009D4688">
      <w:pPr>
        <w:ind w:left="730"/>
      </w:pPr>
      <w:r>
        <w:t xml:space="preserve">1.1       </w:t>
      </w:r>
      <w:r>
        <w:rPr>
          <w:u w:val="single" w:color="000000"/>
        </w:rPr>
        <w:t>Definitions</w:t>
      </w:r>
      <w:r>
        <w:t>. In addition to t</w:t>
      </w:r>
      <w:r>
        <w:t>he terms defined elsewhere in this Agreement, for all purposes of this Agreement, the</w:t>
      </w:r>
    </w:p>
    <w:p w:rsidR="00334A63" w:rsidRDefault="009D4688">
      <w:pPr>
        <w:ind w:left="-5"/>
      </w:pPr>
      <w:r>
        <w:t>following terms have the meanings set forth in this Section 1.1:</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Ac</w:t>
      </w:r>
      <w:r>
        <w:t>q</w:t>
      </w:r>
      <w:r>
        <w:rPr>
          <w:u w:val="single" w:color="000000"/>
        </w:rPr>
        <w:t>uirin</w:t>
      </w:r>
      <w:r>
        <w:t>g</w:t>
      </w:r>
      <w:r>
        <w:rPr>
          <w:u w:val="single" w:color="000000"/>
        </w:rPr>
        <w:t xml:space="preserve"> Person</w:t>
      </w:r>
      <w:r>
        <w:t>” shall have the meaning ascribed to such term in Section 4.4. “</w:t>
      </w:r>
      <w:r>
        <w:rPr>
          <w:u w:val="single" w:color="000000"/>
        </w:rPr>
        <w:t>Action</w:t>
      </w:r>
      <w:r>
        <w:t>” shall have the meaning ascribed to such term in Section 3.1(j).</w:t>
      </w:r>
    </w:p>
    <w:p w:rsidR="00334A63" w:rsidRDefault="009D4688">
      <w:pPr>
        <w:spacing w:after="0" w:line="259" w:lineRule="auto"/>
        <w:ind w:left="1440" w:firstLine="0"/>
        <w:jc w:val="left"/>
      </w:pPr>
      <w:r>
        <w:t xml:space="preserve"> </w:t>
      </w:r>
    </w:p>
    <w:p w:rsidR="00334A63" w:rsidRDefault="009D4688">
      <w:pPr>
        <w:ind w:left="1450"/>
      </w:pPr>
      <w:r>
        <w:t>“</w:t>
      </w:r>
      <w:r>
        <w:rPr>
          <w:u w:val="single" w:color="000000"/>
        </w:rPr>
        <w:t>Affiliate</w:t>
      </w:r>
      <w:r>
        <w:t>” means any Person that, directly or indirectly through one or more intermediaries, controls or is controlled</w:t>
      </w:r>
    </w:p>
    <w:p w:rsidR="00334A63" w:rsidRDefault="009D4688">
      <w:pPr>
        <w:ind w:left="730"/>
      </w:pPr>
      <w:r>
        <w:t>by or is under common control with a Person as such terms are used in and construed under Rule 405 under the Securities Act.</w:t>
      </w:r>
    </w:p>
    <w:p w:rsidR="00334A63" w:rsidRDefault="009D4688">
      <w:pPr>
        <w:spacing w:after="0" w:line="259" w:lineRule="auto"/>
        <w:ind w:left="0" w:firstLine="0"/>
        <w:jc w:val="left"/>
      </w:pPr>
      <w:r>
        <w:t xml:space="preserve"> </w:t>
      </w:r>
    </w:p>
    <w:p w:rsidR="00334A63" w:rsidRDefault="009D4688">
      <w:pPr>
        <w:ind w:left="1450"/>
      </w:pPr>
      <w:r>
        <w:t>“</w:t>
      </w:r>
      <w:r>
        <w:rPr>
          <w:u w:val="single" w:color="000000"/>
        </w:rPr>
        <w:t>Board of Directors</w:t>
      </w:r>
      <w:r>
        <w:t>” means the board of directors of the Company.</w:t>
      </w:r>
    </w:p>
    <w:p w:rsidR="00334A63" w:rsidRDefault="009D4688">
      <w:pPr>
        <w:spacing w:after="0" w:line="259" w:lineRule="auto"/>
        <w:ind w:left="0" w:firstLine="0"/>
        <w:jc w:val="left"/>
      </w:pPr>
      <w:r>
        <w:t xml:space="preserve"> </w:t>
      </w:r>
    </w:p>
    <w:p w:rsidR="00334A63" w:rsidRDefault="009D4688">
      <w:pPr>
        <w:ind w:left="720" w:firstLine="720"/>
      </w:pPr>
      <w:r>
        <w:t>“</w:t>
      </w:r>
      <w:r>
        <w:rPr>
          <w:u w:val="single" w:color="000000"/>
        </w:rPr>
        <w:t>Business Day</w:t>
      </w:r>
      <w:r>
        <w:t>” means any day except any Saturday, any Sunday,</w:t>
      </w:r>
      <w:r>
        <w:t xml:space="preserve"> any day which is a federal legal holiday in the United States or any day onwhich banking institutions in the State of New York are authorized or required by law or other governmental action to close; p</w:t>
      </w:r>
      <w:r>
        <w:rPr>
          <w:u w:val="single" w:color="000000"/>
        </w:rPr>
        <w:t>rovided</w:t>
      </w:r>
      <w:r>
        <w:t xml:space="preserve">, </w:t>
      </w:r>
      <w:r>
        <w:rPr>
          <w:u w:val="single" w:color="000000"/>
        </w:rPr>
        <w:t>however</w:t>
      </w:r>
      <w:r>
        <w:t xml:space="preserve">, for clarification, commercial banks </w:t>
      </w:r>
      <w:r>
        <w:t>shall not be deemed to be authorized or required by law to remain closed due to “stay at home,” “shelter-in-place,” “non-essential employee” or any other similar orders or restrictions or the closure of any physical branch locations at the direction of any</w:t>
      </w:r>
      <w:r>
        <w:t xml:space="preserve"> governmental authority so long as the electronic funds transfer systems (including for wire transfers) of commercial banks in The City of New York generally are open for use by customers on such day.</w:t>
      </w:r>
    </w:p>
    <w:p w:rsidR="00334A63" w:rsidRDefault="009D4688">
      <w:pPr>
        <w:spacing w:after="0" w:line="259" w:lineRule="auto"/>
        <w:ind w:left="1440" w:firstLine="0"/>
        <w:jc w:val="left"/>
      </w:pPr>
      <w:r>
        <w:t xml:space="preserve"> </w:t>
      </w:r>
    </w:p>
    <w:p w:rsidR="00334A63" w:rsidRDefault="009D4688">
      <w:pPr>
        <w:ind w:left="1450"/>
      </w:pPr>
      <w:r>
        <w:t>“</w:t>
      </w:r>
      <w:r>
        <w:rPr>
          <w:u w:val="single" w:color="000000"/>
        </w:rPr>
        <w:t>Closin</w:t>
      </w:r>
      <w:r>
        <w:t xml:space="preserve">g” means the closing of the purchase and sale </w:t>
      </w:r>
      <w:r>
        <w:t>of the Securities pursuant to Section 2.1.</w:t>
      </w:r>
    </w:p>
    <w:p w:rsidR="00334A63" w:rsidRDefault="009D4688">
      <w:pPr>
        <w:spacing w:after="0" w:line="259" w:lineRule="auto"/>
        <w:ind w:left="1440" w:firstLine="0"/>
        <w:jc w:val="left"/>
      </w:pPr>
      <w:r>
        <w:t xml:space="preserve"> </w:t>
      </w:r>
    </w:p>
    <w:p w:rsidR="00334A63" w:rsidRDefault="009D4688">
      <w:pPr>
        <w:ind w:left="730"/>
      </w:pPr>
      <w:r>
        <w:t>“</w:t>
      </w:r>
      <w:r>
        <w:rPr>
          <w:u w:val="single" w:color="000000"/>
        </w:rPr>
        <w:t>Closin</w:t>
      </w:r>
      <w:r>
        <w:t>g</w:t>
      </w:r>
      <w:r>
        <w:rPr>
          <w:u w:val="single" w:color="000000"/>
        </w:rPr>
        <w:t xml:space="preserve"> Date</w:t>
      </w:r>
      <w:r>
        <w:t>” means the Trading Day on which all of the Transaction Documents have been executed and delivered by the</w:t>
      </w:r>
    </w:p>
    <w:p w:rsidR="00334A63" w:rsidRDefault="009D4688">
      <w:pPr>
        <w:spacing w:after="64"/>
        <w:ind w:left="-5"/>
      </w:pPr>
      <w:r>
        <w:t xml:space="preserve">applicable parties thereto, and all conditions precedent to (i) the Purchasers’ obligations </w:t>
      </w:r>
      <w:r>
        <w:t>to pay the Subscription Amount and (ii) the</w:t>
      </w:r>
    </w:p>
    <w:p w:rsidR="00334A63" w:rsidRDefault="009D4688">
      <w:pPr>
        <w:ind w:left="-5"/>
      </w:pPr>
      <w:r>
        <w:t>Company’s obligations to deliver the Securities, in each case, have been satisfied or waived, but in no event later than the second (2</w:t>
      </w:r>
      <w:r>
        <w:rPr>
          <w:sz w:val="26"/>
          <w:vertAlign w:val="superscript"/>
        </w:rPr>
        <w:t>nd</w:t>
      </w:r>
      <w:r>
        <w:t>) Trading Day following the date hereof.</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2001" name="Group 13200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36" name="Shape 1497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7" name="Shape 1497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8" name="Shape 1497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01" style="width:543pt;height:0.75pt;mso-position-horizontal-relative:char;mso-position-vertical-relative:line" coordsize="68960,95">
                <v:shape id="Shape 149739" style="position:absolute;width:22669;height:95;left:46291;top:0;" coordsize="2266950,9525" path="m0,0l2266950,0l2266950,9525l0,9525l0,0">
                  <v:stroke weight="0pt" endcap="flat" joinstyle="miter" miterlimit="10" on="false" color="#000000" opacity="0"/>
                  <v:fill on="true" color="#000000"/>
                </v:shape>
                <v:shape id="Shape 149740" style="position:absolute;width:23526;height:95;left:22764;top:0;" coordsize="2352675,9525" path="m0,0l2352675,0l2352675,9525l0,9525l0,0">
                  <v:stroke weight="0pt" endcap="flat" joinstyle="miter" miterlimit="10" on="false" color="#000000" opacity="0"/>
                  <v:fill on="true" color="#000000"/>
                </v:shape>
                <v:shape id="Shape 1497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1450"/>
      </w:pPr>
      <w:r>
        <w:t>“</w:t>
      </w:r>
      <w:r>
        <w:rPr>
          <w:u w:val="single" w:color="000000"/>
        </w:rPr>
        <w:t>Commission</w:t>
      </w:r>
      <w:r>
        <w:t>” means the United States Securities and Exchange Commission.</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Ca</w:t>
      </w:r>
      <w:r>
        <w:t>y</w:t>
      </w:r>
      <w:r>
        <w:rPr>
          <w:u w:val="single" w:color="000000"/>
        </w:rPr>
        <w:t>man Counsel</w:t>
      </w:r>
      <w:r>
        <w:t>” means Carey Olsen Hong Kong LLP, with offices located at Suites 3610-13, Jardine House, 1 Connaught Place, Central, Hong Kong.</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Com</w:t>
      </w:r>
      <w:r>
        <w:t>p</w:t>
      </w:r>
      <w:r>
        <w:rPr>
          <w:u w:val="single" w:color="000000"/>
        </w:rPr>
        <w:t>an</w:t>
      </w:r>
      <w:r>
        <w:t>y</w:t>
      </w:r>
      <w:r>
        <w:rPr>
          <w:u w:val="single" w:color="000000"/>
        </w:rPr>
        <w:t xml:space="preserve"> Counsel</w:t>
      </w:r>
      <w:r>
        <w:t xml:space="preserve">” means Loeb &amp; Loeb LLP, with </w:t>
      </w:r>
      <w:r>
        <w:t>offices located at 345 Park Avenue, New York, NY 10154.</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Disclosure Schedules</w:t>
      </w:r>
      <w:r>
        <w:t>” means the Disclosure Schedules of the Company delivered concurrently herewith.</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Disclosure Time</w:t>
      </w:r>
      <w:r>
        <w:t>” means, (i) if this Agreement is signed on a day that is not a Trading Day or after 9:00 a.m. (New</w:t>
      </w:r>
    </w:p>
    <w:p w:rsidR="00334A63" w:rsidRDefault="009D4688">
      <w:pPr>
        <w:ind w:left="730"/>
      </w:pPr>
      <w:r>
        <w:t>York City time) and before midnight (New York City time) on any Trading Day, 9:01 a.m. (New York City time) on the Trading Day immediately following the dat</w:t>
      </w:r>
      <w:r>
        <w:t>e hereof, unless otherwise instructed as to an earlier time by the Placement Agents, and (ii) if this Agreement is signed between midnight (New York City time) and 9:00 a.m. (New York City time) on any Trading Day, no later than 9:01 a.m. (New York City ti</w:t>
      </w:r>
      <w:r>
        <w:t>me) on the date hereof, unless otherwise instructed as to an earlier time by the Placement Agents.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Evaluation Date</w:t>
      </w:r>
      <w:r>
        <w:t>” shall have the meaning ascribed to such term in Section 3.1(r).</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Exchan</w:t>
      </w:r>
      <w:r>
        <w:t>g</w:t>
      </w:r>
      <w:r>
        <w:rPr>
          <w:u w:val="single" w:color="000000"/>
        </w:rPr>
        <w:t>e Act</w:t>
      </w:r>
      <w:r>
        <w:t>” means the Securities Exchange Act of 1934, as amended, a</w:t>
      </w:r>
      <w:r>
        <w:t>nd the rules and regulations promulgated</w:t>
      </w:r>
    </w:p>
    <w:p w:rsidR="00334A63" w:rsidRDefault="009D4688">
      <w:pPr>
        <w:ind w:left="730"/>
      </w:pPr>
      <w:r>
        <w:t>thereunder.</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Exem</w:t>
      </w:r>
      <w:r>
        <w:t>p</w:t>
      </w:r>
      <w:r>
        <w:rPr>
          <w:u w:val="single" w:color="000000"/>
        </w:rPr>
        <w:t>t Issuance</w:t>
      </w:r>
      <w:r>
        <w:t>” means the issuance of (a) Ordinary Shares or options to employees, officers or directors of the Company pursuant to the Company’s Executive Equity Incentive Plan or pursuant to the co</w:t>
      </w:r>
      <w:r>
        <w:t>mpensation agreements previously authorized by the Board of Directors; (b) securities upon the exercise or exchange of or conversion of securities exercisable or exchangeable for or convertible into Ordinary Shares are issued and outstanding on the date of</w:t>
      </w:r>
      <w:r>
        <w:t xml:space="preserve"> this Agreement, provided that such securities have not been amended since the date of this Agreement to increase the number of such securities or to decrease the exercise price, exchange price or conversion price of such securities (other than in connecti</w:t>
      </w:r>
      <w:r>
        <w:t>on with stock splits or combinations) or to extend the term of such securities, and (c) securities issued pursuant to acquisitions or strategic transactions and the payment of contractor invoices in the ordinary course of business approved by a majority of</w:t>
      </w:r>
      <w:r>
        <w:t xml:space="preserve"> the disinterested directors of the Company, provided that such securities are issued as “restricted securities” (as defined in Rule 144) and carry no registration rights that require or permit the filing of any registration statement in connection therewi</w:t>
      </w:r>
      <w:r>
        <w:t xml:space="preserve">th during the prohibition period in Section 4.10(a) herein, and provided that any such issuance shall only be to a Person (or to the equityholders of a Person) which is, itself or through its subsidiaries, an operating company or an owner of an asset in a </w:t>
      </w:r>
      <w:r>
        <w:t>business synergistic with the business of the Company and shall provide to the Company additional benefits in addition to the investment of funds, but shall not include a transaction in which the Company is issuing securities primarily for the purpose of r</w:t>
      </w:r>
      <w:r>
        <w:t>aising capital or to an entity whose primary business is investing in securities.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FCPA</w:t>
      </w:r>
      <w:r>
        <w:t>” means the Foreign Corrupt Practices Act of 1977, as amended.</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GAAP</w:t>
      </w:r>
      <w:r>
        <w:t>” shall have the meaning ascribed to such term in Section 3.1(h).</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HTFL</w:t>
      </w:r>
      <w:r>
        <w:t>” means Hunter Taubman Fischer &amp; Li LLC, with offices located at 800 Third Avenue, Suite 2800, New York, New York 10022.</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shall have the meaning ascribed to such term in Section 3.1(p).</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Liens</w:t>
      </w:r>
      <w:r>
        <w:t>” means a lien, charge, pledge</w:t>
      </w:r>
      <w:r>
        <w:t>, security interest, encumbrance, right of first refusal, preemptive right or other</w:t>
      </w:r>
    </w:p>
    <w:p w:rsidR="00334A63" w:rsidRDefault="009D4688">
      <w:pPr>
        <w:ind w:left="730"/>
      </w:pPr>
      <w:r>
        <w:t>restriction. “</w:t>
      </w:r>
      <w:r>
        <w:rPr>
          <w:u w:val="single" w:color="000000"/>
        </w:rPr>
        <w:t>Material Adverse Effect</w:t>
      </w:r>
      <w:r>
        <w:t>” shall have the meaning assigned to such term in Section 3.1(b). “</w:t>
      </w:r>
      <w:r>
        <w:rPr>
          <w:u w:val="single" w:color="000000"/>
        </w:rPr>
        <w:t>Material Permits</w:t>
      </w:r>
      <w:r>
        <w:t>” shall have the meaning ascribed to such term in Se</w:t>
      </w:r>
      <w:r>
        <w:t>ction 3.1(n).</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3034" name="Group 1330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42" name="Shape 14974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3" name="Shape 14974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4" name="Shape 14974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34" style="width:543pt;height:0.75pt;mso-position-horizontal-relative:char;mso-position-vertical-relative:line" coordsize="68960,95">
                <v:shape id="Shape 149745" style="position:absolute;width:22669;height:95;left:46291;top:0;" coordsize="2266950,9525" path="m0,0l2266950,0l2266950,9525l0,9525l0,0">
                  <v:stroke weight="0pt" endcap="flat" joinstyle="miter" miterlimit="10" on="false" color="#000000" opacity="0"/>
                  <v:fill on="true" color="#000000"/>
                </v:shape>
                <v:shape id="Shape 149746" style="position:absolute;width:23526;height:95;left:22764;top:0;" coordsize="2352675,9525" path="m0,0l2352675,0l2352675,9525l0,9525l0,0">
                  <v:stroke weight="0pt" endcap="flat" joinstyle="miter" miterlimit="10" on="false" color="#000000" opacity="0"/>
                  <v:fill on="true" color="#000000"/>
                </v:shape>
                <v:shape id="Shape 14974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720" w:firstLine="720"/>
      </w:pPr>
      <w:r>
        <w:t>“</w:t>
      </w:r>
      <w:r>
        <w:rPr>
          <w:u w:val="single" w:color="000000"/>
        </w:rPr>
        <w:t>Lock-U</w:t>
      </w:r>
      <w:r>
        <w:t>p</w:t>
      </w:r>
      <w:r>
        <w:rPr>
          <w:u w:val="single" w:color="000000"/>
        </w:rPr>
        <w:t xml:space="preserve"> A</w:t>
      </w:r>
      <w:r>
        <w:t>g</w:t>
      </w:r>
      <w:r>
        <w:rPr>
          <w:u w:val="single" w:color="000000"/>
        </w:rPr>
        <w:t>reements</w:t>
      </w:r>
      <w:r>
        <w:t>” means the written agreement, in the form of Exhibit B attached hereto, addressed to the Company by each of the Company’s directors and officers.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Ordinar</w:t>
      </w:r>
      <w:r>
        <w:t>y</w:t>
      </w:r>
      <w:r>
        <w:rPr>
          <w:u w:val="single" w:color="000000"/>
        </w:rPr>
        <w:t xml:space="preserve"> Share E</w:t>
      </w:r>
      <w:r>
        <w:t>q</w:t>
      </w:r>
      <w:r>
        <w:rPr>
          <w:u w:val="single" w:color="000000"/>
        </w:rPr>
        <w:t>uivalents</w:t>
      </w:r>
      <w:r>
        <w:t>” means any securities of the Company or the Subsidiaries which would entitle the</w:t>
      </w:r>
    </w:p>
    <w:p w:rsidR="00334A63" w:rsidRDefault="009D4688">
      <w:pPr>
        <w:ind w:left="730"/>
      </w:pPr>
      <w:r>
        <w:t>holder thereof to acquire at any time Ordinary Shares, including, without limitation, any debt, preferred stock, right, option, warrant or other instrument that is at any tim</w:t>
      </w:r>
      <w:r>
        <w:t>e convertible into or exercisable or exchangeable for, or otherwise entitles the holder thereof to receive, Ordinary Shares.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Ordinar</w:t>
      </w:r>
      <w:r>
        <w:t>y</w:t>
      </w:r>
      <w:r>
        <w:rPr>
          <w:u w:val="single" w:color="000000"/>
        </w:rPr>
        <w:t xml:space="preserve"> Shares</w:t>
      </w:r>
      <w:r>
        <w:t>” means the ordinary shares of the Company, par value $0.0001 per share, and any other class of</w:t>
      </w:r>
    </w:p>
    <w:p w:rsidR="00334A63" w:rsidRDefault="009D4688">
      <w:pPr>
        <w:ind w:left="730"/>
      </w:pPr>
      <w:r>
        <w:t>securities into w</w:t>
      </w:r>
      <w:r>
        <w:t>hich such securities may hereafter be reclassified or changed.</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Per Share Purchase Price</w:t>
      </w:r>
      <w:r>
        <w:t>” equals $10.02, subject to adjustment for reverse and forward stock splits, stock dividends,</w:t>
      </w:r>
    </w:p>
    <w:p w:rsidR="00334A63" w:rsidRDefault="009D4688">
      <w:pPr>
        <w:ind w:left="730"/>
      </w:pPr>
      <w:r>
        <w:t>stock combinations and other similar transactions of the Ordinary Shares</w:t>
      </w:r>
      <w:r>
        <w:t xml:space="preserve"> that occur after the date of this Agreement.</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Person</w:t>
      </w:r>
      <w:r>
        <w:t>” means an individual or corporation, partnership, trust, incorporated or unincorporated association, joint</w:t>
      </w:r>
    </w:p>
    <w:p w:rsidR="00334A63" w:rsidRDefault="009D4688">
      <w:pPr>
        <w:ind w:left="730"/>
      </w:pPr>
      <w:r>
        <w:t>venture, limited liability company, joint stock company, government (or an agency or subdivis</w:t>
      </w:r>
      <w:r>
        <w:t>ion thereof) or other entity of any kind.</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Placement A</w:t>
      </w:r>
      <w:r>
        <w:t>g</w:t>
      </w:r>
      <w:r>
        <w:rPr>
          <w:u w:val="single" w:color="000000"/>
        </w:rPr>
        <w:t>ents</w:t>
      </w:r>
      <w:r>
        <w:t>” means Kingswood Capital Markets, division of Benchmark Investments, Inc., Maxim Group LLC, and Roth Capital LLC, collectively.</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Placement A</w:t>
      </w:r>
      <w:r>
        <w:t>g</w:t>
      </w:r>
      <w:r>
        <w:rPr>
          <w:u w:val="single" w:color="000000"/>
        </w:rPr>
        <w:t>enc</w:t>
      </w:r>
      <w:r>
        <w:t>y</w:t>
      </w:r>
      <w:r>
        <w:rPr>
          <w:u w:val="single" w:color="000000"/>
        </w:rPr>
        <w:t xml:space="preserve"> A</w:t>
      </w:r>
      <w:r>
        <w:t>g</w:t>
      </w:r>
      <w:r>
        <w:rPr>
          <w:u w:val="single" w:color="000000"/>
        </w:rPr>
        <w:t>reement</w:t>
      </w:r>
      <w:r>
        <w:t>” means the Placement Agency Agreemen</w:t>
      </w:r>
      <w:r>
        <w:t>t, dated December 3, 2020, between the Company and the Placement Agents.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Proceedin</w:t>
      </w:r>
      <w:r>
        <w:t>g” means an action, claim, suit, investigation or proceeding (including, without limitation, an informal</w:t>
      </w:r>
    </w:p>
    <w:p w:rsidR="00334A63" w:rsidRDefault="009D4688">
      <w:pPr>
        <w:ind w:left="730"/>
      </w:pPr>
      <w:r>
        <w:t>investigation or partial proceeding, such as a deposition), whethe</w:t>
      </w:r>
      <w:r>
        <w:t>r commenced or threatened.</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Pros</w:t>
      </w:r>
      <w:r>
        <w:t>p</w:t>
      </w:r>
      <w:r>
        <w:rPr>
          <w:u w:val="single" w:color="000000"/>
        </w:rPr>
        <w:t>ectus</w:t>
      </w:r>
      <w:r>
        <w:t>” means the final prospectus filed for the Registration Statement.</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Pros</w:t>
      </w:r>
      <w:r>
        <w:t>p</w:t>
      </w:r>
      <w:r>
        <w:rPr>
          <w:u w:val="single" w:color="000000"/>
        </w:rPr>
        <w:t>ectus Sup</w:t>
      </w:r>
      <w:r>
        <w:t>p</w:t>
      </w:r>
      <w:r>
        <w:rPr>
          <w:u w:val="single" w:color="000000"/>
        </w:rPr>
        <w:t>lement</w:t>
      </w:r>
      <w:r>
        <w:t>” means the supplement to the Prospectus complying with Rule 424(b) of the Securities Act</w:t>
      </w:r>
    </w:p>
    <w:p w:rsidR="00334A63" w:rsidRDefault="009D4688">
      <w:pPr>
        <w:ind w:left="730"/>
      </w:pPr>
      <w:r>
        <w:t>that is filed with the Commission and delivered by the Company to each Purchaser at the Closing.</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Purchaser Party</w:t>
      </w:r>
      <w:r>
        <w:t>” shall have the meaning ascribed to such term in Section 4.8.</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Re</w:t>
      </w:r>
      <w:r>
        <w:t>g</w:t>
      </w:r>
      <w:r>
        <w:rPr>
          <w:u w:val="single" w:color="000000"/>
        </w:rPr>
        <w:t>istration Statement</w:t>
      </w:r>
      <w:r>
        <w:t>” means the effective registration statement with Commission file No. 333-240289 which</w:t>
      </w:r>
    </w:p>
    <w:p w:rsidR="00334A63" w:rsidRDefault="009D4688">
      <w:pPr>
        <w:ind w:left="730"/>
      </w:pPr>
      <w:r>
        <w:t>registers the sale of the Shares, the Warrants and the Warrant Shares to the Purchasers.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Re</w:t>
      </w:r>
      <w:r>
        <w:t>q</w:t>
      </w:r>
      <w:r>
        <w:rPr>
          <w:u w:val="single" w:color="000000"/>
        </w:rPr>
        <w:t>uired Ap</w:t>
      </w:r>
      <w:r>
        <w:t>p</w:t>
      </w:r>
      <w:r>
        <w:rPr>
          <w:u w:val="single" w:color="000000"/>
        </w:rPr>
        <w:t>rovals</w:t>
      </w:r>
      <w:r>
        <w:t>” shall have the meaning ascribed to such term in Section 3</w:t>
      </w:r>
      <w:r>
        <w:t>.1(e).</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Rule 144</w:t>
      </w:r>
      <w:r>
        <w:t>” means Rule 144 promulgated by the Commission pursuant to the Securities Act, as such Rule may be amended or interpreted from time to time, or any similar rule or regulation hereafter adopted by the Commission having substantially the sa</w:t>
      </w:r>
      <w:r>
        <w:t>me purpose and effect as such Rule.</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Rule 424</w:t>
      </w:r>
      <w:r>
        <w:t>” means Rule 424 promulgated by the Commission pursuant to the Securities Act, as such Rule may be amended or interpreted from time to time, or any similar rule or regulation hereafter adopted by the Commissio</w:t>
      </w:r>
      <w:r>
        <w:t>n having substantially the same purpose and effect as such Rule.</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29896" name="Group 1298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48" name="Shape 14974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9" name="Shape 14974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0" name="Shape 14975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896" style="width:543pt;height:0.75pt;mso-position-horizontal-relative:char;mso-position-vertical-relative:line" coordsize="68960,95">
                <v:shape id="Shape 149751" style="position:absolute;width:22669;height:95;left:46291;top:0;" coordsize="2266950,9525" path="m0,0l2266950,0l2266950,9525l0,9525l0,0">
                  <v:stroke weight="0pt" endcap="flat" joinstyle="miter" miterlimit="10" on="false" color="#000000" opacity="0"/>
                  <v:fill on="true" color="#000000"/>
                </v:shape>
                <v:shape id="Shape 149752" style="position:absolute;width:23526;height:95;left:22764;top:0;" coordsize="2352675,9525" path="m0,0l2352675,0l2352675,9525l0,9525l0,0">
                  <v:stroke weight="0pt" endcap="flat" joinstyle="miter" miterlimit="10" on="false" color="#000000" opacity="0"/>
                  <v:fill on="true" color="#000000"/>
                </v:shape>
                <v:shape id="Shape 14975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1450"/>
      </w:pPr>
      <w:r>
        <w:t>“</w:t>
      </w:r>
      <w:r>
        <w:rPr>
          <w:u w:val="single" w:color="000000"/>
        </w:rPr>
        <w:t>SEC Re</w:t>
      </w:r>
      <w:r>
        <w:t>p</w:t>
      </w:r>
      <w:r>
        <w:rPr>
          <w:u w:val="single" w:color="000000"/>
        </w:rPr>
        <w:t>orts</w:t>
      </w:r>
      <w:r>
        <w:t>” shall have the meaning ascribed to such term in Section 3.1(h).</w:t>
      </w:r>
    </w:p>
    <w:p w:rsidR="00334A63" w:rsidRDefault="009D4688">
      <w:pPr>
        <w:spacing w:after="0" w:line="259" w:lineRule="auto"/>
        <w:ind w:left="1440" w:firstLine="0"/>
        <w:jc w:val="left"/>
      </w:pPr>
      <w:r>
        <w:t xml:space="preserve"> </w:t>
      </w:r>
    </w:p>
    <w:p w:rsidR="00334A63" w:rsidRDefault="009D4688">
      <w:pPr>
        <w:ind w:left="1450"/>
      </w:pPr>
      <w:r>
        <w:t>“</w:t>
      </w:r>
      <w:r>
        <w:rPr>
          <w:u w:val="single" w:color="000000"/>
        </w:rPr>
        <w:t>Securities</w:t>
      </w:r>
      <w:r>
        <w:t>” means, collectively, the Shares, the Warrants and the Warrant Shares.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Securities Act</w:t>
      </w:r>
      <w:r>
        <w:t>” means the Securities Act of 1933, as amended, and the rules and regulations promulgated</w:t>
      </w:r>
    </w:p>
    <w:p w:rsidR="00334A63" w:rsidRDefault="009D4688">
      <w:pPr>
        <w:ind w:left="730"/>
      </w:pPr>
      <w:r>
        <w:t>thereunder.</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Shares</w:t>
      </w:r>
      <w:r>
        <w:t>” means the Ordinary Shares are issued or issuable to each Purchaser pursuant to this Agreement.</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Short Sales</w:t>
      </w:r>
      <w:r>
        <w:t>” means all “short s</w:t>
      </w:r>
      <w:r>
        <w:t>ales” as defined in Rule 200 of Regulation SHO under the Exchange Act (but shall</w:t>
      </w:r>
    </w:p>
    <w:p w:rsidR="00334A63" w:rsidRDefault="009D4688">
      <w:pPr>
        <w:ind w:left="730"/>
      </w:pPr>
      <w:r>
        <w:t>not be deemed to include locating and/or borrowing Ordinary Shares).</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Subscri</w:t>
      </w:r>
      <w:r>
        <w:t>p</w:t>
      </w:r>
      <w:r>
        <w:rPr>
          <w:u w:val="single" w:color="000000"/>
        </w:rPr>
        <w:t>tion Amount</w:t>
      </w:r>
      <w:r>
        <w:t xml:space="preserve">” </w:t>
      </w:r>
      <w:r>
        <w:t>means, as to each Purchaser, the aggregate amount to be paid for Shares and Warrants purchased hereunder as specified below such Purchaser’s name on the signature page of this Agreement and next to the heading “Subscription Amount,” in United States dollar</w:t>
      </w:r>
      <w:r>
        <w:t>s and in immediately available funds.</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Subsidiary</w:t>
      </w:r>
      <w:r>
        <w:t xml:space="preserve">” means any subsidiary of the Company as set forth on </w:t>
      </w:r>
      <w:r>
        <w:rPr>
          <w:u w:val="single" w:color="000000"/>
        </w:rPr>
        <w:t>Schedule 3.1(a)</w:t>
      </w:r>
      <w:r>
        <w:t>, and shall, where applicable, also</w:t>
      </w:r>
    </w:p>
    <w:p w:rsidR="00334A63" w:rsidRDefault="009D4688">
      <w:pPr>
        <w:ind w:left="730"/>
      </w:pPr>
      <w:r>
        <w:t>include any direct or indirect subsidiary of the Company formed or acquired after the date hereof.</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Tradin</w:t>
      </w:r>
      <w:r>
        <w:t>g</w:t>
      </w:r>
      <w:r>
        <w:rPr>
          <w:u w:val="single" w:color="000000"/>
        </w:rPr>
        <w:t xml:space="preserve"> Day</w:t>
      </w:r>
      <w:r>
        <w:t>” means a day on which the principal Trading Market is open for trading.</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Tradin</w:t>
      </w:r>
      <w:r>
        <w:t>g</w:t>
      </w:r>
      <w:r>
        <w:rPr>
          <w:u w:val="single" w:color="000000"/>
        </w:rPr>
        <w:t xml:space="preserve"> Market</w:t>
      </w:r>
      <w:r>
        <w:t>” means any of the following markets or exchanges on which the Ordinary Shares are listed or</w:t>
      </w:r>
    </w:p>
    <w:p w:rsidR="00334A63" w:rsidRDefault="009D4688">
      <w:pPr>
        <w:ind w:left="730"/>
      </w:pPr>
      <w:r>
        <w:t>quoted for trading on the date in question: the NYSE America</w:t>
      </w:r>
      <w:r>
        <w:t>n, the Nasdaq Capital Market, the Nasdaq Global Market, the Nasdaq Global Select Market, the New York Stock Exchange (or any successors to any of the foregoing).</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Transaction Documents</w:t>
      </w:r>
      <w:r>
        <w:t xml:space="preserve">” means this Agreement, the Warrants, the Placement Agency Agreement, </w:t>
      </w:r>
      <w:r>
        <w:t>the Lock-Up Agreements, all exhibits and schedules thereto and hereto and any other documents or agreements executed in connection with the transactions contemplated hereunder.</w:t>
      </w:r>
    </w:p>
    <w:p w:rsidR="00334A63" w:rsidRDefault="009D4688">
      <w:pPr>
        <w:spacing w:after="0" w:line="259" w:lineRule="auto"/>
        <w:ind w:left="720" w:firstLine="0"/>
        <w:jc w:val="left"/>
      </w:pPr>
      <w:r>
        <w:t xml:space="preserve"> </w:t>
      </w:r>
    </w:p>
    <w:p w:rsidR="00334A63" w:rsidRDefault="009D4688">
      <w:pPr>
        <w:ind w:left="720" w:firstLine="720"/>
      </w:pPr>
      <w:r>
        <w:t>“</w:t>
      </w:r>
      <w:r>
        <w:rPr>
          <w:u w:val="single" w:color="000000"/>
        </w:rPr>
        <w:t>Transfer A</w:t>
      </w:r>
      <w:r>
        <w:t>g</w:t>
      </w:r>
      <w:r>
        <w:rPr>
          <w:u w:val="single" w:color="000000"/>
        </w:rPr>
        <w:t>ent</w:t>
      </w:r>
      <w:r>
        <w:t>” means VStock Transfer LLC, the current transfer agent of the Company, with a mailing address of 18 Lafayette Place, Woodmere, New York 11598.</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Variable Rate Transaction</w:t>
      </w:r>
      <w:r>
        <w:t>” shall have the meaning ascribed to such term in Section 4.10(b).</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VWAP</w:t>
      </w:r>
      <w:r>
        <w:t>” means, f</w:t>
      </w:r>
      <w:r>
        <w:t>or any date, the price determined by the first of the following clauses that applies: (a) if the</w:t>
      </w:r>
    </w:p>
    <w:p w:rsidR="00334A63" w:rsidRDefault="009D4688">
      <w:pPr>
        <w:ind w:left="730"/>
      </w:pPr>
      <w:r>
        <w:t>Ordinary Shares are then listed or quoted on a Trading Market, the daily volume weighted average price of the Ordinary Shares for such date (or the nearest pre</w:t>
      </w:r>
      <w:r>
        <w:t>ceding date) on the Trading Market on which the Ordinary Shares are then listed or quoted as reported by Bloomberg L.P. (based on a Trading Day from 9:30 a.m. (New York City time) to 4:02 p.m. (New York City time)); (b) if OTCQB or OTCQX is not a Trading M</w:t>
      </w:r>
      <w:r>
        <w:t>arket, the volume weighted average price of the Ordinary Shares for such date (or the nearest preceding date) on OTCQB or OTCQX as applicable; (c) if the Ordinary Shares are not then listed or quoted for trading on OTCQB or OTCQX and if prices for the Ordi</w:t>
      </w:r>
      <w:r>
        <w:t xml:space="preserve">nary Shares are then reported on the Pink Open Market published by OTC Markets Group, Inc. (or a similar organization or agency succeeding to its functions of reporting prices), the most recent bid price per Ordinary Share so reported; or (d) in all other </w:t>
      </w:r>
      <w:r>
        <w:t>cases, the fair market value of a Ordinary Share as determined by an independent appraiser selected in good faith by the Purchasers of a majority in interest of the Securities then outstanding and reasonably acceptable to the Company, the fees and expenses</w:t>
      </w:r>
      <w:r>
        <w:t xml:space="preserve"> of which shall be paid by the Company.</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Warrants</w:t>
      </w:r>
      <w:r>
        <w:t>” means, the ordinary share purchase warrants delivered to the Purchasers at the Closing in accordance</w:t>
      </w:r>
    </w:p>
    <w:p w:rsidR="00334A63" w:rsidRDefault="009D4688">
      <w:pPr>
        <w:ind w:left="730"/>
      </w:pPr>
      <w:r>
        <w:t>with Section 2.2(a) hereof, which Warrants shall be exercisable immediately and have a term of exercis</w:t>
      </w:r>
      <w:r>
        <w:t xml:space="preserve">e equal to five (5) years and six (6) months from the issuance date in the form of </w:t>
      </w:r>
      <w:r>
        <w:rPr>
          <w:u w:val="single" w:color="000000"/>
        </w:rPr>
        <w:t>Exhibit A</w:t>
      </w:r>
      <w:r>
        <w:t xml:space="preserve"> attached hereto.</w:t>
      </w:r>
    </w:p>
    <w:p w:rsidR="00334A63" w:rsidRDefault="009D4688">
      <w:pPr>
        <w:spacing w:after="0" w:line="259" w:lineRule="auto"/>
        <w:ind w:left="720" w:firstLine="0"/>
        <w:jc w:val="left"/>
      </w:pPr>
      <w:r>
        <w:t xml:space="preserve"> </w:t>
      </w:r>
    </w:p>
    <w:p w:rsidR="00334A63" w:rsidRDefault="009D4688">
      <w:pPr>
        <w:ind w:left="1450"/>
      </w:pPr>
      <w:r>
        <w:t>“</w:t>
      </w:r>
      <w:r>
        <w:rPr>
          <w:u w:val="single" w:color="000000"/>
        </w:rPr>
        <w:t>Warrant Shares</w:t>
      </w:r>
      <w:r>
        <w:t>” means the Ordinary Shares issuable upon exercise of the Warrants.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617" name="Group 13661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54" name="Shape 14975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5" name="Shape 14975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6" name="Shape 14975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17" style="width:543pt;height:0.75pt;mso-position-horizontal-relative:char;mso-position-vertical-relative:line" coordsize="68960,95">
                <v:shape id="Shape 149757" style="position:absolute;width:22669;height:95;left:46291;top:0;" coordsize="2266950,9525" path="m0,0l2266950,0l2266950,9525l0,9525l0,0">
                  <v:stroke weight="0pt" endcap="flat" joinstyle="miter" miterlimit="10" on="false" color="#000000" opacity="0"/>
                  <v:fill on="true" color="#000000"/>
                </v:shape>
                <v:shape id="Shape 149758" style="position:absolute;width:23526;height:95;left:22764;top:0;" coordsize="2352675,9525" path="m0,0l2352675,0l2352675,9525l0,9525l0,0">
                  <v:stroke weight="0pt" endcap="flat" joinstyle="miter" miterlimit="10" on="false" color="#000000" opacity="0"/>
                  <v:fill on="true" color="#000000"/>
                </v:shape>
                <v:shape id="Shape 14975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2" w:line="254" w:lineRule="auto"/>
        <w:ind w:left="1501" w:right="1491"/>
        <w:jc w:val="center"/>
      </w:pPr>
      <w:r>
        <w:rPr>
          <w:b/>
        </w:rPr>
        <w:t>ARTICLE II.</w:t>
      </w:r>
    </w:p>
    <w:p w:rsidR="00334A63" w:rsidRDefault="009D4688">
      <w:pPr>
        <w:spacing w:after="0" w:line="259" w:lineRule="auto"/>
        <w:ind w:left="1263" w:right="1253"/>
        <w:jc w:val="center"/>
      </w:pPr>
      <w:r>
        <w:t>PURCHASE AND SALE</w:t>
      </w:r>
    </w:p>
    <w:p w:rsidR="00334A63" w:rsidRDefault="009D4688">
      <w:pPr>
        <w:spacing w:after="0" w:line="259" w:lineRule="auto"/>
        <w:ind w:left="0" w:firstLine="0"/>
        <w:jc w:val="center"/>
      </w:pPr>
      <w:r>
        <w:t xml:space="preserve"> </w:t>
      </w:r>
    </w:p>
    <w:p w:rsidR="00334A63" w:rsidRDefault="009D4688">
      <w:pPr>
        <w:ind w:left="730"/>
      </w:pPr>
      <w:r>
        <w:t xml:space="preserve">2.1 </w:t>
      </w:r>
      <w:r>
        <w:rPr>
          <w:u w:val="single" w:color="000000"/>
        </w:rPr>
        <w:t>Closin</w:t>
      </w:r>
      <w:r>
        <w:t>g. On the Closing Date, upon the terms and subject to the conditions set forth herein, substantially concurrent with</w:t>
      </w:r>
    </w:p>
    <w:p w:rsidR="00334A63" w:rsidRDefault="009D4688">
      <w:pPr>
        <w:ind w:left="-5"/>
      </w:pPr>
      <w:r>
        <w:t>the execution and delivery of this Agreement by the parties hereto, the Company agrees to sell, and the Purchasers, severally and not joint</w:t>
      </w:r>
      <w:r>
        <w:t>ly, agree to purchase, up to an aggregate of $35,019,900 of Shares and Warrants. Each Purchaser’s Subscription Amount as set forth on the signature page hereto executed by such Purchaser shall be made available for “Delivery Versus Payment” (“</w:t>
      </w:r>
      <w:r>
        <w:rPr>
          <w:u w:val="single" w:color="000000"/>
        </w:rPr>
        <w:t>DVP</w:t>
      </w:r>
      <w:r>
        <w:t>”) settlem</w:t>
      </w:r>
      <w:r>
        <w:t>ent with the Company or its designee. The Company shall deliver to each Purchaser its respective Shares and Warrants as determined pursuant to Section 2.2(a), and the Company and each Purchaser shall deliver the other items set forth in Section 2.2 deliver</w:t>
      </w:r>
      <w:r>
        <w:t>able at the Closing. Upon satisfaction of the covenants and conditions set forth in Sections 2.2 and 2.3, the Closing shall occur at the offices of HTFL or such other location as the parties shall mutually agree or virtually in accordance with the provisio</w:t>
      </w:r>
      <w:r>
        <w:t>ns of this Agreement. Unless otherwise directed by the Placement Agents, settlement of the Shares shall occur via DVP (i.e., on the Closing Date, the Company shall issue the Shares registered in the Purchasers’ names and addresses and released by the Trans</w:t>
      </w:r>
      <w:r>
        <w:t>fer Agent directly to the account(s) at the Placement Agents identified by each Purchaser; upon receipt of such Shares, the Placement Agents shall promptly electronically deliver such Shares to the applicable Purchaser, and payment therefor shall be made b</w:t>
      </w:r>
      <w:r>
        <w:t>y the Placement Agents (or its clearing firm) by wire transfer to the Company).</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t xml:space="preserve">2.2 </w:t>
      </w:r>
      <w:r>
        <w:rPr>
          <w:u w:val="single" w:color="000000"/>
        </w:rPr>
        <w:t>Deliveries</w:t>
      </w:r>
      <w:r>
        <w:t>.</w:t>
      </w:r>
    </w:p>
    <w:p w:rsidR="00334A63" w:rsidRDefault="009D4688">
      <w:pPr>
        <w:spacing w:after="0" w:line="259" w:lineRule="auto"/>
        <w:ind w:left="720" w:firstLine="0"/>
        <w:jc w:val="left"/>
      </w:pPr>
      <w:r>
        <w:t xml:space="preserve"> </w:t>
      </w:r>
    </w:p>
    <w:p w:rsidR="00334A63" w:rsidRDefault="009D4688">
      <w:pPr>
        <w:numPr>
          <w:ilvl w:val="0"/>
          <w:numId w:val="33"/>
        </w:numPr>
        <w:ind w:firstLine="720"/>
      </w:pPr>
      <w:r>
        <w:t>On or prior to the Closing Date, the Company shall deliver or cause to be delivered to each Purchaser and thePlacement Agents the following:</w:t>
      </w:r>
    </w:p>
    <w:p w:rsidR="00334A63" w:rsidRDefault="009D4688">
      <w:pPr>
        <w:numPr>
          <w:ilvl w:val="2"/>
          <w:numId w:val="34"/>
        </w:numPr>
        <w:ind w:firstLine="720"/>
      </w:pPr>
      <w:r>
        <w:t xml:space="preserve">this Agreement </w:t>
      </w:r>
      <w:r>
        <w:t>duly executed by the Company;</w:t>
      </w:r>
    </w:p>
    <w:p w:rsidR="00334A63" w:rsidRDefault="009D4688">
      <w:pPr>
        <w:spacing w:after="0" w:line="259" w:lineRule="auto"/>
        <w:ind w:left="2160" w:firstLine="0"/>
        <w:jc w:val="left"/>
      </w:pPr>
      <w:r>
        <w:t xml:space="preserve"> </w:t>
      </w:r>
    </w:p>
    <w:p w:rsidR="00334A63" w:rsidRDefault="009D4688">
      <w:pPr>
        <w:numPr>
          <w:ilvl w:val="2"/>
          <w:numId w:val="34"/>
        </w:numPr>
        <w:ind w:firstLine="720"/>
      </w:pPr>
      <w:r>
        <w:t>legal opinions of Company Counsel and Cayman Counsel, respectively, each in a form</w:t>
      </w:r>
    </w:p>
    <w:p w:rsidR="00334A63" w:rsidRDefault="009D4688">
      <w:pPr>
        <w:ind w:left="1450"/>
      </w:pPr>
      <w:r>
        <w:t>reasonably satisfactory to the Placement Agents and each of the Purchasers;</w:t>
      </w:r>
    </w:p>
    <w:p w:rsidR="00334A63" w:rsidRDefault="009D4688">
      <w:pPr>
        <w:spacing w:after="0" w:line="259" w:lineRule="auto"/>
        <w:ind w:left="2160" w:firstLine="0"/>
        <w:jc w:val="left"/>
      </w:pPr>
      <w:r>
        <w:t xml:space="preserve"> </w:t>
      </w:r>
    </w:p>
    <w:p w:rsidR="00334A63" w:rsidRDefault="009D4688">
      <w:pPr>
        <w:numPr>
          <w:ilvl w:val="2"/>
          <w:numId w:val="34"/>
        </w:numPr>
        <w:ind w:firstLine="720"/>
      </w:pPr>
      <w:r>
        <w:t>the Lock-Up Agreements;</w:t>
      </w:r>
    </w:p>
    <w:p w:rsidR="00334A63" w:rsidRDefault="009D4688">
      <w:pPr>
        <w:spacing w:after="0" w:line="259" w:lineRule="auto"/>
        <w:ind w:left="2160" w:firstLine="0"/>
        <w:jc w:val="left"/>
      </w:pPr>
      <w:r>
        <w:t xml:space="preserve"> </w:t>
      </w:r>
    </w:p>
    <w:p w:rsidR="00334A63" w:rsidRDefault="009D4688">
      <w:pPr>
        <w:numPr>
          <w:ilvl w:val="2"/>
          <w:numId w:val="34"/>
        </w:numPr>
        <w:ind w:firstLine="720"/>
      </w:pPr>
      <w:r>
        <w:t>subject to the last sentence of Section 2.1, the Company shall have provided each Purchaser with the Company’s wire instructions, on Company letterhead and executed by the Chief Executive Officer or Chief Financial Officer;</w:t>
      </w:r>
    </w:p>
    <w:p w:rsidR="00334A63" w:rsidRDefault="009D4688">
      <w:pPr>
        <w:spacing w:after="0" w:line="259" w:lineRule="auto"/>
        <w:ind w:left="2160" w:firstLine="0"/>
        <w:jc w:val="left"/>
      </w:pPr>
      <w:r>
        <w:t xml:space="preserve"> </w:t>
      </w:r>
    </w:p>
    <w:p w:rsidR="00334A63" w:rsidRDefault="009D4688">
      <w:pPr>
        <w:numPr>
          <w:ilvl w:val="2"/>
          <w:numId w:val="34"/>
        </w:numPr>
        <w:ind w:firstLine="720"/>
      </w:pPr>
      <w:r>
        <w:t>a Warrant registered in the na</w:t>
      </w:r>
      <w:r>
        <w:t>me of each Purchaser to purchase up to a number of Ordinary Shares equal to 100% of such Purchaser’s Shares, with an exercise price equal to US$10.50, subject to adjustment therein;</w:t>
      </w:r>
    </w:p>
    <w:p w:rsidR="00334A63" w:rsidRDefault="009D4688">
      <w:pPr>
        <w:spacing w:after="0" w:line="259" w:lineRule="auto"/>
        <w:ind w:left="2160" w:firstLine="0"/>
        <w:jc w:val="left"/>
      </w:pPr>
      <w:r>
        <w:t xml:space="preserve"> </w:t>
      </w:r>
    </w:p>
    <w:p w:rsidR="00334A63" w:rsidRDefault="009D4688">
      <w:pPr>
        <w:numPr>
          <w:ilvl w:val="2"/>
          <w:numId w:val="34"/>
        </w:numPr>
        <w:ind w:firstLine="720"/>
      </w:pPr>
      <w:r>
        <w:t>subject to the last sentence of Section 2.1, a copy of the irrevocable i</w:t>
      </w:r>
      <w:r>
        <w:t>nstructions to the Transfer Agent instructing the Transfer Agent to deliver on an expedited basis via The Depository Trust Company Deposit or Withdrawal at Custodian system (“</w:t>
      </w:r>
      <w:r>
        <w:rPr>
          <w:u w:val="single" w:color="000000"/>
        </w:rPr>
        <w:t>DWAC</w:t>
      </w:r>
      <w:r>
        <w:t>”) Shares equal to such Purchaser’s Subscription Amount divided by the</w:t>
      </w:r>
    </w:p>
    <w:p w:rsidR="00334A63" w:rsidRDefault="009D4688">
      <w:pPr>
        <w:ind w:left="1450"/>
      </w:pPr>
      <w:r>
        <w:t>Per Sh</w:t>
      </w:r>
      <w:r>
        <w:t>are Purchase Price, registered in the name of such Purchaser; and</w:t>
      </w:r>
    </w:p>
    <w:p w:rsidR="00334A63" w:rsidRDefault="009D4688">
      <w:pPr>
        <w:spacing w:after="0" w:line="259" w:lineRule="auto"/>
        <w:ind w:left="1440" w:firstLine="0"/>
        <w:jc w:val="left"/>
      </w:pPr>
      <w:r>
        <w:t xml:space="preserve"> </w:t>
      </w:r>
    </w:p>
    <w:p w:rsidR="00334A63" w:rsidRDefault="009D4688">
      <w:pPr>
        <w:numPr>
          <w:ilvl w:val="2"/>
          <w:numId w:val="34"/>
        </w:numPr>
        <w:ind w:firstLine="720"/>
      </w:pPr>
      <w:r>
        <w:t>the Prospectus and Prospectus Supplement (which may be delivered in accordance with Rule 172 under the Securities Act).</w:t>
      </w:r>
    </w:p>
    <w:p w:rsidR="00334A63" w:rsidRDefault="009D4688">
      <w:pPr>
        <w:spacing w:after="0" w:line="259" w:lineRule="auto"/>
        <w:ind w:left="720" w:firstLine="0"/>
        <w:jc w:val="left"/>
      </w:pPr>
      <w:r>
        <w:t xml:space="preserve"> </w:t>
      </w:r>
    </w:p>
    <w:p w:rsidR="00334A63" w:rsidRDefault="009D4688">
      <w:pPr>
        <w:numPr>
          <w:ilvl w:val="0"/>
          <w:numId w:val="33"/>
        </w:numPr>
        <w:ind w:firstLine="720"/>
      </w:pPr>
      <w:r>
        <w:t>On or prior to the Closing Date, each Purchaser shall deliver or c</w:t>
      </w:r>
      <w:r>
        <w:t>ause to be delivered to the Company the</w:t>
      </w:r>
    </w:p>
    <w:p w:rsidR="00334A63" w:rsidRDefault="009D4688">
      <w:pPr>
        <w:ind w:left="730"/>
      </w:pPr>
      <w:r>
        <w:t>following:</w:t>
      </w:r>
    </w:p>
    <w:p w:rsidR="00334A63" w:rsidRDefault="009D4688">
      <w:pPr>
        <w:spacing w:after="0" w:line="259" w:lineRule="auto"/>
        <w:ind w:left="1440" w:firstLine="0"/>
        <w:jc w:val="left"/>
      </w:pPr>
      <w:r>
        <w:t xml:space="preserve"> </w:t>
      </w:r>
    </w:p>
    <w:p w:rsidR="00334A63" w:rsidRDefault="009D4688">
      <w:pPr>
        <w:numPr>
          <w:ilvl w:val="2"/>
          <w:numId w:val="35"/>
        </w:numPr>
        <w:ind w:firstLine="720"/>
      </w:pPr>
      <w:r>
        <w:t>this Agreement duly executed by such Purchaser; and</w:t>
      </w:r>
    </w:p>
    <w:p w:rsidR="00334A63" w:rsidRDefault="009D4688">
      <w:pPr>
        <w:spacing w:after="0" w:line="259" w:lineRule="auto"/>
        <w:ind w:left="1440" w:firstLine="0"/>
        <w:jc w:val="left"/>
      </w:pPr>
      <w:r>
        <w:t xml:space="preserve"> </w:t>
      </w:r>
    </w:p>
    <w:p w:rsidR="00334A63" w:rsidRDefault="009D4688">
      <w:pPr>
        <w:numPr>
          <w:ilvl w:val="2"/>
          <w:numId w:val="35"/>
        </w:numPr>
        <w:ind w:firstLine="720"/>
      </w:pPr>
      <w:r>
        <w:t>such Purchaser’s Subscription Amount, which shall be made available for “Delivery Versus Payment” settlement with the Company or its designee.</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8"/>
          <w:tab w:val="center" w:pos="10810"/>
        </w:tabs>
        <w:ind w:left="-15" w:firstLine="0"/>
        <w:jc w:val="left"/>
      </w:pPr>
      <w:r>
        <w:t xml:space="preserve"> </w:t>
      </w:r>
      <w:r>
        <w:tab/>
        <w:t>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413" name="Group 13541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64" name="Shape 14976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5" name="Shape 14976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6" name="Shape 14976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13" style="width:543pt;height:0.75pt;mso-position-horizontal-relative:char;mso-position-vertical-relative:line" coordsize="68960,95">
                <v:shape id="Shape 149767" style="position:absolute;width:22669;height:95;left:46291;top:0;" coordsize="2266950,9525" path="m0,0l2266950,0l2266950,9525l0,9525l0,0">
                  <v:stroke weight="0pt" endcap="flat" joinstyle="miter" miterlimit="10" on="false" color="#000000" opacity="0"/>
                  <v:fill on="true" color="#000000"/>
                </v:shape>
                <v:shape id="Shape 149768" style="position:absolute;width:23526;height:95;left:22764;top:0;" coordsize="2352675,9525" path="m0,0l2352675,0l2352675,9525l0,9525l0,0">
                  <v:stroke weight="0pt" endcap="flat" joinstyle="miter" miterlimit="10" on="false" color="#000000" opacity="0"/>
                  <v:fill on="true" color="#000000"/>
                </v:shape>
                <v:shape id="Shape 14976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spacing w:after="0" w:line="259" w:lineRule="auto"/>
        <w:ind w:left="715"/>
        <w:jc w:val="left"/>
      </w:pPr>
      <w:r>
        <w:t xml:space="preserve">2.3       </w:t>
      </w:r>
      <w:r>
        <w:rPr>
          <w:u w:val="single" w:color="000000"/>
        </w:rPr>
        <w:t>Closin</w:t>
      </w:r>
      <w:r>
        <w:t>g</w:t>
      </w:r>
      <w:r>
        <w:rPr>
          <w:u w:val="single" w:color="000000"/>
        </w:rPr>
        <w:t xml:space="preserve"> Conditions</w:t>
      </w:r>
      <w:r>
        <w:t>.</w:t>
      </w:r>
    </w:p>
    <w:p w:rsidR="00334A63" w:rsidRDefault="009D4688">
      <w:pPr>
        <w:spacing w:after="0" w:line="259" w:lineRule="auto"/>
        <w:ind w:left="0" w:firstLine="0"/>
        <w:jc w:val="left"/>
      </w:pPr>
      <w:r>
        <w:t xml:space="preserve"> </w:t>
      </w:r>
    </w:p>
    <w:p w:rsidR="00334A63" w:rsidRDefault="009D4688">
      <w:pPr>
        <w:numPr>
          <w:ilvl w:val="0"/>
          <w:numId w:val="36"/>
        </w:numPr>
        <w:ind w:hanging="778"/>
      </w:pPr>
      <w:r>
        <w:t>The obligations of the Company hereunder in connection with the Closing are subject to the following</w:t>
      </w:r>
    </w:p>
    <w:p w:rsidR="00334A63" w:rsidRDefault="009D4688">
      <w:pPr>
        <w:ind w:left="730"/>
      </w:pPr>
      <w:r>
        <w:t>conditions being met:</w:t>
      </w:r>
    </w:p>
    <w:p w:rsidR="00334A63" w:rsidRDefault="009D4688">
      <w:pPr>
        <w:spacing w:after="0" w:line="259" w:lineRule="auto"/>
        <w:ind w:left="720" w:firstLine="0"/>
        <w:jc w:val="left"/>
      </w:pPr>
      <w:r>
        <w:t xml:space="preserve"> </w:t>
      </w:r>
    </w:p>
    <w:p w:rsidR="00334A63" w:rsidRDefault="009D4688">
      <w:pPr>
        <w:numPr>
          <w:ilvl w:val="2"/>
          <w:numId w:val="37"/>
        </w:numPr>
        <w:ind w:hanging="998"/>
      </w:pPr>
      <w:r>
        <w:t>the accuracy in all material respects (or, to the extent representations or warranties are qualified</w:t>
      </w:r>
    </w:p>
    <w:p w:rsidR="00334A63" w:rsidRDefault="009D4688">
      <w:pPr>
        <w:ind w:left="1450"/>
      </w:pPr>
      <w:r>
        <w:t>by materiality or Material Adverse Effect, in all respects) on the Closing Date of the representations and warranties of the Purchasers contained herein (u</w:t>
      </w:r>
      <w:r>
        <w:t>nless as of a specific date therein in which case they shall be accurate as of such date);</w:t>
      </w:r>
    </w:p>
    <w:p w:rsidR="00334A63" w:rsidRDefault="009D4688">
      <w:pPr>
        <w:spacing w:after="0" w:line="259" w:lineRule="auto"/>
        <w:ind w:left="1440" w:firstLine="0"/>
        <w:jc w:val="left"/>
      </w:pPr>
      <w:r>
        <w:t xml:space="preserve"> </w:t>
      </w:r>
    </w:p>
    <w:p w:rsidR="00334A63" w:rsidRDefault="009D4688">
      <w:pPr>
        <w:numPr>
          <w:ilvl w:val="2"/>
          <w:numId w:val="37"/>
        </w:numPr>
        <w:ind w:hanging="998"/>
      </w:pPr>
      <w:r>
        <w:t>all obligations, covenants and agreements of each Purchaser required to be performed at or prior</w:t>
      </w:r>
    </w:p>
    <w:p w:rsidR="00334A63" w:rsidRDefault="009D4688">
      <w:pPr>
        <w:ind w:left="1450"/>
      </w:pPr>
      <w:r>
        <w:t>to the Closing Date shall have been performed; and</w:t>
      </w:r>
    </w:p>
    <w:p w:rsidR="00334A63" w:rsidRDefault="009D4688">
      <w:pPr>
        <w:spacing w:after="0" w:line="259" w:lineRule="auto"/>
        <w:ind w:left="1440" w:firstLine="0"/>
        <w:jc w:val="left"/>
      </w:pPr>
      <w:r>
        <w:t xml:space="preserve"> </w:t>
      </w:r>
    </w:p>
    <w:p w:rsidR="00334A63" w:rsidRDefault="009D4688">
      <w:pPr>
        <w:numPr>
          <w:ilvl w:val="2"/>
          <w:numId w:val="37"/>
        </w:numPr>
        <w:ind w:hanging="998"/>
      </w:pPr>
      <w:r>
        <w:t>the delivery by each Purchaser of the items set forth in Section 2.2(b) of this Agreement.</w:t>
      </w:r>
    </w:p>
    <w:p w:rsidR="00334A63" w:rsidRDefault="009D4688">
      <w:pPr>
        <w:spacing w:after="0" w:line="259" w:lineRule="auto"/>
        <w:ind w:left="1440" w:firstLine="0"/>
        <w:jc w:val="left"/>
      </w:pPr>
      <w:r>
        <w:t xml:space="preserve"> </w:t>
      </w:r>
    </w:p>
    <w:p w:rsidR="00334A63" w:rsidRDefault="009D4688">
      <w:pPr>
        <w:numPr>
          <w:ilvl w:val="0"/>
          <w:numId w:val="36"/>
        </w:numPr>
        <w:ind w:hanging="778"/>
      </w:pPr>
      <w:r>
        <w:t>The respective obligations of the Purchasers hereunder in connection with the Closing are subject to the</w:t>
      </w:r>
    </w:p>
    <w:p w:rsidR="00334A63" w:rsidRDefault="009D4688">
      <w:pPr>
        <w:ind w:left="730"/>
      </w:pPr>
      <w:r>
        <w:t>following conditions being met:</w:t>
      </w:r>
    </w:p>
    <w:p w:rsidR="00334A63" w:rsidRDefault="009D4688">
      <w:pPr>
        <w:spacing w:after="0" w:line="259" w:lineRule="auto"/>
        <w:ind w:left="720" w:firstLine="0"/>
        <w:jc w:val="left"/>
      </w:pPr>
      <w:r>
        <w:t xml:space="preserve"> </w:t>
      </w:r>
    </w:p>
    <w:p w:rsidR="00334A63" w:rsidRDefault="009D4688">
      <w:pPr>
        <w:numPr>
          <w:ilvl w:val="2"/>
          <w:numId w:val="38"/>
        </w:numPr>
        <w:ind w:firstLine="720"/>
      </w:pPr>
      <w:r>
        <w:t>the accuracy in all mate</w:t>
      </w:r>
      <w:r>
        <w:t>rial respects (or, to the extent representations or warranties are qualified</w:t>
      </w:r>
    </w:p>
    <w:p w:rsidR="00334A63" w:rsidRDefault="009D4688">
      <w:pPr>
        <w:ind w:left="1450"/>
      </w:pPr>
      <w:r>
        <w:t>by materiality or Material Adverse Effect, in all respects) when made and on the Closing Date of the representations and warranties of the Company contained herein (unless as of a</w:t>
      </w:r>
      <w:r>
        <w:t xml:space="preserve"> specific date therein in which case they shall be accurate as of such date);</w:t>
      </w:r>
    </w:p>
    <w:p w:rsidR="00334A63" w:rsidRDefault="009D4688">
      <w:pPr>
        <w:spacing w:after="0" w:line="259" w:lineRule="auto"/>
        <w:ind w:left="1440" w:firstLine="0"/>
        <w:jc w:val="left"/>
      </w:pPr>
      <w:r>
        <w:t xml:space="preserve"> </w:t>
      </w:r>
    </w:p>
    <w:p w:rsidR="00334A63" w:rsidRDefault="009D4688">
      <w:pPr>
        <w:numPr>
          <w:ilvl w:val="2"/>
          <w:numId w:val="38"/>
        </w:numPr>
        <w:ind w:firstLine="720"/>
      </w:pPr>
      <w:r>
        <w:t>all obligations, covenants and agreements of the Company required to be performed at or prior</w:t>
      </w:r>
    </w:p>
    <w:p w:rsidR="00334A63" w:rsidRDefault="009D4688">
      <w:pPr>
        <w:ind w:left="1450"/>
      </w:pPr>
      <w:r>
        <w:t>to the Closing Date shall have been performed;</w:t>
      </w:r>
    </w:p>
    <w:p w:rsidR="00334A63" w:rsidRDefault="009D4688">
      <w:pPr>
        <w:spacing w:after="0" w:line="259" w:lineRule="auto"/>
        <w:ind w:left="1440" w:firstLine="0"/>
        <w:jc w:val="left"/>
      </w:pPr>
      <w:r>
        <w:t xml:space="preserve"> </w:t>
      </w:r>
    </w:p>
    <w:p w:rsidR="00334A63" w:rsidRDefault="009D4688">
      <w:pPr>
        <w:numPr>
          <w:ilvl w:val="2"/>
          <w:numId w:val="38"/>
        </w:numPr>
        <w:ind w:firstLine="720"/>
      </w:pPr>
      <w:r>
        <w:t>the delivery by the Company of th</w:t>
      </w:r>
      <w:r>
        <w:t>e items set forth in Section 2.2(a) of this Agreement;</w:t>
      </w:r>
    </w:p>
    <w:p w:rsidR="00334A63" w:rsidRDefault="009D4688">
      <w:pPr>
        <w:spacing w:after="0" w:line="259" w:lineRule="auto"/>
        <w:ind w:left="2160" w:firstLine="0"/>
        <w:jc w:val="left"/>
      </w:pPr>
      <w:r>
        <w:t xml:space="preserve"> </w:t>
      </w:r>
    </w:p>
    <w:p w:rsidR="00334A63" w:rsidRDefault="009D4688">
      <w:pPr>
        <w:numPr>
          <w:ilvl w:val="2"/>
          <w:numId w:val="38"/>
        </w:numPr>
        <w:ind w:firstLine="720"/>
      </w:pPr>
      <w:r>
        <w:t>each of the Lock-Up Agreements shall remain in full force and effect;</w:t>
      </w:r>
    </w:p>
    <w:p w:rsidR="00334A63" w:rsidRDefault="009D4688">
      <w:pPr>
        <w:spacing w:after="0" w:line="259" w:lineRule="auto"/>
        <w:ind w:left="2160" w:firstLine="0"/>
        <w:jc w:val="left"/>
      </w:pPr>
      <w:r>
        <w:t xml:space="preserve"> </w:t>
      </w:r>
    </w:p>
    <w:p w:rsidR="00334A63" w:rsidRDefault="009D4688">
      <w:pPr>
        <w:numPr>
          <w:ilvl w:val="2"/>
          <w:numId w:val="38"/>
        </w:numPr>
        <w:ind w:firstLine="720"/>
      </w:pPr>
      <w:r>
        <w:t>there shall have been no Material Adverse Effect with respect to the Company since the date</w:t>
      </w:r>
    </w:p>
    <w:p w:rsidR="00334A63" w:rsidRDefault="009D4688">
      <w:pPr>
        <w:ind w:left="1450"/>
      </w:pPr>
      <w:r>
        <w:t>hereof; and</w:t>
      </w:r>
    </w:p>
    <w:p w:rsidR="00334A63" w:rsidRDefault="009D4688">
      <w:pPr>
        <w:spacing w:after="0" w:line="259" w:lineRule="auto"/>
        <w:ind w:left="2160" w:firstLine="0"/>
        <w:jc w:val="left"/>
      </w:pPr>
      <w:r>
        <w:t xml:space="preserve"> </w:t>
      </w:r>
    </w:p>
    <w:p w:rsidR="00334A63" w:rsidRDefault="009D4688">
      <w:pPr>
        <w:numPr>
          <w:ilvl w:val="2"/>
          <w:numId w:val="38"/>
        </w:numPr>
        <w:ind w:firstLine="720"/>
      </w:pPr>
      <w:r>
        <w:t>from the date hereof to the Closing Date, trading in the Ordinary Shares shall not have been suspended by the Commission or the Company’s principal Trading Market, and, at any time prior to the Closing Date, trading in securities generally as reported by B</w:t>
      </w:r>
      <w:r>
        <w:t>loomberg L.P. shall not have been suspended or limited, or minimum prices shall not have been established on securities whose trades are reported by such service, or on any Trading Market, nor shall a banking moratorium have been declared either by the Uni</w:t>
      </w:r>
      <w:r>
        <w:t>ted States or New York State authorities nor shall there have occurred any material outbreak or escalation of hostilities or other national or international calamity of such magnitude in its effect on, or any material adverse change in, any financial marke</w:t>
      </w:r>
      <w:r>
        <w:t>t which, in each case, in the reasonable judgment of such Purchaser, makes it impracticable or inadvisable to purchase the Securities at the Closing.</w:t>
      </w:r>
    </w:p>
    <w:p w:rsidR="00334A63" w:rsidRDefault="009D4688">
      <w:pPr>
        <w:spacing w:after="0" w:line="259" w:lineRule="auto"/>
        <w:ind w:left="0" w:firstLine="0"/>
        <w:jc w:val="center"/>
      </w:pPr>
      <w:r>
        <w:t xml:space="preserve"> </w:t>
      </w:r>
    </w:p>
    <w:p w:rsidR="00334A63" w:rsidRDefault="009D4688">
      <w:pPr>
        <w:spacing w:after="2" w:line="254" w:lineRule="auto"/>
        <w:ind w:left="1501" w:right="1491"/>
        <w:jc w:val="center"/>
      </w:pPr>
      <w:r>
        <w:rPr>
          <w:b/>
        </w:rPr>
        <w:t>ARTICLE III.</w:t>
      </w:r>
    </w:p>
    <w:p w:rsidR="00334A63" w:rsidRDefault="009D4688">
      <w:pPr>
        <w:spacing w:after="0" w:line="259" w:lineRule="auto"/>
        <w:ind w:left="1263" w:right="1253"/>
        <w:jc w:val="center"/>
      </w:pPr>
      <w:r>
        <w:t>REPRESENTATIONS AND WARRANTIES</w:t>
      </w:r>
    </w:p>
    <w:p w:rsidR="00334A63" w:rsidRDefault="009D4688">
      <w:pPr>
        <w:spacing w:after="0" w:line="259" w:lineRule="auto"/>
        <w:ind w:left="0" w:firstLine="0"/>
        <w:jc w:val="center"/>
      </w:pPr>
      <w:r>
        <w:t xml:space="preserve"> </w:t>
      </w:r>
    </w:p>
    <w:p w:rsidR="00334A63" w:rsidRDefault="009D4688">
      <w:pPr>
        <w:ind w:left="-15" w:firstLine="720"/>
      </w:pPr>
      <w:r>
        <w:t xml:space="preserve">3.1       </w:t>
      </w:r>
      <w:r>
        <w:rPr>
          <w:u w:val="single" w:color="000000"/>
        </w:rPr>
        <w:t>Re</w:t>
      </w:r>
      <w:r>
        <w:t>p</w:t>
      </w:r>
      <w:r>
        <w:rPr>
          <w:u w:val="single" w:color="000000"/>
        </w:rPr>
        <w:t>resentations and Warranties of the Com</w:t>
      </w:r>
      <w:r>
        <w:t>p</w:t>
      </w:r>
      <w:r>
        <w:rPr>
          <w:u w:val="single" w:color="000000"/>
        </w:rPr>
        <w:t>any</w:t>
      </w:r>
      <w:r>
        <w:t>. E</w:t>
      </w:r>
      <w:r>
        <w:t xml:space="preserve">xcept as set forth in the Disclosure Schedules, which Disclosure Schedules shall be deemed a part hereof and shall qualify any representation or otherwise made herein to the extent of the disclosure contained in the corresponding section of the Disclosure </w:t>
      </w:r>
      <w:r>
        <w:t>Schedules, the Company hereby makes the following representations and warranties to each Purchaser:</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275" name="Group 1352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74" name="Shape 14977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75" name="Shape 14977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76" name="Shape 14977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75" style="width:543pt;height:0.75pt;mso-position-horizontal-relative:char;mso-position-vertical-relative:line" coordsize="68960,95">
                <v:shape id="Shape 149777" style="position:absolute;width:22669;height:95;left:46291;top:0;" coordsize="2266950,9525" path="m0,0l2266950,0l2266950,9525l0,9525l0,0">
                  <v:stroke weight="0pt" endcap="flat" joinstyle="miter" miterlimit="10" on="false" color="#000000" opacity="0"/>
                  <v:fill on="true" color="#000000"/>
                </v:shape>
                <v:shape id="Shape 149778" style="position:absolute;width:23526;height:95;left:22764;top:0;" coordsize="2352675,9525" path="m0,0l2352675,0l2352675,9525l0,9525l0,0">
                  <v:stroke weight="0pt" endcap="flat" joinstyle="miter" miterlimit="10" on="false" color="#000000" opacity="0"/>
                  <v:fill on="true" color="#000000"/>
                </v:shape>
                <v:shape id="Shape 14977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Subsidiaries</w:t>
      </w:r>
      <w:r>
        <w:t xml:space="preserve">. All of the direct and indirect subsidiaries of the Company are set forth on </w:t>
      </w:r>
      <w:r>
        <w:rPr>
          <w:u w:val="single" w:color="000000"/>
        </w:rPr>
        <w:t>Schedule 3.1(a)</w:t>
      </w:r>
      <w:r>
        <w:t xml:space="preserve">. </w:t>
      </w:r>
      <w:r>
        <w:t>The Company owns, directly or indirectly, all of the capital stock or other equity interests of each Subsidiary free and clear of any Liens, and all of the issued and outstanding shares of capital stock of each Subsidiary are validly issued and are fully p</w:t>
      </w:r>
      <w:r>
        <w:t>aid, non-assessable and free of preemptive and similar rights to subscribe for or purchase securities. If the Company has no subsidiaries, all other references to the Subsidiaries or any of them in the Transaction Documents shall be disregarded.</w:t>
      </w:r>
    </w:p>
    <w:p w:rsidR="00334A63" w:rsidRDefault="009D4688">
      <w:pPr>
        <w:spacing w:after="0" w:line="259" w:lineRule="auto"/>
        <w:ind w:left="1440" w:firstLine="0"/>
        <w:jc w:val="left"/>
      </w:pPr>
      <w:r>
        <w:t xml:space="preserve"> </w:t>
      </w:r>
    </w:p>
    <w:p w:rsidR="00334A63" w:rsidRDefault="009D4688">
      <w:pPr>
        <w:numPr>
          <w:ilvl w:val="0"/>
          <w:numId w:val="39"/>
        </w:numPr>
        <w:spacing w:after="0" w:line="259" w:lineRule="auto"/>
        <w:ind w:firstLine="720"/>
      </w:pPr>
      <w:r>
        <w:rPr>
          <w:u w:val="single" w:color="000000"/>
        </w:rPr>
        <w:t>Or</w:t>
      </w:r>
      <w:r>
        <w:t>g</w:t>
      </w:r>
      <w:r>
        <w:rPr>
          <w:u w:val="single" w:color="000000"/>
        </w:rPr>
        <w:t>aniza</w:t>
      </w:r>
      <w:r>
        <w:rPr>
          <w:u w:val="single" w:color="000000"/>
        </w:rPr>
        <w:t xml:space="preserve">tion and </w:t>
      </w:r>
      <w:r>
        <w:t>Q</w:t>
      </w:r>
      <w:r>
        <w:rPr>
          <w:u w:val="single" w:color="000000"/>
        </w:rPr>
        <w:t>ualification</w:t>
      </w:r>
      <w:r>
        <w:t>. The Company and each of the Subsidiaries is an entity duly incorporated</w:t>
      </w:r>
    </w:p>
    <w:p w:rsidR="00334A63" w:rsidRDefault="009D4688">
      <w:pPr>
        <w:ind w:left="730"/>
      </w:pPr>
      <w:r>
        <w:t xml:space="preserve">or otherwise organized, validly existing and in good standing under the laws of the jurisdiction of its incorporation or organization, with the requisite power </w:t>
      </w:r>
      <w:r>
        <w:t>and authority to own and use its properties and assets and to carry on its business as currently conducted. Neither the Company nor any Subsidiary is in violation nor default of any of the provisions of its respective certificate or articles of incorporati</w:t>
      </w:r>
      <w:r>
        <w:t>on, bylaws or other organizational or charter documents. Each of the Company and the Subsidiaries is duly qualified to conduct business and is in good standing as a foreign corporation or other entity in each jurisdiction in which the nature of the busines</w:t>
      </w:r>
      <w:r>
        <w:t>s conducted or property owned by it makes such qualification necessary, except where the failure to be so qualified or in good standing, as the case may be, could not have or reasonably be expected to result in: (i) a material adverse effect on the legalit</w:t>
      </w:r>
      <w:r>
        <w:t>y, validity or enforceability of any Transaction Document, (ii) a material adverse effect on the results of operations, assets, business, prospects or condition (financial or otherwise) of the Company and the Subsidiaries, taken as a whole, or (iii) a mate</w:t>
      </w:r>
      <w:r>
        <w:t>rial adverse effect on the Company’s ability to perform in any material respect on a timely basis its obligations under any Transaction Document (any of (i), (ii) or (iii), a “</w:t>
      </w:r>
      <w:r>
        <w:rPr>
          <w:u w:val="single" w:color="000000"/>
        </w:rPr>
        <w:t>Material Adverse Effect</w:t>
      </w:r>
      <w:r>
        <w:t>”) and no Proceeding has been instituted in any such juri</w:t>
      </w:r>
      <w:r>
        <w:t>sdiction revoking, limiting or curtailing or seeking to revoke, limit or curtail such power and authority or qualification.</w:t>
      </w:r>
    </w:p>
    <w:p w:rsidR="00334A63" w:rsidRDefault="009D4688">
      <w:pPr>
        <w:spacing w:after="0" w:line="259" w:lineRule="auto"/>
        <w:ind w:left="1440" w:firstLine="0"/>
        <w:jc w:val="left"/>
      </w:pPr>
      <w:r>
        <w:t xml:space="preserve"> </w:t>
      </w:r>
    </w:p>
    <w:p w:rsidR="00334A63" w:rsidRDefault="009D4688">
      <w:pPr>
        <w:numPr>
          <w:ilvl w:val="0"/>
          <w:numId w:val="39"/>
        </w:numPr>
        <w:ind w:firstLine="720"/>
      </w:pPr>
      <w:r>
        <w:rPr>
          <w:u w:val="single" w:color="000000"/>
        </w:rPr>
        <w:t>Authorization</w:t>
      </w:r>
      <w:r>
        <w:t>;</w:t>
      </w:r>
      <w:r>
        <w:rPr>
          <w:u w:val="single" w:color="000000"/>
        </w:rPr>
        <w:t xml:space="preserve"> Enforcement</w:t>
      </w:r>
      <w:r>
        <w:t>. The Company has the requisite corporate power and authority to enter into and to consummate the transa</w:t>
      </w:r>
      <w:r>
        <w:t>ctions contemplated by this Agreement and each of the other Transaction Documents and otherwise to carry out its obligations hereunder and thereunder. The execution and delivery of this Agreement and each of the other Transaction Documents by the Company a</w:t>
      </w:r>
      <w:r>
        <w:t>nd the consummation by it of the transactions contemplated hereby and thereby have been duly authorized by all necessary action on the part of the Company and no further action is required by the Company, the Board of Directors or the Company’s shareholder</w:t>
      </w:r>
      <w:r>
        <w:t>s in connection herewith or therewith other than in connection with the Required Approvals. This Agreement and each other Transaction Document to which it is a party has been (or upon delivery will have been) duly executed by the Company and, when delivere</w:t>
      </w:r>
      <w:r>
        <w:t>d in accordance with the terms hereof and thereof, will constitute the valid and binding obligation of the Company enforceable against the Company in accordance with its terms, except (i) as limited by general equitable principles and applicable bankruptcy</w:t>
      </w:r>
      <w:r>
        <w:t>, insolvency, reorganization, moratorium and other laws of general application affecting enforcement of creditors’ rights generally, (ii) as limited by laws relating to the availability of specific performance, injunctive relief or other equitable remedies</w:t>
      </w:r>
      <w:r>
        <w:t>, (iii) insofar as indemnification and contribution provisions may be limited by applicable law.</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No Conflicts</w:t>
      </w:r>
      <w:r>
        <w:t>. The execution, delivery and performance by the Company of this Agreement and the other Transaction Documents to which it is a party, the issuan</w:t>
      </w:r>
      <w:r>
        <w:t>ce and sale of the Securities and the consummation by it of the transactions contemplated hereby and thereby do not and will not (i) conflict with or violate any provision of the Company’s or any Subsidiary’s certificate or articles of incorporation, bylaw</w:t>
      </w:r>
      <w:r>
        <w:t xml:space="preserve">s or other organizational or charter documents, or (ii) conflict with, or constitute a default (or an event that with notice or lapse of time or both would become a default) under, result in the creation of any Lien upon any of the properties or assets of </w:t>
      </w:r>
      <w:r>
        <w:t>the Company or any Subsidiary, or give to others any rights of termination, amendment, anti-dilution or similar adjustments, acceleration or cancellation (with or without notice, lapse of time or both) of, any agreement, credit facility, debt or other inst</w:t>
      </w:r>
      <w:r>
        <w:t>rument (evidencing a Company or Subsidiary debt or otherwise) or other understanding to which the Company or any Subsidiary is a party or by which any property or asset of the Company or any Subsidiary is bound or affected, or (iii) subject to the Required</w:t>
      </w:r>
      <w:r>
        <w:t xml:space="preserve"> Approvals, conflict with or result in a violation of any law, rule, regulation, order, judgment, injunction, decree or other restriction of any court or governmental authority to which the Company or a Subsidiary is subject (including federal and state se</w:t>
      </w:r>
      <w:r>
        <w:t>curities laws and regulations), or by which any property or asset of the Company or a Subsidiary is bound or affected; except in the case of each of clauses (ii) and (iii), such as could not have or reasonably be expected to result in a Material Adverse Ef</w:t>
      </w:r>
      <w:r>
        <w:t>fect.</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998" name="Group 1359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80" name="Shape 14978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1" name="Shape 14978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2" name="Shape 14978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98" style="width:543pt;height:0.75pt;mso-position-horizontal-relative:char;mso-position-vertical-relative:line" coordsize="68960,95">
                <v:shape id="Shape 149783" style="position:absolute;width:22669;height:95;left:46291;top:0;" coordsize="2266950,9525" path="m0,0l2266950,0l2266950,9525l0,9525l0,0">
                  <v:stroke weight="0pt" endcap="flat" joinstyle="miter" miterlimit="10" on="false" color="#000000" opacity="0"/>
                  <v:fill on="true" color="#000000"/>
                </v:shape>
                <v:shape id="Shape 149784" style="position:absolute;width:23526;height:95;left:22764;top:0;" coordsize="2352675,9525" path="m0,0l2352675,0l2352675,9525l0,9525l0,0">
                  <v:stroke weight="0pt" endcap="flat" joinstyle="miter" miterlimit="10" on="false" color="#000000" opacity="0"/>
                  <v:fill on="true" color="#000000"/>
                </v:shape>
                <v:shape id="Shape 14978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spacing w:after="0" w:line="259" w:lineRule="auto"/>
        <w:ind w:firstLine="720"/>
      </w:pPr>
      <w:r>
        <w:rPr>
          <w:u w:val="single" w:color="000000"/>
        </w:rPr>
        <w:t>Filin</w:t>
      </w:r>
      <w:r>
        <w:t>g</w:t>
      </w:r>
      <w:r>
        <w:rPr>
          <w:u w:val="single" w:color="000000"/>
        </w:rPr>
        <w:t>s, Consents and Ap</w:t>
      </w:r>
      <w:r>
        <w:t>p</w:t>
      </w:r>
      <w:r>
        <w:rPr>
          <w:u w:val="single" w:color="000000"/>
        </w:rPr>
        <w:t>rovals</w:t>
      </w:r>
      <w:r>
        <w:t>. The Company is not required to obtain any consent, waiver,</w:t>
      </w:r>
    </w:p>
    <w:p w:rsidR="00334A63" w:rsidRDefault="009D4688">
      <w:pPr>
        <w:ind w:left="730"/>
      </w:pPr>
      <w:r>
        <w:t>authorization or order of, give any notice to, or make any filing or registration with, any court or other federal, state, local or other governmental authority or other Person in connection with the execution, delivery and performance by the Company of th</w:t>
      </w:r>
      <w:r>
        <w:t xml:space="preserve">e Transaction Documents, other than: (i) the filings required pursuant to Section 4.3 of this Agreement, (ii) the filing with the Commission of the Prospectus Supplement, (iii) application(s) to each applicable Trading Market for the listing of the Shares </w:t>
      </w:r>
      <w:r>
        <w:t>and Warrant Shares for trading thereon in the time and manner required thereby and (iv) such filings as are required to be made under applicable state securities laws (collectively, the “</w:t>
      </w:r>
      <w:r>
        <w:rPr>
          <w:u w:val="single" w:color="000000"/>
        </w:rPr>
        <w:t>Re</w:t>
      </w:r>
      <w:r>
        <w:t>q</w:t>
      </w:r>
      <w:r>
        <w:rPr>
          <w:u w:val="single" w:color="000000"/>
        </w:rPr>
        <w:t>uired Ap</w:t>
      </w:r>
      <w:r>
        <w:t>p</w:t>
      </w:r>
      <w:r>
        <w:rPr>
          <w:u w:val="single" w:color="000000"/>
        </w:rPr>
        <w:t>rovals</w:t>
      </w:r>
      <w:r>
        <w: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Issuance of the Securities</w:t>
      </w:r>
      <w:r>
        <w:t>;</w:t>
      </w:r>
      <w:r>
        <w:rPr>
          <w:u w:val="single" w:color="000000"/>
        </w:rPr>
        <w:t xml:space="preserve"> Re</w:t>
      </w:r>
      <w:r>
        <w:t>g</w:t>
      </w:r>
      <w:r>
        <w:rPr>
          <w:u w:val="single" w:color="000000"/>
        </w:rPr>
        <w:t>istration</w:t>
      </w:r>
      <w:r>
        <w:t>. The</w:t>
      </w:r>
      <w:r>
        <w:t xml:space="preserve"> Securities are duly authorized and, when issued and paid for in accordance with the applicable Transaction Documents, will be duly and validly issued, fully paid and nonassessable, free and clear of all Liens imposed by the Company. The Warrant Shares, wh</w:t>
      </w:r>
      <w:r>
        <w:t>en issued in accordance with the terms of the Warrants, will be validly issued, fully paid and nonassessable, free and clear of all Liens imposed by the Company. The Company has reserved from its duly authorized capital stock the maximum number of Ordinary</w:t>
      </w:r>
      <w:r>
        <w:t xml:space="preserve"> Shares are issuable pursuant to this Agreement and the Warrants. The Company has prepared and filed the Registration Statement in conformity with the requirements of the Securities Act, which became effective on September 30, 2020 (the “</w:t>
      </w:r>
      <w:r>
        <w:rPr>
          <w:u w:val="single" w:color="000000"/>
        </w:rPr>
        <w:t>Effective Date</w:t>
      </w:r>
      <w:r>
        <w:t xml:space="preserve">”), </w:t>
      </w:r>
      <w:r>
        <w:t xml:space="preserve">including the Prospectus, and such amendments and supplements thereto as may have been required to the date of this Agreement. The Registration Statement is effective under the Securities Act and no stop order preventing or suspending the effectiveness of </w:t>
      </w:r>
      <w:r>
        <w:t xml:space="preserve">the Registration Statement or suspending or preventing the use of the Prospectus has been issued by the Commission and no proceedings for that purpose have been instituted or, to the knowledge of the Company, are threatened by the Commission. The Company, </w:t>
      </w:r>
      <w:r>
        <w:t xml:space="preserve">if required by the rules and regulations of the Commission, shall file the Prospectus with the Commission pursuant to Rule 424(b). At the time the Registration Statement and any amendments thereto became effective, at the date of this Agreement and at the </w:t>
      </w:r>
      <w:r>
        <w:t xml:space="preserve">Closing Date, the Registration Statement and any amendments thereto conformed and will conform in all material respects to the requirements of the Securities Act and did not and will not contain any untrue statement of a material fact or omit to state any </w:t>
      </w:r>
      <w:r>
        <w:t>material fact required to be stated therein or necessary to make the statements therein not misleading; and the Prospectus and any amendments or supplements thereto, at the time the Prospectus or any amendment or supplement thereto was issued and at the Cl</w:t>
      </w:r>
      <w:r>
        <w:t>osing Date, conformed and will conform in all material respects to the requirements of the Securities Act and did not and will not contain an untrue statement of a material fact or omit to state a material fact necessary in order to make the statements the</w:t>
      </w:r>
      <w:r>
        <w:t>rein, in the light of the circumstances under which they were made, not misleading. The Company was at the time of the filing of the Registration Statement eligible to use Form F-3. The Company is eligible to use Form F-3 under the Securities Act and it me</w:t>
      </w:r>
      <w:r>
        <w:t>ets the transaction requirements with respect to the aggregate market value of securities being sold pursuant to this offering and during the twelve (12) months prior to this offering, as set forth in General Instruction I.B.5 of Form F-3.</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Ca</w:t>
      </w:r>
      <w:r>
        <w:t>p</w:t>
      </w:r>
      <w:r>
        <w:rPr>
          <w:u w:val="single" w:color="000000"/>
        </w:rPr>
        <w:t>italization</w:t>
      </w:r>
      <w:r>
        <w:t xml:space="preserve">. The capitalization of the Company as of the date hereof is as set forth on </w:t>
      </w:r>
      <w:r>
        <w:rPr>
          <w:u w:val="single" w:color="000000"/>
        </w:rPr>
        <w:t>Schedule 3.1</w:t>
      </w:r>
      <w:r>
        <w:t xml:space="preserve">(g), which </w:t>
      </w:r>
      <w:r>
        <w:rPr>
          <w:u w:val="single" w:color="000000"/>
        </w:rPr>
        <w:t>Schedule 3.1</w:t>
      </w:r>
      <w:r>
        <w:t>(g) shall also include the number of Ordinary Shares owned beneficially, and of record, by Affiliates of the Company as of the date hereof. No P</w:t>
      </w:r>
      <w:r>
        <w:t>erson has any right of first refusal, preemptive right, right of participation, or any similar right to participate in the transactions contemplated by the Transaction Documents. Except as disclosed in the Registration Statement, the Prospectus and the Pro</w:t>
      </w:r>
      <w:r>
        <w:t>spectus Supplement there are no outstanding options, warrants, scrip rights to subscribe to, calls or commitments of any character whatsoever relating to, or securities, rights or obligations convertible into or exercisable or exchangeable for, or giving a</w:t>
      </w:r>
      <w:r>
        <w:t>ny Person any right to subscribe for or acquire, any Ordinary Shares or the capital stock of any Subsidiary, or contracts, commitments, understandings or arrangements by which the Company or any Subsidiary is or may become bound to issue additional Ordinar</w:t>
      </w:r>
      <w:r>
        <w:t>y Shares or Ordinary Share Equivalents or capital stock of any Subsidiary. The issuance and sale of the Securities will not obligate the Company or any Subsidiary to issue Ordinary Shares or other securities to any Person (other than the Purchasers). Excep</w:t>
      </w:r>
      <w:r>
        <w:t xml:space="preserve">t as disclosed on </w:t>
      </w:r>
      <w:r>
        <w:rPr>
          <w:u w:val="single" w:color="000000"/>
        </w:rPr>
        <w:t>Schedule 3.1</w:t>
      </w:r>
      <w:r>
        <w:t>(g), there are no outstanding securities or instruments of the Company or any Subsidiary with any provision that adjusts the exercise, conversion, exchange or reset price of such security or instrument upon an issuance of secu</w:t>
      </w:r>
      <w:r>
        <w:t>rities by the Company or any Subsidiary. There are no outstanding securities or instruments of the Company or any Subsidiary that contain any redemption or similar provisions, and there are no contracts, commitments, understandings or arrangements by which</w:t>
      </w:r>
      <w:r>
        <w:t xml:space="preserve"> the Company or any Subsidiary is or may become bound to redeem a security of the Company or such Subsidiary. The Company does not have any stock appreciation rights or “phantom stock” plans or agreements or any similar plan or agreement. All of the outsta</w:t>
      </w:r>
      <w:r>
        <w:t>nding shares of capital stock of the Company are duly authorized, validly issued, fully paid and nonassessable, have been issued in compliance with all federal and state securities laws, and none of such outstanding shares was issued in violation of any pr</w:t>
      </w:r>
      <w:r>
        <w:t>eemptive rights or similar rights to subscribe for or purchase securities. No further approval or authorization of any shareholder, the Board of Directors or others is required for the issuance and sale of the Securities. There are no shareholders agreemen</w:t>
      </w:r>
      <w:r>
        <w:t>ts, voting agreements or other similar agreements with respect to the Company’s capital stock to which the Company is a party or, to the knowledge of the Company, between or among any of the Company’s shareholders.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5625" name="Group 13562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86" name="Shape 14978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7" name="Shape 14978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8" name="Shape 14978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625" style="width:543pt;height:0.75pt;mso-position-horizontal-relative:char;mso-position-vertical-relative:line" coordsize="68960,95">
                <v:shape id="Shape 149789" style="position:absolute;width:22669;height:95;left:46291;top:0;" coordsize="2266950,9525" path="m0,0l2266950,0l2266950,9525l0,9525l0,0">
                  <v:stroke weight="0pt" endcap="flat" joinstyle="miter" miterlimit="10" on="false" color="#000000" opacity="0"/>
                  <v:fill on="true" color="#000000"/>
                </v:shape>
                <v:shape id="Shape 149790" style="position:absolute;width:23526;height:95;left:22764;top:0;" coordsize="2352675,9525" path="m0,0l2352675,0l2352675,9525l0,9525l0,0">
                  <v:stroke weight="0pt" endcap="flat" joinstyle="miter" miterlimit="10" on="false" color="#000000" opacity="0"/>
                  <v:fill on="true" color="#000000"/>
                </v:shape>
                <v:shape id="Shape 14979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numPr>
          <w:ilvl w:val="0"/>
          <w:numId w:val="39"/>
        </w:numPr>
        <w:spacing w:after="0" w:line="259" w:lineRule="auto"/>
        <w:ind w:firstLine="720"/>
      </w:pPr>
      <w:r>
        <w:rPr>
          <w:u w:val="single" w:color="000000"/>
        </w:rPr>
        <w:t>SEC Re</w:t>
      </w:r>
      <w:r>
        <w:t>p</w:t>
      </w:r>
      <w:r>
        <w:rPr>
          <w:u w:val="single" w:color="000000"/>
        </w:rPr>
        <w:t>orts</w:t>
      </w:r>
      <w:r>
        <w:t>;</w:t>
      </w:r>
      <w:r>
        <w:rPr>
          <w:u w:val="single" w:color="000000"/>
        </w:rPr>
        <w:t xml:space="preserve"> Financial Statements</w:t>
      </w:r>
      <w:r>
        <w:t>. The Company has filed all reports, schedules, forms, statements and</w:t>
      </w:r>
    </w:p>
    <w:p w:rsidR="00334A63" w:rsidRDefault="009D4688">
      <w:pPr>
        <w:ind w:left="730"/>
      </w:pPr>
      <w:r>
        <w:t xml:space="preserve">other documents required to be filed by the Company under the Securities Act and the Exchange Act, including pursuant to Section 13(a) or 15(d) thereof, for the two </w:t>
      </w:r>
      <w:r>
        <w:t>years preceding the date hereof (or such shorter period as the Company was required by law or regulation to file such material) (the foregoing materials, including the exhibits thereto and documents incorporated by reference therein, together with the Regi</w:t>
      </w:r>
      <w:r>
        <w:t>stration Statement, Prospectus and the Prospectus Supplement, being collectively referred to herein as the “</w:t>
      </w:r>
      <w:r>
        <w:rPr>
          <w:u w:val="single" w:color="000000"/>
        </w:rPr>
        <w:t>SEC Re</w:t>
      </w:r>
      <w:r>
        <w:t>p</w:t>
      </w:r>
      <w:r>
        <w:rPr>
          <w:u w:val="single" w:color="000000"/>
        </w:rPr>
        <w:t>orts</w:t>
      </w:r>
      <w:r>
        <w:t xml:space="preserve">”) on a timely basis or has received a valid extension of such time of filing and has filed any such SEC Reports prior to the expiration </w:t>
      </w:r>
      <w:r>
        <w:t xml:space="preserve">of any such extension. As of their respective dates, the SEC Reports complied in all material respects with the requirements of the Securities Act and the Exchange Act, as applicable, and none of the SEC Reports, when filed, contained any untrue statement </w:t>
      </w:r>
      <w:r>
        <w:t>of a material fact or omitted to state a material fact required to be stated therein or necessary in order to make the statements therein, in the light of the circumstances under which they were made, not misleading. The financial statements of the Company</w:t>
      </w:r>
      <w:r>
        <w:t xml:space="preserve"> included in the SEC Reports comply in all material respects with applicable accounting requirements and the rules and regulations of the Commission with respect thereto as in effect at the time of filing. Such financial statements have been prepared in ac</w:t>
      </w:r>
      <w:r>
        <w:t>cordance with United States generally accepted accounting principles applied on a consistent basis during the periods involved (“</w:t>
      </w:r>
      <w:r>
        <w:rPr>
          <w:u w:val="single" w:color="000000"/>
        </w:rPr>
        <w:t>GAAP</w:t>
      </w:r>
      <w:r>
        <w:t>”), except as may be otherwise specified in such financial statements or the notes thereto and except that unaudited financ</w:t>
      </w:r>
      <w:r>
        <w:t xml:space="preserve">ial statements may not contain all footnotes required by GAAP, and fairly present in all material respects the financial position of the Company and its consolidated Subsidiaries as of and for the dates thereof and the results of operations and cash flows </w:t>
      </w:r>
      <w:r>
        <w:t>for the periods then ended, subject, in the case of unaudited statements, to normal, immaterial, year-end audit adjustments.</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Material Chan</w:t>
      </w:r>
      <w:r>
        <w:t>g</w:t>
      </w:r>
      <w:r>
        <w:rPr>
          <w:u w:val="single" w:color="000000"/>
        </w:rPr>
        <w:t>es</w:t>
      </w:r>
      <w:r>
        <w:t>;</w:t>
      </w:r>
      <w:r>
        <w:rPr>
          <w:u w:val="single" w:color="000000"/>
        </w:rPr>
        <w:t xml:space="preserve"> Undisclosed Events</w:t>
      </w:r>
      <w:r>
        <w:t>,</w:t>
      </w:r>
      <w:r>
        <w:rPr>
          <w:u w:val="single" w:color="000000"/>
        </w:rPr>
        <w:t xml:space="preserve"> Liabilities or Develo</w:t>
      </w:r>
      <w:r>
        <w:t>p</w:t>
      </w:r>
      <w:r>
        <w:rPr>
          <w:u w:val="single" w:color="000000"/>
        </w:rPr>
        <w:t>ments</w:t>
      </w:r>
      <w:r>
        <w:t>. Since the date of the latest audited</w:t>
      </w:r>
    </w:p>
    <w:p w:rsidR="00334A63" w:rsidRDefault="009D4688">
      <w:pPr>
        <w:ind w:left="730"/>
      </w:pPr>
      <w:r>
        <w:t xml:space="preserve">financial statements included within the SEC Reports, except as set forth on </w:t>
      </w:r>
      <w:r>
        <w:rPr>
          <w:u w:val="single" w:color="000000"/>
        </w:rPr>
        <w:t>Schedule 3.1(i)</w:t>
      </w:r>
      <w:r>
        <w:t xml:space="preserve">, (i) there has been no event, occurrence or development that has had or that could reasonably be expected to result in a Material Adverse Effect, (ii) the Company </w:t>
      </w:r>
      <w:r>
        <w:t>has not incurred any liabilities (contingent or otherwise) other than (A) trade payables and accrued expenses incurred in the ordinary course of business consistent with past practice and (B) liabilities not required to be reflected in the Company’s financ</w:t>
      </w:r>
      <w:r>
        <w:t>ial statements pursuant to GAAP or disclosed in filings made with the Commission, (iii) the Company has not altered its method of accounting, (iv) the Company has not declared or made any dividend or distribution of cash or other property to its shareholde</w:t>
      </w:r>
      <w:r>
        <w:t>rs or purchased, redeemed or made any agreements to purchase or redeem any shares of its capital stock and (v) the Company has not issued any equity securities to any officer, director or Affiliate, except pursuant to existing Company stock option plans. T</w:t>
      </w:r>
      <w:r>
        <w:t xml:space="preserve">he Company does not have pending before the Commission any request for confidential treatment of information. Except for the issuance of the Securities contemplated by this Agreement or as set forth on </w:t>
      </w:r>
      <w:r>
        <w:rPr>
          <w:u w:val="single" w:color="000000"/>
        </w:rPr>
        <w:t>Schedule 3.1(i)</w:t>
      </w:r>
      <w:r>
        <w:t>, no event, liability, fact, circumstan</w:t>
      </w:r>
      <w:r>
        <w:t xml:space="preserve">ce, occurrence or development has occurred or exists or is reasonably expected to occur or exist with respect to the Company or its Subsidiaries or their respective businesses, prospects, properties, operations, assets or financial condition that would be </w:t>
      </w:r>
      <w:r>
        <w:t>required to be disclosed by the Company under applicable securities laws at the time this representation is made or deemed made that has not been publicly disclosed at least 1 Trading Day prior to the date that this representation is made.</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Liti</w:t>
      </w:r>
      <w:r>
        <w:t>g</w:t>
      </w:r>
      <w:r>
        <w:rPr>
          <w:u w:val="single" w:color="000000"/>
        </w:rPr>
        <w:t>ation</w:t>
      </w:r>
      <w:r>
        <w:t>. Ex</w:t>
      </w:r>
      <w:r>
        <w:t>cept as set forth on Schedule 3.1(j), there is no action, suit, inquiry, notice of violation,</w:t>
      </w:r>
    </w:p>
    <w:p w:rsidR="00334A63" w:rsidRDefault="009D4688">
      <w:pPr>
        <w:ind w:left="730"/>
      </w:pPr>
      <w:r>
        <w:t>proceeding or investigation pending or, to the knowledge of the Company, threatened against or affecting the Company, any Subsidiary or any of their respective pr</w:t>
      </w:r>
      <w:r>
        <w:t>operties before or by any court, arbitrator, governmental or administrative agency or regulatory authority (federal, state, county, local or foreign) (collectively, an “</w:t>
      </w:r>
      <w:r>
        <w:rPr>
          <w:u w:val="single" w:color="000000"/>
        </w:rPr>
        <w:t>Action</w:t>
      </w:r>
      <w:r>
        <w:t xml:space="preserve">”). None of the Actions set forth on </w:t>
      </w:r>
      <w:r>
        <w:rPr>
          <w:u w:val="single" w:color="000000"/>
        </w:rPr>
        <w:t>Schedule 3.1</w:t>
      </w:r>
      <w:r>
        <w:t>(j</w:t>
      </w:r>
      <w:r>
        <w:rPr>
          <w:u w:val="single" w:color="000000"/>
        </w:rPr>
        <w:t>)</w:t>
      </w:r>
      <w:r>
        <w:t>, (i) adversely affects or ch</w:t>
      </w:r>
      <w:r>
        <w:t>allenges the legality, validity or enforceability of any of the Transaction Documents or the Securities or (ii) could, if there were an unfavorable decision, have or reasonably be expected to result in a Material Adverse Effect. Neither the Company nor any</w:t>
      </w:r>
      <w:r>
        <w:t xml:space="preserve"> Subsidiary, nor any director or officer thereof, is or has been the subject of any Action involving a claim of violation of or liability under federal or state securities laws or a claim of breach of fiduciary duty. There has not been, and to the knowledg</w:t>
      </w:r>
      <w:r>
        <w:t>e of the Company, there is not pending or contemplated, any investigation by the Commission involving the Company or any current or former director or officer of the Company. The Commission has not issued any stop order or other order suspending the effect</w:t>
      </w:r>
      <w:r>
        <w:t>iveness of any registration statement filed by the Company or any Subsidiary under the Exchange Act or the Securities Act.</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8"/>
          <w:tab w:val="center" w:pos="10810"/>
        </w:tabs>
        <w:ind w:left="-15" w:firstLine="0"/>
        <w:jc w:val="left"/>
      </w:pPr>
      <w:r>
        <w:t xml:space="preserve"> </w:t>
      </w:r>
      <w:r>
        <w:tab/>
        <w:t>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375" name="Group 1363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92" name="Shape 14979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3" name="Shape 14979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4" name="Shape 14979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375" style="width:543pt;height:0.75pt;mso-position-horizontal-relative:char;mso-position-vertical-relative:line" coordsize="68960,95">
                <v:shape id="Shape 149795" style="position:absolute;width:22669;height:95;left:46291;top:0;" coordsize="2266950,9525" path="m0,0l2266950,0l2266950,9525l0,9525l0,0">
                  <v:stroke weight="0pt" endcap="flat" joinstyle="miter" miterlimit="10" on="false" color="#000000" opacity="0"/>
                  <v:fill on="true" color="#000000"/>
                </v:shape>
                <v:shape id="Shape 149796" style="position:absolute;width:23526;height:95;left:22764;top:0;" coordsize="2352675,9525" path="m0,0l2352675,0l2352675,9525l0,9525l0,0">
                  <v:stroke weight="0pt" endcap="flat" joinstyle="miter" miterlimit="10" on="false" color="#000000" opacity="0"/>
                  <v:fill on="true" color="#000000"/>
                </v:shape>
                <v:shape id="Shape 14979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ind w:firstLine="720"/>
      </w:pPr>
      <w:r>
        <w:rPr>
          <w:u w:val="single" w:color="000000"/>
        </w:rPr>
        <w:t>Labor Relations</w:t>
      </w:r>
      <w:r>
        <w:t>. No labor dispute exists or, to the knowledge of the Company, is imminent with respect</w:t>
      </w:r>
    </w:p>
    <w:p w:rsidR="00334A63" w:rsidRDefault="009D4688">
      <w:pPr>
        <w:ind w:left="730"/>
      </w:pPr>
      <w:r>
        <w:t xml:space="preserve">to any of the </w:t>
      </w:r>
      <w:r>
        <w:t>employees of the Company, which could reasonably be expected to result in a Material Adverse Effect. None of the Company’s or its Subsidiaries’ employees is a member of a union that relates to such employee’s relationship with the Company or such Subsidiar</w:t>
      </w:r>
      <w:r>
        <w:t>y, and neither the Company nor any of its Subsidiaries is a party to a collective bargaining agreement, and the Company and its Subsidiaries believe that their relationships with their employees are good. To the knowledge of the Company, no executive offic</w:t>
      </w:r>
      <w:r>
        <w:t>er of the Company or any Subsidiary, is, or is now expected to be, in violation of any material term of any employment contract, confidentiality, disclosure or proprietary information agreement or noncompetition agreement, or any other contract or agreemen</w:t>
      </w:r>
      <w:r>
        <w:t>t or any restrictive covenant in favor of any third party, and the continued employment of each such executive officer does not subject the Company or any of its Subsidiaries to any liability with respect to any of the foregoing matters. The Company and it</w:t>
      </w:r>
      <w:r>
        <w:t>s Subsidiaries are in compliance with all U.S. federal, state, local and foreign laws and regulations relating to employment and employment practices, terms and conditions of employment and wages and hours, except where the failure to be in compliance coul</w:t>
      </w:r>
      <w:r>
        <w:t>d not, individually or in the aggregate, reasonably be expected to have a Material Adverse Effect.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Com</w:t>
      </w:r>
      <w:r>
        <w:t>p</w:t>
      </w:r>
      <w:r>
        <w:rPr>
          <w:u w:val="single" w:color="000000"/>
        </w:rPr>
        <w:t>liance</w:t>
      </w:r>
      <w:r>
        <w:t>. Neither the Company nor any Subsidiary: (i) is in default under or in violation of (and no</w:t>
      </w:r>
    </w:p>
    <w:p w:rsidR="00334A63" w:rsidRDefault="009D4688">
      <w:pPr>
        <w:ind w:left="730"/>
      </w:pPr>
      <w:r>
        <w:t>event has occurred that has not been waived that, wi</w:t>
      </w:r>
      <w:r>
        <w:t>th notice or lapse of time or both, would result in a default by the Company or any Subsidiary under), nor has the Company or any Subsidiary received notice of a claim that it is in default under or that it is in violation of, any indenture, loan or credit</w:t>
      </w:r>
      <w:r>
        <w:t xml:space="preserve"> agreement or any other agreement or instrument to which it is a party or by which it or any of its properties is bound (whether or not such default or violation has been waived), (ii) is in violation of any judgment, decree or order of any court, arbitrat</w:t>
      </w:r>
      <w:r>
        <w:t>or or other governmental authority or (iii) is or has been in violation of any statute, rule, ordinance or regulation of any governmental authority, including without limitation all foreign, federal, state and local laws relating to taxes, environmental pr</w:t>
      </w:r>
      <w:r>
        <w:t>otection, occupational health and safety, product quality and safety and employment and labor matters, except in each case as could not have or reasonably be expected to result in a Material Adverse Effect.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Environmental Laws</w:t>
      </w:r>
      <w:r>
        <w:t>. The Company and its Subsidiaries (i) are in compliance with all federal, state, local</w:t>
      </w:r>
    </w:p>
    <w:p w:rsidR="00334A63" w:rsidRDefault="009D4688">
      <w:pPr>
        <w:ind w:left="730"/>
      </w:pPr>
      <w:r>
        <w:t>and foreign laws relating to pollution or protection of human health or the environment (including ambient air, surface water, groundwater, land surface or subsurface s</w:t>
      </w:r>
      <w:r>
        <w:t>trata), including laws relating to emissions, discharges, releases or threatened releases of chemicals, pollutants, contaminants, or toxic or hazardous substances or wastes (collectively, “</w:t>
      </w:r>
      <w:r>
        <w:rPr>
          <w:u w:val="single" w:color="000000"/>
        </w:rPr>
        <w:t>Hazardous Materials</w:t>
      </w:r>
      <w:r>
        <w:t>”) into the environment, or otherwise relating to the manufacture, processing, distribution, use, treatment, storage, disposal, transport or handling of Hazardous Materials, as well as all authorizations, codes, decrees, demands, or demand letters, injunct</w:t>
      </w:r>
      <w:r>
        <w:t>ions, judgments, licenses, notices or notice letters, orders, permits, plans or regulations, issued, entered, promulgated or approved thereunder (“</w:t>
      </w:r>
      <w:r>
        <w:rPr>
          <w:u w:val="single" w:color="000000"/>
        </w:rPr>
        <w:t>Environmental Laws</w:t>
      </w:r>
      <w:r>
        <w:t>”); (ii) have received all permits licenses or other approvals required of them under appli</w:t>
      </w:r>
      <w:r>
        <w:t>cable Environmental Laws to conduct their respective businesses; and (iii) are in compliance with all terms and conditions of any such permit, license or approval where in each clause (i), (ii) and (iii), the failure to so comply could be reasonably expect</w:t>
      </w:r>
      <w:r>
        <w:t>ed to have, individually or in the aggregate, a Material Adverse Effect.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Re</w:t>
      </w:r>
      <w:r>
        <w:t>g</w:t>
      </w:r>
      <w:r>
        <w:rPr>
          <w:u w:val="single" w:color="000000"/>
        </w:rPr>
        <w:t>ulator</w:t>
      </w:r>
      <w:r>
        <w:t>y</w:t>
      </w:r>
      <w:r>
        <w:rPr>
          <w:u w:val="single" w:color="000000"/>
        </w:rPr>
        <w:t xml:space="preserve"> Permits</w:t>
      </w:r>
      <w:r>
        <w:t>. The Company and the Subsidiaries possess all certificates, authorizations and</w:t>
      </w:r>
    </w:p>
    <w:p w:rsidR="00334A63" w:rsidRDefault="009D4688">
      <w:pPr>
        <w:ind w:left="730"/>
      </w:pPr>
      <w:r>
        <w:t>permits issued by the appropriate federal, state, local or foreign regulatory autho</w:t>
      </w:r>
      <w:r>
        <w:t>rities necessary to conduct their respective businesses as described in the SEC Reports, except where the failure to possess such permits could not reasonably be expected to result in a Material Adverse Effect (“</w:t>
      </w:r>
      <w:r>
        <w:rPr>
          <w:u w:val="single" w:color="000000"/>
        </w:rPr>
        <w:t>Material Permits</w:t>
      </w:r>
      <w:r>
        <w:t xml:space="preserve">”), and neither the Company </w:t>
      </w:r>
      <w:r>
        <w:t>nor any Subsidiary has received any notice of proceedings relating to the revocation or modification of any Material Permit.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Title to Assets</w:t>
      </w:r>
      <w:r>
        <w:t>. The Company and the Subsidiaries have good and marketable title in fee simple to all</w:t>
      </w:r>
    </w:p>
    <w:p w:rsidR="00334A63" w:rsidRDefault="009D4688">
      <w:pPr>
        <w:ind w:left="730"/>
      </w:pPr>
      <w:r>
        <w:t>real property owned by them</w:t>
      </w:r>
      <w:r>
        <w:t xml:space="preserve"> and good and marketable title in all personal property owned by them that is material to the business of the Company and the Subsidiaries, in each case free and clear of all Liens, except for (i) Liens as do not materially affect the value of such propert</w:t>
      </w:r>
      <w:r>
        <w:t>y and do not materially interfere with the use made and proposed to be made of such property by the Company and the Subsidiaries and (ii) Liens for the payment of federal, state or other taxes, for which appropriate reserves have been made therefor in acco</w:t>
      </w:r>
      <w:r>
        <w:t xml:space="preserve">rdance with GAAP and, the payment of which is neither delinquent nor subject to penalties. Any real property and facilities held under lease by the Company and the Subsidiaries are held by them under valid, subsisting and enforceable leases with which the </w:t>
      </w:r>
      <w:r>
        <w:t>Company and the Subsidiaries are in compliance.</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6283" name="Group 13628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798" name="Shape 14979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9" name="Shape 14979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0" name="Shape 14980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283" style="width:543pt;height:0.75pt;mso-position-horizontal-relative:char;mso-position-vertical-relative:line" coordsize="68960,95">
                <v:shape id="Shape 149801" style="position:absolute;width:22669;height:95;left:46291;top:0;" coordsize="2266950,9525" path="m0,0l2266950,0l2266950,9525l0,9525l0,0">
                  <v:stroke weight="0pt" endcap="flat" joinstyle="miter" miterlimit="10" on="false" color="#000000" opacity="0"/>
                  <v:fill on="true" color="#000000"/>
                </v:shape>
                <v:shape id="Shape 149802" style="position:absolute;width:23526;height:95;left:22764;top:0;" coordsize="2352675,9525" path="m0,0l2352675,0l2352675,9525l0,9525l0,0">
                  <v:stroke weight="0pt" endcap="flat" joinstyle="miter" miterlimit="10" on="false" color="#000000" opacity="0"/>
                  <v:fill on="true" color="#000000"/>
                </v:shape>
                <v:shape id="Shape 14980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spacing w:after="0" w:line="259" w:lineRule="auto"/>
        <w:ind w:firstLine="720"/>
      </w:pPr>
      <w:r>
        <w:rPr>
          <w:u w:val="single" w:color="000000"/>
        </w:rPr>
        <w:t>Intellectual Pro</w:t>
      </w:r>
      <w:r>
        <w:t>p</w:t>
      </w:r>
      <w:r>
        <w:rPr>
          <w:u w:val="single" w:color="000000"/>
        </w:rPr>
        <w:t>erty</w:t>
      </w:r>
      <w:r>
        <w:t>. The Company and the Subsidiaries have, or have rights to use, all patents, patent</w:t>
      </w:r>
    </w:p>
    <w:p w:rsidR="00334A63" w:rsidRDefault="009D4688">
      <w:pPr>
        <w:ind w:left="730"/>
      </w:pPr>
      <w:r>
        <w:t>applications, trademarks, trademark applications, service marks, trade names, trade se</w:t>
      </w:r>
      <w:r>
        <w:t>crets, inventions, copyrights, licenses and other intellectual property rights and similar rights necessary or required for use in connection with their respective businesses as described in the SEC Reports and which the failure to so have could have a Mat</w:t>
      </w:r>
      <w:r>
        <w:t>erial Adverse Effect (collectively, the “</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Neither the Company nor any Subsidiary has received a notice (written or otherwise) that any of, the Intellectual Property Rights has expired, terminated or been abandoned, or is expe</w:t>
      </w:r>
      <w:r>
        <w:t>cted to expire or terminate or be abandoned, within two (2) years from the date of this Agreement. Neither the Company nor any Subsidiary has received, since the date of the latest audited financial statements included within the SEC Reports, a written not</w:t>
      </w:r>
      <w:r>
        <w:t>ice of a claim or otherwise has any knowledge that the Intellectual Property Rights violate or infringe upon the rights of any Person, except as could not have or reasonably be expected to not have a Material Adverse Effect. To the knowledge of the Company</w:t>
      </w:r>
      <w:r>
        <w:t>, all such Intellectual Property Rights are enforceable and there is no existing infringement by another Person of any of the Intellectual Property Rights. The Company and its Subsidiaries have taken reasonable security measures to protect the secrecy, con</w:t>
      </w:r>
      <w:r>
        <w:t>fidentiality and value of all of their intellectual properties, except where failure to do so could not, individually or in the aggregate, reasonably be expected to have a Material Adverse Effect.</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Transactions with Affiliates and Em</w:t>
      </w:r>
      <w:r>
        <w:t>p</w:t>
      </w:r>
      <w:r>
        <w:rPr>
          <w:u w:val="single" w:color="000000"/>
        </w:rPr>
        <w:t>lo</w:t>
      </w:r>
      <w:r>
        <w:t>y</w:t>
      </w:r>
      <w:r>
        <w:rPr>
          <w:u w:val="single" w:color="000000"/>
        </w:rPr>
        <w:t>ees</w:t>
      </w:r>
      <w:r>
        <w:t>. Except as described in the Registration Statement, the Prospectus and the Prospectus Supplement, none of the officers or directors of the Company or any Subsidiary and, to the knowledge of the Company, none of the employees of the Company or any Subsidia</w:t>
      </w:r>
      <w:r>
        <w:t>ry is presently a party to any transaction with the Company or any Subsidiary (other than for services as employees, officers and directors), including any contract, agreement or other arrangement providing for the furnishing of services to or by, providin</w:t>
      </w:r>
      <w:r>
        <w:t>g for rental of real or personal property to or from, providing for the borrowing of money from or lending of money to or otherwise requiring payments to or from any officer, director or such employee or, to the knowledge of the Company, any entity in whic</w:t>
      </w:r>
      <w:r>
        <w:t xml:space="preserve">h any officer, director, or any such employee has a substantial interest or is an officer, director, trustee, shareholder, member or partner, in each case in excess of $120,000 other than for (i) payment of salary or consulting fees for services rendered, </w:t>
      </w:r>
      <w:r>
        <w:t>(ii) reimbursement for expenses incurred on behalf of the Company and (iii) other employee benefits, including stock option agreements under any stock option plan of the Company.</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Sarbanes-Oxley</w:t>
      </w:r>
      <w:r>
        <w:t>;</w:t>
      </w:r>
      <w:r>
        <w:rPr>
          <w:u w:val="single" w:color="000000"/>
        </w:rPr>
        <w:t xml:space="preserve"> Internal Accountin</w:t>
      </w:r>
      <w:r>
        <w:t>g</w:t>
      </w:r>
      <w:r>
        <w:rPr>
          <w:u w:val="single" w:color="000000"/>
        </w:rPr>
        <w:t xml:space="preserve"> Controls</w:t>
      </w:r>
      <w:r>
        <w:t>. The Company and the Subsidiar</w:t>
      </w:r>
      <w:r>
        <w:t>ies are in compliance</w:t>
      </w:r>
    </w:p>
    <w:p w:rsidR="00334A63" w:rsidRDefault="009D4688">
      <w:pPr>
        <w:ind w:left="730"/>
      </w:pPr>
      <w:r>
        <w:t>with any and all applicable requirements of the Sarbanes-Oxley Act of 2002 that are effective as of the date hereof, and any and all applicable rules and regulations promulgated by the Commission thereunder that are effective as of th</w:t>
      </w:r>
      <w:r>
        <w:t xml:space="preserve">e date hereof and as of the Closing Date. The Company and the Subsidiaries maintain a system of internal accounting controls sufficient to provide reasonable assurance that: (i) transactions are executed in accordance with management’s general or specific </w:t>
      </w:r>
      <w:r>
        <w:t>authorizations, (ii) transactions are recorded as necessary to permit preparation of financial statements in conformity with GAAP and to maintain asset accountability, (iii) access to assets is permitted only in accordance with management’s general or spec</w:t>
      </w:r>
      <w:r>
        <w:t>ific authorization, and (iv) the recorded accountability for assets is compared with the existing assets at reasonable intervals and appropriate action is taken with respect to any differences. The Company and the Subsidiaries have established disclosure c</w:t>
      </w:r>
      <w:r>
        <w:t>ontrols and procedures (as defined in Exchange Act Rules 13a-15(e) and 15d-15(e)) for the Company and the Subsidiaries and designed such disclosure controls and procedures to ensure that information required to be disclosed by the Company in the reports it</w:t>
      </w:r>
      <w:r>
        <w:t xml:space="preserve"> files or submits under the Exchange Act is recorded, processed, summarized and reported, within the time periods specified in the Commission’s rules and forms. The Company’s certifying officers have evaluated the effectiveness of the disclosure controls a</w:t>
      </w:r>
      <w:r>
        <w:t>nd procedures of the Company and the Subsidiaries as of the end of the period covered by the most recently filed periodic report under the Exchange Act (such date, the “</w:t>
      </w:r>
      <w:r>
        <w:rPr>
          <w:u w:val="single" w:color="000000"/>
        </w:rPr>
        <w:t>Evaluation Date</w:t>
      </w:r>
      <w:r>
        <w:t>”). The Company presented in its most recently filed periodic report und</w:t>
      </w:r>
      <w:r>
        <w:t>er the Exchange Act the conclusions of the certifying officers about the effectiveness of the disclosure controls and procedures based on their evaluations as of the Evaluation Date. Since the Evaluation Date, there have been no changes in the internal con</w:t>
      </w:r>
      <w:r>
        <w:t>trol over financial reporting (as such term is defined in the Exchange Act) of the Company and its Subsidiaries that have materially affected, or is reasonably likely to materially affect, the internal control over financial reporting of the Company and it</w:t>
      </w:r>
      <w:r>
        <w:t>s Subsidiaries.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7461" name="Group 13746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04" name="Shape 14980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5" name="Shape 14980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6" name="Shape 14980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461" style="width:543pt;height:0.75pt;mso-position-horizontal-relative:char;mso-position-vertical-relative:line" coordsize="68960,95">
                <v:shape id="Shape 149807" style="position:absolute;width:22669;height:95;left:46291;top:0;" coordsize="2266950,9525" path="m0,0l2266950,0l2266950,9525l0,9525l0,0">
                  <v:stroke weight="0pt" endcap="flat" joinstyle="miter" miterlimit="10" on="false" color="#000000" opacity="0"/>
                  <v:fill on="true" color="#000000"/>
                </v:shape>
                <v:shape id="Shape 149808" style="position:absolute;width:23526;height:95;left:22764;top:0;" coordsize="2352675,9525" path="m0,0l2352675,0l2352675,9525l0,9525l0,0">
                  <v:stroke weight="0pt" endcap="flat" joinstyle="miter" miterlimit="10" on="false" color="#000000" opacity="0"/>
                  <v:fill on="true" color="#000000"/>
                </v:shape>
                <v:shape id="Shape 14980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ind w:firstLine="720"/>
      </w:pPr>
      <w:r>
        <w:rPr>
          <w:u w:val="single" w:color="000000"/>
        </w:rPr>
        <w:t>Certain Fees</w:t>
      </w:r>
      <w:r>
        <w:t>. Other than the compensation payable to the Placement Agents as set forth in the Prospectus Supplement, no brokerage or finder’s fees or commissions are or will be payable by the Company or any Subsidiary to an</w:t>
      </w:r>
      <w:r>
        <w:t>y broker, financial advisor or consultant, finder, placement agent, investment banker, bank or other Person with respect to the transactions contemplated by the Transaction Documents. The Purchasers shall have no obligation with respect to any fees or with</w:t>
      </w:r>
      <w:r>
        <w:t xml:space="preserve"> respect to any claims made by or on behalf of other Persons for fees of a type contemplated in this Section that may be due in connection with the transactions contemplated by the Transaction Documents.</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Investment Com</w:t>
      </w:r>
      <w:r>
        <w:t>p</w:t>
      </w:r>
      <w:r>
        <w:rPr>
          <w:u w:val="single" w:color="000000"/>
        </w:rPr>
        <w:t>any</w:t>
      </w:r>
      <w:r>
        <w:t>. The Company is not, and is not an Affiliate of, and immediately after receipt of</w:t>
      </w:r>
    </w:p>
    <w:p w:rsidR="00334A63" w:rsidRDefault="009D4688">
      <w:pPr>
        <w:ind w:left="730"/>
      </w:pPr>
      <w:r>
        <w:t>payment for the Securities, will not be or be an Affiliate of, an “investment company” within the meaning of the Investment Company Act of 1940, as amended. The Company shal</w:t>
      </w:r>
      <w:r>
        <w:t>l conduct its business in a manner so that it will not become an “investment company” subject to registration under the Investment Company Act of 1940, as amended.</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Re</w:t>
      </w:r>
      <w:r>
        <w:t>g</w:t>
      </w:r>
      <w:r>
        <w:rPr>
          <w:u w:val="single" w:color="000000"/>
        </w:rPr>
        <w:t>istration Ri</w:t>
      </w:r>
      <w:r>
        <w:t>g</w:t>
      </w:r>
      <w:r>
        <w:rPr>
          <w:u w:val="single" w:color="000000"/>
        </w:rPr>
        <w:t>hts</w:t>
      </w:r>
      <w:r>
        <w:t>. No Person has any right to cause the Company or any Subsidiary to eff</w:t>
      </w:r>
      <w:r>
        <w:t>ect the</w:t>
      </w:r>
    </w:p>
    <w:p w:rsidR="00334A63" w:rsidRDefault="009D4688">
      <w:pPr>
        <w:ind w:left="730"/>
      </w:pPr>
      <w:r>
        <w:t>registration under the Securities Act of any securities of the Company or any Subsidiary.</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Listin</w:t>
      </w:r>
      <w:r>
        <w:t>g</w:t>
      </w:r>
      <w:r>
        <w:rPr>
          <w:u w:val="single" w:color="000000"/>
        </w:rPr>
        <w:t xml:space="preserve"> and Maintenance Re</w:t>
      </w:r>
      <w:r>
        <w:t>q</w:t>
      </w:r>
      <w:r>
        <w:rPr>
          <w:u w:val="single" w:color="000000"/>
        </w:rPr>
        <w:t>uirements</w:t>
      </w:r>
      <w:r>
        <w:t>. The Ordinary Shares are registered pursuant to Section 12(b) or 12(g) of the Exchange Act, and the Company has taken no action designed to, or which to its knowledge is likely to have the effect of, terminating the registration of the Ordinary Shares und</w:t>
      </w:r>
      <w:r>
        <w:t>er the Exchange Act nor has the Company received any notification that the Commission is contemplating terminating such registration. The Company has not, in the 12 months preceding the date hereof, received notice from any Trading Market on which the Ordi</w:t>
      </w:r>
      <w:r>
        <w:t>nary Shares are or have been listed or quoted to the effect that the Company is not in compliance with the listing or maintenance requirements of such Trading Market. The Company is, and has no reason to believe that it will not in the foreseeable future c</w:t>
      </w:r>
      <w:r>
        <w:t xml:space="preserve">ontinue to be, in compliance with all such listing and maintenance requirements. The Ordinary Shares are currently eligible for electronic transfer through the Depository Trust Company or another established clearing corporation and the Company is current </w:t>
      </w:r>
      <w:r>
        <w:t>in payment of the fees to the Depository Trust Company (or such other established clearing corporation) in connection with such electronic transfer.</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Ap</w:t>
      </w:r>
      <w:r>
        <w:t>p</w:t>
      </w:r>
      <w:r>
        <w:rPr>
          <w:u w:val="single" w:color="000000"/>
        </w:rPr>
        <w:t>lication of Takeover Protections</w:t>
      </w:r>
      <w:r>
        <w:t>. The Company and the Board of Directors have taken all necessary</w:t>
      </w:r>
    </w:p>
    <w:p w:rsidR="00334A63" w:rsidRDefault="009D4688">
      <w:pPr>
        <w:ind w:left="730"/>
      </w:pPr>
      <w:r>
        <w:t>acti</w:t>
      </w:r>
      <w:r>
        <w:t>on, if any, in order to render inapplicable any control share acquisition, business combination, poison pill (including any distribution under a rights agreement) or other similar anti-takeover provision under the Company’s certificate of incorporation (or</w:t>
      </w:r>
      <w:r>
        <w:t xml:space="preserve"> similar charter documents) or the laws of its state of incorporation that is or could become applicable to the Purchasers as a result of the Purchasers and the Company fulfilling their obligations or exercising their rights under the Transaction Documents</w:t>
      </w:r>
      <w:r>
        <w:t>, including without limitation as a result of the Company’s issuance of the Securities and the Purchasers’ ownership of the Securities.</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Disclosure</w:t>
      </w:r>
      <w:r>
        <w:t>. Except with respect to the material terms and conditions of the transactions contemplated by</w:t>
      </w:r>
    </w:p>
    <w:p w:rsidR="00334A63" w:rsidRDefault="009D4688">
      <w:pPr>
        <w:ind w:left="730"/>
      </w:pPr>
      <w:r>
        <w:t>the Transacti</w:t>
      </w:r>
      <w:r>
        <w:t>on Documents, the Company confirms that neither it nor any other Person acting on its behalf has provided any of the Purchasers or their agents or counsel with any information that it believes constitutes or might constitute material, nonpublic information</w:t>
      </w:r>
      <w:r>
        <w:t xml:space="preserve"> which is not otherwise disclosed in the Prospectus Supplement. The Company understands and confirms that the Purchasers will rely on the foregoing representation in effecting transactions in securities of the Company. All of the disclosure furnished by or</w:t>
      </w:r>
      <w:r>
        <w:t xml:space="preserve"> on behalf of the Company to the Purchasers regarding the Company and its Subsidiaries, their respective businesses and the transactions contemplated hereby, including the Disclosure Schedules to this Agreement, is true and correct and does not contain any</w:t>
      </w:r>
      <w:r>
        <w:t xml:space="preserve"> untrue statement of a material fact or omit to state any material fact necessary in order to make the statements made therein, in the light of the circumstances under which they were made, not misleading. The press releases disseminated by the Company dur</w:t>
      </w:r>
      <w:r>
        <w:t>ing the twelve months preceding the date of this Agreement taken as a whole do not contain any untrue statement of a material fact or omit to state a material fact required to be stated therein or necessary in order to make the statements therein, in the l</w:t>
      </w:r>
      <w:r>
        <w:t>ight of the circumstances under which they were made and when made, not misleading. The Company acknowledges and agrees that no Purchaser makes or has made any representations or warranties with respect to the transactions contemplated hereby other than th</w:t>
      </w:r>
      <w:r>
        <w:t>ose specifically set forth in Section 3.2 hereof.</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7185" name="Group 1371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10" name="Shape 1498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1" name="Shape 1498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2" name="Shape 1498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185" style="width:543pt;height:0.75pt;mso-position-horizontal-relative:char;mso-position-vertical-relative:line" coordsize="68960,95">
                <v:shape id="Shape 149813" style="position:absolute;width:22669;height:95;left:46291;top:0;" coordsize="2266950,9525" path="m0,0l2266950,0l2266950,9525l0,9525l0,0">
                  <v:stroke weight="0pt" endcap="flat" joinstyle="miter" miterlimit="10" on="false" color="#000000" opacity="0"/>
                  <v:fill on="true" color="#000000"/>
                </v:shape>
                <v:shape id="Shape 149814" style="position:absolute;width:23526;height:95;left:22764;top:0;" coordsize="2352675,9525" path="m0,0l2352675,0l2352675,9525l0,9525l0,0">
                  <v:stroke weight="0pt" endcap="flat" joinstyle="miter" miterlimit="10" on="false" color="#000000" opacity="0"/>
                  <v:fill on="true" color="#000000"/>
                </v:shape>
                <v:shape id="Shape 14981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spacing w:after="0" w:line="259" w:lineRule="auto"/>
        <w:ind w:firstLine="720"/>
      </w:pPr>
      <w:r>
        <w:rPr>
          <w:u w:val="single" w:color="000000"/>
        </w:rPr>
        <w:t>No Inte</w:t>
      </w:r>
      <w:r>
        <w:t>g</w:t>
      </w:r>
      <w:r>
        <w:rPr>
          <w:u w:val="single" w:color="000000"/>
        </w:rPr>
        <w:t>rated Offerin</w:t>
      </w:r>
      <w:r>
        <w:t>g. Assuming the accuracy of the Purchasers’ representations and warranties set</w:t>
      </w:r>
    </w:p>
    <w:p w:rsidR="00334A63" w:rsidRDefault="009D4688">
      <w:pPr>
        <w:ind w:left="730"/>
      </w:pPr>
      <w:r>
        <w:t>forth in Section 3.2, neither the Company, nor any of its Affiliates, nor any Person acting</w:t>
      </w:r>
      <w:r>
        <w:t xml:space="preserve"> on its or their behalf has, directly or indirectly, made any offers or sales of any security or solicited any offers to buy any security, under circumstances that would cause this offering of the Securities to be integrated with prior offerings by the Com</w:t>
      </w:r>
      <w:r>
        <w:t>pany for purposes of any applicable shareholder approval provisions of any Trading Market on which any of the securities of the Company are listed or designated.</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Solvency</w:t>
      </w:r>
      <w:r>
        <w:t>. Based on the consolidated financial condition of the Company as of the Closing Dat</w:t>
      </w:r>
      <w:r>
        <w:t>e, after</w:t>
      </w:r>
    </w:p>
    <w:p w:rsidR="00334A63" w:rsidRDefault="009D4688">
      <w:pPr>
        <w:ind w:left="730"/>
      </w:pPr>
      <w:r>
        <w:t xml:space="preserve">giving effect to the receipt by the Company of the proceeds from the sale of the Securities hereunder, (i) the fair saleable value of the Company’s assets exceeds the amount that will be required to be paid on or in respect of the Company’s existing debts </w:t>
      </w:r>
      <w:r>
        <w:t>and other liabilities (including known contingent liabilities) as they mature, (ii) the Company’s assets do not constitute unreasonably small capital to carry on its business as now conducted and as proposed to be conducted including its capital needs taki</w:t>
      </w:r>
      <w:r>
        <w:t>ng into account the particular capital requirements of the business conducted by the Company, consolidated and projected capital requirements and capital availability thereof, and (iii) the current cash flow of the Company, together with the proceeds the C</w:t>
      </w:r>
      <w:r>
        <w:t>ompany would receive, were it to liquidate all of its assets, after taking into account all anticipated uses of the cash, would be sufficient to pay all amounts on or in respect of its liabilities when such amounts are required to be paid. The Company does</w:t>
      </w:r>
      <w:r>
        <w:t xml:space="preserve"> not intend to incur debts beyond its ability to pay such debts as they mature (taking into account the timing and amounts of cash to be payable on or in respect of its debt). The Company has no knowledge of any facts or circumstances which lead it to beli</w:t>
      </w:r>
      <w:r>
        <w:t>eve that it will file for reorganization or liquidation under the bankruptcy or reorganization laws of any jurisdiction within one year from the Closing Date.</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Tax Status</w:t>
      </w:r>
      <w:r>
        <w:t xml:space="preserve">. Except as set forth in </w:t>
      </w:r>
      <w:r>
        <w:rPr>
          <w:u w:val="single" w:color="000000"/>
        </w:rPr>
        <w:t>Schedule 3.1</w:t>
      </w:r>
      <w:r>
        <w:t>(</w:t>
      </w:r>
      <w:r>
        <w:rPr>
          <w:u w:val="single" w:color="000000"/>
        </w:rPr>
        <w:t>aa)</w:t>
      </w:r>
      <w:r>
        <w:t xml:space="preserve"> and except for matters that would not, indi</w:t>
      </w:r>
      <w:r>
        <w:t>vidually or</w:t>
      </w:r>
    </w:p>
    <w:p w:rsidR="00334A63" w:rsidRDefault="009D4688">
      <w:pPr>
        <w:ind w:left="730"/>
      </w:pPr>
      <w:r>
        <w:t>in the aggregate, have or reasonably be expected to result in a Material Adverse Effect, the Company and its Subsidiaries each (i) has made or filed all United States federal, state and local income and all foreign income and franchise tax retu</w:t>
      </w:r>
      <w:r>
        <w:t>rns, reports and declarations required by any jurisdiction to which it is subject, (ii) has paid all taxes and other governmental assessments and charges that are material in amount, shown or determined to be due on such returns, reports and declarations a</w:t>
      </w:r>
      <w:r>
        <w:t xml:space="preserve">nd (iii) has set aside on its books provision reasonably adequate for the payment of all material taxes for periods subsequent to the periods to which such returns, reports or declarations apply. There are no unpaid taxes in any material amount claimed to </w:t>
      </w:r>
      <w:r>
        <w:t>be due by the taxing authority of any jurisdiction, and the officers of the Company or of any Subsidiary know of no basis for any such claim.</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Forei</w:t>
      </w:r>
      <w:r>
        <w:t>g</w:t>
      </w:r>
      <w:r>
        <w:rPr>
          <w:u w:val="single" w:color="000000"/>
        </w:rPr>
        <w:t>n Corru</w:t>
      </w:r>
      <w:r>
        <w:t>p</w:t>
      </w:r>
      <w:r>
        <w:rPr>
          <w:u w:val="single" w:color="000000"/>
        </w:rPr>
        <w:t>t Practices</w:t>
      </w:r>
      <w:r>
        <w:t>. Neither the Company nor any Subsidiary, nor to the knowledge of the Company or any Su</w:t>
      </w:r>
      <w:r>
        <w:t>bsidiary, any agent or other person acting on behalf of the Company or any Subsidiary, has (i) directly or indirectly, used any funds for unlawful contributions, gifts, entertainment or other unlawful expenses related to foreign or domestic political activ</w:t>
      </w:r>
      <w:r>
        <w:t>ity, (ii) made any unlawful payment to foreign or domestic government officials or employees or to any foreign or domestic political parties or campaigns from corporate funds, (iii) failed to disclose fully any contribution made by the Company or any Subsi</w:t>
      </w:r>
      <w:r>
        <w:t>diary (or made by any person acting on its behalf of which the Company is aware) which is in violation of law, or (iv) violated in any material respect any provision of FCPA.</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Accountants</w:t>
      </w:r>
      <w:r>
        <w:t>. The Company’s registered independent accounting firm is Marcum Bernstein &amp; Pinkchuk LLP. To the knowledge and belief of the Company, such accounting firm (i) is a registered public accounting firm as required by the Exchange Act and (ii) will express its</w:t>
      </w:r>
      <w:r>
        <w:t xml:space="preserve"> opinion with respect to the financial statements to be included in the Company’s Annual Report for the fiscal year ending December 31, 2020.</w:t>
      </w:r>
    </w:p>
    <w:p w:rsidR="00334A63" w:rsidRDefault="009D4688">
      <w:pPr>
        <w:spacing w:after="0" w:line="259" w:lineRule="auto"/>
        <w:ind w:left="720" w:firstLine="0"/>
        <w:jc w:val="left"/>
      </w:pPr>
      <w:r>
        <w:t xml:space="preserve"> </w:t>
      </w:r>
    </w:p>
    <w:p w:rsidR="00334A63" w:rsidRDefault="009D4688">
      <w:pPr>
        <w:numPr>
          <w:ilvl w:val="0"/>
          <w:numId w:val="39"/>
        </w:numPr>
        <w:spacing w:after="0" w:line="259" w:lineRule="auto"/>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Purchase of Shares</w:t>
      </w:r>
      <w:r>
        <w:t>. The Company acknowledges and agrees</w:t>
      </w:r>
    </w:p>
    <w:p w:rsidR="00334A63" w:rsidRDefault="009D4688">
      <w:pPr>
        <w:ind w:left="730"/>
      </w:pPr>
      <w:r>
        <w:t>that each of the Pu</w:t>
      </w:r>
      <w:r>
        <w:t xml:space="preserve">rchasers is acting solely in the capacity of an arm’s length purchaser with respect to the Transaction Documents and the transactions contemplated thereby. The Company further acknowledges that no Purchaser is acting as a financial advisor or fiduciary of </w:t>
      </w:r>
      <w:r>
        <w:t>the Company (or in any similar capacity) with respect to the Transaction Documents and the transactions contemplated thereby and any advice given by any Purchaser or any of their respective representatives or agents in connection with the Transaction Docum</w:t>
      </w:r>
      <w:r>
        <w:t>ents and the transactions contemplated thereby is merely incidental to the Purchasers’ purchase of the Securities. The Company further represents to each Purchaser that the Company’s decision to enter into this Agreement and the other Transaction Documents</w:t>
      </w:r>
      <w:r>
        <w:t xml:space="preserve"> has been based solely on the independent evaluation of the transactions contemplated hereby by the Company and its representatives.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7769" name="Group 13776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16" name="Shape 1498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7" name="Shape 1498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8" name="Shape 1498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769" style="width:543pt;height:0.75pt;mso-position-horizontal-relative:char;mso-position-vertical-relative:line" coordsize="68960,95">
                <v:shape id="Shape 149819" style="position:absolute;width:22669;height:95;left:46291;top:0;" coordsize="2266950,9525" path="m0,0l2266950,0l2266950,9525l0,9525l0,0">
                  <v:stroke weight="0pt" endcap="flat" joinstyle="miter" miterlimit="10" on="false" color="#000000" opacity="0"/>
                  <v:fill on="true" color="#000000"/>
                </v:shape>
                <v:shape id="Shape 149820" style="position:absolute;width:23526;height:95;left:22764;top:0;" coordsize="2352675,9525" path="m0,0l2352675,0l2352675,9525l0,9525l0,0">
                  <v:stroke weight="0pt" endcap="flat" joinstyle="miter" miterlimit="10" on="false" color="#000000" opacity="0"/>
                  <v:fill on="true" color="#000000"/>
                </v:shape>
                <v:shape id="Shape 14982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numPr>
          <w:ilvl w:val="0"/>
          <w:numId w:val="39"/>
        </w:numPr>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Tradin</w:t>
      </w:r>
      <w:r>
        <w:t>g</w:t>
      </w:r>
      <w:r>
        <w:rPr>
          <w:u w:val="single" w:color="000000"/>
        </w:rPr>
        <w:t xml:space="preserve"> Activity</w:t>
      </w:r>
      <w:r>
        <w:t>. Anything in this Agreement or elsewhere</w:t>
      </w:r>
    </w:p>
    <w:p w:rsidR="00334A63" w:rsidRDefault="009D4688">
      <w:pPr>
        <w:ind w:left="730"/>
      </w:pPr>
      <w:r>
        <w:t>herein to the contrary notwithstanding (except for Sections 3.2(f) and 4.12 hereof), it is understood and acknowledged by the Company that: (i) none of the Purchasers has been asked by the Company to agree, nor has any Purchaser agreed, to desist from purc</w:t>
      </w:r>
      <w:r>
        <w:t xml:space="preserve">hasing or selling, long and/or short, securities of the Company, or “derivative” securities based on securities issued by the Company or to hold the Securities for any specified term; (ii) past or future open market or other transactions by any Purchaser, </w:t>
      </w:r>
      <w:r>
        <w:t>specifically including, without limitation, Short Sales or “derivative” transactions, before or after the closing of this or future private placement transactions, may negatively impact the market price of the Company’s publicly-traded securities; (iii) an</w:t>
      </w:r>
      <w:r>
        <w:t xml:space="preserve">y Purchaser, and counter-parties in “derivative” transactions to which any such Purchaser is a party, directly or indirectly, presently may have a “short” position in the Ordinary Shares, and (iv) each Purchaser shall not be deemed to have any affiliation </w:t>
      </w:r>
      <w:r>
        <w:t>with or control over any arm’s length counter-party in any “derivative” transaction. The Company further understands and acknowledges that (y) one or more Purchasers may engage in hedging activities at various times during the period that the Securities ar</w:t>
      </w:r>
      <w:r>
        <w:t>e outstanding, including, without limitation, during the periods that the value of the Warrant Shares deliverable with respect to the Securities are being determined, if applicable and (z) such hedging activities (if any) could reduce the value of the exis</w:t>
      </w:r>
      <w:r>
        <w:t>ting shareholders' equity interests in the Company at and after the time that the hedging activities are being conducted. The Company acknowledges that such aforementioned hedging activities do not constitute a breach of any of the Transaction Documents.</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Re</w:t>
      </w:r>
      <w:r>
        <w:t>g</w:t>
      </w:r>
      <w:r>
        <w:rPr>
          <w:u w:val="single" w:color="000000"/>
        </w:rPr>
        <w:t>ulation M Com</w:t>
      </w:r>
      <w:r>
        <w:t>p</w:t>
      </w:r>
      <w:r>
        <w:rPr>
          <w:u w:val="single" w:color="000000"/>
        </w:rPr>
        <w:t>liance</w:t>
      </w:r>
      <w:r>
        <w:t>. The Company has not, and to its knowledge no one acting on its behalf has, (i) taken, directly or indirectly, any action designed to cause or to result in the stabilization or manipulation of the price of any security of the Compa</w:t>
      </w:r>
      <w:r>
        <w:t xml:space="preserve">ny to facilitate the sale or resale of any of the Securities, (ii) sold, bid for, purchased, or, paid any compensation for soliciting purchases of, any of the Securities, or (iii) paid or agreed to pay to any Person any compensation for soliciting another </w:t>
      </w:r>
      <w:r>
        <w:t>to purchase any other securities of the Company, other than, in the case of clauses (ii) and (iii), compensation paid to the Placement Agents in connection with the placement of the Securities.</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Stock O</w:t>
      </w:r>
      <w:r>
        <w:t>p</w:t>
      </w:r>
      <w:r>
        <w:rPr>
          <w:u w:val="single" w:color="000000"/>
        </w:rPr>
        <w:t>tion Plans</w:t>
      </w:r>
      <w:r>
        <w:t>. Each stock option granted by the Company</w:t>
      </w:r>
      <w:r>
        <w:t xml:space="preserve"> under the Company’s stock option plan</w:t>
      </w:r>
    </w:p>
    <w:p w:rsidR="00334A63" w:rsidRDefault="009D4688">
      <w:pPr>
        <w:ind w:left="730"/>
      </w:pPr>
      <w:r>
        <w:t>was granted (i) in accordance with the terms of the Company’s stock option plan and (ii) with an exercise price at least equal to the fair market value of the Ordinary Shares on the date such stock option would be con</w:t>
      </w:r>
      <w:r>
        <w:t>sidered granted under GAAP and applicable law. No stock option granted under the Company’s stock option plan has been backdated. The Company has not knowingly granted, and there is no and has been no Company policy or practice to knowingly grant, stock opt</w:t>
      </w:r>
      <w:r>
        <w:t>ions prior to, or otherwise knowingly coordinate the grant of stock options with, the release or other public announcement of material information regarding the Company or its Subsidiaries or their financial results or prospects.</w:t>
      </w:r>
    </w:p>
    <w:p w:rsidR="00334A63" w:rsidRDefault="009D4688">
      <w:pPr>
        <w:spacing w:after="0" w:line="259" w:lineRule="auto"/>
        <w:ind w:left="720" w:firstLine="0"/>
        <w:jc w:val="left"/>
      </w:pPr>
      <w:r>
        <w:t xml:space="preserve"> </w:t>
      </w:r>
    </w:p>
    <w:p w:rsidR="00334A63" w:rsidRDefault="009D4688">
      <w:pPr>
        <w:numPr>
          <w:ilvl w:val="0"/>
          <w:numId w:val="39"/>
        </w:numPr>
        <w:ind w:firstLine="720"/>
      </w:pPr>
      <w:r>
        <w:rPr>
          <w:u w:val="single" w:color="000000"/>
        </w:rPr>
        <w:t>Office of Forei</w:t>
      </w:r>
      <w:r>
        <w:t>g</w:t>
      </w:r>
      <w:r>
        <w:rPr>
          <w:u w:val="single" w:color="000000"/>
        </w:rPr>
        <w:t>n Assets</w:t>
      </w:r>
      <w:r>
        <w:rPr>
          <w:u w:val="single" w:color="000000"/>
        </w:rPr>
        <w:t xml:space="preserve"> Control</w:t>
      </w:r>
      <w:r>
        <w:t>. Neither the Company nor any Subsidiary nor, to the Company's</w:t>
      </w:r>
    </w:p>
    <w:p w:rsidR="00334A63" w:rsidRDefault="009D4688">
      <w:pPr>
        <w:ind w:left="730"/>
      </w:pPr>
      <w:r>
        <w:t>knowledge, any director, officer, agent, employee or affiliate of the Company or any Subsidiary is currently subject to any U.S. sanctions administered by the Office of Foreign Assets C</w:t>
      </w:r>
      <w:r>
        <w:t>ontrol of the U.S. Treasury Department (“</w:t>
      </w:r>
      <w:r>
        <w:rPr>
          <w:u w:val="single" w:color="000000"/>
        </w:rPr>
        <w:t>OFAC</w:t>
      </w:r>
      <w:r>
        <w:t>”).</w:t>
      </w:r>
    </w:p>
    <w:p w:rsidR="00334A63" w:rsidRDefault="009D4688">
      <w:pPr>
        <w:spacing w:after="0" w:line="259" w:lineRule="auto"/>
        <w:ind w:left="1440" w:firstLine="0"/>
        <w:jc w:val="left"/>
      </w:pPr>
      <w:r>
        <w:t xml:space="preserve"> </w:t>
      </w:r>
    </w:p>
    <w:p w:rsidR="00334A63" w:rsidRDefault="009D4688">
      <w:pPr>
        <w:numPr>
          <w:ilvl w:val="0"/>
          <w:numId w:val="39"/>
        </w:numPr>
        <w:ind w:firstLine="720"/>
      </w:pPr>
      <w:r>
        <w:rPr>
          <w:u w:val="single" w:color="000000"/>
        </w:rPr>
        <w:t>U.S. Real Pro</w:t>
      </w:r>
      <w:r>
        <w:t>p</w:t>
      </w:r>
      <w:r>
        <w:rPr>
          <w:u w:val="single" w:color="000000"/>
        </w:rPr>
        <w:t>ert</w:t>
      </w:r>
      <w:r>
        <w:t>y</w:t>
      </w:r>
      <w:r>
        <w:rPr>
          <w:u w:val="single" w:color="000000"/>
        </w:rPr>
        <w:t xml:space="preserve"> Holdin</w:t>
      </w:r>
      <w:r>
        <w:t>g</w:t>
      </w:r>
      <w:r>
        <w:rPr>
          <w:u w:val="single" w:color="000000"/>
        </w:rPr>
        <w:t xml:space="preserve"> Cor</w:t>
      </w:r>
      <w:r>
        <w:t>p</w:t>
      </w:r>
      <w:r>
        <w:rPr>
          <w:u w:val="single" w:color="000000"/>
        </w:rPr>
        <w:t>oration</w:t>
      </w:r>
      <w:r>
        <w:t>. The Company is not and has never been a U.S. real property</w:t>
      </w:r>
    </w:p>
    <w:p w:rsidR="00334A63" w:rsidRDefault="009D4688">
      <w:pPr>
        <w:ind w:left="730"/>
      </w:pPr>
      <w:r>
        <w:t>holding corporation within the meaning of Section 897 of the Internal Revenue Code of 1986, as amended, an</w:t>
      </w:r>
      <w:r>
        <w:t>d the Company shall so certify upon Purchaser’s request.</w:t>
      </w:r>
    </w:p>
    <w:p w:rsidR="00334A63" w:rsidRDefault="009D4688">
      <w:pPr>
        <w:spacing w:after="0" w:line="259" w:lineRule="auto"/>
        <w:ind w:left="1440" w:firstLine="0"/>
        <w:jc w:val="left"/>
      </w:pPr>
      <w:r>
        <w:t xml:space="preserve"> </w:t>
      </w:r>
    </w:p>
    <w:p w:rsidR="00334A63" w:rsidRDefault="009D4688">
      <w:pPr>
        <w:numPr>
          <w:ilvl w:val="0"/>
          <w:numId w:val="39"/>
        </w:numPr>
        <w:ind w:firstLine="720"/>
      </w:pPr>
      <w:r>
        <w:rPr>
          <w:u w:val="single" w:color="000000"/>
        </w:rPr>
        <w:t>Bank Holdin</w:t>
      </w:r>
      <w:r>
        <w:t>g</w:t>
      </w:r>
      <w:r>
        <w:rPr>
          <w:u w:val="single" w:color="000000"/>
        </w:rPr>
        <w:t xml:space="preserve"> Com</w:t>
      </w:r>
      <w:r>
        <w:t>p</w:t>
      </w:r>
      <w:r>
        <w:rPr>
          <w:u w:val="single" w:color="000000"/>
        </w:rPr>
        <w:t>an</w:t>
      </w:r>
      <w:r>
        <w:t>y</w:t>
      </w:r>
      <w:r>
        <w:rPr>
          <w:u w:val="single" w:color="000000"/>
        </w:rPr>
        <w:t xml:space="preserve"> Act</w:t>
      </w:r>
      <w:r>
        <w:t>. Neither the Company nor any of its Subsidiaries or Affiliates is subject to the Bank Holding Company Act of 1956, as amended (the “</w:t>
      </w:r>
      <w:r>
        <w:rPr>
          <w:u w:val="single" w:color="000000"/>
        </w:rPr>
        <w:t>BHCA</w:t>
      </w:r>
      <w:r>
        <w:t>”) and to regulation by the Board of Governors of the Federal Reserve System (the “</w:t>
      </w:r>
      <w:r>
        <w:rPr>
          <w:u w:val="single" w:color="000000"/>
        </w:rPr>
        <w:t>Federal Reserve</w:t>
      </w:r>
      <w:r>
        <w:t>”). Neither the Company nor any of its Subsidiaries or Affiliates owns or controls, directly or indirectly, five percent (5%) or more of the outstanding share</w:t>
      </w:r>
      <w:r>
        <w:t>s of any class of voting securities or twentyfive percent or more of the total equity of a bank or any entity that is subject to the BHCA and to regulation by the Federal Reserve. Neither the Company nor any of its Subsidiaries or Affiliates exercises a co</w:t>
      </w:r>
      <w:r>
        <w:t>ntrolling influence over the management or policies of a bank or any entity that is subject to the BHCA and to regulation by the Federal Reserve.</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7"/>
          <w:tab w:val="center" w:pos="10810"/>
        </w:tabs>
        <w:ind w:left="-15" w:firstLine="0"/>
        <w:jc w:val="left"/>
      </w:pPr>
      <w:r>
        <w:t xml:space="preserve"> </w:t>
      </w:r>
      <w:r>
        <w:tab/>
        <w:t>14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273" name="Group 1382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22" name="Shape 14982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3" name="Shape 14982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4" name="Shape 14982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273" style="width:543pt;height:0.75pt;mso-position-horizontal-relative:char;mso-position-vertical-relative:line" coordsize="68960,95">
                <v:shape id="Shape 149825" style="position:absolute;width:22669;height:95;left:46291;top:0;" coordsize="2266950,9525" path="m0,0l2266950,0l2266950,9525l0,9525l0,0">
                  <v:stroke weight="0pt" endcap="flat" joinstyle="miter" miterlimit="10" on="false" color="#000000" opacity="0"/>
                  <v:fill on="true" color="#000000"/>
                </v:shape>
                <v:shape id="Shape 149826" style="position:absolute;width:23526;height:95;left:22764;top:0;" coordsize="2352675,9525" path="m0,0l2352675,0l2352675,9525l0,9525l0,0">
                  <v:stroke weight="0pt" endcap="flat" joinstyle="miter" miterlimit="10" on="false" color="#000000" opacity="0"/>
                  <v:fill on="true" color="#000000"/>
                </v:shape>
                <v:shape id="Shape 14982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39"/>
        </w:numPr>
        <w:ind w:firstLine="720"/>
      </w:pPr>
      <w:r>
        <w:rPr>
          <w:u w:val="single" w:color="000000"/>
        </w:rPr>
        <w:t>Mone</w:t>
      </w:r>
      <w:r>
        <w:t>y</w:t>
      </w:r>
      <w:r>
        <w:rPr>
          <w:u w:val="single" w:color="000000"/>
        </w:rPr>
        <w:t xml:space="preserve"> Launderin</w:t>
      </w:r>
      <w:r>
        <w:t>g. The operations of the Company and its Subsidiaries are and have been conducted at</w:t>
      </w:r>
    </w:p>
    <w:p w:rsidR="00334A63" w:rsidRDefault="009D4688">
      <w:pPr>
        <w:ind w:left="730"/>
      </w:pPr>
      <w:r>
        <w:t>all times in compliance with applicable financial record-keeping and reporting requirements of the Currency and Foreign Transactions Reporting Act of 1970, as amended, app</w:t>
      </w:r>
      <w:r>
        <w:t>licable money laundering statutes and applicable rules and regulations thereunder (collectively, the “</w:t>
      </w:r>
      <w:r>
        <w:rPr>
          <w:u w:val="single" w:color="000000"/>
        </w:rPr>
        <w:t>Mone</w:t>
      </w:r>
      <w:r>
        <w:t>y</w:t>
      </w:r>
      <w:r>
        <w:rPr>
          <w:u w:val="single" w:color="000000"/>
        </w:rPr>
        <w:t xml:space="preserve"> Launderin</w:t>
      </w:r>
      <w:r>
        <w:t>g</w:t>
      </w:r>
      <w:r>
        <w:rPr>
          <w:u w:val="single" w:color="000000"/>
        </w:rPr>
        <w:t xml:space="preserve"> Laws</w:t>
      </w:r>
      <w:r>
        <w:t>”), and no Action or Proceeding by or before any court or governmental agency, authority or body or any arbitrator involving the Comp</w:t>
      </w:r>
      <w:r>
        <w:t>any or any Subsidiary with respect to the Money Laundering Laws is pending or, to the knowledge of the Company or any Subsidiary, threatened.</w:t>
      </w:r>
    </w:p>
    <w:p w:rsidR="00334A63" w:rsidRDefault="009D4688">
      <w:pPr>
        <w:spacing w:after="0" w:line="259" w:lineRule="auto"/>
        <w:ind w:left="1440" w:firstLine="0"/>
        <w:jc w:val="left"/>
      </w:pPr>
      <w:r>
        <w:t xml:space="preserve"> </w:t>
      </w:r>
    </w:p>
    <w:p w:rsidR="00334A63" w:rsidRDefault="009D4688">
      <w:pPr>
        <w:numPr>
          <w:ilvl w:val="0"/>
          <w:numId w:val="39"/>
        </w:numPr>
        <w:ind w:firstLine="720"/>
      </w:pPr>
      <w:r>
        <w:rPr>
          <w:u w:val="single" w:color="000000"/>
        </w:rPr>
        <w:t>Lock-U</w:t>
      </w:r>
      <w:r>
        <w:t>p</w:t>
      </w:r>
      <w:r>
        <w:rPr>
          <w:u w:val="single" w:color="000000"/>
        </w:rPr>
        <w:t xml:space="preserve"> A</w:t>
      </w:r>
      <w:r>
        <w:t>g</w:t>
      </w:r>
      <w:r>
        <w:rPr>
          <w:u w:val="single" w:color="000000"/>
        </w:rPr>
        <w:t>reements</w:t>
      </w:r>
      <w:r>
        <w:t>. The Company has signed a Lock-Up Agreement with each of the Company’s</w:t>
      </w:r>
    </w:p>
    <w:p w:rsidR="00334A63" w:rsidRDefault="009D4688">
      <w:pPr>
        <w:ind w:left="730"/>
      </w:pPr>
      <w:r>
        <w:t>directors and officers</w:t>
      </w:r>
      <w:r>
        <w:t>.</w:t>
      </w:r>
    </w:p>
    <w:p w:rsidR="00334A63" w:rsidRDefault="009D4688">
      <w:pPr>
        <w:spacing w:after="0" w:line="259" w:lineRule="auto"/>
        <w:ind w:left="1440" w:firstLine="0"/>
        <w:jc w:val="left"/>
      </w:pPr>
      <w:r>
        <w:t xml:space="preserve"> </w:t>
      </w:r>
    </w:p>
    <w:p w:rsidR="00334A63" w:rsidRDefault="009D4688">
      <w:pPr>
        <w:ind w:left="730"/>
      </w:pPr>
      <w:r>
        <w:t xml:space="preserve">3.2       </w:t>
      </w:r>
      <w:r>
        <w:rPr>
          <w:u w:val="single" w:color="000000"/>
        </w:rPr>
        <w:t>Re</w:t>
      </w:r>
      <w:r>
        <w:t>p</w:t>
      </w:r>
      <w:r>
        <w:rPr>
          <w:u w:val="single" w:color="000000"/>
        </w:rPr>
        <w:t>resentations and Warranties of the Purchasers</w:t>
      </w:r>
      <w:r>
        <w:t>. Each Purchaser, for itself and for no other Purchaser, hereby</w:t>
      </w:r>
    </w:p>
    <w:p w:rsidR="00334A63" w:rsidRDefault="009D4688">
      <w:pPr>
        <w:ind w:left="-5"/>
      </w:pPr>
      <w:r>
        <w:t>represents and warrants as of the date hereof and as of the Closing Date to the Company as follows (unless as of a specific date t</w:t>
      </w:r>
      <w:r>
        <w:t>herein, in which case they shall be accurate as of such date):</w:t>
      </w:r>
    </w:p>
    <w:p w:rsidR="00334A63" w:rsidRDefault="009D4688">
      <w:pPr>
        <w:spacing w:after="0" w:line="259" w:lineRule="auto"/>
        <w:ind w:left="0" w:firstLine="0"/>
        <w:jc w:val="left"/>
      </w:pPr>
      <w:r>
        <w:t xml:space="preserve"> </w:t>
      </w:r>
    </w:p>
    <w:p w:rsidR="00334A63" w:rsidRDefault="009D4688">
      <w:pPr>
        <w:numPr>
          <w:ilvl w:val="0"/>
          <w:numId w:val="40"/>
        </w:numPr>
        <w:ind w:firstLine="720"/>
      </w:pPr>
      <w:r>
        <w:rPr>
          <w:u w:val="single" w:color="000000"/>
        </w:rPr>
        <w:t>Or</w:t>
      </w:r>
      <w:r>
        <w:t>g</w:t>
      </w:r>
      <w:r>
        <w:rPr>
          <w:u w:val="single" w:color="000000"/>
        </w:rPr>
        <w:t>anization</w:t>
      </w:r>
      <w:r>
        <w:t>;</w:t>
      </w:r>
      <w:r>
        <w:rPr>
          <w:u w:val="single" w:color="000000"/>
        </w:rPr>
        <w:t xml:space="preserve"> Authority</w:t>
      </w:r>
      <w:r>
        <w:t>. Such Purchaser is either an individual or an entity duly incorporated or formed,</w:t>
      </w:r>
    </w:p>
    <w:p w:rsidR="00334A63" w:rsidRDefault="009D4688">
      <w:pPr>
        <w:ind w:left="730"/>
      </w:pPr>
      <w:r>
        <w:t>validly existing and in good standing under the laws of the jurisdiction of its incor</w:t>
      </w:r>
      <w:r>
        <w:t>poration or formation with full right, corporate, partnership limited liability company or similar power and authority to enter into and to consummate the transactions contemplated by the Transaction Documents and otherwise to carry out its obligations her</w:t>
      </w:r>
      <w:r>
        <w:t>eunder and thereunder. The execution and delivery of the Transaction Documents and performance by such Purchaser of the transactions contemplated by the Transaction Documents have been duly authorized by all necessary corporate, partnership, limited liabil</w:t>
      </w:r>
      <w:r>
        <w:t>ity company or similar action, as applicable, on the part of such Purchaser. Each Transaction Document to which it is a party has been duly executed by such Purchaser, and when delivered by such Purchaser in accordance with the terms hereof, will constitut</w:t>
      </w:r>
      <w:r>
        <w:t>e the valid and legally binding obligation of such Purchaser, enforceable against it in accordance with its terms, except: (i) as limited by general equitable principles and applicable bankruptcy, insolvency, reorganization, moratorium and other laws of ge</w:t>
      </w:r>
      <w:r>
        <w:t>neral application affecting enforcement of creditors’ rights generally, (ii) as limited by laws relating to the availability of specific performance, injunctive relief or other equitable remedies and (iii) insofar as indemnification and contribution provis</w:t>
      </w:r>
      <w:r>
        <w:t>ions may be limited by applicable law.</w:t>
      </w:r>
    </w:p>
    <w:p w:rsidR="00334A63" w:rsidRDefault="009D4688">
      <w:pPr>
        <w:spacing w:after="0" w:line="259" w:lineRule="auto"/>
        <w:ind w:left="1440" w:firstLine="0"/>
        <w:jc w:val="left"/>
      </w:pPr>
      <w:r>
        <w:t xml:space="preserve"> </w:t>
      </w:r>
    </w:p>
    <w:p w:rsidR="00334A63" w:rsidRDefault="009D4688">
      <w:pPr>
        <w:numPr>
          <w:ilvl w:val="0"/>
          <w:numId w:val="40"/>
        </w:numPr>
        <w:ind w:firstLine="720"/>
      </w:pPr>
      <w:r>
        <w:rPr>
          <w:u w:val="single" w:color="000000"/>
        </w:rPr>
        <w:t>Understandin</w:t>
      </w:r>
      <w:r>
        <w:t>g</w:t>
      </w:r>
      <w:r>
        <w:rPr>
          <w:u w:val="single" w:color="000000"/>
        </w:rPr>
        <w:t>s or Arran</w:t>
      </w:r>
      <w:r>
        <w:t>g</w:t>
      </w:r>
      <w:r>
        <w:rPr>
          <w:u w:val="single" w:color="000000"/>
        </w:rPr>
        <w:t>ements</w:t>
      </w:r>
      <w:r>
        <w:t>. Such Purchaser is acquiring the Securities as principal for its own</w:t>
      </w:r>
    </w:p>
    <w:p w:rsidR="00334A63" w:rsidRDefault="009D4688">
      <w:pPr>
        <w:ind w:left="730"/>
      </w:pPr>
      <w:r>
        <w:t>account and has no direct or indirect arrangement or understandings with any other persons to distribute or regardi</w:t>
      </w:r>
      <w:r>
        <w:t>ng the distribution of such Securities (this representation and warranty not limiting such Purchaser’s right to sell the Securities pursuant to the Registration Statement or otherwise in compliance with applicable federal and state securities laws). Such P</w:t>
      </w:r>
      <w:r>
        <w:t>urchaser is acquiring the Securities hereunder in the ordinary course of its business.</w:t>
      </w:r>
    </w:p>
    <w:p w:rsidR="00334A63" w:rsidRDefault="009D4688">
      <w:pPr>
        <w:spacing w:after="0" w:line="259" w:lineRule="auto"/>
        <w:ind w:left="1440" w:firstLine="0"/>
        <w:jc w:val="left"/>
      </w:pPr>
      <w:r>
        <w:t xml:space="preserve"> </w:t>
      </w:r>
    </w:p>
    <w:p w:rsidR="00334A63" w:rsidRDefault="009D4688">
      <w:pPr>
        <w:numPr>
          <w:ilvl w:val="0"/>
          <w:numId w:val="40"/>
        </w:numPr>
        <w:ind w:firstLine="720"/>
      </w:pPr>
      <w:r>
        <w:rPr>
          <w:u w:val="single" w:color="000000"/>
        </w:rPr>
        <w:t>Purchaser Status</w:t>
      </w:r>
      <w:r>
        <w:t>. At the time such Purchaser was offered the Securities, it was, and as of the date hereof</w:t>
      </w:r>
    </w:p>
    <w:p w:rsidR="00334A63" w:rsidRDefault="009D4688">
      <w:pPr>
        <w:ind w:left="730"/>
      </w:pPr>
      <w:r>
        <w:t xml:space="preserve">it is, and on each date on which it exercises any Warrants, </w:t>
      </w:r>
      <w:r>
        <w:t>it will be either: (i) an “accredited investor” as defined in Rule 501(a)(1), (a)(2), (a)(3), (a)(7) or (a)(8) under the Securities Act or (ii) a “qualified institutional buyer” as defined in Rule 144A(a) under the Securities Act.</w:t>
      </w:r>
    </w:p>
    <w:p w:rsidR="00334A63" w:rsidRDefault="009D4688">
      <w:pPr>
        <w:spacing w:after="0" w:line="259" w:lineRule="auto"/>
        <w:ind w:left="1224" w:firstLine="0"/>
        <w:jc w:val="left"/>
      </w:pPr>
      <w:r>
        <w:t xml:space="preserve"> </w:t>
      </w:r>
    </w:p>
    <w:p w:rsidR="00334A63" w:rsidRDefault="009D4688">
      <w:pPr>
        <w:numPr>
          <w:ilvl w:val="0"/>
          <w:numId w:val="40"/>
        </w:numPr>
        <w:ind w:firstLine="720"/>
      </w:pPr>
      <w:r>
        <w:rPr>
          <w:u w:val="single" w:color="000000"/>
        </w:rPr>
        <w:t>Ex</w:t>
      </w:r>
      <w:r>
        <w:t>p</w:t>
      </w:r>
      <w:r>
        <w:rPr>
          <w:u w:val="single" w:color="000000"/>
        </w:rPr>
        <w:t>erience of Such Purchaser</w:t>
      </w:r>
      <w:r>
        <w:t>. Such Purchaser, either alone or together with its representatives, has such</w:t>
      </w:r>
    </w:p>
    <w:p w:rsidR="00334A63" w:rsidRDefault="009D4688">
      <w:pPr>
        <w:ind w:left="730"/>
      </w:pPr>
      <w:r>
        <w:t>knowledge, sophistication and experience in business and financial matters so as to be capable of evaluating the merits and risks of the prospective inve</w:t>
      </w:r>
      <w:r>
        <w:t>stment in the Securities, and has so evaluated the merits and risks of such investment. Such Purchaser is able to bear the economic risk of an investment in the Securities and, at the present time, is able to afford a complete loss of such investment.</w:t>
      </w:r>
    </w:p>
    <w:p w:rsidR="00334A63" w:rsidRDefault="009D4688">
      <w:pPr>
        <w:spacing w:after="0" w:line="259" w:lineRule="auto"/>
        <w:ind w:left="1224" w:firstLine="0"/>
        <w:jc w:val="left"/>
      </w:pPr>
      <w:r>
        <w:t xml:space="preserve"> </w:t>
      </w:r>
    </w:p>
    <w:p w:rsidR="00334A63" w:rsidRDefault="009D4688">
      <w:pPr>
        <w:spacing w:after="0" w:line="259" w:lineRule="auto"/>
        <w:ind w:left="1224" w:firstLine="0"/>
        <w:jc w:val="left"/>
      </w:pPr>
      <w:r>
        <w:t xml:space="preserve"> </w:t>
      </w:r>
    </w:p>
    <w:p w:rsidR="00334A63" w:rsidRDefault="009D4688">
      <w:pPr>
        <w:spacing w:after="0" w:line="259" w:lineRule="auto"/>
        <w:ind w:left="1224" w:firstLine="0"/>
        <w:jc w:val="left"/>
      </w:pPr>
      <w:r>
        <w:t xml:space="preserve"> </w:t>
      </w:r>
    </w:p>
    <w:p w:rsidR="00334A63" w:rsidRDefault="009D4688">
      <w:pPr>
        <w:spacing w:after="0" w:line="259" w:lineRule="auto"/>
        <w:ind w:left="1224" w:firstLine="0"/>
        <w:jc w:val="left"/>
      </w:pPr>
      <w:r>
        <w:t xml:space="preserve"> </w:t>
      </w:r>
    </w:p>
    <w:p w:rsidR="00334A63" w:rsidRDefault="009D4688">
      <w:pPr>
        <w:spacing w:after="134" w:line="259" w:lineRule="auto"/>
        <w:ind w:left="1224" w:firstLine="0"/>
        <w:jc w:val="left"/>
      </w:pPr>
      <w:r>
        <w:t xml:space="preserve"> </w:t>
      </w:r>
    </w:p>
    <w:p w:rsidR="00334A63" w:rsidRDefault="009D4688">
      <w:pPr>
        <w:tabs>
          <w:tab w:val="center" w:pos="5437"/>
          <w:tab w:val="center" w:pos="10810"/>
        </w:tabs>
        <w:ind w:left="-15" w:firstLine="0"/>
        <w:jc w:val="left"/>
      </w:pPr>
      <w:r>
        <w:t xml:space="preserve"> </w:t>
      </w:r>
      <w:r>
        <w:tab/>
        <w:t>15</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996" name="Group 1399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28" name="Shape 14982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9" name="Shape 14982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0" name="Shape 14983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996" style="width:543pt;height:0.75pt;mso-position-horizontal-relative:char;mso-position-vertical-relative:line" coordsize="68960,95">
                <v:shape id="Shape 149831" style="position:absolute;width:22669;height:95;left:46291;top:0;" coordsize="2266950,9525" path="m0,0l2266950,0l2266950,9525l0,9525l0,0">
                  <v:stroke weight="0pt" endcap="flat" joinstyle="miter" miterlimit="10" on="false" color="#000000" opacity="0"/>
                  <v:fill on="true" color="#000000"/>
                </v:shape>
                <v:shape id="Shape 149832" style="position:absolute;width:23526;height:95;left:22764;top:0;" coordsize="2352675,9525" path="m0,0l2352675,0l2352675,9525l0,9525l0,0">
                  <v:stroke weight="0pt" endcap="flat" joinstyle="miter" miterlimit="10" on="false" color="#000000" opacity="0"/>
                  <v:fill on="true" color="#000000"/>
                </v:shape>
                <v:shape id="Shape 14983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224" w:firstLine="0"/>
        <w:jc w:val="left"/>
      </w:pPr>
      <w:r>
        <w:t xml:space="preserve"> </w:t>
      </w:r>
    </w:p>
    <w:p w:rsidR="00334A63" w:rsidRDefault="009D4688">
      <w:pPr>
        <w:numPr>
          <w:ilvl w:val="0"/>
          <w:numId w:val="40"/>
        </w:numPr>
        <w:ind w:firstLine="720"/>
      </w:pPr>
      <w:r>
        <w:rPr>
          <w:u w:val="single" w:color="000000"/>
        </w:rPr>
        <w:t>Access to Information</w:t>
      </w:r>
      <w:r>
        <w:t>. Such Purchaser acknowledges that it has had the opportunity to review the Transaction Documents (including all exhibits and schedules thereto) and the SEC Reports and has been afforded, (i) the opportunity to ask suc</w:t>
      </w:r>
      <w:r>
        <w:t>h questions as it has deemed necessary of, and to receive answers from, representatives of the Company concerning the terms and conditions of the offering of the Securities and the merits and risks of investing in the Securities; (ii) access to information</w:t>
      </w:r>
      <w:r>
        <w:t xml:space="preserve"> about the Company and its financial condition, results of operations, business, properties, management and prospects sufficient to enable it to evaluate its investment; and (iii) the opportunity to obtain such additional information that the Company posse</w:t>
      </w:r>
      <w:r>
        <w:t>sses or can acquire without unreasonable effort or expense that is necessary to make an informed investment decision with respect to the investment. Such Purchaser acknowledges and agrees that neither the Placement Agents nor any Affiliate of the Placement</w:t>
      </w:r>
      <w:r>
        <w:t xml:space="preserve"> Agents has provided such Purchaser with any information or advice with respect to the Securities nor is such information or advice necessary or desired. Neither the Placement Agents nor any Affiliate has made or makes any representation as to the Company </w:t>
      </w:r>
      <w:r>
        <w:t>or the quality of the Securities and the Placement Agents and any Affiliate may have acquired non-public information with respect to the Company which such Purchaser agrees need not be provided to it. In connection with the issuance of the Securities to su</w:t>
      </w:r>
      <w:r>
        <w:t>ch Purchaser, neither the Placement Agents nor any of its Affiliates has acted as a financial advisor or fiduciary to such Purchaser.</w:t>
      </w:r>
    </w:p>
    <w:p w:rsidR="00334A63" w:rsidRDefault="009D4688">
      <w:pPr>
        <w:spacing w:after="0" w:line="259" w:lineRule="auto"/>
        <w:ind w:left="1440" w:firstLine="0"/>
        <w:jc w:val="left"/>
      </w:pPr>
      <w:r>
        <w:t xml:space="preserve"> </w:t>
      </w:r>
    </w:p>
    <w:p w:rsidR="00334A63" w:rsidRDefault="009D4688">
      <w:pPr>
        <w:numPr>
          <w:ilvl w:val="0"/>
          <w:numId w:val="40"/>
        </w:numPr>
        <w:ind w:firstLine="720"/>
      </w:pPr>
      <w:r>
        <w:rPr>
          <w:u w:val="single" w:color="000000"/>
        </w:rPr>
        <w:t>Certain Transactions and Confidentiality</w:t>
      </w:r>
      <w:r>
        <w:t>. Other than consummating the transactions contemplated hereunder,</w:t>
      </w:r>
    </w:p>
    <w:p w:rsidR="00334A63" w:rsidRDefault="009D4688">
      <w:pPr>
        <w:ind w:left="730"/>
      </w:pPr>
      <w:r>
        <w:t>such Purchase</w:t>
      </w:r>
      <w:r>
        <w:t>r has not, nor has any Person acting on behalf of or pursuant to any understanding with such Purchaser, directly or indirectly executed any purchases or sales, including Short Sales, of the securities of the Company during the period commencing as of the t</w:t>
      </w:r>
      <w:r>
        <w:t>ime that such Purchaser first received a term sheet (written or oral) from the Company or any other Person representing the Company setting forth the material pricing terms of the transactions contemplated hereunder and ending immediately prior to the exec</w:t>
      </w:r>
      <w:r>
        <w:t>ution hereof. Notwithstanding the foregoing, in the case of a Purchaser that is a multimanaged investment vehicle whereby separate portfolio managers manage separate portions of such Purchaser’s assets and the portfolio managers have no direct knowledge of</w:t>
      </w:r>
      <w:r>
        <w:t xml:space="preserve"> the investment decisions made by the portfolio managers managing other portions of such Purchaser’s assets, the representation set forth above shall only apply with respect to the portion of assets managed by the portfolio manager that made the investment</w:t>
      </w:r>
      <w:r>
        <w:t xml:space="preserve"> decision to purchase the Securities covered by this Agreement. Other than to other Persons party to this Agreement or to such Purchaser’s representatives, including, without limitation, its officers, directors, partners, legal and other advisors, employee</w:t>
      </w:r>
      <w:r>
        <w:t>s, agents and Affiliates, such Purchaser has maintained the confidentiality of all disclosures made to it in connection with this transaction (including the existence and terms of this transaction). Notwithstanding the foregoing, for the avoidance of doubt</w:t>
      </w:r>
      <w:r>
        <w:t>, nothing contained herein shall constitute a representation or warranty, or preclude any actions, with respect to locating or borrowing shares in order to effect Short Sales or similar transactions in the future.</w:t>
      </w:r>
    </w:p>
    <w:p w:rsidR="00334A63" w:rsidRDefault="009D4688">
      <w:pPr>
        <w:spacing w:after="0" w:line="259" w:lineRule="auto"/>
        <w:ind w:left="1440" w:firstLine="0"/>
        <w:jc w:val="left"/>
      </w:pPr>
      <w:r>
        <w:t xml:space="preserve"> </w:t>
      </w:r>
    </w:p>
    <w:p w:rsidR="00334A63" w:rsidRDefault="009D4688">
      <w:pPr>
        <w:ind w:left="-5"/>
      </w:pPr>
      <w:r>
        <w:t>The Company acknowledges and agrees that the representations contained in this Section 3.2 shall not modify, amend or affect such Purchaser’s right to rely on the Company’s representations and warranties contained in this Agreement or any representations a</w:t>
      </w:r>
      <w:r>
        <w:t>nd warranties contained in any other Transaction Document or any other document or instrument executed and/or delivered in connection with this Agreement or the consummation of the transactions contemplated hereby. Notwithstanding the foregoing, for the av</w:t>
      </w:r>
      <w:r>
        <w:t>oidance of doubt, nothing contained herein shall constitute a representation or warranty, or preclude any actions, with respect to locating or borrowing shares in order to effect Short Sales or similar transactions in the future.</w:t>
      </w:r>
    </w:p>
    <w:p w:rsidR="00334A63" w:rsidRDefault="009D4688">
      <w:pPr>
        <w:spacing w:after="0" w:line="259" w:lineRule="auto"/>
        <w:ind w:left="0" w:firstLine="0"/>
        <w:jc w:val="left"/>
      </w:pPr>
      <w:r>
        <w:t xml:space="preserve"> </w:t>
      </w:r>
    </w:p>
    <w:p w:rsidR="00334A63" w:rsidRDefault="009D4688">
      <w:pPr>
        <w:spacing w:after="2" w:line="254" w:lineRule="auto"/>
        <w:ind w:left="1501" w:right="1491"/>
        <w:jc w:val="center"/>
      </w:pPr>
      <w:r>
        <w:rPr>
          <w:b/>
        </w:rPr>
        <w:t>ARTICLE IV.</w:t>
      </w:r>
    </w:p>
    <w:p w:rsidR="00334A63" w:rsidRDefault="009D4688">
      <w:pPr>
        <w:spacing w:after="0" w:line="259" w:lineRule="auto"/>
        <w:ind w:left="1263" w:right="1253"/>
        <w:jc w:val="center"/>
      </w:pPr>
      <w:r>
        <w:t>OTHER AGREEM</w:t>
      </w:r>
      <w:r>
        <w:t>ENTS OF THE PARTIES</w:t>
      </w:r>
    </w:p>
    <w:p w:rsidR="00334A63" w:rsidRDefault="009D4688">
      <w:pPr>
        <w:spacing w:after="0" w:line="259" w:lineRule="auto"/>
        <w:ind w:left="0" w:firstLine="0"/>
        <w:jc w:val="center"/>
      </w:pPr>
      <w:r>
        <w:t xml:space="preserve"> </w:t>
      </w:r>
    </w:p>
    <w:p w:rsidR="00334A63" w:rsidRDefault="009D4688">
      <w:pPr>
        <w:ind w:left="730"/>
      </w:pPr>
      <w:r>
        <w:t xml:space="preserve">4.1       </w:t>
      </w:r>
      <w:r>
        <w:rPr>
          <w:u w:val="single" w:color="000000"/>
        </w:rPr>
        <w:t>Le</w:t>
      </w:r>
      <w:r>
        <w:t>g</w:t>
      </w:r>
      <w:r>
        <w:rPr>
          <w:u w:val="single" w:color="000000"/>
        </w:rPr>
        <w:t>ends</w:t>
      </w:r>
      <w:r>
        <w:t>. The Securities shall be issued free of any restrictive legends.</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t xml:space="preserve">4.2       </w:t>
      </w:r>
      <w:r>
        <w:rPr>
          <w:u w:val="single" w:color="000000"/>
        </w:rPr>
        <w:t>Furnishin</w:t>
      </w:r>
      <w:r>
        <w:t>g</w:t>
      </w:r>
      <w:r>
        <w:rPr>
          <w:u w:val="single" w:color="000000"/>
        </w:rPr>
        <w:t xml:space="preserve"> of Information</w:t>
      </w:r>
      <w:r>
        <w:t>.</w:t>
      </w:r>
    </w:p>
    <w:p w:rsidR="00334A63" w:rsidRDefault="009D4688">
      <w:pPr>
        <w:spacing w:after="0" w:line="259" w:lineRule="auto"/>
        <w:ind w:left="720" w:firstLine="0"/>
        <w:jc w:val="left"/>
      </w:pPr>
      <w:r>
        <w:t xml:space="preserve"> </w:t>
      </w:r>
    </w:p>
    <w:p w:rsidR="00334A63" w:rsidRDefault="009D4688">
      <w:pPr>
        <w:numPr>
          <w:ilvl w:val="0"/>
          <w:numId w:val="41"/>
        </w:numPr>
        <w:ind w:hanging="1133"/>
      </w:pPr>
      <w:r>
        <w:t>Until the earlier of the time that (i) no Purchaser owns Securities or (ii) all of the Warrants have expired,</w:t>
      </w:r>
    </w:p>
    <w:p w:rsidR="00334A63" w:rsidRDefault="009D4688">
      <w:pPr>
        <w:ind w:left="730"/>
      </w:pPr>
      <w:r>
        <w:t>the Company covenants to timely file (or obtain extensions in respect thereof and file within the applicable grace period) all reports required to be filed by the Company after the date hereof pursuant to the Exchange Act even if the Company is not then su</w:t>
      </w:r>
      <w:r>
        <w:t>bject to the reporting requirements of the Exchange Act.</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0" w:line="259" w:lineRule="auto"/>
        <w:ind w:left="1440" w:firstLine="0"/>
        <w:jc w:val="left"/>
      </w:pPr>
      <w:r>
        <w:t xml:space="preserve"> </w:t>
      </w:r>
    </w:p>
    <w:p w:rsidR="00334A63" w:rsidRDefault="009D4688">
      <w:pPr>
        <w:spacing w:after="134" w:line="259" w:lineRule="auto"/>
        <w:ind w:left="1440" w:firstLine="0"/>
        <w:jc w:val="left"/>
      </w:pPr>
      <w:r>
        <w:t xml:space="preserve"> </w:t>
      </w:r>
    </w:p>
    <w:p w:rsidR="00334A63" w:rsidRDefault="009D4688">
      <w:pPr>
        <w:tabs>
          <w:tab w:val="center" w:pos="5437"/>
          <w:tab w:val="center" w:pos="10810"/>
        </w:tabs>
        <w:ind w:left="-15" w:firstLine="0"/>
        <w:jc w:val="left"/>
      </w:pPr>
      <w:r>
        <w:t xml:space="preserve"> </w:t>
      </w:r>
      <w:r>
        <w:tab/>
        <w:t>16</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439" name="Group 1394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34" name="Shape 14983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5" name="Shape 14983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6" name="Shape 14983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39" style="width:543pt;height:0.75pt;mso-position-horizontal-relative:char;mso-position-vertical-relative:line" coordsize="68960,95">
                <v:shape id="Shape 149837" style="position:absolute;width:22669;height:95;left:46291;top:0;" coordsize="2266950,9525" path="m0,0l2266950,0l2266950,9525l0,9525l0,0">
                  <v:stroke weight="0pt" endcap="flat" joinstyle="miter" miterlimit="10" on="false" color="#000000" opacity="0"/>
                  <v:fill on="true" color="#000000"/>
                </v:shape>
                <v:shape id="Shape 149838" style="position:absolute;width:23526;height:95;left:22764;top:0;" coordsize="2352675,9525" path="m0,0l2352675,0l2352675,9525l0,9525l0,0">
                  <v:stroke weight="0pt" endcap="flat" joinstyle="miter" miterlimit="10" on="false" color="#000000" opacity="0"/>
                  <v:fill on="true" color="#000000"/>
                </v:shape>
                <v:shape id="Shape 14983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1440" w:firstLine="0"/>
        <w:jc w:val="left"/>
      </w:pPr>
      <w:r>
        <w:t xml:space="preserve"> </w:t>
      </w:r>
    </w:p>
    <w:p w:rsidR="00334A63" w:rsidRDefault="009D4688">
      <w:pPr>
        <w:numPr>
          <w:ilvl w:val="0"/>
          <w:numId w:val="41"/>
        </w:numPr>
        <w:spacing w:after="0" w:line="259" w:lineRule="auto"/>
        <w:ind w:hanging="1133"/>
      </w:pPr>
      <w:r>
        <w:t>At any time during the period commencing from the six (6) month anniversary of the date hereof and</w:t>
      </w:r>
    </w:p>
    <w:p w:rsidR="00334A63" w:rsidRDefault="009D4688">
      <w:pPr>
        <w:spacing w:after="78"/>
        <w:ind w:left="730"/>
      </w:pPr>
      <w:r>
        <w:t>ending at such time that all of the Warrant Shares (assuming cashless exercise) may be sold without the requirement for the Company to be in compliance with Rule 144(c)(1) and otherwise without restriction or limitation pursuant to Rule 144, if the Company</w:t>
      </w:r>
      <w:r>
        <w:t xml:space="preserve"> (i) shall fail for any reason to satisfy the current public information requirement under Rule 144(c) or (ii) since April 2008, has ever been an issuer described in Rule 144(i)(1)(i) or becomes such an issuer in the future, and the Company shall fail to s</w:t>
      </w:r>
      <w:r>
        <w:t>atisfy any condition set forth in Rule 144(i)(2) (a “</w:t>
      </w:r>
      <w:r>
        <w:rPr>
          <w:u w:val="single" w:color="000000"/>
        </w:rPr>
        <w:t>Public Information Failure</w:t>
      </w:r>
      <w:r>
        <w:t>”) then, in addition to such Purchaser’s other available remedies, the Company shall pay to a Purchaser, in cash, as partial liquidated damages and not as a penalty, by reason o</w:t>
      </w:r>
      <w:r>
        <w:t>f any such delay in or reduction of its ability to sell the Warrant Shares, an amount in cash equal to two percent (2.0%) of the aggregate Exercise Price of such Purchaser’s Warrants on the day of a Public Information Failure and on every thirtieth (30</w:t>
      </w:r>
      <w:r>
        <w:rPr>
          <w:sz w:val="26"/>
          <w:vertAlign w:val="superscript"/>
        </w:rPr>
        <w:t>th</w:t>
      </w:r>
      <w:r>
        <w:t>) day (pro rated for periods totaling less than thirty days) thereafter until the earlier of (a) the date such Public Information Failure is cured and (b) such time that such public information is no longer required for the Purchasers to transfer the Warra</w:t>
      </w:r>
      <w:r>
        <w:t>nt Shares pursuant to Rule 144. The payments to which a Purchaser shall be entitled pursuant to this Section 4.2(b) are referred to herein as “</w:t>
      </w:r>
      <w:r>
        <w:rPr>
          <w:u w:val="single" w:color="000000"/>
        </w:rPr>
        <w:t>Public Information Failure Pa</w:t>
      </w:r>
      <w:r>
        <w:t>y</w:t>
      </w:r>
      <w:r>
        <w:rPr>
          <w:u w:val="single" w:color="000000"/>
        </w:rPr>
        <w:t>ments</w:t>
      </w:r>
      <w:r>
        <w:t>.” Public Information Failure Payments shall be paid on the earlier of (i) the</w:t>
      </w:r>
      <w:r>
        <w:t xml:space="preserve"> last day of the calendar month during which such Public Information Failure Payments are incurred and</w:t>
      </w:r>
    </w:p>
    <w:p w:rsidR="00334A63" w:rsidRDefault="009D4688">
      <w:pPr>
        <w:ind w:left="730"/>
      </w:pPr>
      <w:r>
        <w:t>(ii) the third (3</w:t>
      </w:r>
      <w:r>
        <w:rPr>
          <w:sz w:val="26"/>
          <w:vertAlign w:val="superscript"/>
        </w:rPr>
        <w:t>rd</w:t>
      </w:r>
      <w:r>
        <w:t>) Business Day after the event or failure giving rise to the Public Information Failure Payments is cured. In the event the Company fa</w:t>
      </w:r>
      <w:r>
        <w:t>ils to make Public Information Failure Payments in a timely manner, such Public Information Failure Payments shall bear interest at the rate of 1.5% per month (prorated for partial months) until paid in full. Nothing herein shall limit such Purchaser’s rig</w:t>
      </w:r>
      <w:r>
        <w:t>ht to pursue actual damages for the Public Information Failure, and such Purchaser shall have the right to pursue all remedies available to it at law or in equity including, without limitation, a decree of specific performance and/or injunctive relief.</w:t>
      </w:r>
    </w:p>
    <w:p w:rsidR="00334A63" w:rsidRDefault="009D4688">
      <w:pPr>
        <w:spacing w:after="0" w:line="259" w:lineRule="auto"/>
        <w:ind w:left="1440" w:firstLine="0"/>
        <w:jc w:val="left"/>
      </w:pPr>
      <w:r>
        <w:t xml:space="preserve"> </w:t>
      </w:r>
    </w:p>
    <w:p w:rsidR="00334A63" w:rsidRDefault="009D4688">
      <w:pPr>
        <w:ind w:left="730"/>
      </w:pPr>
      <w:r>
        <w:t>4</w:t>
      </w:r>
      <w:r>
        <w:t xml:space="preserve">.3       </w:t>
      </w:r>
      <w:r>
        <w:rPr>
          <w:u w:val="single" w:color="000000"/>
        </w:rPr>
        <w:t>Inte</w:t>
      </w:r>
      <w:r>
        <w:t>g</w:t>
      </w:r>
      <w:r>
        <w:rPr>
          <w:u w:val="single" w:color="000000"/>
        </w:rPr>
        <w:t>ration</w:t>
      </w:r>
      <w:r>
        <w:t>. The Company shall not sell, offer for sale or solicit offers to buy or otherwise negotiate in respect of any</w:t>
      </w:r>
    </w:p>
    <w:p w:rsidR="00334A63" w:rsidRDefault="009D4688">
      <w:pPr>
        <w:ind w:left="-5"/>
      </w:pPr>
      <w:r>
        <w:t>security (as defined in Section 2 of the Securities Act) that would be integrated with the offer or sale of the Securities fo</w:t>
      </w:r>
      <w:r>
        <w:t>r purposes of the rules and regulations of any Trading Market such that it would require shareholder approval prior to the closing of such other transaction unless shareholder approval is obtained before the closing of such subsequent transaction.</w:t>
      </w:r>
    </w:p>
    <w:p w:rsidR="00334A63" w:rsidRDefault="009D4688">
      <w:pPr>
        <w:spacing w:after="0" w:line="259" w:lineRule="auto"/>
        <w:ind w:left="720" w:firstLine="0"/>
        <w:jc w:val="left"/>
      </w:pPr>
      <w:r>
        <w:t xml:space="preserve"> </w:t>
      </w:r>
    </w:p>
    <w:p w:rsidR="00334A63" w:rsidRDefault="009D4688">
      <w:pPr>
        <w:ind w:left="730"/>
      </w:pPr>
      <w:r>
        <w:t xml:space="preserve">4.4   </w:t>
      </w:r>
      <w:r>
        <w:t xml:space="preserve">    </w:t>
      </w:r>
      <w:r>
        <w:rPr>
          <w:u w:val="single" w:color="000000"/>
        </w:rPr>
        <w:t>Securities Laws Disclosure</w:t>
      </w:r>
      <w:r>
        <w:t>;</w:t>
      </w:r>
      <w:r>
        <w:rPr>
          <w:u w:val="single" w:color="000000"/>
        </w:rPr>
        <w:t xml:space="preserve"> Publicity</w:t>
      </w:r>
      <w:r>
        <w:t>. The Company shall (a) by the Disclosure Time, issue a press release disclosing</w:t>
      </w:r>
    </w:p>
    <w:p w:rsidR="00334A63" w:rsidRDefault="009D4688">
      <w:pPr>
        <w:ind w:left="-5"/>
      </w:pPr>
      <w:r>
        <w:t>the material terms of the transactions contemplated hereby, and (b) file a Current Report on Form 6-K, including the Transaction Docum</w:t>
      </w:r>
      <w:r>
        <w:t>ents as exhibits thereto, with the Commission within the time required by the Exchange Act. From and after the issuance of such press release, the Company represents to the Purchasers that it shall have publicly disclosed all material, non-public informati</w:t>
      </w:r>
      <w:r>
        <w:t xml:space="preserve">on delivered to any of the Purchasers by the Company or any of its Subsidiaries, or any of their respective officers, directors, employees or agents in connection with the transactions contemplated by the Transaction Documents. In addition, effective upon </w:t>
      </w:r>
      <w:r>
        <w:t xml:space="preserve">the issuance of such press release, the Company acknowledges and agrees that any and all confidentiality or similar obligations under any agreement, whether written or oral, between the Company, any of its Subsidiaries or any of their respective officers, </w:t>
      </w:r>
      <w:r>
        <w:t>directors, agents, employees or Affiliates on the one hand, and any of the Purchasers or any of their Affiliates on the other hand, shall terminate. The Company and each Purchaser shall consult with each other in issuing any other press releases with respe</w:t>
      </w:r>
      <w:r>
        <w:t>ct to the transactions contemplated hereby, and neither the Company nor any Purchaser shall issue any such press release nor otherwise make any such public statement without the prior consent of the Company, with respect to any press release of any Purchas</w:t>
      </w:r>
      <w:r>
        <w:t>er, or without the prior consent of each Purchaser, with respect to any press release of the Company, which consent shall not unreasonably be withheld or delayed, except if such disclosure is required by law, in which case the disclosing party shall prompt</w:t>
      </w:r>
      <w:r>
        <w:t>ly provide the other party with prior notice of such public statement or communication. Notwithstanding the foregoing, the Company shall not publicly disclose the name of any Purchaser, or include the name of any Purchaser in any filing with the Commission</w:t>
      </w:r>
      <w:r>
        <w:t xml:space="preserve"> or any regulatory agency or Trading Market, without the prior written consent of such Purchaser, except (a) as required by federal securities law in connection with the filing of final Transaction Documents with the Commission and (b) to the extent such d</w:t>
      </w:r>
      <w:r>
        <w:t>isclosure is required by law or Trading Market regulations, in which case the Company shall provide the Purchasers with prior notice of such disclosure permitted under this clause (b).</w:t>
      </w:r>
    </w:p>
    <w:p w:rsidR="00334A63" w:rsidRDefault="009D4688">
      <w:pPr>
        <w:spacing w:after="0" w:line="259" w:lineRule="auto"/>
        <w:ind w:left="720" w:firstLine="0"/>
        <w:jc w:val="left"/>
      </w:pPr>
      <w:r>
        <w:t xml:space="preserve"> </w:t>
      </w:r>
    </w:p>
    <w:p w:rsidR="00334A63" w:rsidRDefault="009D4688">
      <w:pPr>
        <w:ind w:left="730"/>
      </w:pPr>
      <w:r>
        <w:t xml:space="preserve">4.5       </w:t>
      </w:r>
      <w:r>
        <w:rPr>
          <w:u w:val="single" w:color="000000"/>
        </w:rPr>
        <w:t>Shareholder Ri</w:t>
      </w:r>
      <w:r>
        <w:t>g</w:t>
      </w:r>
      <w:r>
        <w:rPr>
          <w:u w:val="single" w:color="000000"/>
        </w:rPr>
        <w:t>hts Plan</w:t>
      </w:r>
      <w:r>
        <w:t>. No claim will be made or enforced by the Company or, with the consent of the Company, any</w:t>
      </w:r>
    </w:p>
    <w:p w:rsidR="00334A63" w:rsidRDefault="009D4688">
      <w:pPr>
        <w:ind w:left="-5"/>
      </w:pPr>
      <w:r>
        <w:t>other Person, that any Purchaser is an “</w:t>
      </w:r>
      <w:r>
        <w:rPr>
          <w:u w:val="single" w:color="000000"/>
        </w:rPr>
        <w:t>Ac</w:t>
      </w:r>
      <w:r>
        <w:t>q</w:t>
      </w:r>
      <w:r>
        <w:rPr>
          <w:u w:val="single" w:color="000000"/>
        </w:rPr>
        <w:t>uirin</w:t>
      </w:r>
      <w:r>
        <w:t>g</w:t>
      </w:r>
      <w:r>
        <w:rPr>
          <w:u w:val="single" w:color="000000"/>
        </w:rPr>
        <w:t xml:space="preserve"> Person</w:t>
      </w:r>
      <w:r>
        <w:t>” under any control share acquisition, business combination, poison pill (including any distribution under a</w:t>
      </w:r>
      <w:r>
        <w:t xml:space="preserve"> rights agreement) or similar anti-takeover plan or arrangement in effect or hereafter adopted by the Company, or that any Purchaser could be deemed to trigger the provisions of any such plan or arrangement, by virtue of receiving Securities under the Tran</w:t>
      </w:r>
      <w:r>
        <w:t>saction Documents or under any other agreement between the Company and the Purchasers.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17</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691" name="Group 13869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40" name="Shape 14984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1" name="Shape 14984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2" name="Shape 14984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91" style="width:543pt;height:0.75pt;mso-position-horizontal-relative:char;mso-position-vertical-relative:line" coordsize="68960,95">
                <v:shape id="Shape 149843" style="position:absolute;width:22669;height:95;left:46291;top:0;" coordsize="2266950,9525" path="m0,0l2266950,0l2266950,9525l0,9525l0,0">
                  <v:stroke weight="0pt" endcap="flat" joinstyle="miter" miterlimit="10" on="false" color="#000000" opacity="0"/>
                  <v:fill on="true" color="#000000"/>
                </v:shape>
                <v:shape id="Shape 149844" style="position:absolute;width:23526;height:95;left:22764;top:0;" coordsize="2352675,9525" path="m0,0l2352675,0l2352675,9525l0,9525l0,0">
                  <v:stroke weight="0pt" endcap="flat" joinstyle="miter" miterlimit="10" on="false" color="#000000" opacity="0"/>
                  <v:fill on="true" color="#000000"/>
                </v:shape>
                <v:shape id="Shape 14984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730"/>
      </w:pPr>
      <w:r>
        <w:t xml:space="preserve">4.6       </w:t>
      </w:r>
      <w:r>
        <w:rPr>
          <w:u w:val="single" w:color="000000"/>
        </w:rPr>
        <w:t>Non-Public Information</w:t>
      </w:r>
      <w:r>
        <w:t>. Except with respect to the material terms and conditions of the transactions contemplated by</w:t>
      </w:r>
    </w:p>
    <w:p w:rsidR="00334A63" w:rsidRDefault="009D4688">
      <w:pPr>
        <w:ind w:left="-5"/>
      </w:pPr>
      <w:r>
        <w:t>the Transaction Documents</w:t>
      </w:r>
      <w:r>
        <w:t>, which shall be disclosed pursuant to Section 4.4, the Company covenants and agrees that neither it, nor any other Person acting on its behalf will provide any Purchaser or its agents or counsel with any information that constitutes, or the Company reason</w:t>
      </w:r>
      <w:r>
        <w:t xml:space="preserve">ably believes constitutes, material non-public information, unless prior thereto such Purchaser shall have consented to the receipt of such information and agreed with the Company to keep such information confidential. The Company understands and confirms </w:t>
      </w:r>
      <w:r>
        <w:t xml:space="preserve">that each Purchaser shall be relying on the foregoing covenant in effecting transactions in securities of the Company. To the extent that the Company, any of its Subsidiaries, or any of their respective officers, directors, agents, employees or Affiliates </w:t>
      </w:r>
      <w:r>
        <w:t>delivers any material, non-public information to a Purchaser without such Purchaser’s consent, the Company hereby covenants and agrees that such Purchaser shall not have any duty of confidentiality to the Company, any of its Subsidiaries, or any of their r</w:t>
      </w:r>
      <w:r>
        <w:t>espective officers, directors, agents, employees or Affiliates, or a duty to the Company, any of its Subsidiaries or any of their respective officers, directors, agents, employees or Affiliates not to trade on the basis of, such material, non-public inform</w:t>
      </w:r>
      <w:r>
        <w:t>ation, provided that the Purchaser shall remain subject to applicable law. To the extent that any notice provided pursuant to any Transaction Document constitutes, or contains, material, non-public information regarding the Company or any Subsidiaries, the</w:t>
      </w:r>
      <w:r>
        <w:t xml:space="preserve"> Company shall simultaneously file such notice with the Commission pursuant to a Current Report on Form 6-K. The Company understands and confirms that each Purchaser shall be relying on the foregoing covenant in effecting transactions in securities of the </w:t>
      </w:r>
      <w:r>
        <w:t>Company.</w:t>
      </w:r>
    </w:p>
    <w:p w:rsidR="00334A63" w:rsidRDefault="009D4688">
      <w:pPr>
        <w:spacing w:after="0" w:line="259" w:lineRule="auto"/>
        <w:ind w:left="720" w:firstLine="0"/>
        <w:jc w:val="left"/>
      </w:pPr>
      <w:r>
        <w:t xml:space="preserve"> </w:t>
      </w:r>
    </w:p>
    <w:p w:rsidR="00334A63" w:rsidRDefault="009D4688">
      <w:pPr>
        <w:ind w:left="730"/>
      </w:pPr>
      <w:r>
        <w:t xml:space="preserve">4.7       </w:t>
      </w:r>
      <w:r>
        <w:rPr>
          <w:u w:val="single" w:color="000000"/>
        </w:rPr>
        <w:t>Use of Proceeds</w:t>
      </w:r>
      <w:r>
        <w:t xml:space="preserve">. Except as set forth in the Prospectus Supplement and </w:t>
      </w:r>
      <w:r>
        <w:rPr>
          <w:u w:val="single" w:color="000000"/>
        </w:rPr>
        <w:t>Schedule 4.7</w:t>
      </w:r>
      <w:r>
        <w:t xml:space="preserve"> attached hereto, the Company</w:t>
      </w:r>
    </w:p>
    <w:p w:rsidR="00334A63" w:rsidRDefault="009D4688">
      <w:pPr>
        <w:ind w:left="-5"/>
      </w:pPr>
      <w:r>
        <w:t>shall use the net proceeds from the sale of the Securities hereunder for general business purposes.</w:t>
      </w:r>
    </w:p>
    <w:p w:rsidR="00334A63" w:rsidRDefault="009D4688">
      <w:pPr>
        <w:spacing w:after="0" w:line="259" w:lineRule="auto"/>
        <w:ind w:left="720" w:firstLine="0"/>
        <w:jc w:val="left"/>
      </w:pPr>
      <w:r>
        <w:t xml:space="preserve"> </w:t>
      </w:r>
    </w:p>
    <w:p w:rsidR="00334A63" w:rsidRDefault="009D4688">
      <w:pPr>
        <w:ind w:left="730"/>
      </w:pPr>
      <w:r>
        <w:t xml:space="preserve">4.8       </w:t>
      </w:r>
      <w:r>
        <w:rPr>
          <w:u w:val="single" w:color="000000"/>
        </w:rPr>
        <w:t>Indemnifica</w:t>
      </w:r>
      <w:r>
        <w:rPr>
          <w:u w:val="single" w:color="000000"/>
        </w:rPr>
        <w:t>tion of Purchasers</w:t>
      </w:r>
      <w:r>
        <w:t>. Subject to the provisions of this Section 4.8, the Company will indemnify and hold</w:t>
      </w:r>
    </w:p>
    <w:p w:rsidR="00334A63" w:rsidRDefault="009D4688">
      <w:pPr>
        <w:ind w:left="-5"/>
      </w:pPr>
      <w:r>
        <w:t>each Purchaser and its directors, officers, shareholders, members, partners, employees and agents (and any other Persons with a functionally equivalent r</w:t>
      </w:r>
      <w:r>
        <w:t xml:space="preserve">ole of a Person holding such titles notwithstanding a lack of such title or any other title), each Person who controls such Purchaser (within the meaning of Section 15 of the Securities Act and Section 20 of the Exchange Act), and the directors, officers, </w:t>
      </w:r>
      <w:r>
        <w:t>shareholders, agents, members, partners or employees (and any other Persons with a functionally equivalent role of a Person holding such titles notwithstanding a lack of such title or any other title) of such controlling persons (each, a “</w:t>
      </w:r>
      <w:r>
        <w:rPr>
          <w:u w:val="single" w:color="000000"/>
        </w:rPr>
        <w:t>Purchaser Party</w:t>
      </w:r>
      <w:r>
        <w:t>”)</w:t>
      </w:r>
      <w:r>
        <w:t xml:space="preserve"> harmless from any and all losses, liabilities, obligations, claims, contingencies, damages, costs and expenses, including all judgments, amounts paid in settlements, court costs and reasonable attorneys’ fees and costs of investigation that any such Purch</w:t>
      </w:r>
      <w:r>
        <w:t xml:space="preserve">aser Party may suffer or incur as a result of or relating to (a) any breach of any of the representations, warranties, covenants or agreements made by the Company in this Agreement or in the other Transaction Documents or (b) any action instituted against </w:t>
      </w:r>
      <w:r>
        <w:t>the Purchaser Parties in any capacity, or any of them or their respective Affiliates, by any shareholder of the Company who is not an Affiliate of such Purchaser Party, with respect to any of the transactions contemplated by the Transaction Documents (unle</w:t>
      </w:r>
      <w:r>
        <w:t>ss such action is solely based upon a material breach of such Purchaser Party’s representations, warranties or covenants under the Transaction Documents or any agreements or understandings such Purchaser Party may have with any such shareholder or any viol</w:t>
      </w:r>
      <w:r>
        <w:t>ations by such Purchaser Party of state or federal securities laws or any conduct by such Purchaser Party which is finally judicially determined to constitute fraud, gross negligence or willful misconduct) or (c) in connection with any registration stateme</w:t>
      </w:r>
      <w:r>
        <w:t>nt of the Company providing for the resale by the Purchasers of the Warrant Shares issued and issuable upon exercise of the Warrants, the Company will indemnify each Purchaser Party, to the fullest extent permitted by applicable law, from and against any a</w:t>
      </w:r>
      <w:r>
        <w:t>nd all losses, claims, damages, liabilities, costs (including, without limitation, reasonable attorneys’ fees) and expenses, as incurred, arising out of or relating to (i) any untrue or alleged untrue statement of a material fact contained in such registra</w:t>
      </w:r>
      <w:r>
        <w:t>tion statement, any prospectus or any form of prospectus or in any amendment or supplement thereto or in any preliminary prospectus, or arising out of or relating to any omission or alleged omission of a material fact required to be stated therein or neces</w:t>
      </w:r>
      <w:r>
        <w:t>sary to make the statements therein (in the case of any prospectus or supplement thereto, in the light of the circumstances under which they were made) not misleading, except to the extent, but only to the extent, that such untrue statements or omissions a</w:t>
      </w:r>
      <w:r>
        <w:t>re based solely upon information regarding such Purchaser Party furnished in writing to the Company by such Purchaser Party expressly for use therein, or (ii) any violation or alleged violation by the Company of the Securities Act, the Exchange</w:t>
      </w:r>
    </w:p>
    <w:p w:rsidR="00334A63" w:rsidRDefault="009D4688">
      <w:pPr>
        <w:ind w:left="-5"/>
      </w:pPr>
      <w:r>
        <w:t xml:space="preserve">Act or any </w:t>
      </w:r>
      <w:r>
        <w:t>state securities law, or any rule or regulation thereunder in connection therewith. If any action shall be brought against any Purchaser Party in respect of which indemnity may be sought pursuant to this Agreement, such Purchaser Party shall promptly notif</w:t>
      </w:r>
      <w:r>
        <w:t>y the Company in writing, and the Company shall have the right to assume the defense thereof with counsel of its own choosing reasonably acceptable to the Purchaser Party. Any Purchaser Party shall have the right to employ separate counsel in any such acti</w:t>
      </w:r>
      <w:r>
        <w:t>on and participate in the defense thereof, but the fees and expenses of such counsel shall be at the expense of such Purchaser Party except to the extent that (i) the employment thereof has been specifically authorized by the Company in writing, (ii) the C</w:t>
      </w:r>
      <w:r>
        <w:t>ompany has failed after a reasonable period of time to assume such defense and to employ counsel or (iii) in such action there is, in the reasonable opinion of counsel, a material conflict on any material issue between the position of the Company and the p</w:t>
      </w:r>
      <w:r>
        <w:t>osition of such Purchaser Party, in which case the Company shall be responsible for the reasonable fees and expenses of no more than one such separate counsel. The Company will not be liable to any Purchaser Party under this Agreement (y) for any settlemen</w:t>
      </w:r>
      <w:r>
        <w:t xml:space="preserve">t by a Purchaser Party effected without the Company’s prior written consent, which shall not be unreasonably withheld or delayed; or (z) to the extent, but only to the extent that a loss, claim, damage or liability is attributable to any Purchaser Party’s </w:t>
      </w:r>
      <w:r>
        <w:t>breach of any of the representations, warranties, covenants or agreements made by such Purchaser Party in this Agreement or in the other Transaction Documents. The indemnification required by this Section 4.8 shall be made by periodic payments of the amoun</w:t>
      </w:r>
      <w:r>
        <w:t>t thereof during the course of the investigation or defense, as and when bills are received or are incurred. The indemnity agreements contained herein shall be in addition to any cause of action or similar right of any Purchaser Party against the Company o</w:t>
      </w:r>
      <w:r>
        <w:t>r others and any liabilities the Company may be subject to pursuant to law.</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18</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0662" name="Group 1406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46" name="Shape 14984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7" name="Shape 14984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8" name="Shape 14984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662" style="width:543pt;height:0.75pt;mso-position-horizontal-relative:char;mso-position-vertical-relative:line" coordsize="68960,95">
                <v:shape id="Shape 149849" style="position:absolute;width:22669;height:95;left:46291;top:0;" coordsize="2266950,9525" path="m0,0l2266950,0l2266950,9525l0,9525l0,0">
                  <v:stroke weight="0pt" endcap="flat" joinstyle="miter" miterlimit="10" on="false" color="#000000" opacity="0"/>
                  <v:fill on="true" color="#000000"/>
                </v:shape>
                <v:shape id="Shape 149850" style="position:absolute;width:23526;height:95;left:22764;top:0;" coordsize="2352675,9525" path="m0,0l2352675,0l2352675,9525l0,9525l0,0">
                  <v:stroke weight="0pt" endcap="flat" joinstyle="miter" miterlimit="10" on="false" color="#000000" opacity="0"/>
                  <v:fill on="true" color="#000000"/>
                </v:shape>
                <v:shape id="Shape 14985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ind w:left="730"/>
      </w:pPr>
      <w:r>
        <w:t xml:space="preserve">4.9       </w:t>
      </w:r>
      <w:r>
        <w:rPr>
          <w:u w:val="single" w:color="000000"/>
        </w:rPr>
        <w:t>Reservation of Ordinar</w:t>
      </w:r>
      <w:r>
        <w:t>y</w:t>
      </w:r>
      <w:r>
        <w:rPr>
          <w:u w:val="single" w:color="000000"/>
        </w:rPr>
        <w:t xml:space="preserve"> Shares</w:t>
      </w:r>
      <w:r>
        <w:t>. As of the date hereof, the Company has reserved and the Company shall continue to</w:t>
      </w:r>
    </w:p>
    <w:p w:rsidR="00334A63" w:rsidRDefault="009D4688">
      <w:pPr>
        <w:ind w:left="-5"/>
      </w:pPr>
      <w:r>
        <w:t>reserve and keep available at all times, free of preemptive rights, a sufficient number of Ordinary Shares for the purpose of enabling the Company to issue Shares pursuant to this Agreement and Warrant Shares pursuant to any exercise of the Warrants.</w:t>
      </w:r>
    </w:p>
    <w:p w:rsidR="00334A63" w:rsidRDefault="009D4688">
      <w:pPr>
        <w:spacing w:after="0" w:line="259" w:lineRule="auto"/>
        <w:ind w:left="720" w:firstLine="0"/>
        <w:jc w:val="left"/>
      </w:pPr>
      <w:r>
        <w:t xml:space="preserve"> </w:t>
      </w:r>
    </w:p>
    <w:p w:rsidR="00334A63" w:rsidRDefault="009D4688">
      <w:pPr>
        <w:ind w:left="-15" w:firstLine="720"/>
      </w:pPr>
      <w:r>
        <w:t>4.1</w:t>
      </w:r>
      <w:r>
        <w:t xml:space="preserve">0       </w:t>
      </w:r>
      <w:r>
        <w:rPr>
          <w:u w:val="single" w:color="000000"/>
        </w:rPr>
        <w:t>Listin</w:t>
      </w:r>
      <w:r>
        <w:t>g</w:t>
      </w:r>
      <w:r>
        <w:rPr>
          <w:u w:val="single" w:color="000000"/>
        </w:rPr>
        <w:t xml:space="preserve"> of Ordinar</w:t>
      </w:r>
      <w:r>
        <w:t>y</w:t>
      </w:r>
      <w:r>
        <w:rPr>
          <w:u w:val="single" w:color="000000"/>
        </w:rPr>
        <w:t xml:space="preserve"> Shares</w:t>
      </w:r>
      <w:r>
        <w:t>. The Company hereby agrees to use best efforts to maintain the listing or quotation of the Ordinary Shares on the Trading Market on which it is currently listed, and prior to the Closing, the Company shall have applied to</w:t>
      </w:r>
      <w:r>
        <w:t xml:space="preserve"> list or quote all of the Shares and Warrant Shares on such Trading Market and concurrently with the Closing, the Company shall not have received any information indicating that the listing of all of the Shares and Warrant Shares is or will be rejected. Th</w:t>
      </w:r>
      <w:r>
        <w:t xml:space="preserve">e Company further agrees, if the Company applies to have the Ordinary Shares traded on any other Trading Market, it will then include in such application all of the Shares and Warrant Shares, and will take such other action as is necessary to cause all of </w:t>
      </w:r>
      <w:r>
        <w:t>the Shares and Warrant Shares to be listed or quoted on such other Trading Market as promptly as possible. The Company will then take all action reasonably necessary to continue the listing and trading of its Ordinary Shares on a Trading Market and will co</w:t>
      </w:r>
      <w:r>
        <w:t>mply in all respects with the Company’s reporting, filing and other obligations under the bylaws or rules of the Trading Market. The Company agrees to maintain the eligibility of the Ordinary Shares for electronic transfer through the Depository Trust Comp</w:t>
      </w:r>
      <w:r>
        <w:t>any or another established clearing corporation, including, without limitation, by timely payment of fees to the Depository Trust Company or such other established clearing corporation in connection with such electronic transfer.</w:t>
      </w:r>
    </w:p>
    <w:p w:rsidR="00334A63" w:rsidRDefault="009D4688">
      <w:pPr>
        <w:spacing w:after="0" w:line="259" w:lineRule="auto"/>
        <w:ind w:left="720" w:firstLine="0"/>
        <w:jc w:val="left"/>
      </w:pPr>
      <w:r>
        <w:t xml:space="preserve"> </w:t>
      </w:r>
    </w:p>
    <w:p w:rsidR="00334A63" w:rsidRDefault="009D4688">
      <w:pPr>
        <w:ind w:left="730"/>
      </w:pPr>
      <w:r>
        <w:t>4.11      [RESERVED]</w:t>
      </w:r>
    </w:p>
    <w:p w:rsidR="00334A63" w:rsidRDefault="009D4688">
      <w:pPr>
        <w:spacing w:after="0" w:line="259" w:lineRule="auto"/>
        <w:ind w:left="720" w:firstLine="0"/>
        <w:jc w:val="left"/>
      </w:pPr>
      <w:r>
        <w:t xml:space="preserve"> </w:t>
      </w:r>
    </w:p>
    <w:p w:rsidR="00334A63" w:rsidRDefault="009D4688">
      <w:pPr>
        <w:spacing w:after="0" w:line="259" w:lineRule="auto"/>
        <w:ind w:left="715"/>
        <w:jc w:val="left"/>
      </w:pPr>
      <w:r>
        <w:t>4</w:t>
      </w:r>
      <w:r>
        <w:t xml:space="preserve">.12      </w:t>
      </w:r>
      <w:r>
        <w:rPr>
          <w:u w:val="single" w:color="000000"/>
        </w:rPr>
        <w:t>Subse</w:t>
      </w:r>
      <w:r>
        <w:t>q</w:t>
      </w:r>
      <w:r>
        <w:rPr>
          <w:u w:val="single" w:color="000000"/>
        </w:rPr>
        <w:t>uent E</w:t>
      </w:r>
      <w:r>
        <w:t>q</w:t>
      </w:r>
      <w:r>
        <w:rPr>
          <w:u w:val="single" w:color="000000"/>
        </w:rPr>
        <w:t>uit</w:t>
      </w:r>
      <w:r>
        <w:t>y</w:t>
      </w:r>
      <w:r>
        <w:rPr>
          <w:u w:val="single" w:color="000000"/>
        </w:rPr>
        <w:t xml:space="preserve"> Sales</w:t>
      </w:r>
      <w:r>
        <w:t>.</w:t>
      </w:r>
    </w:p>
    <w:p w:rsidR="00334A63" w:rsidRDefault="009D4688">
      <w:pPr>
        <w:spacing w:after="0" w:line="259" w:lineRule="auto"/>
        <w:ind w:left="720" w:firstLine="0"/>
        <w:jc w:val="left"/>
      </w:pPr>
      <w:r>
        <w:t xml:space="preserve"> </w:t>
      </w:r>
    </w:p>
    <w:p w:rsidR="00334A63" w:rsidRDefault="009D4688">
      <w:pPr>
        <w:numPr>
          <w:ilvl w:val="1"/>
          <w:numId w:val="42"/>
        </w:numPr>
        <w:ind w:firstLine="720"/>
      </w:pPr>
      <w:r>
        <w:t>From the date hereof until 30 days after the Closing Date, neither the Company nor any Subsidiary shall (i) issue, enter into any agreement to issue or announce the issuance or proposed issuance of any Ordinary Shares or</w:t>
      </w:r>
      <w:r>
        <w:t xml:space="preserve"> Ordinary Share Equivalents or (ii) file any registration statement or any amendment or supplement thereto, other than the Prospectus Supplement.</w:t>
      </w:r>
    </w:p>
    <w:p w:rsidR="00334A63" w:rsidRDefault="009D4688">
      <w:pPr>
        <w:spacing w:after="0" w:line="259" w:lineRule="auto"/>
        <w:ind w:left="1440" w:firstLine="0"/>
        <w:jc w:val="left"/>
      </w:pPr>
      <w:r>
        <w:t xml:space="preserve"> </w:t>
      </w:r>
    </w:p>
    <w:p w:rsidR="00334A63" w:rsidRDefault="009D4688">
      <w:pPr>
        <w:numPr>
          <w:ilvl w:val="1"/>
          <w:numId w:val="42"/>
        </w:numPr>
        <w:ind w:firstLine="720"/>
      </w:pPr>
      <w:r>
        <w:t>From the date hereof until such time as no Purchaser holds any of the Warrants, the Company shall be</w:t>
      </w:r>
    </w:p>
    <w:p w:rsidR="00334A63" w:rsidRDefault="009D4688">
      <w:pPr>
        <w:ind w:left="730"/>
      </w:pPr>
      <w:r>
        <w:t>prohibited from effecting or entering into an agreement to effect any issuance by the Company or any of its Subsidiaries of Ordinary Shares or Ordinary Share Equivalents (or a combination of units thereof) involving a Variable Rate Transaction. “</w:t>
      </w:r>
      <w:r>
        <w:rPr>
          <w:u w:val="single" w:color="000000"/>
        </w:rPr>
        <w:t>Variable R</w:t>
      </w:r>
      <w:r>
        <w:rPr>
          <w:u w:val="single" w:color="000000"/>
        </w:rPr>
        <w:t>ate Transaction</w:t>
      </w:r>
      <w:r>
        <w:t>” means a transaction in which the Company (i) issues or sells any debt or equity securities that are convertible into, exchangeable or exercisable for, or include the right to receive additional Ordinary Shares either (A) at a conversion pr</w:t>
      </w:r>
      <w:r>
        <w:t>ice, exercise price or exchange rate or other price that is based upon and/or varies with the trading prices of or quotations for the Ordinary Shares at any time after the initial issuance of such debt or equity securities, or (B) with a conversion, exerci</w:t>
      </w:r>
      <w:r>
        <w:t>se or exchange price that is subject to being reset at some future date after the initial issuance of such debt or equity security or upon the occurrence of specified or contingent events directly or indirectly related to the business of the Company or the</w:t>
      </w:r>
      <w:r>
        <w:t xml:space="preserve"> market for the Ordinary Shares or (ii) enters into, or effects a transaction under, any agreement, including, but not limited to, an equity line of credit, whereby the Company may issue securities at a future determined price. Any Purchaser shall be entit</w:t>
      </w:r>
      <w:r>
        <w:t>led to obtain injunctive relief against the Company to preclude any such issuance, which remedy shall be in addition to any right to collect damages.</w:t>
      </w:r>
    </w:p>
    <w:p w:rsidR="00334A63" w:rsidRDefault="009D4688">
      <w:pPr>
        <w:spacing w:after="0" w:line="259" w:lineRule="auto"/>
        <w:ind w:left="1440" w:firstLine="0"/>
        <w:jc w:val="left"/>
      </w:pPr>
      <w:r>
        <w:t xml:space="preserve"> </w:t>
      </w:r>
    </w:p>
    <w:p w:rsidR="00334A63" w:rsidRDefault="009D4688">
      <w:pPr>
        <w:numPr>
          <w:ilvl w:val="1"/>
          <w:numId w:val="42"/>
        </w:numPr>
        <w:ind w:firstLine="720"/>
      </w:pPr>
      <w:r>
        <w:t>Notwithstanding the foregoing, this Section 4.12 shall not apply in respect of an Exempt Issuance, excep</w:t>
      </w:r>
      <w:r>
        <w:t>t</w:t>
      </w:r>
    </w:p>
    <w:p w:rsidR="00334A63" w:rsidRDefault="009D4688">
      <w:pPr>
        <w:ind w:left="730"/>
      </w:pPr>
      <w:r>
        <w:t>that no Variable Rate Transaction shall be an Exempt Issuance.</w:t>
      </w:r>
    </w:p>
    <w:p w:rsidR="00334A63" w:rsidRDefault="009D4688">
      <w:pPr>
        <w:spacing w:after="0" w:line="259" w:lineRule="auto"/>
        <w:ind w:left="1440" w:firstLine="0"/>
        <w:jc w:val="left"/>
      </w:pPr>
      <w:r>
        <w:t xml:space="preserve"> </w:t>
      </w:r>
    </w:p>
    <w:p w:rsidR="00334A63" w:rsidRDefault="009D4688">
      <w:pPr>
        <w:ind w:left="730"/>
      </w:pPr>
      <w:r>
        <w:t xml:space="preserve">4.13      </w:t>
      </w:r>
      <w:r>
        <w:rPr>
          <w:u w:val="single" w:color="000000"/>
        </w:rPr>
        <w:t>E</w:t>
      </w:r>
      <w:r>
        <w:t>q</w:t>
      </w:r>
      <w:r>
        <w:rPr>
          <w:u w:val="single" w:color="000000"/>
        </w:rPr>
        <w:t>ual Treatment of Purchasers</w:t>
      </w:r>
      <w:r>
        <w:t>. No consideration (including any modification of any Transaction Document) shall be</w:t>
      </w:r>
    </w:p>
    <w:p w:rsidR="00334A63" w:rsidRDefault="009D4688">
      <w:pPr>
        <w:ind w:left="-5"/>
      </w:pPr>
      <w:r>
        <w:t xml:space="preserve">offered or paid to any Person to amend or consent to a waiver or </w:t>
      </w:r>
      <w:r>
        <w:t>modification of any provision of the Transaction Documents unless the same consideration is also offered to all of the parties to such Transaction Document. For clarification purposes, this provision constitutes a separate right granted to each Purchaser b</w:t>
      </w:r>
      <w:r>
        <w:t xml:space="preserve">y the Company and negotiated separately by each Purchaser, and is intended for the Company to treat the Purchasers as a class and shall not in any way be construed as the Purchasers acting in concert or as a group with respect to the purchase, disposition </w:t>
      </w:r>
      <w:r>
        <w:t>or voting of Securities or otherwise.</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19</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295" name="Group 1412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52" name="Shape 14985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3" name="Shape 14985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4" name="Shape 14985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295" style="width:543pt;height:0.75pt;mso-position-horizontal-relative:char;mso-position-vertical-relative:line" coordsize="68960,95">
                <v:shape id="Shape 149855" style="position:absolute;width:22669;height:95;left:46291;top:0;" coordsize="2266950,9525" path="m0,0l2266950,0l2266950,9525l0,9525l0,0">
                  <v:stroke weight="0pt" endcap="flat" joinstyle="miter" miterlimit="10" on="false" color="#000000" opacity="0"/>
                  <v:fill on="true" color="#000000"/>
                </v:shape>
                <v:shape id="Shape 149856" style="position:absolute;width:23526;height:95;left:22764;top:0;" coordsize="2352675,9525" path="m0,0l2352675,0l2352675,9525l0,9525l0,0">
                  <v:stroke weight="0pt" endcap="flat" joinstyle="miter" miterlimit="10" on="false" color="#000000" opacity="0"/>
                  <v:fill on="true" color="#000000"/>
                </v:shape>
                <v:shape id="Shape 14985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730"/>
      </w:pPr>
      <w:r>
        <w:t xml:space="preserve">4.14      </w:t>
      </w:r>
      <w:r>
        <w:rPr>
          <w:u w:val="single" w:color="000000"/>
        </w:rPr>
        <w:t>Certain Transactions and Confidentiality.</w:t>
      </w:r>
      <w:r>
        <w:t xml:space="preserve"> Each Purchaser, severally and not jointly with the other Purchasers,</w:t>
      </w:r>
    </w:p>
    <w:p w:rsidR="00334A63" w:rsidRDefault="009D4688">
      <w:pPr>
        <w:ind w:left="-5"/>
      </w:pPr>
      <w:r>
        <w:t xml:space="preserve">covenants that neither it nor any Affiliate acting on its behalf or pursuant to any understanding with it will execute any purchases or sales, including Short Sales of any of the Company’s securities during the period commencing with the execution of this </w:t>
      </w:r>
      <w:r>
        <w:t>Agreement and ending at such time that the transactions contemplated by this Agreement are first publicly announced pursuant to the initial press release as described in Section 4.4. Each Purchaser, severally and not jointly with the other Purchasers, cove</w:t>
      </w:r>
      <w:r>
        <w:t>nants that until such time as the transactions contemplated by this Agreement are publicly disclosed by the Company pursuant to the initial press release as described in Section 4.4, such Purchaser will maintain the confidentiality of the existence and ter</w:t>
      </w:r>
      <w:r>
        <w:t>ms of this transaction and the information included in the Disclosure Schedules. Notwithstanding the foregoing, and notwithstanding anything contained in this Agreement to the contrary, the Company expressly acknowledges and agrees that (i) no Purchaser ma</w:t>
      </w:r>
      <w:r>
        <w:t xml:space="preserve">kes any representation, warranty or covenant hereby that it will not engage in effecting transactions in any securities of the Company after the time that the transactions contemplated by this Agreement are first publicly announced pursuant to the initial </w:t>
      </w:r>
      <w:r>
        <w:t>press release as described in Section 4.4, (ii) no Purchaser shall be restricted or prohibited from effecting any transactions in any securities of the Company in accordance with applicable securities laws from and after the time that the transactions cont</w:t>
      </w:r>
      <w:r>
        <w:t xml:space="preserve">emplated by this Agreement are first publicly announced pursuant to the initial press release as described in Section 4.4 and (iii) no Purchaser shall have any duty of confidentiality or duty not to trade in the securities of the Company to the Company or </w:t>
      </w:r>
      <w:r>
        <w:t xml:space="preserve">its Subsidiaries after the issuance of the initial press release as described in Section 4.4. Notwithstanding the foregoing, in the case of a Purchaser that is a multi-managed investment vehicle whereby separate portfolio managers manage separate portions </w:t>
      </w:r>
      <w:r>
        <w:t xml:space="preserve">of such Purchaser’s assets and the portfolio managers have no direct knowledge of the investment decisions made by the portfolio managers managing other portions of such Purchaser’s assets, the covenant set forth above shall only apply with respect to the </w:t>
      </w:r>
      <w:r>
        <w:t>portion of assets managed by the portfolio manager that made the investment decision to purchase the Securities covered by this Agreement.</w:t>
      </w:r>
    </w:p>
    <w:p w:rsidR="00334A63" w:rsidRDefault="009D4688">
      <w:pPr>
        <w:spacing w:after="0" w:line="259" w:lineRule="auto"/>
        <w:ind w:left="720" w:firstLine="0"/>
        <w:jc w:val="left"/>
      </w:pPr>
      <w:r>
        <w:t xml:space="preserve"> </w:t>
      </w:r>
    </w:p>
    <w:p w:rsidR="00334A63" w:rsidRDefault="009D4688">
      <w:pPr>
        <w:ind w:left="730"/>
      </w:pPr>
      <w:r>
        <w:t xml:space="preserve">4.15      </w:t>
      </w:r>
      <w:r>
        <w:rPr>
          <w:u w:val="single" w:color="000000"/>
        </w:rPr>
        <w:t>Exercise Procedures</w:t>
      </w:r>
      <w:r>
        <w:t>. The form of Notice of Exercise included in the Warrants set forth the totality of th</w:t>
      </w:r>
      <w:r>
        <w:t>e procedures</w:t>
      </w:r>
    </w:p>
    <w:p w:rsidR="00334A63" w:rsidRDefault="009D4688">
      <w:pPr>
        <w:ind w:left="-5"/>
      </w:pPr>
      <w:r>
        <w:t>required of the Purchasers in order to exercise the Warrants. No additional legal opinion, other information or instructions shall be required of the Purchasers to exercise their Warrants. Without limiting the preceding sentences, no ink-origi</w:t>
      </w:r>
      <w:r>
        <w:t>nal Notice of Exercise shall be required, nor shall any medallion guarantee (or other type of guarantee or notarization) of any Notice of Exercise form be required in order to exercise the Warrants. The Company shall honor exercises of the Warrants and sha</w:t>
      </w:r>
      <w:r>
        <w:t>ll deliver Warrant Shares in accordance with the terms, conditions and time periods set forth in the Transaction Documents.</w:t>
      </w:r>
    </w:p>
    <w:p w:rsidR="00334A63" w:rsidRDefault="009D4688">
      <w:pPr>
        <w:spacing w:after="0" w:line="259" w:lineRule="auto"/>
        <w:ind w:left="720" w:firstLine="0"/>
        <w:jc w:val="left"/>
      </w:pPr>
      <w:r>
        <w:t xml:space="preserve"> </w:t>
      </w:r>
    </w:p>
    <w:p w:rsidR="00334A63" w:rsidRDefault="009D4688">
      <w:pPr>
        <w:ind w:left="730"/>
      </w:pPr>
      <w:r>
        <w:t xml:space="preserve">4.16      </w:t>
      </w:r>
      <w:r>
        <w:rPr>
          <w:u w:val="single" w:color="000000"/>
        </w:rPr>
        <w:t>Blue Sk</w:t>
      </w:r>
      <w:r>
        <w:t>y</w:t>
      </w:r>
      <w:r>
        <w:rPr>
          <w:u w:val="single" w:color="000000"/>
        </w:rPr>
        <w:t xml:space="preserve"> Filin</w:t>
      </w:r>
      <w:r>
        <w:t>g</w:t>
      </w:r>
      <w:r>
        <w:rPr>
          <w:u w:val="single" w:color="000000"/>
        </w:rPr>
        <w:t>s</w:t>
      </w:r>
      <w:r>
        <w:t>. The Company shall take such action as the Company shall reasonably determine is necessary in</w:t>
      </w:r>
    </w:p>
    <w:p w:rsidR="00334A63" w:rsidRDefault="009D4688">
      <w:pPr>
        <w:ind w:left="-5"/>
      </w:pPr>
      <w:r>
        <w:t xml:space="preserve">order to </w:t>
      </w:r>
      <w:r>
        <w:t xml:space="preserve">obtain an exemption for, or to qualify the Warrant Shares for, sale to the Purchasers at the Closing under applicable securities or “Blue Sky” laws of the states of the United States, and shall provide evidence of such actions promptly upon request of any </w:t>
      </w:r>
      <w:r>
        <w:t>Purchaser.</w:t>
      </w:r>
    </w:p>
    <w:p w:rsidR="00334A63" w:rsidRDefault="009D4688">
      <w:pPr>
        <w:spacing w:after="0" w:line="259" w:lineRule="auto"/>
        <w:ind w:left="720" w:firstLine="0"/>
        <w:jc w:val="left"/>
      </w:pPr>
      <w:r>
        <w:t xml:space="preserve"> </w:t>
      </w:r>
    </w:p>
    <w:p w:rsidR="00334A63" w:rsidRDefault="009D4688">
      <w:pPr>
        <w:ind w:left="-15" w:firstLine="720"/>
      </w:pPr>
      <w:r>
        <w:t xml:space="preserve">4.17      </w:t>
      </w:r>
      <w:r>
        <w:rPr>
          <w:u w:val="single" w:color="000000"/>
        </w:rPr>
        <w:t>Lock-Up</w:t>
      </w:r>
      <w:r>
        <w:t xml:space="preserve">. The Company shall not amend, modify, waive or terminate any provision of any of the Lock-Up Agreements except to extend the term of the lock-up period and shall enforce the provisions of each Lock-Up Agreement in accordance </w:t>
      </w:r>
      <w:r>
        <w:t>with its terms. If any officer or director that is a party to a Lock-Up Agreement breaches any provision of a Lock-Up Agreement, the Company shall promptly use its best efforts to seek specific performance of the terms of such Lock-Up Agreement.</w:t>
      </w:r>
    </w:p>
    <w:p w:rsidR="00334A63" w:rsidRDefault="009D4688">
      <w:pPr>
        <w:spacing w:after="0" w:line="259" w:lineRule="auto"/>
        <w:ind w:left="720" w:firstLine="0"/>
        <w:jc w:val="left"/>
      </w:pPr>
      <w:r>
        <w:t xml:space="preserve"> </w:t>
      </w:r>
    </w:p>
    <w:p w:rsidR="00334A63" w:rsidRDefault="009D4688">
      <w:pPr>
        <w:spacing w:after="2" w:line="254" w:lineRule="auto"/>
        <w:ind w:left="1501" w:right="1491"/>
        <w:jc w:val="center"/>
      </w:pPr>
      <w:r>
        <w:rPr>
          <w:b/>
        </w:rPr>
        <w:t xml:space="preserve">ARTICLE </w:t>
      </w:r>
      <w:r>
        <w:rPr>
          <w:b/>
        </w:rPr>
        <w:t>V.</w:t>
      </w:r>
    </w:p>
    <w:p w:rsidR="00334A63" w:rsidRDefault="009D4688">
      <w:pPr>
        <w:spacing w:after="0" w:line="259" w:lineRule="auto"/>
        <w:ind w:left="1263" w:right="1253"/>
        <w:jc w:val="center"/>
      </w:pPr>
      <w:r>
        <w:t>MISCELLANEOUS</w:t>
      </w:r>
    </w:p>
    <w:p w:rsidR="00334A63" w:rsidRDefault="009D4688">
      <w:pPr>
        <w:spacing w:after="0" w:line="259" w:lineRule="auto"/>
        <w:ind w:left="0" w:firstLine="0"/>
        <w:jc w:val="center"/>
      </w:pPr>
      <w:r>
        <w:t xml:space="preserve"> </w:t>
      </w:r>
    </w:p>
    <w:p w:rsidR="00334A63" w:rsidRDefault="009D4688">
      <w:pPr>
        <w:ind w:left="730"/>
      </w:pPr>
      <w:r>
        <w:t xml:space="preserve">5.1      </w:t>
      </w:r>
      <w:r>
        <w:rPr>
          <w:u w:val="single" w:color="000000"/>
        </w:rPr>
        <w:t>Termination</w:t>
      </w:r>
      <w:r>
        <w:t>. This Agreement may be terminated by any Purchaser, as to such Purchaser’s obligations hereunder only</w:t>
      </w:r>
    </w:p>
    <w:p w:rsidR="00334A63" w:rsidRDefault="009D4688">
      <w:pPr>
        <w:ind w:left="-5"/>
      </w:pPr>
      <w:r>
        <w:t>and without any effect whatsoever on the obligations between the Company and the other Purchasers, by written noti</w:t>
      </w:r>
      <w:r>
        <w:t>ce to the other parties, if the Closing has not been consummated on or before the fifth (5</w:t>
      </w:r>
      <w:r>
        <w:rPr>
          <w:sz w:val="26"/>
          <w:vertAlign w:val="superscript"/>
        </w:rPr>
        <w:t>th</w:t>
      </w:r>
      <w:r>
        <w:t>) Trading Day following the date hereof; p</w:t>
      </w:r>
      <w:r>
        <w:rPr>
          <w:u w:val="single" w:color="000000"/>
        </w:rPr>
        <w:t>rovided</w:t>
      </w:r>
      <w:r>
        <w:t xml:space="preserve">, </w:t>
      </w:r>
      <w:r>
        <w:rPr>
          <w:u w:val="single" w:color="000000"/>
        </w:rPr>
        <w:t>however</w:t>
      </w:r>
      <w:r>
        <w:t>, that no such termination will affect the right of any party to sue for any breach by any other party (or</w:t>
      </w:r>
      <w:r>
        <w:t xml:space="preserve"> parties).</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20</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393" name="Group 14139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58" name="Shape 14985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9" name="Shape 14985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0" name="Shape 14986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393" style="width:543pt;height:0.75pt;mso-position-horizontal-relative:char;mso-position-vertical-relative:line" coordsize="68960,95">
                <v:shape id="Shape 149861" style="position:absolute;width:22669;height:95;left:46291;top:0;" coordsize="2266950,9525" path="m0,0l2266950,0l2266950,9525l0,9525l0,0">
                  <v:stroke weight="0pt" endcap="flat" joinstyle="miter" miterlimit="10" on="false" color="#000000" opacity="0"/>
                  <v:fill on="true" color="#000000"/>
                </v:shape>
                <v:shape id="Shape 149862" style="position:absolute;width:23526;height:95;left:22764;top:0;" coordsize="2352675,9525" path="m0,0l2352675,0l2352675,9525l0,9525l0,0">
                  <v:stroke weight="0pt" endcap="flat" joinstyle="miter" miterlimit="10" on="false" color="#000000" opacity="0"/>
                  <v:fill on="true" color="#000000"/>
                </v:shape>
                <v:shape id="Shape 14986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730"/>
      </w:pPr>
      <w:r>
        <w:t xml:space="preserve">5.2      </w:t>
      </w:r>
      <w:r>
        <w:rPr>
          <w:u w:val="single" w:color="000000"/>
        </w:rPr>
        <w:t>Fees and Ex</w:t>
      </w:r>
      <w:r>
        <w:t>p</w:t>
      </w:r>
      <w:r>
        <w:rPr>
          <w:u w:val="single" w:color="000000"/>
        </w:rPr>
        <w:t>enses</w:t>
      </w:r>
      <w:r>
        <w:t>. Except as expressly set forth in the Transaction Documents to the contrary, each party shall pay the</w:t>
      </w:r>
    </w:p>
    <w:p w:rsidR="00334A63" w:rsidRDefault="009D4688">
      <w:pPr>
        <w:ind w:left="-5"/>
      </w:pPr>
      <w:r>
        <w:t>fees and expenses of its advisers, counsel, accountants and other experts, if any, and all other expenses incurred by such party incident to the negotiation, preparation, execution, delivery and performance of this Agreement. The Company shall pay all Tran</w:t>
      </w:r>
      <w:r>
        <w:t>sfer Agent fees (including, without limitation, any fees required for same-day processing of any instruction letter delivered by the Company), stamp taxes and other taxes and duties levied in connection with the delivery of any Securities to the Purchasers</w:t>
      </w:r>
      <w:r>
        <w:t>.</w:t>
      </w:r>
    </w:p>
    <w:p w:rsidR="00334A63" w:rsidRDefault="009D4688">
      <w:pPr>
        <w:spacing w:after="0" w:line="259" w:lineRule="auto"/>
        <w:ind w:left="720" w:firstLine="0"/>
        <w:jc w:val="left"/>
      </w:pPr>
      <w:r>
        <w:t xml:space="preserve"> </w:t>
      </w:r>
    </w:p>
    <w:p w:rsidR="00334A63" w:rsidRDefault="009D4688">
      <w:pPr>
        <w:ind w:left="-15" w:firstLine="720"/>
      </w:pPr>
      <w:r>
        <w:t xml:space="preserve">5.3      </w:t>
      </w:r>
      <w:r>
        <w:rPr>
          <w:u w:val="single" w:color="000000"/>
        </w:rPr>
        <w:t>Entire A</w:t>
      </w:r>
      <w:r>
        <w:t>g</w:t>
      </w:r>
      <w:r>
        <w:rPr>
          <w:u w:val="single" w:color="000000"/>
        </w:rPr>
        <w:t>reement</w:t>
      </w:r>
      <w:r>
        <w:t xml:space="preserve">. The Transaction Documents, together with the exhibits and schedules thereto, the Prospectus and the Prospectus Supplement, contain the entire understanding of the parties with respect to the subject matter hereof and thereof </w:t>
      </w:r>
      <w:r>
        <w:t>and supersede all prior agreements and understandings, oral or written, with respect to such matters, which the parties acknowledge have been merged into such documents, exhibits and schedules.</w:t>
      </w:r>
    </w:p>
    <w:p w:rsidR="00334A63" w:rsidRDefault="009D4688">
      <w:pPr>
        <w:spacing w:after="0" w:line="259" w:lineRule="auto"/>
        <w:ind w:left="720" w:firstLine="0"/>
        <w:jc w:val="left"/>
      </w:pPr>
      <w:r>
        <w:t xml:space="preserve"> </w:t>
      </w:r>
    </w:p>
    <w:p w:rsidR="00334A63" w:rsidRDefault="009D4688">
      <w:pPr>
        <w:ind w:left="730"/>
      </w:pPr>
      <w:r>
        <w:t xml:space="preserve">5.4      </w:t>
      </w:r>
      <w:r>
        <w:rPr>
          <w:u w:val="single" w:color="000000"/>
        </w:rPr>
        <w:t>Notices</w:t>
      </w:r>
      <w:r>
        <w:t>. Any and all notices or other communication</w:t>
      </w:r>
      <w:r>
        <w:t>s or deliveries required or permitted to be provided hereunder shall</w:t>
      </w:r>
    </w:p>
    <w:p w:rsidR="00334A63" w:rsidRDefault="009D4688">
      <w:pPr>
        <w:ind w:left="-5"/>
      </w:pPr>
      <w:r>
        <w:t xml:space="preserve">be in writing and shall be deemed given and effective on the earliest of: (a) the time of transmission, if such notice or communication is delivered via facsimile at the facsimile number </w:t>
      </w:r>
      <w:r>
        <w:t>or email attachment at the email address as set forth on the signature pages attached hereto at or prior to 5:30 p.m. (New York City time) on a Trading Day, (b) the next Trading Day after the time of transmission, if such notice or communication is deliver</w:t>
      </w:r>
      <w:r>
        <w:t>ed via facsimile at the facsimile number or email attachment at the email address as set forth on the signature pages attached hereto on a day that is not a Trading Day or later than 5:30 p.m. (New York City time) on any Trading Day, (c) the second (2</w:t>
      </w:r>
      <w:r>
        <w:rPr>
          <w:sz w:val="26"/>
          <w:vertAlign w:val="superscript"/>
        </w:rPr>
        <w:t>nd</w:t>
      </w:r>
      <w:r>
        <w:t>) Trading Day following the date of mailing, if sent by U.S. nationally recognized overnight courier service or (d) upon actual receipt by the party to whom such notice is required to be given. The address for such notices and communications shall be as se</w:t>
      </w:r>
      <w:r>
        <w:t>t forth on the signature pages attached hereto.</w:t>
      </w:r>
    </w:p>
    <w:p w:rsidR="00334A63" w:rsidRDefault="009D4688">
      <w:pPr>
        <w:spacing w:after="0" w:line="259" w:lineRule="auto"/>
        <w:ind w:left="720" w:firstLine="0"/>
        <w:jc w:val="left"/>
      </w:pPr>
      <w:r>
        <w:t xml:space="preserve"> </w:t>
      </w:r>
    </w:p>
    <w:p w:rsidR="00334A63" w:rsidRDefault="009D4688">
      <w:pPr>
        <w:ind w:left="730"/>
      </w:pPr>
      <w:r>
        <w:t xml:space="preserve">5.5      </w:t>
      </w:r>
      <w:r>
        <w:rPr>
          <w:u w:val="single" w:color="000000"/>
        </w:rPr>
        <w:t>Amendments</w:t>
      </w:r>
      <w:r>
        <w:t>;</w:t>
      </w:r>
      <w:r>
        <w:rPr>
          <w:u w:val="single" w:color="000000"/>
        </w:rPr>
        <w:t xml:space="preserve"> Waivers</w:t>
      </w:r>
      <w:r>
        <w:t>. No provision of this Agreement may be waived, modified, supplemented or amended except in</w:t>
      </w:r>
    </w:p>
    <w:p w:rsidR="00334A63" w:rsidRDefault="009D4688">
      <w:pPr>
        <w:ind w:left="-5"/>
      </w:pPr>
      <w:r>
        <w:t>a written instrument signed, in the case of an amendment, by the Company and Purchaser</w:t>
      </w:r>
      <w:r>
        <w:t>s which purchased at least 50.1% in interest of the Securities based on the initial Subscription Amounts hereunder or, in the case of a waiver, by the party against whom enforcement of any such waived provision is sought, provided that if any amendment, mo</w:t>
      </w:r>
      <w:r>
        <w:t>dification or waiver disproportionately and adversely impacts a Purchaser (or group of Purchasers), the consent of such disproportionately impacted Purchaser (or group of Purchasers) shall also be required. No waiver of any default with respect to any prov</w:t>
      </w:r>
      <w:r>
        <w:t>ision, condition or requirement of this Agreement shall be deemed to be a continuing waiver in the future or a waiver of any subsequent default or a waiver of any other provision, condition or requirement hereof, nor shall any delay or omission of any part</w:t>
      </w:r>
      <w:r>
        <w:t xml:space="preserve">y to exercise any right hereunder in any manner impair the exercise of any such right. Any proposed amendment or waiver that disproportionately, materially and adversely affects the rights and obligations of any Purchaser relative to the comparable rights </w:t>
      </w:r>
      <w:r>
        <w:t>and obligations of the other Purchasers shall require the prior written consent of such adversely affected Purchaser. Any amendment effected in accordance with this Section 5.5 shall be binding upon each Purchaser and holder of Securities and the Company.</w:t>
      </w:r>
    </w:p>
    <w:p w:rsidR="00334A63" w:rsidRDefault="009D4688">
      <w:pPr>
        <w:spacing w:after="0" w:line="259" w:lineRule="auto"/>
        <w:ind w:left="720" w:firstLine="0"/>
        <w:jc w:val="left"/>
      </w:pPr>
      <w:r>
        <w:t xml:space="preserve"> </w:t>
      </w:r>
    </w:p>
    <w:p w:rsidR="00334A63" w:rsidRDefault="009D4688">
      <w:pPr>
        <w:ind w:left="730"/>
      </w:pPr>
      <w:r>
        <w:t xml:space="preserve">5.6      </w:t>
      </w:r>
      <w:r>
        <w:rPr>
          <w:u w:val="single" w:color="000000"/>
        </w:rPr>
        <w:t>Headin</w:t>
      </w:r>
      <w:r>
        <w:t>g</w:t>
      </w:r>
      <w:r>
        <w:rPr>
          <w:u w:val="single" w:color="000000"/>
        </w:rPr>
        <w:t>s</w:t>
      </w:r>
      <w:r>
        <w:t>. The headings herein are for convenience only, do not constitute a part of this Agreement and shall not be</w:t>
      </w:r>
    </w:p>
    <w:p w:rsidR="00334A63" w:rsidRDefault="009D4688">
      <w:pPr>
        <w:ind w:left="-5"/>
      </w:pPr>
      <w:r>
        <w:t>deemed to limit or affect any of the provisions hereof.</w:t>
      </w:r>
    </w:p>
    <w:p w:rsidR="00334A63" w:rsidRDefault="009D4688">
      <w:pPr>
        <w:spacing w:after="0" w:line="259" w:lineRule="auto"/>
        <w:ind w:left="720" w:firstLine="0"/>
        <w:jc w:val="left"/>
      </w:pPr>
      <w:r>
        <w:t xml:space="preserve"> </w:t>
      </w:r>
    </w:p>
    <w:p w:rsidR="00334A63" w:rsidRDefault="009D4688">
      <w:pPr>
        <w:ind w:left="730"/>
      </w:pPr>
      <w:r>
        <w:t xml:space="preserve">5.7      </w:t>
      </w:r>
      <w:r>
        <w:rPr>
          <w:u w:val="single" w:color="000000"/>
        </w:rPr>
        <w:t>Successors and Assi</w:t>
      </w:r>
      <w:r>
        <w:t>g</w:t>
      </w:r>
      <w:r>
        <w:rPr>
          <w:u w:val="single" w:color="000000"/>
        </w:rPr>
        <w:t>ns</w:t>
      </w:r>
      <w:r>
        <w:t>. This Agreement shall be binding upon a</w:t>
      </w:r>
      <w:r>
        <w:t>nd inure to the benefit of the parties and their</w:t>
      </w:r>
    </w:p>
    <w:p w:rsidR="00334A63" w:rsidRDefault="009D4688">
      <w:pPr>
        <w:ind w:left="-5"/>
      </w:pPr>
      <w:r>
        <w:t>successors and permitted assigns. The Company may not assign this Agreement or any rights or obligations hereunder without the prior written consent of each Purchaser (other than by merger). Any Purchaser may assign any or all of its rights under this Agre</w:t>
      </w:r>
      <w:r>
        <w:t>ement to any Person to whom such Purchaser assigns or transfers any Securities, provided that such transferee agrees in writing to be bound, with respect to the transferred Securities, by the provisions of the Transaction Documents that apply to the “Purch</w:t>
      </w:r>
      <w:r>
        <w:t>asers.”</w:t>
      </w:r>
    </w:p>
    <w:p w:rsidR="00334A63" w:rsidRDefault="009D4688">
      <w:pPr>
        <w:spacing w:after="0" w:line="259" w:lineRule="auto"/>
        <w:ind w:left="720" w:firstLine="0"/>
        <w:jc w:val="left"/>
      </w:pPr>
      <w:r>
        <w:t xml:space="preserve"> </w:t>
      </w:r>
    </w:p>
    <w:p w:rsidR="00334A63" w:rsidRDefault="009D4688">
      <w:pPr>
        <w:ind w:left="730"/>
      </w:pPr>
      <w:r>
        <w:t xml:space="preserve">5.8      </w:t>
      </w:r>
      <w:r>
        <w:rPr>
          <w:u w:val="single" w:color="000000"/>
        </w:rPr>
        <w:t>No Third-Part</w:t>
      </w:r>
      <w:r>
        <w:t>y</w:t>
      </w:r>
      <w:r>
        <w:rPr>
          <w:u w:val="single" w:color="000000"/>
        </w:rPr>
        <w:t xml:space="preserve"> Beneficiaries</w:t>
      </w:r>
      <w:r>
        <w:t>. The Placement Agents shall be the third party beneficiary of the representations and</w:t>
      </w:r>
    </w:p>
    <w:p w:rsidR="00334A63" w:rsidRDefault="009D4688">
      <w:pPr>
        <w:ind w:left="-5"/>
      </w:pPr>
      <w:r>
        <w:t>warranties of the Company in Section 3.1 and the representations and warranties of the Purchasers in Section 3.2. This Agr</w:t>
      </w:r>
      <w:r>
        <w:t>eement is intended for the benefit of the parties hereto and their respective successors and permitted assigns and is not for the benefit of, nor may any provision hereof be enforced by, any other Person, except as otherwise set forth in Section 4.8 and th</w:t>
      </w:r>
      <w:r>
        <w:t>is Section 5.8.</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21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0762" name="Group 1407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64" name="Shape 14986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5" name="Shape 14986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6" name="Shape 14986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62" style="width:543pt;height:0.75pt;mso-position-horizontal-relative:char;mso-position-vertical-relative:line" coordsize="68960,95">
                <v:shape id="Shape 149867" style="position:absolute;width:22669;height:95;left:46291;top:0;" coordsize="2266950,9525" path="m0,0l2266950,0l2266950,9525l0,9525l0,0">
                  <v:stroke weight="0pt" endcap="flat" joinstyle="miter" miterlimit="10" on="false" color="#000000" opacity="0"/>
                  <v:fill on="true" color="#000000"/>
                </v:shape>
                <v:shape id="Shape 149868" style="position:absolute;width:23526;height:95;left:22764;top:0;" coordsize="2352675,9525" path="m0,0l2352675,0l2352675,9525l0,9525l0,0">
                  <v:stroke weight="0pt" endcap="flat" joinstyle="miter" miterlimit="10" on="false" color="#000000" opacity="0"/>
                  <v:fill on="true" color="#000000"/>
                </v:shape>
                <v:shape id="Shape 14986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15" w:firstLine="720"/>
      </w:pPr>
      <w:r>
        <w:t xml:space="preserve">5.9      </w:t>
      </w:r>
      <w:r>
        <w:rPr>
          <w:u w:val="single" w:color="000000"/>
        </w:rPr>
        <w:t>Governin</w:t>
      </w:r>
      <w:r>
        <w:t>g</w:t>
      </w:r>
      <w:r>
        <w:rPr>
          <w:u w:val="single" w:color="000000"/>
        </w:rPr>
        <w:t xml:space="preserve"> Law</w:t>
      </w:r>
      <w:r>
        <w:t>. All questions concerning the construction, validity, enforcement and interpretation of the Transaction Documents shall be governed by and construed and enforced in accordance with the internal laws o</w:t>
      </w:r>
      <w:r>
        <w:t>f the State of New York, without regard to the principles of conflicts of law thereof. Each party agrees that all legal Proceedings concerning the interpretations, enforcement and defense of the transactions contemplated by this Agreement and any other Tra</w:t>
      </w:r>
      <w:r>
        <w:t>nsaction Documents (whether brought against a party hereto or its respective affiliates, directors, officers, shareholders, partners, members, employees or agents) shall be commenced exclusively in the state and federal courts sitting in the City of New Yo</w:t>
      </w:r>
      <w:r>
        <w:t>rk. Each party hereby irrevocably submits to the exclusive jurisdiction of the state and federal courts sitting in the City of New York, Borough of Manhattan for the adjudication of any dispute hereunder or in connection herewith or with any transaction co</w:t>
      </w:r>
      <w:r>
        <w:t>ntemplated hereby or discussed herein (including with respect to the enforcement of any of the Transaction Documents), and hereby irrevocably waives, and agrees not to assert in any Action or Proceeding, any claim that it is not personally subject to the j</w:t>
      </w:r>
      <w:r>
        <w:t>urisdiction of any such court, that such Action or Proceeding is improper or is an inconvenient venue for such Proceeding. Each party hereby irrevocably waives personal service of process and consents to process being served in any such Action or Proceedin</w:t>
      </w:r>
      <w:r>
        <w:t>g by mailing a copy thereof via registered or certified mail or overnight delivery (with evidence of delivery) to such party at the address in effect for notices to it under this Agreement and agrees that such service shall constitute good and sufficient s</w:t>
      </w:r>
      <w:r>
        <w:t>ervice of process and notice thereof. Nothing contained herein shall be deemed to limit in any way any right to serve process in any other manner permitted by law. If any party shall commence an Action or Proceeding to enforce any provisions of the Transac</w:t>
      </w:r>
      <w:r>
        <w:t>tion Documents, then, in addition to the obligations of the Company under Section 4.8, the prevailing party in such Action or Proceeding shall be reimbursed by the non-prevailing party for its reasonable attorneys’ fees and other costs and expenses incurre</w:t>
      </w:r>
      <w:r>
        <w:t>d with the investigation, preparation and prosecution of such Action or Proceeding.</w:t>
      </w:r>
    </w:p>
    <w:p w:rsidR="00334A63" w:rsidRDefault="009D4688">
      <w:pPr>
        <w:spacing w:after="0" w:line="259" w:lineRule="auto"/>
        <w:ind w:left="720" w:firstLine="0"/>
        <w:jc w:val="left"/>
      </w:pPr>
      <w:r>
        <w:t xml:space="preserve"> </w:t>
      </w:r>
    </w:p>
    <w:p w:rsidR="00334A63" w:rsidRDefault="009D4688">
      <w:pPr>
        <w:ind w:left="-15" w:firstLine="720"/>
      </w:pPr>
      <w:r>
        <w:t xml:space="preserve">5.10      </w:t>
      </w:r>
      <w:r>
        <w:rPr>
          <w:u w:val="single" w:color="000000"/>
        </w:rPr>
        <w:t>Survival</w:t>
      </w:r>
      <w:r>
        <w:t>. The representations and warranties contained herein shall survive the Closing and the delivery of the Securities.</w:t>
      </w:r>
    </w:p>
    <w:p w:rsidR="00334A63" w:rsidRDefault="009D4688">
      <w:pPr>
        <w:spacing w:after="0" w:line="259" w:lineRule="auto"/>
        <w:ind w:left="720" w:firstLine="0"/>
        <w:jc w:val="left"/>
      </w:pPr>
      <w:r>
        <w:t xml:space="preserve"> </w:t>
      </w:r>
    </w:p>
    <w:p w:rsidR="00334A63" w:rsidRDefault="009D4688">
      <w:pPr>
        <w:ind w:left="730"/>
      </w:pPr>
      <w:r>
        <w:t xml:space="preserve">5.11      </w:t>
      </w:r>
      <w:r>
        <w:rPr>
          <w:u w:val="single" w:color="000000"/>
        </w:rPr>
        <w:t>Execution</w:t>
      </w:r>
      <w:r>
        <w:t>. This Agreemen</w:t>
      </w:r>
      <w:r>
        <w:t>t may be executed in two or more counterparts, all of which when taken together shall be</w:t>
      </w:r>
    </w:p>
    <w:p w:rsidR="00334A63" w:rsidRDefault="009D4688">
      <w:pPr>
        <w:ind w:left="-5"/>
      </w:pPr>
      <w:r>
        <w:t>considered one and the same agreement and shall become effective when counterparts have been signed by each party and delivered to each other party, it being understoo</w:t>
      </w:r>
      <w:r>
        <w:t>d that the parties need not sign the same counterpart. In the event that any signature is delivered by facsimile transmission or by e-mail delivery of a “.pdf' format data file, such signature shall create a valid and binding obligation of the party execut</w:t>
      </w:r>
      <w:r>
        <w:t>ing (or on whose behalf such signature is executed) with the same force and effect as if such facsimile or “.pdf' signature page were an original thereof.</w:t>
      </w:r>
    </w:p>
    <w:p w:rsidR="00334A63" w:rsidRDefault="009D4688">
      <w:pPr>
        <w:spacing w:after="0" w:line="259" w:lineRule="auto"/>
        <w:ind w:left="720" w:firstLine="0"/>
        <w:jc w:val="left"/>
      </w:pPr>
      <w:r>
        <w:t xml:space="preserve"> </w:t>
      </w:r>
    </w:p>
    <w:p w:rsidR="00334A63" w:rsidRDefault="009D4688">
      <w:pPr>
        <w:ind w:left="730"/>
      </w:pPr>
      <w:r>
        <w:t xml:space="preserve">5.12      </w:t>
      </w:r>
      <w:r>
        <w:rPr>
          <w:u w:val="single" w:color="000000"/>
        </w:rPr>
        <w:t>Severability</w:t>
      </w:r>
      <w:r>
        <w:t>. If any term, provision, covenant or restriction of this Agreement is held b</w:t>
      </w:r>
      <w:r>
        <w:t>y a court of competent</w:t>
      </w:r>
    </w:p>
    <w:p w:rsidR="00334A63" w:rsidRDefault="009D4688">
      <w:pPr>
        <w:ind w:left="-5"/>
      </w:pPr>
      <w:r>
        <w:t xml:space="preserve">jurisdiction to be invalid, illegal, void or unenforceable, the remainder of the terms, provisions, covenants and restrictions set forth herein shall remain in full force and effect and shall in no way be affected, impaired or invalidated, and the parties </w:t>
      </w:r>
      <w:r>
        <w:t xml:space="preserve">hereto shall use their commercially reasonable efforts to find and employ an alternative means to achieve the same or substantially the same result as that contemplated by such term, provision, covenant or restriction. It is hereby stipulated and declared </w:t>
      </w:r>
      <w:r>
        <w:t>to be the intention of the parties that they would have executed the remaining terms, provisions, covenants and restrictions without including any of such that may be hereafter declared invalid, illegal, void or unenforceable.</w:t>
      </w:r>
    </w:p>
    <w:p w:rsidR="00334A63" w:rsidRDefault="009D4688">
      <w:pPr>
        <w:spacing w:after="0" w:line="259" w:lineRule="auto"/>
        <w:ind w:left="720" w:firstLine="0"/>
        <w:jc w:val="left"/>
      </w:pPr>
      <w:r>
        <w:t xml:space="preserve"> </w:t>
      </w:r>
    </w:p>
    <w:p w:rsidR="00334A63" w:rsidRDefault="009D4688">
      <w:pPr>
        <w:ind w:left="730"/>
      </w:pPr>
      <w:r>
        <w:t xml:space="preserve">5.13      </w:t>
      </w:r>
      <w:r>
        <w:rPr>
          <w:u w:val="single" w:color="000000"/>
        </w:rPr>
        <w:t>Rescission and Wi</w:t>
      </w:r>
      <w:r>
        <w:rPr>
          <w:u w:val="single" w:color="000000"/>
        </w:rPr>
        <w:t>thdrawal Ri</w:t>
      </w:r>
      <w:r>
        <w:t>g</w:t>
      </w:r>
      <w:r>
        <w:rPr>
          <w:u w:val="single" w:color="000000"/>
        </w:rPr>
        <w:t>ht</w:t>
      </w:r>
      <w:r>
        <w:t>. Notwithstanding anything to the contrary contained in (and without limiting any</w:t>
      </w:r>
    </w:p>
    <w:p w:rsidR="00334A63" w:rsidRDefault="009D4688">
      <w:pPr>
        <w:ind w:left="-5"/>
      </w:pPr>
      <w:r>
        <w:t>similar provisions of) any of the other Transaction Documents, whenever any Purchaser exercises a right, election, demand or option under a Transaction Document and the Company does not timely perform its related obligations within the periods therein prov</w:t>
      </w:r>
      <w:r>
        <w:t>ided, then such Purchaser may rescind or withdraw, in its sole discretion from time to time upon written notice to the Company, any relevant notice, demand or election in whole or in part without prejudice to its future actions and rights; provided, howeve</w:t>
      </w:r>
      <w:r>
        <w:t>r, that in the case of a rescission of an exercise of a Warrant, the applicable Purchaser shall be required to return any Ordinary Shares subject to any such rescinded exercise notice concurrently with the return to such Purchaser of the aggregate exercise</w:t>
      </w:r>
      <w:r>
        <w:t xml:space="preserve"> price paid to the Company for such shares and the restoration of such Purchaser’s right to acquire such shares pursuant to such Purchaser’s Warrant (including, issuance of a replacement warrant certificate evidencing such restored right).</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0" w:line="259" w:lineRule="auto"/>
        <w:ind w:left="720" w:firstLine="0"/>
        <w:jc w:val="left"/>
      </w:pPr>
      <w:r>
        <w:t xml:space="preserve"> </w:t>
      </w:r>
    </w:p>
    <w:p w:rsidR="00334A63" w:rsidRDefault="009D4688">
      <w:pPr>
        <w:spacing w:after="134" w:line="259" w:lineRule="auto"/>
        <w:ind w:left="720" w:firstLine="0"/>
        <w:jc w:val="left"/>
      </w:pPr>
      <w:r>
        <w:t xml:space="preserve"> </w:t>
      </w:r>
    </w:p>
    <w:p w:rsidR="00334A63" w:rsidRDefault="009D4688">
      <w:pPr>
        <w:tabs>
          <w:tab w:val="center" w:pos="5437"/>
          <w:tab w:val="center" w:pos="10810"/>
        </w:tabs>
        <w:ind w:left="-15" w:firstLine="0"/>
        <w:jc w:val="left"/>
      </w:pPr>
      <w:r>
        <w:t xml:space="preserve"> </w:t>
      </w:r>
      <w:r>
        <w:tab/>
        <w:t>22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777" name="Group 13877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70" name="Shape 14987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1" name="Shape 14987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2" name="Shape 14987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777" style="width:543pt;height:0.75pt;mso-position-horizontal-relative:char;mso-position-vertical-relative:line" coordsize="68960,95">
                <v:shape id="Shape 149873" style="position:absolute;width:22669;height:95;left:46291;top:0;" coordsize="2266950,9525" path="m0,0l2266950,0l2266950,9525l0,9525l0,0">
                  <v:stroke weight="0pt" endcap="flat" joinstyle="miter" miterlimit="10" on="false" color="#000000" opacity="0"/>
                  <v:fill on="true" color="#000000"/>
                </v:shape>
                <v:shape id="Shape 149874" style="position:absolute;width:23526;height:95;left:22764;top:0;" coordsize="2352675,9525" path="m0,0l2352675,0l2352675,9525l0,9525l0,0">
                  <v:stroke weight="0pt" endcap="flat" joinstyle="miter" miterlimit="10" on="false" color="#000000" opacity="0"/>
                  <v:fill on="true" color="#000000"/>
                </v:shape>
                <v:shape id="Shape 14987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ind w:left="730"/>
      </w:pPr>
      <w:r>
        <w:t xml:space="preserve">5.14      </w:t>
      </w:r>
      <w:r>
        <w:rPr>
          <w:u w:val="single" w:color="000000"/>
        </w:rPr>
        <w:t>Re</w:t>
      </w:r>
      <w:r>
        <w:t>p</w:t>
      </w:r>
      <w:r>
        <w:rPr>
          <w:u w:val="single" w:color="000000"/>
        </w:rPr>
        <w:t>lacement of Securities</w:t>
      </w:r>
      <w:r>
        <w:t>. If any certificate or instrument evidencing any Securities is mutilated, lost, stolen or</w:t>
      </w:r>
    </w:p>
    <w:p w:rsidR="00334A63" w:rsidRDefault="009D4688">
      <w:pPr>
        <w:ind w:left="-5"/>
      </w:pPr>
      <w:r>
        <w:t>destroyed, the Company shall issue or cause to be issued in exchange and substitution for and upon cancellation thereof (in the c</w:t>
      </w:r>
      <w:r>
        <w:t>ase of mutilation), or in lieu of and substitution therefor, a new certificate or instrument, but only upon receipt of evidence reasonably satisfactory to the Company of such loss, theft or destruction. The applicant for a new certificate or instrument und</w:t>
      </w:r>
      <w:r>
        <w:t>er such circumstances shall also pay any reasonable third-party costs (including customary indemnity) associated with the issuance of such replacement Securities.</w:t>
      </w:r>
    </w:p>
    <w:p w:rsidR="00334A63" w:rsidRDefault="009D4688">
      <w:pPr>
        <w:spacing w:after="0" w:line="259" w:lineRule="auto"/>
        <w:ind w:left="720" w:firstLine="0"/>
        <w:jc w:val="left"/>
      </w:pPr>
      <w:r>
        <w:t xml:space="preserve"> </w:t>
      </w:r>
    </w:p>
    <w:p w:rsidR="00334A63" w:rsidRDefault="009D4688">
      <w:pPr>
        <w:ind w:left="-15" w:firstLine="720"/>
      </w:pPr>
      <w:r>
        <w:t xml:space="preserve">5.15      </w:t>
      </w:r>
      <w:r>
        <w:rPr>
          <w:u w:val="single" w:color="000000"/>
        </w:rPr>
        <w:t>Remedies</w:t>
      </w:r>
      <w:r>
        <w:t>. In addition to being entitled to exercise all rights provided herein or</w:t>
      </w:r>
      <w:r>
        <w:t xml:space="preserve"> granted by law, including recovery of damages, each of the Purchasers and the Company will be entitled to specific performance under the Transaction Documents. The parties agree that monetary damages may not be adequate compensation for any loss incurred </w:t>
      </w:r>
      <w:r>
        <w:t>by reason of any breach of obligations contained in the Transaction Documents and hereby agree to waive and not to assert in any Action for specific performance of any such obligation the defense that a remedy at law would be adequate.</w:t>
      </w:r>
    </w:p>
    <w:p w:rsidR="00334A63" w:rsidRDefault="009D4688">
      <w:pPr>
        <w:spacing w:after="0" w:line="259" w:lineRule="auto"/>
        <w:ind w:left="720" w:firstLine="0"/>
        <w:jc w:val="left"/>
      </w:pPr>
      <w:r>
        <w:t xml:space="preserve"> </w:t>
      </w:r>
    </w:p>
    <w:p w:rsidR="00334A63" w:rsidRDefault="009D4688">
      <w:pPr>
        <w:ind w:left="-15" w:firstLine="720"/>
      </w:pPr>
      <w:r>
        <w:t xml:space="preserve">5.16      </w:t>
      </w:r>
      <w:r>
        <w:rPr>
          <w:u w:val="single" w:color="000000"/>
        </w:rPr>
        <w:t>Pa</w:t>
      </w:r>
      <w:r>
        <w:t>y</w:t>
      </w:r>
      <w:r>
        <w:rPr>
          <w:u w:val="single" w:color="000000"/>
        </w:rPr>
        <w:t xml:space="preserve">ment </w:t>
      </w:r>
      <w:r>
        <w:rPr>
          <w:u w:val="single" w:color="000000"/>
        </w:rPr>
        <w:t>Set Aside</w:t>
      </w:r>
      <w:r>
        <w:t>. To the extent that the Company makes a payment or payments to any Purchaser pursuant to any Transaction Document or a Purchaser enforces or exercises its rights thereunder, and such payment or payments or the proceeds of such enforcement or exer</w:t>
      </w:r>
      <w:r>
        <w:t>cise or any part thereof are subsequently invalidated, declared to be fraudulent or preferential, set aside, recovered from, disgorged by or are required to be refunded, repaid or otherwise restored to the Company, a trustee, receiver or any other Person u</w:t>
      </w:r>
      <w:r>
        <w:t xml:space="preserve">nder any law (including, without limitation, any bankruptcy law, state or federal law, common law or equitable cause of action), then to the extent of any such restoration the obligation or part thereof originally intended to be satisfied shall be revived </w:t>
      </w:r>
      <w:r>
        <w:t>and continued in full force and effect as if such payment had not been made or such enforcement or setoff had not occurred.</w:t>
      </w:r>
    </w:p>
    <w:p w:rsidR="00334A63" w:rsidRDefault="009D4688">
      <w:pPr>
        <w:spacing w:after="0" w:line="259" w:lineRule="auto"/>
        <w:ind w:left="720" w:firstLine="0"/>
        <w:jc w:val="left"/>
      </w:pPr>
      <w:r>
        <w:t xml:space="preserve"> </w:t>
      </w:r>
    </w:p>
    <w:p w:rsidR="00334A63" w:rsidRDefault="009D4688">
      <w:pPr>
        <w:ind w:left="-15" w:firstLine="720"/>
      </w:pPr>
      <w:r>
        <w:t xml:space="preserve">5.17      </w:t>
      </w:r>
      <w:r>
        <w:rPr>
          <w:u w:val="single" w:color="000000"/>
        </w:rPr>
        <w:t>Inde</w:t>
      </w:r>
      <w:r>
        <w:t>p</w:t>
      </w:r>
      <w:r>
        <w:rPr>
          <w:u w:val="single" w:color="000000"/>
        </w:rPr>
        <w:t>endent Nature of Purchasers’ Obli</w:t>
      </w:r>
      <w:r>
        <w:t>g</w:t>
      </w:r>
      <w:r>
        <w:rPr>
          <w:u w:val="single" w:color="000000"/>
        </w:rPr>
        <w:t>ations and Ri</w:t>
      </w:r>
      <w:r>
        <w:t>g</w:t>
      </w:r>
      <w:r>
        <w:rPr>
          <w:u w:val="single" w:color="000000"/>
        </w:rPr>
        <w:t>hts</w:t>
      </w:r>
      <w:r>
        <w:t>. The obligations of each Purchaser under any Transaction Docume</w:t>
      </w:r>
      <w:r>
        <w:t>nt are several and not joint with the obligations of any other Purchaser, and no Purchaser shall be responsible in any way for the performance or non-performance of the obligations of any other Purchaser under any Transaction Document. Nothing contained he</w:t>
      </w:r>
      <w:r>
        <w:t xml:space="preserve">rein or in any other Transaction Document, and no action taken by any Purchaser pursuant hereto or thereto, shall be deemed to constitute the Purchasers as a partnership, an association, a joint venture or any other kind of entity, or create a presumption </w:t>
      </w:r>
      <w:r>
        <w:t>that the Purchasers are in any way acting in concert or as a group with respect to such obligations or the transactions contemplated by the Transaction Documents. Each Purchaser shall be entitled to independently protect and enforce its rights including, w</w:t>
      </w:r>
      <w:r>
        <w:t>ithout limitation, the rights arising out of this Agreement or out of the other Transaction Documents, and it shall not be necessary for any other Purchaser to be joined as an additional party in any Proceeding for such purpose. Each Purchaser has been rep</w:t>
      </w:r>
      <w:r>
        <w:t xml:space="preserve">resented by its own separate legal counsel in its review and negotiation of the Transaction Documents. For reasons of administrative convenience only, each Purchaser and its respective counsel have chosen to communicate with the Company through HTFL. HTFL </w:t>
      </w:r>
      <w:r>
        <w:t>does not represent any of the Purchasers and only represents the Placement Agents. The Company has elected to provide all Purchasers with the same terms and Transaction Documents for the convenience of the Company and not because it was required or request</w:t>
      </w:r>
      <w:r>
        <w:t>ed to do so by any of the Purchasers. It is expressly understood and agreed that each provision contained in this Agreement and in each other Transaction Document is between the Company and a Purchaser, solely, and not between the Company and the Purchaser</w:t>
      </w:r>
      <w:r>
        <w:t>s collectively and not between and among the Purchasers.</w:t>
      </w:r>
    </w:p>
    <w:p w:rsidR="00334A63" w:rsidRDefault="009D4688">
      <w:pPr>
        <w:spacing w:after="0" w:line="259" w:lineRule="auto"/>
        <w:ind w:left="720" w:firstLine="0"/>
        <w:jc w:val="left"/>
      </w:pPr>
      <w:r>
        <w:t xml:space="preserve"> </w:t>
      </w:r>
    </w:p>
    <w:p w:rsidR="00334A63" w:rsidRDefault="009D4688">
      <w:pPr>
        <w:ind w:left="730"/>
      </w:pPr>
      <w:r>
        <w:t xml:space="preserve">5.18      </w:t>
      </w:r>
      <w:r>
        <w:rPr>
          <w:u w:val="single" w:color="000000"/>
        </w:rPr>
        <w:t>Saturda</w:t>
      </w:r>
      <w:r>
        <w:t>y</w:t>
      </w:r>
      <w:r>
        <w:rPr>
          <w:u w:val="single" w:color="000000"/>
        </w:rPr>
        <w:t>s, Sunda</w:t>
      </w:r>
      <w:r>
        <w:t>y</w:t>
      </w:r>
      <w:r>
        <w:rPr>
          <w:u w:val="single" w:color="000000"/>
        </w:rPr>
        <w:t>s, Holida</w:t>
      </w:r>
      <w:r>
        <w:t>y</w:t>
      </w:r>
      <w:r>
        <w:rPr>
          <w:u w:val="single" w:color="000000"/>
        </w:rPr>
        <w:t>s, etc.</w:t>
      </w:r>
      <w:r>
        <w:t xml:space="preserve"> If the last or appointed day for the taking of any action or the expiration of any</w:t>
      </w:r>
    </w:p>
    <w:p w:rsidR="00334A63" w:rsidRDefault="009D4688">
      <w:pPr>
        <w:ind w:left="-5"/>
      </w:pPr>
      <w:r>
        <w:t>right required or granted herein shall not be a Business Day, then such action may be taken or such right may be exercised on the next succeeding Business Day.</w:t>
      </w:r>
    </w:p>
    <w:p w:rsidR="00334A63" w:rsidRDefault="009D4688">
      <w:pPr>
        <w:spacing w:after="0" w:line="259" w:lineRule="auto"/>
        <w:ind w:left="720" w:firstLine="0"/>
        <w:jc w:val="left"/>
      </w:pPr>
      <w:r>
        <w:t xml:space="preserve"> </w:t>
      </w:r>
    </w:p>
    <w:p w:rsidR="00334A63" w:rsidRDefault="009D4688">
      <w:pPr>
        <w:ind w:left="730"/>
      </w:pPr>
      <w:r>
        <w:t xml:space="preserve">5.19      </w:t>
      </w:r>
      <w:r>
        <w:rPr>
          <w:u w:val="single" w:color="000000"/>
        </w:rPr>
        <w:t>Construction</w:t>
      </w:r>
      <w:r>
        <w:t>. The parties agree that each of them and/or their respective counsel ha</w:t>
      </w:r>
      <w:r>
        <w:t>ve reviewed and had an</w:t>
      </w:r>
    </w:p>
    <w:p w:rsidR="00334A63" w:rsidRDefault="009D4688">
      <w:pPr>
        <w:ind w:left="-5"/>
      </w:pPr>
      <w:r>
        <w:t>opportunity to revise the Transaction Documents and, therefore, the normal rule of construction to the effect that any ambiguities are to be resolved against the drafting party shall not be employed in the interpretation of the Trans</w:t>
      </w:r>
      <w:r>
        <w:t>action Documents or any amendments thereto. In addition, each and every reference to share prices and Ordinary Shares in any Transaction Document shall be subject to adjustment for reverse and forward stock splits, stock dividends, stock combinations and o</w:t>
      </w:r>
      <w:r>
        <w:t>ther similar transactions of the Ordinary Shares that occur after the date of this Agreement.</w:t>
      </w:r>
    </w:p>
    <w:p w:rsidR="00334A63" w:rsidRDefault="009D4688">
      <w:pPr>
        <w:spacing w:after="46" w:line="259" w:lineRule="auto"/>
        <w:ind w:left="720" w:firstLine="0"/>
        <w:jc w:val="left"/>
      </w:pPr>
      <w:r>
        <w:t xml:space="preserve"> </w:t>
      </w:r>
    </w:p>
    <w:p w:rsidR="00334A63" w:rsidRDefault="009D4688">
      <w:pPr>
        <w:spacing w:after="2"/>
        <w:ind w:left="-15" w:firstLine="720"/>
      </w:pPr>
      <w:r>
        <w:t xml:space="preserve">5.20      </w:t>
      </w:r>
      <w:r>
        <w:rPr>
          <w:b/>
          <w:u w:val="single" w:color="000000"/>
        </w:rPr>
        <w:t>WAIVER OF JURY TRIAL</w:t>
      </w:r>
      <w:r>
        <w:rPr>
          <w:b/>
          <w:sz w:val="24"/>
        </w:rPr>
        <w:t xml:space="preserve">. </w:t>
      </w:r>
      <w:r>
        <w:rPr>
          <w:b/>
          <w:u w:val="single" w:color="000000"/>
        </w:rPr>
        <w:t>IN ANY ACTION</w:t>
      </w:r>
      <w:r>
        <w:rPr>
          <w:b/>
        </w:rPr>
        <w:t>,</w:t>
      </w:r>
      <w:r>
        <w:rPr>
          <w:b/>
          <w:u w:val="single" w:color="000000"/>
        </w:rPr>
        <w:t xml:space="preserve"> SUIT</w:t>
      </w:r>
      <w:r>
        <w:rPr>
          <w:b/>
        </w:rPr>
        <w:t>,</w:t>
      </w:r>
      <w:r>
        <w:rPr>
          <w:b/>
          <w:u w:val="single" w:color="000000"/>
        </w:rPr>
        <w:t xml:space="preserve"> OR PROCEEDING IN ANY JURISDICTION BROUGHT BY ANY PARTY AGAINST ANY OTHER PARTY</w:t>
      </w:r>
      <w:r>
        <w:rPr>
          <w:b/>
        </w:rPr>
        <w:t>,</w:t>
      </w:r>
      <w:r>
        <w:rPr>
          <w:b/>
          <w:u w:val="single" w:color="000000"/>
        </w:rPr>
        <w:t xml:space="preserve"> THE PARTIES EACH KNOWINGLY AND INTENTIONALLY</w:t>
      </w:r>
      <w:r>
        <w:rPr>
          <w:b/>
        </w:rPr>
        <w:t>,</w:t>
      </w:r>
      <w:r>
        <w:rPr>
          <w:b/>
          <w:u w:val="single" w:color="000000"/>
        </w:rPr>
        <w:t xml:space="preserve"> TO THE GREATEST EXTENT PERMITTED BY APPLICABLE LAW</w:t>
      </w:r>
      <w:r>
        <w:rPr>
          <w:b/>
        </w:rPr>
        <w:t>,</w:t>
      </w:r>
      <w:r>
        <w:rPr>
          <w:b/>
          <w:u w:val="single" w:color="000000"/>
        </w:rPr>
        <w:t xml:space="preserve"> HEREBY ABSOLUTELY</w:t>
      </w:r>
      <w:r>
        <w:rPr>
          <w:b/>
        </w:rPr>
        <w:t xml:space="preserve">, </w:t>
      </w:r>
      <w:r>
        <w:rPr>
          <w:b/>
          <w:u w:val="single" w:color="000000"/>
        </w:rPr>
        <w:t>UNCONDITIONALLY</w:t>
      </w:r>
      <w:r>
        <w:rPr>
          <w:b/>
        </w:rPr>
        <w:t>,</w:t>
      </w:r>
      <w:r>
        <w:rPr>
          <w:b/>
          <w:u w:val="single" w:color="000000"/>
        </w:rPr>
        <w:t xml:space="preserve"> IRREVOCABLY AND EXPRESSLY WAIVES FOREVER TRIAL BY JURY.</w:t>
      </w:r>
    </w:p>
    <w:p w:rsidR="00334A63" w:rsidRDefault="009D4688">
      <w:pPr>
        <w:spacing w:after="0" w:line="259" w:lineRule="auto"/>
        <w:ind w:left="0" w:firstLine="0"/>
        <w:jc w:val="center"/>
      </w:pPr>
      <w:r>
        <w:t xml:space="preserve"> </w:t>
      </w:r>
    </w:p>
    <w:p w:rsidR="00334A63" w:rsidRDefault="009D4688">
      <w:pPr>
        <w:spacing w:after="0" w:line="259" w:lineRule="auto"/>
        <w:jc w:val="center"/>
      </w:pPr>
      <w:r>
        <w:rPr>
          <w:i/>
        </w:rPr>
        <w:t>(Signature Pages Follow)</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tabs>
          <w:tab w:val="center" w:pos="5437"/>
          <w:tab w:val="center" w:pos="10810"/>
        </w:tabs>
        <w:ind w:left="-15" w:firstLine="0"/>
        <w:jc w:val="left"/>
      </w:pPr>
      <w:r>
        <w:t xml:space="preserve"> </w:t>
      </w:r>
      <w:r>
        <w:tab/>
        <w:t>23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048" name="Group 13904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76" name="Shape 1498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7" name="Shape 1498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8" name="Shape 1498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048" style="width:543pt;height:0.75pt;mso-position-horizontal-relative:char;mso-position-vertical-relative:line" coordsize="68960,95">
                <v:shape id="Shape 149879" style="position:absolute;width:22669;height:95;left:46291;top:0;" coordsize="2266950,9525" path="m0,0l2266950,0l2266950,9525l0,9525l0,0">
                  <v:stroke weight="0pt" endcap="flat" joinstyle="miter" miterlimit="10" on="false" color="#000000" opacity="0"/>
                  <v:fill on="true" color="#000000"/>
                </v:shape>
                <v:shape id="Shape 149880" style="position:absolute;width:23526;height:95;left:22764;top:0;" coordsize="2352675,9525" path="m0,0l2352675,0l2352675,9525l0,9525l0,0">
                  <v:stroke weight="0pt" endcap="flat" joinstyle="miter" miterlimit="10" on="false" color="#000000" opacity="0"/>
                  <v:fill on="true" color="#000000"/>
                </v:shape>
                <v:shape id="Shape 1498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center"/>
      </w:pPr>
      <w:r>
        <w:t xml:space="preserve"> </w:t>
      </w:r>
    </w:p>
    <w:p w:rsidR="00334A63" w:rsidRDefault="009D4688">
      <w:pPr>
        <w:spacing w:after="0" w:line="259" w:lineRule="auto"/>
        <w:ind w:right="150"/>
        <w:jc w:val="right"/>
      </w:pPr>
      <w:r>
        <w:t>IN WITNESS WHEREOF, the parties hereto have caused this Securities Purchase Agreement to be duly executed</w:t>
      </w:r>
    </w:p>
    <w:p w:rsidR="00334A63" w:rsidRDefault="009D4688">
      <w:pPr>
        <w:ind w:left="154"/>
      </w:pPr>
      <w:r>
        <w:t>by their respective authorized signatories as of the date first indicated above.</w:t>
      </w:r>
    </w:p>
    <w:p w:rsidR="00334A63" w:rsidRDefault="009D4688">
      <w:pPr>
        <w:spacing w:after="0" w:line="259" w:lineRule="auto"/>
        <w:ind w:left="1512" w:firstLine="0"/>
        <w:jc w:val="left"/>
      </w:pPr>
      <w:r>
        <w:t xml:space="preserve"> </w:t>
      </w:r>
    </w:p>
    <w:p w:rsidR="00334A63" w:rsidRDefault="009D4688">
      <w:pPr>
        <w:spacing w:after="5" w:line="254" w:lineRule="auto"/>
        <w:ind w:left="-5"/>
      </w:pPr>
      <w:r>
        <w:rPr>
          <w:b/>
        </w:rPr>
        <w:t>SPI ENERGY CO., LTD.</w:t>
      </w:r>
    </w:p>
    <w:p w:rsidR="00334A63" w:rsidRDefault="009D4688">
      <w:pPr>
        <w:spacing w:after="0" w:line="259" w:lineRule="auto"/>
        <w:ind w:left="0" w:firstLine="0"/>
        <w:jc w:val="left"/>
      </w:pPr>
      <w:r>
        <w:rPr>
          <w:b/>
        </w:rPr>
        <w:t xml:space="preserve"> </w:t>
      </w:r>
    </w:p>
    <w:tbl>
      <w:tblPr>
        <w:tblStyle w:val="TableGrid"/>
        <w:tblW w:w="8441" w:type="dxa"/>
        <w:tblInd w:w="0" w:type="dxa"/>
        <w:tblCellMar>
          <w:top w:w="0" w:type="dxa"/>
          <w:left w:w="0" w:type="dxa"/>
          <w:bottom w:w="0" w:type="dxa"/>
          <w:right w:w="0" w:type="dxa"/>
        </w:tblCellMar>
        <w:tblLook w:val="04A0" w:firstRow="1" w:lastRow="0" w:firstColumn="1" w:lastColumn="0" w:noHBand="0" w:noVBand="1"/>
      </w:tblPr>
      <w:tblGrid>
        <w:gridCol w:w="5430"/>
        <w:gridCol w:w="3011"/>
      </w:tblGrid>
      <w:tr w:rsidR="00334A63">
        <w:trPr>
          <w:trHeight w:val="211"/>
        </w:trPr>
        <w:tc>
          <w:tcPr>
            <w:tcW w:w="5430" w:type="dxa"/>
            <w:tcBorders>
              <w:top w:val="nil"/>
              <w:left w:val="nil"/>
              <w:bottom w:val="nil"/>
              <w:right w:val="nil"/>
            </w:tcBorders>
          </w:tcPr>
          <w:p w:rsidR="00334A63" w:rsidRDefault="009D4688">
            <w:pPr>
              <w:spacing w:after="0" w:line="259" w:lineRule="auto"/>
              <w:ind w:left="0" w:firstLine="0"/>
              <w:jc w:val="left"/>
            </w:pPr>
            <w:r>
              <w:t xml:space="preserve"> </w:t>
            </w:r>
          </w:p>
        </w:tc>
        <w:tc>
          <w:tcPr>
            <w:tcW w:w="3011" w:type="dxa"/>
            <w:tcBorders>
              <w:top w:val="nil"/>
              <w:left w:val="nil"/>
              <w:bottom w:val="nil"/>
              <w:right w:val="nil"/>
            </w:tcBorders>
          </w:tcPr>
          <w:p w:rsidR="00334A63" w:rsidRDefault="009D4688">
            <w:pPr>
              <w:spacing w:after="0" w:line="259" w:lineRule="auto"/>
              <w:ind w:left="0" w:firstLine="0"/>
              <w:jc w:val="left"/>
            </w:pPr>
            <w:r>
              <w:rPr>
                <w:u w:val="single" w:color="000000"/>
              </w:rPr>
              <w:t>Address For Notice:</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 xml:space="preserve"> </w:t>
            </w:r>
          </w:p>
        </w:tc>
        <w:tc>
          <w:tcPr>
            <w:tcW w:w="3011" w:type="dxa"/>
            <w:tcBorders>
              <w:top w:val="nil"/>
              <w:left w:val="nil"/>
              <w:bottom w:val="nil"/>
              <w:right w:val="nil"/>
            </w:tcBorders>
          </w:tcPr>
          <w:p w:rsidR="00334A63" w:rsidRDefault="009D4688">
            <w:pPr>
              <w:spacing w:after="0" w:line="259" w:lineRule="auto"/>
              <w:ind w:left="0" w:firstLine="0"/>
            </w:pPr>
            <w:r>
              <w:t xml:space="preserve">4677 Old Ironsides </w:t>
            </w:r>
            <w:r>
              <w:t>Drive, Suite 190,</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 xml:space="preserve"> </w:t>
            </w:r>
          </w:p>
        </w:tc>
        <w:tc>
          <w:tcPr>
            <w:tcW w:w="3011" w:type="dxa"/>
            <w:tcBorders>
              <w:top w:val="nil"/>
              <w:left w:val="nil"/>
              <w:bottom w:val="nil"/>
              <w:right w:val="nil"/>
            </w:tcBorders>
          </w:tcPr>
          <w:p w:rsidR="00334A63" w:rsidRDefault="009D4688">
            <w:pPr>
              <w:spacing w:after="0" w:line="259" w:lineRule="auto"/>
              <w:ind w:left="0" w:firstLine="0"/>
              <w:jc w:val="left"/>
            </w:pPr>
            <w:r>
              <w:t>Santa Clara, CA 95054</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 xml:space="preserve"> </w:t>
            </w:r>
          </w:p>
        </w:tc>
        <w:tc>
          <w:tcPr>
            <w:tcW w:w="3011" w:type="dxa"/>
            <w:tcBorders>
              <w:top w:val="nil"/>
              <w:left w:val="nil"/>
              <w:bottom w:val="nil"/>
              <w:right w:val="nil"/>
            </w:tcBorders>
          </w:tcPr>
          <w:p w:rsidR="00334A63" w:rsidRDefault="009D4688">
            <w:pPr>
              <w:spacing w:after="0" w:line="259" w:lineRule="auto"/>
              <w:ind w:left="0" w:firstLine="0"/>
              <w:jc w:val="left"/>
            </w:pPr>
            <w:r>
              <w:t>Attention: Xiaofeng Peng</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By:</w:t>
            </w:r>
            <w:r>
              <w:rPr>
                <w:u w:val="single" w:color="000000"/>
              </w:rPr>
              <w:t xml:space="preserve">                                             </w:t>
            </w:r>
          </w:p>
        </w:tc>
        <w:tc>
          <w:tcPr>
            <w:tcW w:w="3011" w:type="dxa"/>
            <w:tcBorders>
              <w:top w:val="nil"/>
              <w:left w:val="nil"/>
              <w:bottom w:val="nil"/>
              <w:right w:val="nil"/>
            </w:tcBorders>
          </w:tcPr>
          <w:p w:rsidR="00334A63" w:rsidRDefault="009D4688">
            <w:pPr>
              <w:spacing w:after="0" w:line="259" w:lineRule="auto"/>
              <w:ind w:left="0" w:firstLine="0"/>
            </w:pPr>
            <w:r>
              <w:t>E-Mail: denton.peng@spigroups.com</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Name: Xiaofeng Peng</w:t>
            </w:r>
          </w:p>
        </w:tc>
        <w:tc>
          <w:tcPr>
            <w:tcW w:w="3011" w:type="dxa"/>
            <w:tcBorders>
              <w:top w:val="nil"/>
              <w:left w:val="nil"/>
              <w:bottom w:val="nil"/>
              <w:right w:val="nil"/>
            </w:tcBorders>
          </w:tcPr>
          <w:p w:rsidR="00334A63" w:rsidRDefault="009D4688">
            <w:pPr>
              <w:spacing w:after="0" w:line="259" w:lineRule="auto"/>
              <w:ind w:left="0" w:firstLine="0"/>
              <w:jc w:val="left"/>
            </w:pPr>
            <w:r>
              <w:t xml:space="preserve"> </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Title: Chief Executive Officer</w:t>
            </w:r>
          </w:p>
        </w:tc>
        <w:tc>
          <w:tcPr>
            <w:tcW w:w="3011" w:type="dxa"/>
            <w:tcBorders>
              <w:top w:val="nil"/>
              <w:left w:val="nil"/>
              <w:bottom w:val="nil"/>
              <w:right w:val="nil"/>
            </w:tcBorders>
          </w:tcPr>
          <w:p w:rsidR="00334A63" w:rsidRDefault="009D4688">
            <w:pPr>
              <w:spacing w:after="0" w:line="259" w:lineRule="auto"/>
              <w:ind w:left="0" w:firstLine="0"/>
              <w:jc w:val="left"/>
            </w:pPr>
            <w:r>
              <w:t xml:space="preserve"> </w:t>
            </w:r>
          </w:p>
        </w:tc>
      </w:tr>
      <w:tr w:rsidR="00334A63">
        <w:trPr>
          <w:trHeight w:val="240"/>
        </w:trPr>
        <w:tc>
          <w:tcPr>
            <w:tcW w:w="5430" w:type="dxa"/>
            <w:tcBorders>
              <w:top w:val="nil"/>
              <w:left w:val="nil"/>
              <w:bottom w:val="nil"/>
              <w:right w:val="nil"/>
            </w:tcBorders>
          </w:tcPr>
          <w:p w:rsidR="00334A63" w:rsidRDefault="009D4688">
            <w:pPr>
              <w:spacing w:after="0" w:line="259" w:lineRule="auto"/>
              <w:ind w:left="0" w:firstLine="0"/>
              <w:jc w:val="left"/>
            </w:pPr>
            <w:r>
              <w:t xml:space="preserve"> </w:t>
            </w:r>
          </w:p>
        </w:tc>
        <w:tc>
          <w:tcPr>
            <w:tcW w:w="3011" w:type="dxa"/>
            <w:tcBorders>
              <w:top w:val="nil"/>
              <w:left w:val="nil"/>
              <w:bottom w:val="nil"/>
              <w:right w:val="nil"/>
            </w:tcBorders>
          </w:tcPr>
          <w:p w:rsidR="00334A63" w:rsidRDefault="009D4688">
            <w:pPr>
              <w:spacing w:after="0" w:line="259" w:lineRule="auto"/>
              <w:ind w:left="0" w:firstLine="0"/>
              <w:jc w:val="left"/>
            </w:pPr>
            <w:r>
              <w:t xml:space="preserve"> </w:t>
            </w:r>
          </w:p>
        </w:tc>
      </w:tr>
      <w:tr w:rsidR="00334A63">
        <w:trPr>
          <w:trHeight w:val="211"/>
        </w:trPr>
        <w:tc>
          <w:tcPr>
            <w:tcW w:w="5430" w:type="dxa"/>
            <w:tcBorders>
              <w:top w:val="nil"/>
              <w:left w:val="nil"/>
              <w:bottom w:val="nil"/>
              <w:right w:val="nil"/>
            </w:tcBorders>
          </w:tcPr>
          <w:p w:rsidR="00334A63" w:rsidRDefault="009D4688">
            <w:pPr>
              <w:spacing w:after="0" w:line="259" w:lineRule="auto"/>
              <w:ind w:left="0" w:firstLine="0"/>
              <w:jc w:val="left"/>
            </w:pPr>
            <w:r>
              <w:t>With a copy to (which shall not constitute notice):</w:t>
            </w:r>
          </w:p>
        </w:tc>
        <w:tc>
          <w:tcPr>
            <w:tcW w:w="3011" w:type="dxa"/>
            <w:tcBorders>
              <w:top w:val="nil"/>
              <w:left w:val="nil"/>
              <w:bottom w:val="nil"/>
              <w:right w:val="nil"/>
            </w:tcBorders>
          </w:tcPr>
          <w:p w:rsidR="00334A63" w:rsidRDefault="009D4688">
            <w:pPr>
              <w:spacing w:after="0" w:line="259" w:lineRule="auto"/>
              <w:ind w:left="0" w:firstLine="0"/>
              <w:jc w:val="left"/>
            </w:pPr>
            <w:r>
              <w:t xml:space="preserve"> </w:t>
            </w:r>
          </w:p>
        </w:tc>
      </w:tr>
    </w:tbl>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0" w:firstLine="0"/>
        <w:jc w:val="left"/>
      </w:pPr>
      <w:r>
        <w:rPr>
          <w:color w:val="0000FF"/>
        </w:rPr>
        <w:t xml:space="preserve"> </w:t>
      </w:r>
    </w:p>
    <w:p w:rsidR="00334A63" w:rsidRDefault="009D4688">
      <w:pPr>
        <w:spacing w:after="0" w:line="259" w:lineRule="auto"/>
        <w:ind w:left="1263" w:right="1253"/>
        <w:jc w:val="center"/>
      </w:pPr>
      <w:r>
        <w:t>[REMAINDER OF PAGE INTENTIONALLY LEFT BLANK</w:t>
      </w:r>
    </w:p>
    <w:p w:rsidR="00334A63" w:rsidRDefault="009D4688">
      <w:pPr>
        <w:spacing w:after="0" w:line="259" w:lineRule="auto"/>
        <w:ind w:left="1263" w:right="1253"/>
        <w:jc w:val="center"/>
      </w:pPr>
      <w:r>
        <w:t>SIGNATURE PAGE FOR PURCHASER FOLLOWS]</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134" w:line="259" w:lineRule="auto"/>
        <w:ind w:left="0" w:firstLine="0"/>
        <w:jc w:val="center"/>
      </w:pPr>
      <w:r>
        <w:t xml:space="preserve"> </w:t>
      </w:r>
    </w:p>
    <w:p w:rsidR="00334A63" w:rsidRDefault="009D4688">
      <w:pPr>
        <w:tabs>
          <w:tab w:val="center" w:pos="5437"/>
          <w:tab w:val="center" w:pos="10810"/>
        </w:tabs>
        <w:ind w:left="-15" w:firstLine="0"/>
        <w:jc w:val="left"/>
      </w:pPr>
      <w:r>
        <w:t xml:space="preserve"> </w:t>
      </w:r>
      <w:r>
        <w:tab/>
        <w:t>24</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8182" name="Group 13818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82" name="Shape 1498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3" name="Shape 1498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4" name="Shape 1498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182" style="width:543pt;height:0.75pt;mso-position-horizontal-relative:char;mso-position-vertical-relative:line" coordsize="68960,95">
                <v:shape id="Shape 149885" style="position:absolute;width:22669;height:95;left:46291;top:0;" coordsize="2266950,9525" path="m0,0l2266950,0l2266950,9525l0,9525l0,0">
                  <v:stroke weight="0pt" endcap="flat" joinstyle="miter" miterlimit="10" on="false" color="#000000" opacity="0"/>
                  <v:fill on="true" color="#000000"/>
                </v:shape>
                <v:shape id="Shape 149886" style="position:absolute;width:23526;height:95;left:22764;top:0;" coordsize="2352675,9525" path="m0,0l2352675,0l2352675,9525l0,9525l0,0">
                  <v:stroke weight="0pt" endcap="flat" joinstyle="miter" miterlimit="10" on="false" color="#000000" opacity="0"/>
                  <v:fill on="true" color="#000000"/>
                </v:shape>
                <v:shape id="Shape 14988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center"/>
      </w:pPr>
      <w:r>
        <w:t xml:space="preserve"> </w:t>
      </w:r>
    </w:p>
    <w:p w:rsidR="00334A63" w:rsidRDefault="009D4688">
      <w:pPr>
        <w:spacing w:after="2" w:line="254" w:lineRule="auto"/>
        <w:ind w:left="1501" w:right="1491"/>
        <w:jc w:val="center"/>
      </w:pPr>
      <w:r>
        <w:rPr>
          <w:b/>
        </w:rPr>
        <w:t>[PURCHASER SIGNATURE PAGES TO SPI SECURITIES PURCHASE AGREEMENT]</w:t>
      </w:r>
    </w:p>
    <w:p w:rsidR="00334A63" w:rsidRDefault="009D4688">
      <w:pPr>
        <w:spacing w:after="0" w:line="259" w:lineRule="auto"/>
        <w:ind w:left="2664" w:firstLine="0"/>
        <w:jc w:val="left"/>
      </w:pPr>
      <w:r>
        <w:t xml:space="preserve"> </w:t>
      </w:r>
    </w:p>
    <w:p w:rsidR="00334A63" w:rsidRDefault="009D4688">
      <w:pPr>
        <w:ind w:left="730"/>
      </w:pPr>
      <w:r>
        <w:rPr>
          <w:b/>
        </w:rPr>
        <w:t xml:space="preserve">IN WITNESS WHEREOF, </w:t>
      </w:r>
      <w:r>
        <w:t>the undersigned have caused this Agreement to be duly executed by their respective authorized</w:t>
      </w:r>
    </w:p>
    <w:p w:rsidR="00334A63" w:rsidRDefault="009D4688">
      <w:pPr>
        <w:ind w:left="-5"/>
      </w:pPr>
      <w:r>
        <w:t>signatories as of the date first indicated above.</w:t>
      </w:r>
    </w:p>
    <w:p w:rsidR="00334A63" w:rsidRDefault="009D4688">
      <w:pPr>
        <w:spacing w:after="0" w:line="259" w:lineRule="auto"/>
        <w:ind w:left="720" w:firstLine="0"/>
        <w:jc w:val="left"/>
      </w:pPr>
      <w:r>
        <w:t xml:space="preserve"> </w:t>
      </w:r>
    </w:p>
    <w:p w:rsidR="00334A63" w:rsidRDefault="009D4688">
      <w:pPr>
        <w:ind w:left="-5"/>
      </w:pPr>
      <w:r>
        <w:t>Name of Purchaser: _______________________________</w:t>
      </w:r>
    </w:p>
    <w:p w:rsidR="00334A63" w:rsidRDefault="009D4688">
      <w:pPr>
        <w:spacing w:after="0" w:line="259" w:lineRule="auto"/>
        <w:ind w:left="0" w:firstLine="0"/>
        <w:jc w:val="left"/>
      </w:pPr>
      <w:r>
        <w:t xml:space="preserve"> </w:t>
      </w:r>
    </w:p>
    <w:p w:rsidR="00334A63" w:rsidRDefault="009D4688">
      <w:pPr>
        <w:spacing w:after="0" w:line="259" w:lineRule="auto"/>
        <w:ind w:left="-5"/>
        <w:jc w:val="left"/>
      </w:pPr>
      <w:r>
        <w:rPr>
          <w:i/>
        </w:rPr>
        <w:t>Signature of Authorized Signatory of Purchaser: _____________________________</w:t>
      </w:r>
    </w:p>
    <w:p w:rsidR="00334A63" w:rsidRDefault="009D4688">
      <w:pPr>
        <w:spacing w:after="0" w:line="259" w:lineRule="auto"/>
        <w:ind w:left="0" w:firstLine="0"/>
        <w:jc w:val="left"/>
      </w:pPr>
      <w:r>
        <w:t xml:space="preserve"> </w:t>
      </w:r>
    </w:p>
    <w:p w:rsidR="00334A63" w:rsidRDefault="009D4688">
      <w:pPr>
        <w:ind w:left="-5"/>
      </w:pPr>
      <w:r>
        <w:t>Name of Authorized Signatory: ______________________________</w:t>
      </w:r>
    </w:p>
    <w:p w:rsidR="00334A63" w:rsidRDefault="009D4688">
      <w:pPr>
        <w:spacing w:after="0" w:line="259" w:lineRule="auto"/>
        <w:ind w:left="0" w:firstLine="0"/>
        <w:jc w:val="left"/>
      </w:pPr>
      <w:r>
        <w:t xml:space="preserve"> </w:t>
      </w:r>
    </w:p>
    <w:p w:rsidR="00334A63" w:rsidRDefault="009D4688">
      <w:pPr>
        <w:ind w:left="-5"/>
      </w:pPr>
      <w:r>
        <w:t>Title of Authorized Signatory: ___________________________________</w:t>
      </w:r>
    </w:p>
    <w:p w:rsidR="00334A63" w:rsidRDefault="009D4688">
      <w:pPr>
        <w:spacing w:after="0" w:line="259" w:lineRule="auto"/>
        <w:ind w:left="0" w:firstLine="0"/>
        <w:jc w:val="left"/>
      </w:pPr>
      <w:r>
        <w:t xml:space="preserve"> </w:t>
      </w:r>
    </w:p>
    <w:p w:rsidR="00334A63" w:rsidRDefault="009D4688">
      <w:pPr>
        <w:ind w:left="-5"/>
      </w:pPr>
      <w:r>
        <w:t>Email Address of Authorized Signatory: _____</w:t>
      </w:r>
      <w:r>
        <w:t>_________________________</w:t>
      </w:r>
    </w:p>
    <w:p w:rsidR="00334A63" w:rsidRDefault="009D4688">
      <w:pPr>
        <w:spacing w:after="14" w:line="259" w:lineRule="auto"/>
        <w:ind w:left="0" w:firstLine="0"/>
        <w:jc w:val="left"/>
      </w:pPr>
      <w:r>
        <w:t xml:space="preserve"> </w:t>
      </w:r>
    </w:p>
    <w:p w:rsidR="00334A63" w:rsidRDefault="009D4688">
      <w:pPr>
        <w:tabs>
          <w:tab w:val="center" w:pos="3795"/>
        </w:tabs>
        <w:ind w:left="-15" w:firstLine="0"/>
        <w:jc w:val="left"/>
      </w:pPr>
      <w:r>
        <w:t>Address for Notice to Purchaser:</w:t>
      </w:r>
      <w:r>
        <w:tab/>
        <w:t xml:space="preserve"> </w:t>
      </w:r>
    </w:p>
    <w:p w:rsidR="00334A63" w:rsidRDefault="009D4688">
      <w:pPr>
        <w:spacing w:after="20" w:line="259" w:lineRule="auto"/>
        <w:ind w:left="0" w:firstLine="0"/>
        <w:jc w:val="left"/>
      </w:pPr>
      <w:r>
        <w:t xml:space="preserve"> </w:t>
      </w:r>
      <w:r>
        <w:tab/>
        <w:t xml:space="preserve"> </w:t>
      </w:r>
    </w:p>
    <w:p w:rsidR="00334A63" w:rsidRDefault="009D4688">
      <w:pPr>
        <w:spacing w:after="0" w:line="259" w:lineRule="auto"/>
        <w:ind w:left="0" w:firstLine="0"/>
        <w:jc w:val="left"/>
      </w:pPr>
      <w:r>
        <w:t xml:space="preserve"> </w:t>
      </w:r>
      <w:r>
        <w:tab/>
        <w:t xml:space="preserve"> </w:t>
      </w:r>
    </w:p>
    <w:p w:rsidR="00334A63" w:rsidRDefault="009D4688">
      <w:pPr>
        <w:spacing w:after="0" w:line="259" w:lineRule="auto"/>
        <w:ind w:left="3600" w:firstLine="0"/>
        <w:jc w:val="left"/>
      </w:pPr>
      <w:r>
        <w:t xml:space="preserve"> </w:t>
      </w:r>
    </w:p>
    <w:p w:rsidR="00334A63" w:rsidRDefault="009D4688">
      <w:pPr>
        <w:ind w:left="-5"/>
      </w:pPr>
      <w:r>
        <w:t>Address for Delivery of Securities to Purchaser (if not same as address for notice):</w:t>
      </w:r>
    </w:p>
    <w:p w:rsidR="00334A63" w:rsidRDefault="009D4688">
      <w:pPr>
        <w:spacing w:after="0" w:line="259" w:lineRule="auto"/>
        <w:ind w:left="0" w:firstLine="0"/>
        <w:jc w:val="left"/>
      </w:pPr>
      <w:r>
        <w:t xml:space="preserve"> </w:t>
      </w:r>
    </w:p>
    <w:p w:rsidR="00334A63" w:rsidRDefault="009D4688">
      <w:pPr>
        <w:ind w:left="-5"/>
      </w:pPr>
      <w:r>
        <w:t>DWAC for Shares:</w:t>
      </w:r>
    </w:p>
    <w:p w:rsidR="00334A63" w:rsidRDefault="009D4688">
      <w:pPr>
        <w:spacing w:after="0" w:line="259" w:lineRule="auto"/>
        <w:ind w:left="0" w:firstLine="0"/>
        <w:jc w:val="left"/>
      </w:pPr>
      <w:r>
        <w:t xml:space="preserve"> </w:t>
      </w:r>
    </w:p>
    <w:p w:rsidR="00334A63" w:rsidRDefault="009D4688">
      <w:pPr>
        <w:ind w:left="-5"/>
      </w:pPr>
      <w:r>
        <w:t>Subscription Amount: $__________________</w:t>
      </w:r>
    </w:p>
    <w:p w:rsidR="00334A63" w:rsidRDefault="009D4688">
      <w:pPr>
        <w:spacing w:after="0" w:line="259" w:lineRule="auto"/>
        <w:ind w:left="0" w:firstLine="0"/>
        <w:jc w:val="left"/>
      </w:pPr>
      <w:r>
        <w:t xml:space="preserve"> </w:t>
      </w:r>
    </w:p>
    <w:p w:rsidR="00334A63" w:rsidRDefault="009D4688">
      <w:pPr>
        <w:ind w:left="-5"/>
      </w:pPr>
      <w:r>
        <w:t>Shares: ______________________</w:t>
      </w:r>
    </w:p>
    <w:p w:rsidR="00334A63" w:rsidRDefault="009D4688">
      <w:pPr>
        <w:spacing w:after="0" w:line="259" w:lineRule="auto"/>
        <w:ind w:left="0" w:firstLine="0"/>
        <w:jc w:val="left"/>
      </w:pPr>
      <w:r>
        <w:t xml:space="preserve"> </w:t>
      </w:r>
    </w:p>
    <w:p w:rsidR="00334A63" w:rsidRDefault="009D4688">
      <w:pPr>
        <w:ind w:left="-5"/>
      </w:pPr>
      <w:r>
        <w:t>Warrant Shares: _________________</w:t>
      </w:r>
    </w:p>
    <w:p w:rsidR="00334A63" w:rsidRDefault="009D4688">
      <w:pPr>
        <w:spacing w:after="0" w:line="259" w:lineRule="auto"/>
        <w:ind w:left="0" w:firstLine="0"/>
        <w:jc w:val="left"/>
      </w:pPr>
      <w:r>
        <w:t xml:space="preserve"> </w:t>
      </w:r>
    </w:p>
    <w:p w:rsidR="00334A63" w:rsidRDefault="009D4688">
      <w:pPr>
        <w:ind w:left="-5"/>
      </w:pPr>
      <w:r>
        <w:t>EIN Number: ___________</w:t>
      </w:r>
    </w:p>
    <w:p w:rsidR="00334A63" w:rsidRDefault="009D4688">
      <w:pPr>
        <w:spacing w:after="5" w:line="259" w:lineRule="auto"/>
        <w:ind w:left="0" w:firstLine="0"/>
        <w:jc w:val="left"/>
      </w:pPr>
      <w:r>
        <w:t xml:space="preserve"> </w:t>
      </w:r>
    </w:p>
    <w:p w:rsidR="00334A63" w:rsidRDefault="009D4688">
      <w:pPr>
        <w:ind w:left="-5"/>
      </w:pPr>
      <w:r>
        <w:rPr>
          <w:rFonts w:ascii="Wingdings" w:eastAsia="Wingdings" w:hAnsi="Wingdings" w:cs="Wingdings"/>
        </w:rPr>
        <w:t></w:t>
      </w:r>
      <w:r>
        <w:t xml:space="preserve"> Notwithstanding anything contained in this Agreement to the contrary, by checking this box (i) the obligations of the above-signed to purchase the securities set forth in this Agreement to be </w:t>
      </w:r>
      <w:r>
        <w:t>purchased from the Company by the above-signed, and the obligations of the Company to sell such securities to the above-signed, shall be unconditional and all conditions to Closing shall be disregarded, (ii) the Closing shall occur no later than the second</w:t>
      </w:r>
      <w:r>
        <w:t xml:space="preserve"> (2</w:t>
      </w:r>
      <w:r>
        <w:rPr>
          <w:sz w:val="26"/>
          <w:vertAlign w:val="superscript"/>
        </w:rPr>
        <w:t>nd</w:t>
      </w:r>
      <w:r>
        <w:t>) Trading Day following the date of this Agreement and (iii) any condition to Closing contemplated by this Agreement (but prior to being disregarded by clause (i) above) that required delivery by the Company or the above-signed of any agreement, instr</w:t>
      </w:r>
      <w:r>
        <w:t>ument, certificate or the like or purchase price (as applicable) shall no longer be a condition and shall instead be an unconditional obligation of the Company or the above-signed (as applicable) to deliver such agreement, instrument, certificate or the li</w:t>
      </w:r>
      <w:r>
        <w:t>ke or purchase price (as applicable) to such other party on the Closing Date.</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0" w:line="259" w:lineRule="auto"/>
        <w:ind w:left="0" w:firstLine="0"/>
        <w:jc w:val="center"/>
      </w:pPr>
      <w:r>
        <w:t xml:space="preserve"> </w:t>
      </w:r>
    </w:p>
    <w:p w:rsidR="00334A63" w:rsidRDefault="009D4688">
      <w:pPr>
        <w:spacing w:after="14" w:line="259" w:lineRule="auto"/>
        <w:ind w:left="0" w:firstLine="0"/>
        <w:jc w:val="center"/>
      </w:pPr>
      <w:r>
        <w:t xml:space="preserve"> </w:t>
      </w:r>
    </w:p>
    <w:p w:rsidR="00334A63" w:rsidRDefault="009D4688">
      <w:pPr>
        <w:tabs>
          <w:tab w:val="center" w:pos="5437"/>
          <w:tab w:val="center" w:pos="10810"/>
        </w:tabs>
        <w:ind w:left="-15" w:firstLine="0"/>
        <w:jc w:val="left"/>
      </w:pPr>
      <w:r>
        <w:t xml:space="preserve"> </w:t>
      </w:r>
      <w:r>
        <w:tab/>
        <w:t>25</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0284" name="Group 14028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88" name="Shape 14988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284" style="width:543pt;height:0.75pt;mso-position-horizontal-relative:char;mso-position-vertical-relative:line" coordsize="68960,95">
                <v:shape id="Shape 14988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20" w:line="259" w:lineRule="auto"/>
        <w:ind w:left="0" w:firstLine="0"/>
        <w:jc w:val="center"/>
      </w:pPr>
      <w:r>
        <w:t xml:space="preserve"> </w:t>
      </w:r>
    </w:p>
    <w:p w:rsidR="00334A63" w:rsidRDefault="009D4688">
      <w:pPr>
        <w:spacing w:after="0" w:line="259" w:lineRule="auto"/>
        <w:ind w:left="-5"/>
        <w:jc w:val="left"/>
      </w:pPr>
      <w:r>
        <w:rPr>
          <w:sz w:val="24"/>
        </w:rPr>
        <w:t>EX-99.1 5 spi_ex9901.htm PRESS RELEASE</w:t>
      </w:r>
    </w:p>
    <w:p w:rsidR="00334A63" w:rsidRDefault="009D4688">
      <w:pPr>
        <w:spacing w:after="0" w:line="259" w:lineRule="auto"/>
        <w:ind w:left="-5"/>
        <w:jc w:val="left"/>
      </w:pPr>
      <w:r>
        <w:rPr>
          <w:sz w:val="24"/>
        </w:rPr>
        <w:t>Exhibit 99.1</w:t>
      </w:r>
    </w:p>
    <w:p w:rsidR="00334A63" w:rsidRDefault="009D4688">
      <w:pPr>
        <w:spacing w:after="0" w:line="259" w:lineRule="auto"/>
        <w:ind w:left="0" w:firstLine="0"/>
        <w:jc w:val="left"/>
      </w:pPr>
      <w:r>
        <w:rPr>
          <w:sz w:val="24"/>
        </w:rPr>
        <w:t xml:space="preserve"> </w:t>
      </w:r>
    </w:p>
    <w:p w:rsidR="00334A63" w:rsidRDefault="009D4688">
      <w:pPr>
        <w:pStyle w:val="1"/>
      </w:pPr>
      <w:r>
        <w:t>SPI Energy Announces Pricing of $35.0 million Registered Direct Offering</w:t>
      </w:r>
    </w:p>
    <w:p w:rsidR="00334A63" w:rsidRDefault="009D4688">
      <w:pPr>
        <w:spacing w:after="0" w:line="259" w:lineRule="auto"/>
        <w:ind w:left="0" w:firstLine="0"/>
        <w:jc w:val="left"/>
      </w:pPr>
      <w:r>
        <w:t xml:space="preserve"> </w:t>
      </w:r>
    </w:p>
    <w:p w:rsidR="00334A63" w:rsidRDefault="009D4688">
      <w:pPr>
        <w:ind w:left="-5"/>
      </w:pPr>
      <w:r>
        <w:t>ANTA CLARA, CA / ACCESSWIRE / December 3, 2020 / SPI Energy Co., Ltd., (NASDAQ:SPI) (the "Company", “we” or “SPI”), a global renewable energy company and provider of photovoltaic (PV) and electric vehicle (EV) solutions for business, residential, governmen</w:t>
      </w:r>
      <w:r>
        <w:t>t, logistics and utility customers and investors, announced today that it has entered into a securities purchase agreement with certain accredited investors to purchase approximately $35.0 million worth of its ordinary shares and warrants in a registered d</w:t>
      </w:r>
      <w:r>
        <w:t>irect offering.</w:t>
      </w:r>
    </w:p>
    <w:p w:rsidR="00334A63" w:rsidRDefault="009D4688">
      <w:pPr>
        <w:spacing w:after="0" w:line="259" w:lineRule="auto"/>
        <w:ind w:left="0" w:firstLine="0"/>
        <w:jc w:val="left"/>
      </w:pPr>
      <w:r>
        <w:t xml:space="preserve"> </w:t>
      </w:r>
    </w:p>
    <w:p w:rsidR="00334A63" w:rsidRDefault="009D4688">
      <w:pPr>
        <w:ind w:left="-5"/>
      </w:pPr>
      <w:r>
        <w:t>Under the terms of the securities purchase agreement, the Company has agreed to sell approximately 3.5 million ordinary shares and warrants to purchase approximately 3.5 million ordinary shares. The warrants will be exercisable immediatel</w:t>
      </w:r>
      <w:r>
        <w:t>y upon the date of issuance and have an exercise price of $10.50. The warrants will expire 5 years from the date of issuance. The purchase price for one ordinary share and one corresponding warrant will be $10.02. The gross proceeds to the Company from the</w:t>
      </w:r>
      <w:r>
        <w:t xml:space="preserve"> registered direct offering are estimated to be approximately $35.0 million before deducting the placement agent’s fees and other estimated offering expenses. The registered direct offering is expected to close on or about December 7, 2020, subject to the </w:t>
      </w:r>
      <w:r>
        <w:t>satisfaction of customary closing conditions.</w:t>
      </w:r>
    </w:p>
    <w:p w:rsidR="00334A63" w:rsidRDefault="009D4688">
      <w:pPr>
        <w:spacing w:after="0" w:line="259" w:lineRule="auto"/>
        <w:ind w:left="0" w:firstLine="0"/>
        <w:jc w:val="left"/>
      </w:pPr>
      <w:r>
        <w:t xml:space="preserve"> </w:t>
      </w:r>
    </w:p>
    <w:p w:rsidR="00334A63" w:rsidRDefault="009D4688">
      <w:pPr>
        <w:ind w:left="-5"/>
      </w:pPr>
      <w:r>
        <w:t>Maxim Group LLC (“Maxim”) is acting as lead placement agent, Roth Capital Partners and Kingswood Capital Markets, division of Benchmark Investments, Inc. are acting as co-placement agents in connection with t</w:t>
      </w:r>
      <w:r>
        <w:t>his offering.</w:t>
      </w:r>
    </w:p>
    <w:p w:rsidR="00334A63" w:rsidRDefault="009D4688">
      <w:pPr>
        <w:spacing w:after="0" w:line="259" w:lineRule="auto"/>
        <w:ind w:left="0" w:firstLine="0"/>
        <w:jc w:val="left"/>
      </w:pPr>
      <w:r>
        <w:t xml:space="preserve"> </w:t>
      </w:r>
    </w:p>
    <w:p w:rsidR="00334A63" w:rsidRDefault="009D4688">
      <w:pPr>
        <w:spacing w:after="66"/>
        <w:ind w:left="-5"/>
      </w:pPr>
      <w:r>
        <w:t xml:space="preserve">The securities described above are being offered by the Company pursuant to a shelf registration statement on Form F-3 filed with the Securities and Exchange Commission (the “SEC”) dated August 3, 2020, as amended on September 28, 2020 and </w:t>
      </w:r>
      <w:r>
        <w:t>declared effective on September 30, 2020. A prospectus supplement related to the offering will be, filed with the SEC and available on the SEC’s website at http://www.sec.report. Copies of the prospectus supplement relating to the offering may be obtained,</w:t>
      </w:r>
      <w:r>
        <w:t xml:space="preserve"> when available, by contacting:</w:t>
      </w:r>
    </w:p>
    <w:p w:rsidR="00334A63" w:rsidRDefault="009D4688">
      <w:pPr>
        <w:ind w:left="-5"/>
      </w:pPr>
      <w:r>
        <w:t>Maxim Group LLC, 405 Lexington Avenue, 2</w:t>
      </w:r>
      <w:r>
        <w:rPr>
          <w:sz w:val="26"/>
          <w:vertAlign w:val="superscript"/>
        </w:rPr>
        <w:t>nd</w:t>
      </w:r>
      <w:r>
        <w:t xml:space="preserve"> Floor, New York, NY 10174, by telephone: at (212) 895-3500.</w:t>
      </w:r>
    </w:p>
    <w:p w:rsidR="00334A63" w:rsidRDefault="009D4688">
      <w:pPr>
        <w:spacing w:after="0" w:line="259" w:lineRule="auto"/>
        <w:ind w:left="0" w:firstLine="0"/>
        <w:jc w:val="left"/>
      </w:pPr>
      <w:r>
        <w:t xml:space="preserve"> </w:t>
      </w:r>
    </w:p>
    <w:p w:rsidR="00334A63" w:rsidRDefault="009D4688">
      <w:pPr>
        <w:ind w:left="-5"/>
      </w:pPr>
      <w:r>
        <w:t>This press release shall not constitute an offer to sell or the solicitation of an offer to buy, nor shall there be any sale of, these securities in any state or jurisdiction in which such offer, solicitation or sale would be unlawful prior to the registra</w:t>
      </w:r>
      <w:r>
        <w:t>tion or qualification under the securities laws of such state or jurisdiction.</w:t>
      </w:r>
    </w:p>
    <w:p w:rsidR="00334A63" w:rsidRDefault="009D4688">
      <w:pPr>
        <w:spacing w:after="0" w:line="259" w:lineRule="auto"/>
        <w:ind w:left="0" w:firstLine="0"/>
        <w:jc w:val="left"/>
      </w:pPr>
      <w:r>
        <w:t xml:space="preserve"> </w:t>
      </w:r>
    </w:p>
    <w:p w:rsidR="00334A63" w:rsidRDefault="009D4688">
      <w:pPr>
        <w:pStyle w:val="2"/>
        <w:ind w:left="-5"/>
      </w:pPr>
      <w:r>
        <w:t>About SPI Energy</w:t>
      </w:r>
    </w:p>
    <w:p w:rsidR="00334A63" w:rsidRDefault="009D4688">
      <w:pPr>
        <w:spacing w:after="0" w:line="259" w:lineRule="auto"/>
        <w:ind w:left="0" w:firstLine="0"/>
        <w:jc w:val="left"/>
      </w:pPr>
      <w:r>
        <w:t xml:space="preserve"> </w:t>
      </w:r>
    </w:p>
    <w:p w:rsidR="00334A63" w:rsidRDefault="009D4688">
      <w:pPr>
        <w:ind w:left="-5"/>
      </w:pPr>
      <w:r>
        <w:t>SPI Energy Co., Ltd. (SPI) is a global renewable energy company and provider of photovoltaic (PV) and electric vehicle (EV) solutions for business, resident</w:t>
      </w:r>
      <w:r>
        <w:t>ial, government, logistics and utility customers and investors. The Company provides a full spectrum of EPC services to third-party project developers, as well as develops, owns and operates solar projects that sell electricity to the grid in multiple coun</w:t>
      </w:r>
      <w:r>
        <w:t>tries, including the U.S., the U.K., Greece, Japan and Italy. The Company has its US headquarters in Santa Clara, California and maintains global operations in Asia, Europe, North America and Australia. SPI is also targeting strategic investment opportunit</w:t>
      </w:r>
      <w:r>
        <w:t>ies in green industries such as battery storage and charging stations, leveraging the Company's expertise and growing base of cash flow from solar projects and funding development of projects in agriculture and other markets with significant growth potenti</w:t>
      </w:r>
      <w:r>
        <w:t>al.</w:t>
      </w:r>
    </w:p>
    <w:p w:rsidR="00334A63" w:rsidRDefault="009D4688">
      <w:pPr>
        <w:spacing w:after="0" w:line="259" w:lineRule="auto"/>
        <w:ind w:left="0" w:firstLine="0"/>
        <w:jc w:val="left"/>
      </w:pPr>
      <w:r>
        <w:t xml:space="preserve"> </w:t>
      </w:r>
    </w:p>
    <w:p w:rsidR="00334A63" w:rsidRDefault="009D4688">
      <w:pPr>
        <w:ind w:left="-5"/>
      </w:pPr>
      <w:r>
        <w:t>For more information on SPI Energy and its subsidiaries, the Company recommends that stockholders, investors and any other interested parties read the Company's public filings and press releases available under the Investor Relations section at www.S</w:t>
      </w:r>
      <w:r>
        <w:t>PIgroups.com or available at www.sec.gov.</w:t>
      </w:r>
    </w:p>
    <w:p w:rsidR="00334A63" w:rsidRDefault="009D4688">
      <w:pPr>
        <w:spacing w:after="0" w:line="259" w:lineRule="auto"/>
        <w:ind w:left="0" w:firstLine="0"/>
        <w:jc w:val="left"/>
      </w:pPr>
      <w:r>
        <w:rPr>
          <w:b/>
          <w:color w:val="373737"/>
        </w:rPr>
        <w:t xml:space="preserve"> </w:t>
      </w:r>
    </w:p>
    <w:p w:rsidR="00334A63" w:rsidRDefault="009D4688">
      <w:pPr>
        <w:spacing w:after="0" w:line="259" w:lineRule="auto"/>
        <w:ind w:left="0" w:firstLine="0"/>
        <w:jc w:val="left"/>
      </w:pPr>
      <w:r>
        <w:rPr>
          <w:b/>
          <w:color w:val="373737"/>
        </w:rPr>
        <w:t xml:space="preserve"> </w:t>
      </w:r>
    </w:p>
    <w:p w:rsidR="00334A63" w:rsidRDefault="009D4688">
      <w:pPr>
        <w:spacing w:after="0" w:line="259" w:lineRule="auto"/>
        <w:ind w:left="0" w:firstLine="0"/>
        <w:jc w:val="left"/>
      </w:pPr>
      <w:r>
        <w:rPr>
          <w:b/>
          <w:color w:val="373737"/>
        </w:rPr>
        <w:t xml:space="preserve"> </w:t>
      </w:r>
    </w:p>
    <w:p w:rsidR="00334A63" w:rsidRDefault="009D4688">
      <w:pPr>
        <w:spacing w:after="134" w:line="259" w:lineRule="auto"/>
        <w:ind w:left="0" w:firstLine="0"/>
        <w:jc w:val="left"/>
      </w:pPr>
      <w:r>
        <w:rPr>
          <w:b/>
          <w:color w:val="373737"/>
        </w:rPr>
        <w:t xml:space="preserve"> </w:t>
      </w:r>
    </w:p>
    <w:p w:rsidR="00334A63" w:rsidRDefault="009D4688">
      <w:pPr>
        <w:tabs>
          <w:tab w:val="center" w:pos="5438"/>
          <w:tab w:val="center" w:pos="10810"/>
        </w:tabs>
        <w:ind w:left="-15" w:firstLine="0"/>
        <w:jc w:val="left"/>
      </w:pPr>
      <w:r>
        <w:t xml:space="preserve"> </w:t>
      </w:r>
      <w:r>
        <w:tab/>
        <w:t>1</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519" name="Group 1415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90" name="Shape 14989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1" name="Shape 14989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2" name="Shape 14989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519" style="width:543pt;height:0.75pt;mso-position-horizontal-relative:char;mso-position-vertical-relative:line" coordsize="68960,95">
                <v:shape id="Shape 149893" style="position:absolute;width:22669;height:95;left:46291;top:0;" coordsize="2266950,9525" path="m0,0l2266950,0l2266950,9525l0,9525l0,0">
                  <v:stroke weight="0pt" endcap="flat" joinstyle="miter" miterlimit="10" on="false" color="#000000" opacity="0"/>
                  <v:fill on="true" color="#000000"/>
                </v:shape>
                <v:shape id="Shape 149894" style="position:absolute;width:23526;height:95;left:22764;top:0;" coordsize="2352675,9525" path="m0,0l2352675,0l2352675,9525l0,9525l0,0">
                  <v:stroke weight="0pt" endcap="flat" joinstyle="miter" miterlimit="10" on="false" color="#000000" opacity="0"/>
                  <v:fill on="true" color="#000000"/>
                </v:shape>
                <v:shape id="Shape 14989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rPr>
          <w:b/>
          <w:color w:val="373737"/>
        </w:rPr>
        <w:t xml:space="preserve"> </w:t>
      </w:r>
    </w:p>
    <w:p w:rsidR="00334A63" w:rsidRDefault="009D4688">
      <w:pPr>
        <w:pStyle w:val="2"/>
        <w:ind w:left="-5"/>
      </w:pPr>
      <w:r>
        <w:t>Forward-Looking Statements</w:t>
      </w:r>
    </w:p>
    <w:p w:rsidR="00334A63" w:rsidRDefault="009D4688">
      <w:pPr>
        <w:spacing w:after="0" w:line="259" w:lineRule="auto"/>
        <w:ind w:left="0" w:firstLine="0"/>
        <w:jc w:val="left"/>
      </w:pPr>
      <w:r>
        <w:rPr>
          <w:color w:val="373737"/>
        </w:rPr>
        <w:t xml:space="preserve"> </w:t>
      </w:r>
    </w:p>
    <w:p w:rsidR="00334A63" w:rsidRDefault="009D4688">
      <w:pPr>
        <w:spacing w:after="0" w:line="249" w:lineRule="auto"/>
        <w:ind w:left="0" w:right="1" w:firstLine="0"/>
      </w:pPr>
      <w:r>
        <w:rPr>
          <w:color w:val="373737"/>
        </w:rPr>
        <w:t>This press release contains forward-looking statements, as that term is defined in the Private Litigation Reform Act of 1995, that involve significant risks and uncertainties. Forward-looking statements can be identified through the use of words such as ma</w:t>
      </w:r>
      <w:r>
        <w:rPr>
          <w:color w:val="373737"/>
        </w:rPr>
        <w:t xml:space="preserve">y," "might," "will," "intend," "should," "could," "can," "would," "continue," "expect," "believe," "anticipate," "estimate," "predict," "outlook," "potential," "plan," "seek," and similar expressions and variations or the negatives of these terms or other </w:t>
      </w:r>
      <w:r>
        <w:rPr>
          <w:color w:val="373737"/>
        </w:rPr>
        <w:t>comparable terminology. Readers are cautioned not to place undue reliance on these forward-looking statements, which reflect the Company's current expectations and speak only as of the date of this release. Actual results may differ materially from the Com</w:t>
      </w:r>
      <w:r>
        <w:rPr>
          <w:color w:val="373737"/>
        </w:rPr>
        <w:t>pany's current expectations depending upon a number of factors. These factors include, among others, the coronavirus (COVID-19) and the effects of the outbreak and actions taken in connection therewith, adverse changes in general economic and market condit</w:t>
      </w:r>
      <w:r>
        <w:rPr>
          <w:color w:val="373737"/>
        </w:rPr>
        <w:t>ions, competitive factors including but not limited to pricing pressures and new product introductions, uncertainty of customer acceptance of new product offerings and market changes, risks associated with managing the growth of the business, and those oth</w:t>
      </w:r>
      <w:r>
        <w:rPr>
          <w:color w:val="373737"/>
        </w:rPr>
        <w:t>er risks and uncertainties that are described in the "Risk Factors" section of the Company's annual report filed on Form 20-F filed with the Securities and Exchange Commission. Except as required by law, the Company does not undertake any responsibility to</w:t>
      </w:r>
      <w:r>
        <w:rPr>
          <w:color w:val="373737"/>
        </w:rPr>
        <w:t xml:space="preserve"> revise or update any forward-looking statements.</w:t>
      </w:r>
    </w:p>
    <w:p w:rsidR="00334A63" w:rsidRDefault="009D4688">
      <w:pPr>
        <w:spacing w:after="0" w:line="259" w:lineRule="auto"/>
        <w:ind w:left="0" w:firstLine="0"/>
        <w:jc w:val="left"/>
      </w:pPr>
      <w:r>
        <w:rPr>
          <w:b/>
          <w:color w:val="373737"/>
        </w:rPr>
        <w:t xml:space="preserve"> </w:t>
      </w:r>
    </w:p>
    <w:p w:rsidR="00334A63" w:rsidRDefault="009D4688">
      <w:pPr>
        <w:pStyle w:val="2"/>
        <w:ind w:left="-5"/>
      </w:pPr>
      <w:r>
        <w:t>Contact</w:t>
      </w:r>
    </w:p>
    <w:p w:rsidR="00334A63" w:rsidRDefault="009D4688">
      <w:pPr>
        <w:ind w:left="-5"/>
      </w:pPr>
      <w:r>
        <w:t>SPI Energy Co., Ltd.</w:t>
      </w:r>
    </w:p>
    <w:p w:rsidR="00334A63" w:rsidRDefault="009D4688">
      <w:pPr>
        <w:ind w:left="-5"/>
      </w:pPr>
      <w:r>
        <w:t>IR Department</w:t>
      </w:r>
    </w:p>
    <w:p w:rsidR="00334A63" w:rsidRDefault="009D4688">
      <w:pPr>
        <w:ind w:left="-5"/>
      </w:pPr>
      <w:r>
        <w:t>Email: ir@spigroups.com</w:t>
      </w:r>
    </w:p>
    <w:p w:rsidR="00334A63" w:rsidRDefault="009D4688">
      <w:pPr>
        <w:spacing w:after="0" w:line="259" w:lineRule="auto"/>
        <w:ind w:left="0" w:firstLine="0"/>
        <w:jc w:val="left"/>
      </w:pPr>
      <w:r>
        <w:t xml:space="preserve"> </w:t>
      </w:r>
    </w:p>
    <w:p w:rsidR="00334A63" w:rsidRDefault="009D4688">
      <w:pPr>
        <w:ind w:left="-5"/>
      </w:pPr>
      <w:r>
        <w:t>Dave Gentry</w:t>
      </w:r>
    </w:p>
    <w:p w:rsidR="00334A63" w:rsidRDefault="009D4688">
      <w:pPr>
        <w:ind w:left="-5" w:right="7856"/>
      </w:pPr>
      <w:r>
        <w:t>RedChipCompanies, Inc. Phone:(407) 491-4498</w:t>
      </w:r>
    </w:p>
    <w:p w:rsidR="00334A63" w:rsidRDefault="009D4688">
      <w:pPr>
        <w:ind w:left="-5"/>
      </w:pPr>
      <w:r>
        <w:t>dave@redchip.com</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39371" name="Group 13937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896" name="Shape 14989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7" name="Shape 14989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8" name="Shape 14989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71" style="width:543pt;height:0.75pt;mso-position-horizontal-relative:char;mso-position-vertical-relative:line" coordsize="68960,95">
                <v:shape id="Shape 149899" style="position:absolute;width:22669;height:95;left:46291;top:0;" coordsize="2266950,9525" path="m0,0l2266950,0l2266950,9525l0,9525l0,0">
                  <v:stroke weight="0pt" endcap="flat" joinstyle="miter" miterlimit="10" on="false" color="#000000" opacity="0"/>
                  <v:fill on="true" color="#000000"/>
                </v:shape>
                <v:shape id="Shape 149900" style="position:absolute;width:23526;height:95;left:22764;top:0;" coordsize="2352675,9525" path="m0,0l2352675,0l2352675,9525l0,9525l0,0">
                  <v:stroke weight="0pt" endcap="flat" joinstyle="miter" miterlimit="10" on="false" color="#000000" opacity="0"/>
                  <v:fill on="true" color="#000000"/>
                </v:shape>
                <v:shape id="Shape 14990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334A63">
      <w:pPr>
        <w:sectPr w:rsidR="00334A63">
          <w:headerReference w:type="even" r:id="rId109"/>
          <w:headerReference w:type="default" r:id="rId110"/>
          <w:footerReference w:type="even" r:id="rId111"/>
          <w:footerReference w:type="default" r:id="rId112"/>
          <w:headerReference w:type="first" r:id="rId113"/>
          <w:footerReference w:type="first" r:id="rId114"/>
          <w:pgSz w:w="12240" w:h="15840"/>
          <w:pgMar w:top="621" w:right="680" w:bottom="607" w:left="700" w:header="324" w:footer="306" w:gutter="0"/>
          <w:pgNumType w:start="1"/>
          <w:cols w:space="720"/>
        </w:sectPr>
      </w:pPr>
    </w:p>
    <w:p w:rsidR="00334A63" w:rsidRDefault="009D4688">
      <w:pPr>
        <w:spacing w:after="0" w:line="259" w:lineRule="auto"/>
        <w:ind w:left="-5"/>
        <w:jc w:val="left"/>
      </w:pPr>
      <w:r>
        <w:rPr>
          <w:sz w:val="24"/>
        </w:rPr>
        <w:t>6-K 1 spi_6k.htm FORM 6-K</w:t>
      </w:r>
    </w:p>
    <w:p w:rsidR="00334A63" w:rsidRDefault="009D4688">
      <w:pPr>
        <w:spacing w:after="105" w:line="259" w:lineRule="auto"/>
        <w:ind w:left="0" w:firstLine="0"/>
        <w:jc w:val="left"/>
      </w:pPr>
      <w:r>
        <w:rPr>
          <w:rFonts w:ascii="Calibri" w:eastAsia="Calibri" w:hAnsi="Calibri" w:cs="Calibri"/>
          <w:noProof/>
          <w:sz w:val="22"/>
        </w:rPr>
        <mc:AlternateContent>
          <mc:Choice Requires="wpg">
            <w:drawing>
              <wp:inline distT="0" distB="0" distL="0" distR="0">
                <wp:extent cx="6896099" cy="47625"/>
                <wp:effectExtent l="0" t="0" r="0" b="0"/>
                <wp:docPr id="141149" name="Group 141149"/>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149902" name="Shape 149902"/>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03" name="Shape 149903"/>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 name="Rectangle 14861"/>
                        <wps:cNvSpPr/>
                        <wps:spPr>
                          <a:xfrm>
                            <a:off x="0" y="29316"/>
                            <a:ext cx="4212" cy="15327"/>
                          </a:xfrm>
                          <a:prstGeom prst="rect">
                            <a:avLst/>
                          </a:prstGeom>
                          <a:ln>
                            <a:noFill/>
                          </a:ln>
                        </wps:spPr>
                        <wps:txbx>
                          <w:txbxContent>
                            <w:p w:rsidR="00334A63" w:rsidRDefault="009D4688">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1149" style="width:543pt;height:3.75pt;mso-position-horizontal-relative:char;mso-position-vertical-relative:line" coordsize="68960,476">
                <v:shape id="Shape 149904" style="position:absolute;width:68960;height:190;left:0;top:0;" coordsize="6896099,19050" path="m0,0l6896099,0l6896099,19050l0,19050l0,0">
                  <v:stroke weight="0pt" endcap="flat" joinstyle="miter" miterlimit="10" on="false" color="#000000" opacity="0"/>
                  <v:fill on="true" color="#000000"/>
                </v:shape>
                <v:shape id="Shape 149905" style="position:absolute;width:68960;height:95;left:0;top:381;" coordsize="6896099,9525" path="m0,0l6896099,0l6896099,9525l0,9525l0,0">
                  <v:stroke weight="0pt" endcap="flat" joinstyle="miter" miterlimit="10" on="false" color="#000000" opacity="0"/>
                  <v:fill on="true" color="#000000"/>
                </v:shape>
                <v:rect id="Rectangle 14861" style="position:absolute;width:42;height:153;left:0;top:293;"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0"/>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REPORT OF FOREIGN PRIVATE ISSUER</w:t>
      </w:r>
    </w:p>
    <w:p w:rsidR="00334A63" w:rsidRDefault="009D4688">
      <w:pPr>
        <w:spacing w:after="2" w:line="254" w:lineRule="auto"/>
        <w:ind w:left="1501" w:right="1490"/>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October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444500</wp:posOffset>
                </wp:positionH>
                <wp:positionV relativeFrom="page">
                  <wp:posOffset>5673726</wp:posOffset>
                </wp:positionV>
                <wp:extent cx="6896099" cy="9525"/>
                <wp:effectExtent l="0" t="0" r="0" b="0"/>
                <wp:wrapTopAndBottom/>
                <wp:docPr id="141150" name="Group 1411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06" name="Shape 14990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150" style="width:543pt;height:0.75pt;position:absolute;mso-position-horizontal-relative:page;mso-position-horizontal:absolute;margin-left:35pt;mso-position-vertical-relative:page;margin-top:446.75pt;" coordsize="68960,95">
                <v:shape id="Shape 149907"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SPI ENERGY CO., LTD.</w:t>
      </w:r>
    </w:p>
    <w:p w:rsidR="00334A63" w:rsidRDefault="009D4688">
      <w:pPr>
        <w:spacing w:after="0" w:line="259" w:lineRule="auto"/>
        <w:ind w:left="0" w:firstLine="0"/>
        <w:jc w:val="center"/>
      </w:pPr>
      <w:r>
        <w:rPr>
          <w:b/>
        </w:rPr>
        <w:t xml:space="preserve"> </w:t>
      </w:r>
    </w:p>
    <w:p w:rsidR="00334A63" w:rsidRDefault="009D4688">
      <w:pPr>
        <w:spacing w:after="2" w:line="254" w:lineRule="auto"/>
        <w:ind w:left="4000" w:right="3990"/>
        <w:jc w:val="center"/>
      </w:pPr>
      <w:r>
        <w:rPr>
          <w:b/>
        </w:rPr>
        <w:t>#1128, 11/F, No. 52 Hung To Road Kwun Tong, Kowloon Ho</w:t>
      </w:r>
      <w:r>
        <w:rPr>
          <w:b/>
        </w:rPr>
        <w:t>ng Kong S.A.R.</w:t>
      </w:r>
    </w:p>
    <w:p w:rsidR="00334A63" w:rsidRDefault="009D4688">
      <w:pPr>
        <w:spacing w:after="2" w:line="254" w:lineRule="auto"/>
        <w:ind w:left="1501" w:right="1490"/>
        <w:jc w:val="center"/>
      </w:pPr>
      <w:r>
        <w:rPr>
          <w:b/>
        </w:rPr>
        <w:t>(Address of Principal Executive Offices.)</w:t>
      </w:r>
    </w:p>
    <w:p w:rsidR="00334A63" w:rsidRDefault="009D4688">
      <w:pPr>
        <w:spacing w:after="0" w:line="259" w:lineRule="auto"/>
        <w:ind w:left="0" w:firstLine="0"/>
        <w:jc w:val="center"/>
      </w:pPr>
      <w:r>
        <w:rPr>
          <w:b/>
        </w:rPr>
        <w:t xml:space="preserve"> </w:t>
      </w:r>
    </w:p>
    <w:p w:rsidR="00334A63" w:rsidRDefault="009D4688">
      <w:pPr>
        <w:ind w:left="-5"/>
      </w:pPr>
      <w:r>
        <w:t>Indicate by check mark whether the registrant files or will file annual reports under cover Form 20-F or Form 40-F.</w:t>
      </w:r>
    </w:p>
    <w:p w:rsidR="00334A63" w:rsidRDefault="009D4688">
      <w:pPr>
        <w:spacing w:after="26" w:line="259" w:lineRule="auto"/>
        <w:ind w:left="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0" w:line="259" w:lineRule="auto"/>
        <w:ind w:left="0" w:firstLine="0"/>
        <w:jc w:val="center"/>
      </w:pPr>
      <w:r>
        <w:t xml:space="preserve"> </w:t>
      </w:r>
    </w:p>
    <w:p w:rsidR="00334A63" w:rsidRDefault="009D4688">
      <w:pPr>
        <w:ind w:left="-5"/>
      </w:pPr>
      <w:r>
        <w:t>Indicate by check mark if the registrant is submitting the Form 6-K in paper as permitted by Regulation S-T Rule 101(b)(1): ____</w:t>
      </w:r>
    </w:p>
    <w:p w:rsidR="00334A63" w:rsidRDefault="009D4688">
      <w:pPr>
        <w:spacing w:after="0" w:line="259" w:lineRule="auto"/>
        <w:ind w:left="0" w:firstLine="0"/>
        <w:jc w:val="left"/>
      </w:pPr>
      <w:r>
        <w:t xml:space="preserve"> </w:t>
      </w:r>
    </w:p>
    <w:p w:rsidR="00334A63" w:rsidRDefault="009D4688">
      <w:pPr>
        <w:ind w:left="-5"/>
      </w:pPr>
      <w:r>
        <w:t xml:space="preserve">Indicate by check mark if the registrant is submitting the Form 6-K in paper as permitted by Regulation S-T Rule 101(b)(7): _____ </w:t>
      </w:r>
      <w:r>
        <w:rPr>
          <w:b/>
        </w:rPr>
        <w:t>Other Information</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As previously disclosed, in June 2018, the registrant, as claimant, filed arbitration proceedings in Malta</w:t>
      </w:r>
      <w:r>
        <w:t xml:space="preserve"> against SINSIN Europe Solar Asset Limited Partnership and SINSIN Solar Capital Limited Partnership (hereinafter collectively, “SINSIN”), as respondents, for an alleged breach of a share sale and purchase agreement, dated September 6, 2014, entered into be</w:t>
      </w:r>
      <w:r>
        <w:t>tween the respondents, as sellers, and the registrant, as purchaser, in relation to all of the shares in Sinsin Renewable Investment Limited, a Malta company (“SRIL”). On January 1, 2017, registrant had deconsolidated SRIL due to loss of control. The regis</w:t>
      </w:r>
      <w:r>
        <w:t>trant is requesting the payment of damages from the respondents.</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 xml:space="preserve">The respondents filed separate arbitration proceedings in Malta against the registrant, requesting payment of the balance of the purchase price due in terms of the share purchase agreement </w:t>
      </w:r>
      <w:r>
        <w:t xml:space="preserve">mentioned above (stated to be EUR38,054,000), together with interest. The registrant is contesting these claims. Meanwhile, SINSIN has obtained the status of a precautionary garnishee order against the registrant as security for its claims and has had the </w:t>
      </w:r>
      <w:r>
        <w:t>same order served on SRIL, with a view to freezing any payments that may be due by SRIL to the registrant.</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On October 29, 2020, awards were issued in both cases, pursuant to which the tribunal dismissed all of the registrant’s claims and admitted SINSIN’</w:t>
      </w:r>
      <w:r>
        <w:t>s counterclaim for payment of the balance of the price of €38,054,000, with interest at 6% accruing from November 30, 2015, on half of this amount, and from June 20, 2016, on the other half. SINSIN’s claims for additional damages were rejected. All costs o</w:t>
      </w:r>
      <w:r>
        <w:t>f case 5320/18 are to be borne by the registrant, while the costs for case 5532/18 are to be borne 80% by the registrant and 20% by the registrant.</w:t>
      </w:r>
    </w:p>
    <w:p w:rsidR="00334A63" w:rsidRDefault="009D4688">
      <w:pPr>
        <w:spacing w:after="0" w:line="259" w:lineRule="auto"/>
        <w:ind w:left="0" w:firstLine="0"/>
        <w:jc w:val="left"/>
      </w:pPr>
      <w:r>
        <w:t xml:space="preserve"> </w:t>
      </w:r>
    </w:p>
    <w:p w:rsidR="00334A63" w:rsidRDefault="009D4688">
      <w:pPr>
        <w:ind w:left="-5"/>
      </w:pPr>
      <w:r>
        <w:t>On November 13, 2020, the registrant filed Appeal Applications to appeal the awards with the Court of Appeal (Inferior Jurisdiction).</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758" name="Group 14175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08" name="Shape 1499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758" style="width:543pt;height:0.75pt;mso-position-horizontal-relative:char;mso-position-vertical-relative:line" coordsize="68960,95">
                <v:shape id="Shape 1499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60" w:line="259" w:lineRule="auto"/>
        <w:ind w:left="0" w:firstLine="0"/>
        <w:jc w:val="left"/>
      </w:pPr>
      <w:r>
        <w:rPr>
          <w:sz w:val="24"/>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w:t>
      </w:r>
      <w:r>
        <w:t>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6294"/>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517"/>
          <w:tab w:val="center" w:pos="5908"/>
          <w:tab w:val="center" w:pos="6806"/>
        </w:tabs>
        <w:ind w:left="-15" w:firstLine="0"/>
        <w:jc w:val="left"/>
      </w:pPr>
      <w:r>
        <w:t xml:space="preserve"> </w:t>
      </w:r>
      <w:r>
        <w:tab/>
        <w:t>By</w:t>
      </w:r>
      <w:r>
        <w:tab/>
        <w:t>:</w:t>
      </w:r>
      <w:r>
        <w:tab/>
        <w:t>/s/ Xiaofeng Peng</w:t>
      </w:r>
    </w:p>
    <w:p w:rsidR="00334A63" w:rsidRDefault="009D4688">
      <w:pPr>
        <w:spacing w:after="41" w:line="259" w:lineRule="auto"/>
        <w:ind w:left="6090" w:firstLine="0"/>
        <w:jc w:val="left"/>
      </w:pPr>
      <w:r>
        <w:rPr>
          <w:rFonts w:ascii="Calibri" w:eastAsia="Calibri" w:hAnsi="Calibri" w:cs="Calibri"/>
          <w:noProof/>
          <w:sz w:val="22"/>
        </w:rPr>
        <mc:AlternateContent>
          <mc:Choice Requires="wpg">
            <w:drawing>
              <wp:inline distT="0" distB="0" distL="0" distR="0">
                <wp:extent cx="3028950" cy="9525"/>
                <wp:effectExtent l="0" t="0" r="0" b="0"/>
                <wp:docPr id="141886" name="Group 141886"/>
                <wp:cNvGraphicFramePr/>
                <a:graphic xmlns:a="http://schemas.openxmlformats.org/drawingml/2006/main">
                  <a:graphicData uri="http://schemas.microsoft.com/office/word/2010/wordprocessingGroup">
                    <wpg:wgp>
                      <wpg:cNvGrpSpPr/>
                      <wpg:grpSpPr>
                        <a:xfrm>
                          <a:off x="0" y="0"/>
                          <a:ext cx="3028950" cy="9525"/>
                          <a:chOff x="0" y="0"/>
                          <a:chExt cx="3028950" cy="9525"/>
                        </a:xfrm>
                      </wpg:grpSpPr>
                      <wps:wsp>
                        <wps:cNvPr id="149910" name="Shape 149910"/>
                        <wps:cNvSpPr/>
                        <wps:spPr>
                          <a:xfrm>
                            <a:off x="0" y="0"/>
                            <a:ext cx="3028950" cy="9525"/>
                          </a:xfrm>
                          <a:custGeom>
                            <a:avLst/>
                            <a:gdLst/>
                            <a:ahLst/>
                            <a:cxnLst/>
                            <a:rect l="0" t="0" r="0" b="0"/>
                            <a:pathLst>
                              <a:path w="3028950" h="9525">
                                <a:moveTo>
                                  <a:pt x="0" y="0"/>
                                </a:moveTo>
                                <a:lnTo>
                                  <a:pt x="3028950" y="0"/>
                                </a:lnTo>
                                <a:lnTo>
                                  <a:pt x="3028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886" style="width:238.5pt;height:0.75pt;mso-position-horizontal-relative:char;mso-position-vertical-relative:line" coordsize="30289,95">
                <v:shape id="Shape 149911" style="position:absolute;width:30289;height:95;left:0;top:0;" coordsize="3028950,9525" path="m0,0l3028950,0l3028950,9525l0,9525l0,0">
                  <v:stroke weight="0pt" endcap="flat" joinstyle="miter" miterlimit="10" on="false" color="#000000" opacity="0"/>
                  <v:fill on="true" color="#000000"/>
                </v:shape>
              </v:group>
            </w:pict>
          </mc:Fallback>
        </mc:AlternateContent>
      </w:r>
    </w:p>
    <w:p w:rsidR="00334A63" w:rsidRDefault="009D4688">
      <w:pPr>
        <w:tabs>
          <w:tab w:val="center" w:pos="5668"/>
          <w:tab w:val="center" w:pos="6687"/>
        </w:tabs>
        <w:ind w:left="-15" w:firstLine="0"/>
        <w:jc w:val="left"/>
      </w:pPr>
      <w:r>
        <w:t xml:space="preserve"> </w:t>
      </w:r>
      <w:r>
        <w:tab/>
        <w:t>Name:</w:t>
      </w:r>
      <w:r>
        <w:tab/>
        <w:t>Xiaofeng Peng</w:t>
      </w:r>
    </w:p>
    <w:p w:rsidR="00334A63" w:rsidRDefault="009D4688">
      <w:pPr>
        <w:tabs>
          <w:tab w:val="center" w:pos="5668"/>
          <w:tab w:val="center" w:pos="7049"/>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7,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887" name="Group 14188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12" name="Shape 14991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887" style="width:543pt;height:0.75pt;mso-position-horizontal-relative:char;mso-position-vertical-relative:line" coordsize="68960,95">
                <v:shape id="Shape 14991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334A63">
      <w:pPr>
        <w:sectPr w:rsidR="00334A63">
          <w:headerReference w:type="even" r:id="rId115"/>
          <w:headerReference w:type="default" r:id="rId116"/>
          <w:footerReference w:type="even" r:id="rId117"/>
          <w:footerReference w:type="default" r:id="rId118"/>
          <w:headerReference w:type="first" r:id="rId119"/>
          <w:footerReference w:type="first" r:id="rId120"/>
          <w:pgSz w:w="12240" w:h="15840"/>
          <w:pgMar w:top="744" w:right="680" w:bottom="6922" w:left="700" w:header="324" w:footer="306" w:gutter="0"/>
          <w:pgNumType w:start="1"/>
          <w:cols w:space="720"/>
        </w:sectPr>
      </w:pPr>
    </w:p>
    <w:p w:rsidR="00334A63" w:rsidRDefault="009D4688">
      <w:pPr>
        <w:spacing w:after="0" w:line="259" w:lineRule="auto"/>
        <w:ind w:left="-5"/>
        <w:jc w:val="left"/>
      </w:pPr>
      <w:r>
        <w:rPr>
          <w:sz w:val="24"/>
        </w:rPr>
        <w:t>6-K 1 spi_6k.htm FORM 6-K</w:t>
      </w:r>
    </w:p>
    <w:p w:rsidR="00334A63" w:rsidRDefault="009D4688">
      <w:pPr>
        <w:spacing w:after="105" w:line="259" w:lineRule="auto"/>
        <w:ind w:left="0" w:firstLine="0"/>
        <w:jc w:val="left"/>
      </w:pPr>
      <w:r>
        <w:rPr>
          <w:rFonts w:ascii="Calibri" w:eastAsia="Calibri" w:hAnsi="Calibri" w:cs="Calibri"/>
          <w:noProof/>
          <w:sz w:val="22"/>
        </w:rPr>
        <mc:AlternateContent>
          <mc:Choice Requires="wpg">
            <w:drawing>
              <wp:inline distT="0" distB="0" distL="0" distR="0">
                <wp:extent cx="6896099" cy="47625"/>
                <wp:effectExtent l="0" t="0" r="0" b="0"/>
                <wp:docPr id="142301" name="Group 142301"/>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149914" name="Shape 149914"/>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5" name="Shape 149915"/>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 name="Rectangle 15033"/>
                        <wps:cNvSpPr/>
                        <wps:spPr>
                          <a:xfrm>
                            <a:off x="0" y="29316"/>
                            <a:ext cx="4212" cy="15327"/>
                          </a:xfrm>
                          <a:prstGeom prst="rect">
                            <a:avLst/>
                          </a:prstGeom>
                          <a:ln>
                            <a:noFill/>
                          </a:ln>
                        </wps:spPr>
                        <wps:txbx>
                          <w:txbxContent>
                            <w:p w:rsidR="00334A63" w:rsidRDefault="009D4688">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2301" style="width:543pt;height:3.75pt;mso-position-horizontal-relative:char;mso-position-vertical-relative:line" coordsize="68960,476">
                <v:shape id="Shape 149916" style="position:absolute;width:68960;height:190;left:0;top:0;" coordsize="6896099,19050" path="m0,0l6896099,0l6896099,19050l0,19050l0,0">
                  <v:stroke weight="0pt" endcap="flat" joinstyle="miter" miterlimit="10" on="false" color="#000000" opacity="0"/>
                  <v:fill on="true" color="#000000"/>
                </v:shape>
                <v:shape id="Shape 149917" style="position:absolute;width:68960;height:95;left:0;top:381;" coordsize="6896099,9525" path="m0,0l6896099,0l6896099,9525l0,9525l0,0">
                  <v:stroke weight="0pt" endcap="flat" joinstyle="miter" miterlimit="10" on="false" color="#000000" opacity="0"/>
                  <v:fill on="true" color="#000000"/>
                </v:shape>
                <v:rect id="Rectangle 15033" style="position:absolute;width:42;height:153;left:0;top:293;"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0"/>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REPORT OF FOREIGN PRIVATE ISSUER</w:t>
      </w:r>
    </w:p>
    <w:p w:rsidR="00334A63" w:rsidRDefault="009D4688">
      <w:pPr>
        <w:spacing w:after="2" w:line="254" w:lineRule="auto"/>
        <w:ind w:left="1501" w:right="1490"/>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October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444500</wp:posOffset>
                </wp:positionH>
                <wp:positionV relativeFrom="page">
                  <wp:posOffset>5673726</wp:posOffset>
                </wp:positionV>
                <wp:extent cx="6896099" cy="9525"/>
                <wp:effectExtent l="0" t="0" r="0" b="0"/>
                <wp:wrapTopAndBottom/>
                <wp:docPr id="142302" name="Group 14230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18" name="Shape 1499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302" style="width:543pt;height:0.75pt;position:absolute;mso-position-horizontal-relative:page;mso-position-horizontal:absolute;margin-left:35pt;mso-position-vertical-relative:page;margin-top:446.75pt;" coordsize="68960,95">
                <v:shape id="Shape 149919"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SPI ENERGY CO., LTD.</w:t>
      </w:r>
    </w:p>
    <w:p w:rsidR="00334A63" w:rsidRDefault="009D4688">
      <w:pPr>
        <w:spacing w:after="0" w:line="259" w:lineRule="auto"/>
        <w:ind w:left="0" w:firstLine="0"/>
        <w:jc w:val="center"/>
      </w:pPr>
      <w:r>
        <w:rPr>
          <w:b/>
        </w:rPr>
        <w:t xml:space="preserve"> </w:t>
      </w:r>
    </w:p>
    <w:p w:rsidR="00334A63" w:rsidRDefault="009D4688">
      <w:pPr>
        <w:spacing w:after="2" w:line="254" w:lineRule="auto"/>
        <w:ind w:left="4000" w:right="3990"/>
        <w:jc w:val="center"/>
      </w:pPr>
      <w:r>
        <w:rPr>
          <w:b/>
        </w:rPr>
        <w:t>#1128, 11/F, No. 52 Hung To Road Kwun Tong, Kowloon Hong Kong S.A.R.</w:t>
      </w:r>
    </w:p>
    <w:p w:rsidR="00334A63" w:rsidRDefault="009D4688">
      <w:pPr>
        <w:spacing w:after="2" w:line="254" w:lineRule="auto"/>
        <w:ind w:left="1501" w:right="1490"/>
        <w:jc w:val="center"/>
      </w:pPr>
      <w:r>
        <w:rPr>
          <w:b/>
        </w:rPr>
        <w:t>(Address of Principal Executive Offices.)</w:t>
      </w:r>
    </w:p>
    <w:p w:rsidR="00334A63" w:rsidRDefault="009D4688">
      <w:pPr>
        <w:spacing w:after="0" w:line="259" w:lineRule="auto"/>
        <w:ind w:left="0" w:firstLine="0"/>
        <w:jc w:val="center"/>
      </w:pPr>
      <w:r>
        <w:rPr>
          <w:b/>
        </w:rPr>
        <w:t xml:space="preserve"> </w:t>
      </w:r>
    </w:p>
    <w:p w:rsidR="00334A63" w:rsidRDefault="009D4688">
      <w:pPr>
        <w:ind w:left="-5"/>
      </w:pPr>
      <w:r>
        <w:t>Indicate by check mark whether the registrant files or will file annual reports under cover Form 20-F or Form 40-F.</w:t>
      </w:r>
    </w:p>
    <w:p w:rsidR="00334A63" w:rsidRDefault="009D4688">
      <w:pPr>
        <w:spacing w:after="26" w:line="259" w:lineRule="auto"/>
        <w:ind w:left="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0" w:line="259" w:lineRule="auto"/>
        <w:ind w:left="0" w:firstLine="0"/>
        <w:jc w:val="center"/>
      </w:pPr>
      <w:r>
        <w:t xml:space="preserve"> </w:t>
      </w:r>
    </w:p>
    <w:p w:rsidR="00334A63" w:rsidRDefault="009D4688">
      <w:pPr>
        <w:ind w:left="-5"/>
      </w:pPr>
      <w:r>
        <w:t>Indicate by check mark if the registrant is submitting the Form 6-K in paper as permitted by Regulation S-T Rule 101(b)(1): ____</w:t>
      </w:r>
    </w:p>
    <w:p w:rsidR="00334A63" w:rsidRDefault="009D4688">
      <w:pPr>
        <w:spacing w:after="0" w:line="259" w:lineRule="auto"/>
        <w:ind w:left="0" w:firstLine="0"/>
        <w:jc w:val="left"/>
      </w:pPr>
      <w:r>
        <w:t xml:space="preserve"> </w:t>
      </w:r>
    </w:p>
    <w:p w:rsidR="00334A63" w:rsidRDefault="009D4688">
      <w:pPr>
        <w:ind w:left="-5"/>
      </w:pPr>
      <w:r>
        <w:t>Indicate by check mark if the registrant is submitting the Form 6-K in paper as permitted by Regulation S-T Rule 101(b)(7): _</w:t>
      </w:r>
      <w:r>
        <w:t xml:space="preserve">____ </w:t>
      </w:r>
      <w:r>
        <w:rPr>
          <w:b/>
        </w:rPr>
        <w:t>Other Information</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As previously disclosed, in June 2018, the registrant, as claimant, filed arbitration proceedings in Malta against SINSIN Europe Solar Asset Limited Partnership and SINSIN Solar Capital Limited Partnership (hereinafter collectively</w:t>
      </w:r>
      <w:r>
        <w:t>, “SINSIN”), as respondents, for an alleged breach of a share sale and purchase agreement, dated September 6, 2014, entered into between the respondents, as sellers, and the registrant, as purchaser, in relation to all of the shares in Sinsin Renewable Inv</w:t>
      </w:r>
      <w:r>
        <w:t>estment Limited, a Malta company (“SRIL”). On January 1, 2017, registrant had deconsolidated SRIL due to loss of control. The registrant is requesting the payment of damages from the respondents.</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 xml:space="preserve">The respondents filed separate arbitration proceedings in </w:t>
      </w:r>
      <w:r>
        <w:t>Malta against the registrant, requesting payment of the balance of the purchase price due in terms of the share purchase agreement mentioned above (stated to be EUR38,054,000), together with interest. The registrant is contesting these claims. Meanwhile, S</w:t>
      </w:r>
      <w:r>
        <w:t>INSIN has obtained the status of a precautionary garnishee order against the registrant as security for its claims and has had the same order served on SRIL, with a view to freezing any payments that may be due by SRIL to the registrant.</w:t>
      </w:r>
    </w:p>
    <w:p w:rsidR="00334A63" w:rsidRDefault="009D4688">
      <w:pPr>
        <w:spacing w:after="0" w:line="259" w:lineRule="auto"/>
        <w:ind w:left="0" w:firstLine="0"/>
        <w:jc w:val="left"/>
      </w:pPr>
      <w:r>
        <w:t xml:space="preserve"> </w:t>
      </w:r>
    </w:p>
    <w:p w:rsidR="00334A63" w:rsidRDefault="009D4688">
      <w:pPr>
        <w:spacing w:after="0" w:line="249" w:lineRule="auto"/>
        <w:ind w:left="-5" w:right="22"/>
        <w:jc w:val="left"/>
      </w:pPr>
      <w:r>
        <w:t>On October 29, 2</w:t>
      </w:r>
      <w:r>
        <w:t>020, awards were issued in both cases, pursuant to which the tribunal dismissed all of the registrant’s claims and admitted SINSIN’s counterclaim for payment of the balance of the price of €38,054,000, with interest at 6% accruing from November 30, 2015, o</w:t>
      </w:r>
      <w:r>
        <w:t xml:space="preserve">n half of this amount, and from June 20, 2016, on the other half. SINSIN’s claims for additional damages were rejected. All costs of case 5320/18 are to be borne by the registrant, while the costs for case 5532/18 are to be borne 80% by the registrant and </w:t>
      </w:r>
      <w:r>
        <w:t>20% by the registrant.</w:t>
      </w:r>
    </w:p>
    <w:p w:rsidR="00334A63" w:rsidRDefault="009D4688">
      <w:pPr>
        <w:spacing w:after="0" w:line="259" w:lineRule="auto"/>
        <w:ind w:left="0" w:firstLine="0"/>
        <w:jc w:val="left"/>
      </w:pPr>
      <w:r>
        <w:t xml:space="preserve"> </w:t>
      </w:r>
    </w:p>
    <w:p w:rsidR="00334A63" w:rsidRDefault="009D4688">
      <w:pPr>
        <w:ind w:left="-5"/>
      </w:pPr>
      <w:r>
        <w:t>On November 13, 2020, the registrant filed Appeal Applications to appeal the awards with the Court of Appeal (Inferior Jurisdiction).</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876" name="Group 14287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20" name="Shape 1499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876" style="width:543pt;height:0.75pt;mso-position-horizontal-relative:char;mso-position-vertical-relative:line" coordsize="68960,95">
                <v:shape id="Shape 14992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6294"/>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5517"/>
          <w:tab w:val="center" w:pos="5908"/>
          <w:tab w:val="center" w:pos="6806"/>
        </w:tabs>
        <w:ind w:left="-15" w:firstLine="0"/>
        <w:jc w:val="left"/>
      </w:pPr>
      <w:r>
        <w:t xml:space="preserve"> </w:t>
      </w:r>
      <w:r>
        <w:tab/>
        <w:t>By</w:t>
      </w:r>
      <w:r>
        <w:tab/>
        <w:t>:</w:t>
      </w:r>
      <w:r>
        <w:tab/>
        <w:t>/s/ Xiaofeng Peng</w:t>
      </w:r>
    </w:p>
    <w:p w:rsidR="00334A63" w:rsidRDefault="009D4688">
      <w:pPr>
        <w:spacing w:after="41" w:line="259" w:lineRule="auto"/>
        <w:ind w:left="6090" w:firstLine="0"/>
        <w:jc w:val="left"/>
      </w:pPr>
      <w:r>
        <w:rPr>
          <w:rFonts w:ascii="Calibri" w:eastAsia="Calibri" w:hAnsi="Calibri" w:cs="Calibri"/>
          <w:noProof/>
          <w:sz w:val="22"/>
        </w:rPr>
        <mc:AlternateContent>
          <mc:Choice Requires="wpg">
            <w:drawing>
              <wp:inline distT="0" distB="0" distL="0" distR="0">
                <wp:extent cx="3028950" cy="9525"/>
                <wp:effectExtent l="0" t="0" r="0" b="0"/>
                <wp:docPr id="143128" name="Group 143128"/>
                <wp:cNvGraphicFramePr/>
                <a:graphic xmlns:a="http://schemas.openxmlformats.org/drawingml/2006/main">
                  <a:graphicData uri="http://schemas.microsoft.com/office/word/2010/wordprocessingGroup">
                    <wpg:wgp>
                      <wpg:cNvGrpSpPr/>
                      <wpg:grpSpPr>
                        <a:xfrm>
                          <a:off x="0" y="0"/>
                          <a:ext cx="3028950" cy="9525"/>
                          <a:chOff x="0" y="0"/>
                          <a:chExt cx="3028950" cy="9525"/>
                        </a:xfrm>
                      </wpg:grpSpPr>
                      <wps:wsp>
                        <wps:cNvPr id="149922" name="Shape 149922"/>
                        <wps:cNvSpPr/>
                        <wps:spPr>
                          <a:xfrm>
                            <a:off x="0" y="0"/>
                            <a:ext cx="3028950" cy="9525"/>
                          </a:xfrm>
                          <a:custGeom>
                            <a:avLst/>
                            <a:gdLst/>
                            <a:ahLst/>
                            <a:cxnLst/>
                            <a:rect l="0" t="0" r="0" b="0"/>
                            <a:pathLst>
                              <a:path w="3028950" h="9525">
                                <a:moveTo>
                                  <a:pt x="0" y="0"/>
                                </a:moveTo>
                                <a:lnTo>
                                  <a:pt x="3028950" y="0"/>
                                </a:lnTo>
                                <a:lnTo>
                                  <a:pt x="3028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128" style="width:238.5pt;height:0.75pt;mso-position-horizontal-relative:char;mso-position-vertical-relative:line" coordsize="30289,95">
                <v:shape id="Shape 149923" style="position:absolute;width:30289;height:95;left:0;top:0;" coordsize="3028950,9525" path="m0,0l3028950,0l3028950,9525l0,9525l0,0">
                  <v:stroke weight="0pt" endcap="flat" joinstyle="miter" miterlimit="10" on="false" color="#000000" opacity="0"/>
                  <v:fill on="true" color="#000000"/>
                </v:shape>
              </v:group>
            </w:pict>
          </mc:Fallback>
        </mc:AlternateContent>
      </w:r>
    </w:p>
    <w:p w:rsidR="00334A63" w:rsidRDefault="009D4688">
      <w:pPr>
        <w:tabs>
          <w:tab w:val="center" w:pos="5668"/>
          <w:tab w:val="center" w:pos="6687"/>
        </w:tabs>
        <w:ind w:left="-15" w:firstLine="0"/>
        <w:jc w:val="left"/>
      </w:pPr>
      <w:r>
        <w:t xml:space="preserve"> </w:t>
      </w:r>
      <w:r>
        <w:tab/>
      </w:r>
      <w:r>
        <w:t>Name:</w:t>
      </w:r>
      <w:r>
        <w:tab/>
        <w:t>Xiaofeng Peng</w:t>
      </w:r>
    </w:p>
    <w:p w:rsidR="00334A63" w:rsidRDefault="009D4688">
      <w:pPr>
        <w:tabs>
          <w:tab w:val="center" w:pos="5668"/>
          <w:tab w:val="center" w:pos="7049"/>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7,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129" name="Group 1431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24" name="Shape 149924"/>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129" style="width:543pt;height:0.75pt;mso-position-horizontal-relative:char;mso-position-vertical-relative:line" coordsize="68960,95">
                <v:shape id="Shape 149925"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334A63">
      <w:pPr>
        <w:sectPr w:rsidR="00334A63">
          <w:headerReference w:type="even" r:id="rId121"/>
          <w:headerReference w:type="default" r:id="rId122"/>
          <w:footerReference w:type="even" r:id="rId123"/>
          <w:footerReference w:type="default" r:id="rId124"/>
          <w:headerReference w:type="first" r:id="rId125"/>
          <w:footerReference w:type="first" r:id="rId126"/>
          <w:pgSz w:w="12240" w:h="15840"/>
          <w:pgMar w:top="744" w:right="680" w:bottom="6922" w:left="700" w:header="324" w:footer="306" w:gutter="0"/>
          <w:pgNumType w:start="1"/>
          <w:cols w:space="720"/>
          <w:titlePg/>
        </w:sectPr>
      </w:pPr>
    </w:p>
    <w:p w:rsidR="00334A63" w:rsidRDefault="009D4688">
      <w:pPr>
        <w:spacing w:after="0" w:line="259" w:lineRule="auto"/>
        <w:ind w:left="-5"/>
        <w:jc w:val="left"/>
      </w:pPr>
      <w:r>
        <w:rPr>
          <w:sz w:val="24"/>
        </w:rPr>
        <w:t xml:space="preserve">6-K 1 </w:t>
      </w:r>
      <w:r>
        <w:rPr>
          <w:sz w:val="24"/>
        </w:rPr>
        <w:t>spi_6k.htm FORM 6-K</w:t>
      </w:r>
    </w:p>
    <w:p w:rsidR="00334A63" w:rsidRDefault="009D4688">
      <w:pPr>
        <w:spacing w:after="105" w:line="259" w:lineRule="auto"/>
        <w:ind w:left="0" w:firstLine="0"/>
        <w:jc w:val="left"/>
      </w:pPr>
      <w:r>
        <w:rPr>
          <w:rFonts w:ascii="Calibri" w:eastAsia="Calibri" w:hAnsi="Calibri" w:cs="Calibri"/>
          <w:noProof/>
          <w:sz w:val="22"/>
        </w:rPr>
        <mc:AlternateContent>
          <mc:Choice Requires="wpg">
            <w:drawing>
              <wp:inline distT="0" distB="0" distL="0" distR="0">
                <wp:extent cx="6896099" cy="47625"/>
                <wp:effectExtent l="0" t="0" r="0" b="0"/>
                <wp:docPr id="143334" name="Group 143334"/>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149926" name="Shape 149926"/>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7" name="Shape 149927"/>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 name="Rectangle 15205"/>
                        <wps:cNvSpPr/>
                        <wps:spPr>
                          <a:xfrm>
                            <a:off x="0" y="29316"/>
                            <a:ext cx="4212" cy="15327"/>
                          </a:xfrm>
                          <a:prstGeom prst="rect">
                            <a:avLst/>
                          </a:prstGeom>
                          <a:ln>
                            <a:noFill/>
                          </a:ln>
                        </wps:spPr>
                        <wps:txbx>
                          <w:txbxContent>
                            <w:p w:rsidR="00334A63" w:rsidRDefault="009D4688">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3334" style="width:543pt;height:3.75pt;mso-position-horizontal-relative:char;mso-position-vertical-relative:line" coordsize="68960,476">
                <v:shape id="Shape 149928" style="position:absolute;width:68960;height:190;left:0;top:0;" coordsize="6896099,19050" path="m0,0l6896099,0l6896099,19050l0,19050l0,0">
                  <v:stroke weight="0pt" endcap="flat" joinstyle="miter" miterlimit="10" on="false" color="#000000" opacity="0"/>
                  <v:fill on="true" color="#000000"/>
                </v:shape>
                <v:shape id="Shape 149929" style="position:absolute;width:68960;height:95;left:0;top:381;" coordsize="6896099,9525" path="m0,0l6896099,0l6896099,9525l0,9525l0,0">
                  <v:stroke weight="0pt" endcap="flat" joinstyle="miter" miterlimit="10" on="false" color="#000000" opacity="0"/>
                  <v:fill on="true" color="#000000"/>
                </v:shape>
                <v:rect id="Rectangle 15205" style="position:absolute;width:42;height:153;left:0;top:293;"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0"/>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REPORT OF FOREIGN PRIVATE ISSUER</w:t>
      </w:r>
    </w:p>
    <w:p w:rsidR="00334A63" w:rsidRDefault="009D4688">
      <w:pPr>
        <w:spacing w:after="2" w:line="254" w:lineRule="auto"/>
        <w:ind w:left="1501" w:right="1490"/>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December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SPI ENERGY CO., LTD.</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444500</wp:posOffset>
                </wp:positionH>
                <wp:positionV relativeFrom="page">
                  <wp:posOffset>6130926</wp:posOffset>
                </wp:positionV>
                <wp:extent cx="6896099" cy="9525"/>
                <wp:effectExtent l="0" t="0" r="0" b="0"/>
                <wp:wrapTopAndBottom/>
                <wp:docPr id="143335" name="Group 1433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30" name="Shape 14993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335" style="width:543pt;height:0.75pt;position:absolute;mso-position-horizontal-relative:page;mso-position-horizontal:absolute;margin-left:35pt;mso-position-vertical-relative:page;margin-top:482.75pt;" coordsize="68960,95">
                <v:shape id="Shape 149931"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 xml:space="preserve"> </w:t>
      </w:r>
    </w:p>
    <w:p w:rsidR="00334A63" w:rsidRDefault="009D4688">
      <w:pPr>
        <w:spacing w:after="2" w:line="254" w:lineRule="auto"/>
        <w:ind w:left="1501" w:right="1490"/>
        <w:jc w:val="center"/>
      </w:pPr>
      <w:r>
        <w:rPr>
          <w:b/>
        </w:rPr>
        <w:t>#1128, 11/F, No. 52 Hung To Road</w:t>
      </w:r>
    </w:p>
    <w:p w:rsidR="00334A63" w:rsidRDefault="009D4688">
      <w:pPr>
        <w:spacing w:after="2" w:line="254" w:lineRule="auto"/>
        <w:ind w:left="4274" w:right="4264"/>
        <w:jc w:val="center"/>
      </w:pPr>
      <w:r>
        <w:rPr>
          <w:b/>
        </w:rPr>
        <w:t>Kwun Tong, Kowloon Hong Kong S.A.R.</w:t>
      </w:r>
      <w:r>
        <w:rPr>
          <w:b/>
          <w:sz w:val="31"/>
          <w:vertAlign w:val="superscript"/>
        </w:rPr>
        <w:t xml:space="preserve"> </w:t>
      </w:r>
    </w:p>
    <w:p w:rsidR="00334A63" w:rsidRDefault="009D4688">
      <w:pPr>
        <w:tabs>
          <w:tab w:val="center" w:pos="5397"/>
          <w:tab w:val="center" w:pos="7130"/>
        </w:tabs>
        <w:spacing w:after="2" w:line="254" w:lineRule="auto"/>
        <w:ind w:left="0" w:firstLine="0"/>
        <w:jc w:val="left"/>
      </w:pPr>
      <w:r>
        <w:rPr>
          <w:rFonts w:ascii="Calibri" w:eastAsia="Calibri" w:hAnsi="Calibri" w:cs="Calibri"/>
          <w:sz w:val="22"/>
        </w:rPr>
        <w:tab/>
      </w:r>
      <w:r>
        <w:rPr>
          <w:b/>
        </w:rPr>
        <w:t>(Address of Principal Executive Offices.</w:t>
      </w:r>
      <w:r>
        <w:rPr>
          <w:b/>
          <w:sz w:val="31"/>
          <w:vertAlign w:val="superscript"/>
        </w:rPr>
        <w:t xml:space="preserve"> </w:t>
      </w:r>
      <w:r>
        <w:rPr>
          <w:b/>
          <w:sz w:val="31"/>
          <w:vertAlign w:val="superscript"/>
        </w:rPr>
        <w:tab/>
      </w:r>
      <w:r>
        <w:rPr>
          <w:b/>
        </w:rPr>
        <w:t>)</w:t>
      </w:r>
    </w:p>
    <w:p w:rsidR="00334A63" w:rsidRDefault="009D4688">
      <w:pPr>
        <w:spacing w:after="0" w:line="259" w:lineRule="auto"/>
        <w:ind w:left="0" w:firstLine="0"/>
        <w:jc w:val="center"/>
      </w:pPr>
      <w:r>
        <w:t xml:space="preserve"> </w:t>
      </w:r>
    </w:p>
    <w:p w:rsidR="00334A63" w:rsidRDefault="009D4688">
      <w:pPr>
        <w:ind w:left="-5"/>
      </w:pPr>
      <w:r>
        <w:t xml:space="preserve">Indicate by check mark whether the registrant files or will file annual reports </w:t>
      </w:r>
      <w:r>
        <w:t>under cover Form 20-F or Form 40-F.</w:t>
      </w:r>
    </w:p>
    <w:p w:rsidR="00334A63" w:rsidRDefault="009D4688">
      <w:pPr>
        <w:spacing w:after="26" w:line="259" w:lineRule="auto"/>
        <w:ind w:left="216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0" w:line="259" w:lineRule="auto"/>
        <w:ind w:left="0" w:firstLine="0"/>
        <w:jc w:val="left"/>
      </w:pPr>
      <w:r>
        <w:t xml:space="preserve"> </w:t>
      </w:r>
    </w:p>
    <w:p w:rsidR="00334A63" w:rsidRDefault="009D4688">
      <w:pPr>
        <w:ind w:left="-5"/>
      </w:pPr>
      <w:r>
        <w:t>Indicate by check mark if the registrant is submitting the Form 6-K in paper as permitted by Regulation S-T Rule 101(b)(1): ____</w:t>
      </w:r>
    </w:p>
    <w:p w:rsidR="00334A63" w:rsidRDefault="009D4688">
      <w:pPr>
        <w:spacing w:after="0" w:line="259" w:lineRule="auto"/>
        <w:ind w:left="0" w:firstLine="0"/>
        <w:jc w:val="left"/>
      </w:pPr>
      <w:r>
        <w:t xml:space="preserve"> </w:t>
      </w:r>
    </w:p>
    <w:p w:rsidR="00334A63" w:rsidRDefault="009D4688">
      <w:pPr>
        <w:ind w:left="-5"/>
      </w:pPr>
      <w:r>
        <w:t xml:space="preserve">Indicate by check mark if the registrant is submitting the Form 6-K in paper as permitted by Regulation S-T Rule 101(b)(7): _____ </w:t>
      </w:r>
      <w:r>
        <w:rPr>
          <w:b/>
        </w:rPr>
        <w:t>Other Information</w:t>
      </w:r>
    </w:p>
    <w:p w:rsidR="00334A63" w:rsidRDefault="009D4688">
      <w:pPr>
        <w:spacing w:after="0" w:line="259" w:lineRule="auto"/>
        <w:ind w:left="0" w:firstLine="0"/>
        <w:jc w:val="left"/>
      </w:pPr>
      <w:r>
        <w:t xml:space="preserve"> </w:t>
      </w:r>
    </w:p>
    <w:p w:rsidR="00334A63" w:rsidRDefault="009D4688">
      <w:pPr>
        <w:ind w:left="-5"/>
      </w:pPr>
      <w:r>
        <w:t>On December 7, 2020, the registrant issued a press release announcing the closing of $35 million registere</w:t>
      </w:r>
      <w:r>
        <w:t>d direct offering, filed herewith as Exhibit 99.1.</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018" name="Group 1430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32" name="Shape 14993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018" style="width:543pt;height:0.75pt;mso-position-horizontal-relative:char;mso-position-vertical-relative:line" coordsize="68960,95">
                <v:shape id="Shape 149933"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EXHIBIT INDEX</w:t>
      </w:r>
    </w:p>
    <w:p w:rsidR="00334A63" w:rsidRDefault="009D4688">
      <w:pPr>
        <w:spacing w:after="17" w:line="259" w:lineRule="auto"/>
        <w:ind w:left="0" w:firstLine="0"/>
        <w:jc w:val="center"/>
      </w:pPr>
      <w:r>
        <w:rPr>
          <w:b/>
        </w:rPr>
        <w:t xml:space="preserve"> </w:t>
      </w:r>
    </w:p>
    <w:p w:rsidR="00334A63" w:rsidRDefault="009D4688">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334A63" w:rsidRDefault="009D4688">
      <w:pPr>
        <w:spacing w:after="3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502" name="Group 14250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34" name="Shape 149934"/>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5" name="Shape 149935"/>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02" style="width:543pt;height:0.75pt;mso-position-horizontal-relative:char;mso-position-vertical-relative:line" coordsize="68960,95">
                <v:shape id="Shape 149936" style="position:absolute;width:57149;height:95;left:11811;top:0;" coordsize="5714999,9525" path="m0,0l5714999,0l5714999,9525l0,9525l0,0">
                  <v:stroke weight="0pt" endcap="flat" joinstyle="miter" miterlimit="10" on="false" color="#000000" opacity="0"/>
                  <v:fill on="true" color="#000000"/>
                </v:shape>
                <v:shape id="Shape 149937"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334A63" w:rsidRDefault="009D4688">
      <w:pPr>
        <w:spacing w:after="31" w:line="259" w:lineRule="auto"/>
        <w:ind w:left="792" w:firstLine="0"/>
        <w:jc w:val="left"/>
      </w:pPr>
      <w:r>
        <w:t xml:space="preserve"> </w:t>
      </w:r>
      <w:r>
        <w:tab/>
        <w:t xml:space="preserve"> </w:t>
      </w:r>
      <w:r>
        <w:tab/>
        <w:t xml:space="preserve"> </w:t>
      </w:r>
    </w:p>
    <w:p w:rsidR="00334A63" w:rsidRDefault="009D4688">
      <w:pPr>
        <w:tabs>
          <w:tab w:val="center" w:pos="818"/>
          <w:tab w:val="center" w:pos="1635"/>
          <w:tab w:val="center" w:pos="3434"/>
        </w:tabs>
        <w:spacing w:after="0" w:line="259" w:lineRule="auto"/>
        <w:ind w:left="0" w:firstLine="0"/>
        <w:jc w:val="left"/>
      </w:pPr>
      <w:r>
        <w:rPr>
          <w:rFonts w:ascii="Calibri" w:eastAsia="Calibri" w:hAnsi="Calibri" w:cs="Calibri"/>
          <w:sz w:val="22"/>
        </w:rPr>
        <w:tab/>
      </w:r>
      <w:r>
        <w:t>99.1</w:t>
      </w:r>
      <w:r>
        <w:tab/>
        <w:t xml:space="preserve"> </w:t>
      </w:r>
      <w:r>
        <w:tab/>
      </w:r>
      <w:hyperlink r:id="rId127">
        <w:r>
          <w:rPr>
            <w:color w:val="0000EE"/>
            <w:u w:val="single" w:color="0000EE"/>
          </w:rPr>
          <w:t>Press Release</w:t>
        </w:r>
      </w:hyperlink>
      <w:hyperlink r:id="rId128">
        <w:r>
          <w:rPr>
            <w:color w:val="0000EE"/>
          </w:rPr>
          <w:t>,</w:t>
        </w:r>
      </w:hyperlink>
      <w:hyperlink r:id="rId129">
        <w:r>
          <w:rPr>
            <w:color w:val="0000EE"/>
            <w:u w:val="single" w:color="0000EE"/>
          </w:rPr>
          <w:t xml:space="preserve"> dated December 7</w:t>
        </w:r>
      </w:hyperlink>
      <w:hyperlink r:id="rId130">
        <w:r>
          <w:rPr>
            <w:color w:val="0000EE"/>
          </w:rPr>
          <w:t>,</w:t>
        </w:r>
      </w:hyperlink>
      <w:hyperlink r:id="rId131">
        <w:r>
          <w:rPr>
            <w:color w:val="0000EE"/>
            <w:u w:val="single" w:color="0000EE"/>
          </w:rPr>
          <w:t xml:space="preserve"> 2020</w:t>
        </w:r>
      </w:hyperlink>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504" name="Group 1425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38" name="Shape 14993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04" style="width:543pt;height:0.75pt;mso-position-horizontal-relative:char;mso-position-vertical-relative:line" coordsize="68960,95">
                <v:shape id="Shape 149939"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7269"/>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6492"/>
          <w:tab w:val="center" w:pos="6883"/>
          <w:tab w:val="center" w:pos="7781"/>
        </w:tabs>
        <w:ind w:left="-15" w:firstLine="0"/>
        <w:jc w:val="left"/>
      </w:pPr>
      <w:r>
        <w:t xml:space="preserve"> </w:t>
      </w:r>
      <w:r>
        <w:tab/>
        <w:t>By</w:t>
      </w:r>
      <w:r>
        <w:tab/>
        <w:t>:</w:t>
      </w:r>
      <w:r>
        <w:tab/>
        <w:t>/s/ Xiaofeng Peng</w:t>
      </w:r>
    </w:p>
    <w:p w:rsidR="00334A63" w:rsidRDefault="009D4688">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42678" name="Group 142678"/>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49940" name="Shape 149940"/>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678" style="width:189.75pt;height:0.75pt;mso-position-horizontal-relative:char;mso-position-vertical-relative:line" coordsize="24098,95">
                <v:shape id="Shape 149941"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334A63" w:rsidRDefault="009D4688">
      <w:pPr>
        <w:tabs>
          <w:tab w:val="center" w:pos="6643"/>
          <w:tab w:val="center" w:pos="7662"/>
        </w:tabs>
        <w:ind w:left="-15" w:firstLine="0"/>
        <w:jc w:val="left"/>
      </w:pPr>
      <w:r>
        <w:t xml:space="preserve"> </w:t>
      </w:r>
      <w:r>
        <w:tab/>
      </w:r>
      <w:r>
        <w:t>Name:</w:t>
      </w:r>
      <w:r>
        <w:tab/>
        <w:t>Xiaofeng Peng</w:t>
      </w:r>
    </w:p>
    <w:p w:rsidR="00334A63" w:rsidRDefault="009D4688">
      <w:pPr>
        <w:tabs>
          <w:tab w:val="center" w:pos="6643"/>
          <w:tab w:val="center" w:pos="8024"/>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7,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679" name="Group 14267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42" name="Shape 14994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679" style="width:543pt;height:0.75pt;mso-position-horizontal-relative:char;mso-position-vertical-relative:line" coordsize="68960,95">
                <v:shape id="Shape 14994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left"/>
      </w:pPr>
      <w:r>
        <w:t xml:space="preserve"> </w:t>
      </w:r>
    </w:p>
    <w:p w:rsidR="00334A63" w:rsidRDefault="00334A63">
      <w:pPr>
        <w:sectPr w:rsidR="00334A63">
          <w:headerReference w:type="even" r:id="rId132"/>
          <w:headerReference w:type="default" r:id="rId133"/>
          <w:footerReference w:type="even" r:id="rId134"/>
          <w:footerReference w:type="default" r:id="rId135"/>
          <w:headerReference w:type="first" r:id="rId136"/>
          <w:footerReference w:type="first" r:id="rId137"/>
          <w:pgSz w:w="12240" w:h="15840"/>
          <w:pgMar w:top="744" w:right="680" w:bottom="6202" w:left="700" w:header="324" w:footer="306" w:gutter="0"/>
          <w:pgNumType w:start="1"/>
          <w:cols w:space="720"/>
          <w:titlePg/>
        </w:sectPr>
      </w:pPr>
    </w:p>
    <w:p w:rsidR="00334A63" w:rsidRDefault="009D4688">
      <w:pPr>
        <w:spacing w:after="271" w:line="259" w:lineRule="auto"/>
        <w:ind w:left="1228" w:firstLine="0"/>
        <w:jc w:val="center"/>
      </w:pPr>
      <w:r>
        <w:rPr>
          <w:rFonts w:ascii="Arial" w:eastAsia="Arial" w:hAnsi="Arial" w:cs="Arial"/>
          <w:sz w:val="16"/>
        </w:rPr>
        <w:t>https://sec.report/Document/0001683168-20-004190/spi_6k-ex9901.htm</w:t>
      </w:r>
    </w:p>
    <w:p w:rsidR="00334A63" w:rsidRDefault="009D4688">
      <w:pPr>
        <w:spacing w:after="0" w:line="259" w:lineRule="auto"/>
        <w:ind w:left="181"/>
        <w:jc w:val="left"/>
      </w:pPr>
      <w:r>
        <w:rPr>
          <w:sz w:val="24"/>
        </w:rPr>
        <w:t>EX-99.1 2 spi_6k-ex9901.htm PRESS RELEASE</w:t>
      </w:r>
    </w:p>
    <w:p w:rsidR="00334A63" w:rsidRDefault="009D4688">
      <w:pPr>
        <w:spacing w:after="0" w:line="259" w:lineRule="auto"/>
        <w:ind w:left="181"/>
        <w:jc w:val="left"/>
      </w:pPr>
      <w:r>
        <w:rPr>
          <w:sz w:val="24"/>
        </w:rPr>
        <w:t>Exhibit 99.1</w:t>
      </w:r>
    </w:p>
    <w:p w:rsidR="00334A63" w:rsidRDefault="009D4688">
      <w:pPr>
        <w:spacing w:after="0" w:line="259" w:lineRule="auto"/>
        <w:ind w:left="171" w:firstLine="0"/>
        <w:jc w:val="left"/>
      </w:pPr>
      <w:r>
        <w:rPr>
          <w:sz w:val="24"/>
        </w:rPr>
        <w:t xml:space="preserve"> </w:t>
      </w:r>
    </w:p>
    <w:p w:rsidR="00334A63" w:rsidRDefault="009D4688">
      <w:pPr>
        <w:spacing w:after="2" w:line="254" w:lineRule="auto"/>
        <w:ind w:left="1501" w:right="1470"/>
        <w:jc w:val="center"/>
      </w:pPr>
      <w:r>
        <w:rPr>
          <w:b/>
        </w:rPr>
        <w:t>SPI Energy Closes Previously Announced $35.0 million Registered Direct Offering</w:t>
      </w:r>
    </w:p>
    <w:p w:rsidR="00334A63" w:rsidRDefault="009D4688">
      <w:pPr>
        <w:spacing w:after="0" w:line="259" w:lineRule="auto"/>
        <w:ind w:left="171" w:firstLine="0"/>
        <w:jc w:val="left"/>
      </w:pPr>
      <w:r>
        <w:t xml:space="preserve"> </w:t>
      </w:r>
    </w:p>
    <w:p w:rsidR="00334A63" w:rsidRDefault="009D4688">
      <w:pPr>
        <w:ind w:left="181" w:right="153"/>
      </w:pPr>
      <w:r>
        <w:t>SANTA CLARA, CA / ACCESSWIRE / December 7, 2020 / SPI Energy Co., Ltd., (NASDAQ:SPI) (the "Company", “we” or “SPI”), a global renewable energy company and provider of photovoltaic (PV) and electric vehicle (EV) solutions for business, residential, governme</w:t>
      </w:r>
      <w:r>
        <w:t>nt, logistics and utility customers and investors, announced today the closing on December 7, 2020 of its previously announced registered direct offering of approximately 3.5 million ordinary shares and warrants to purchase approximately 3.5 million ordina</w:t>
      </w:r>
      <w:r>
        <w:t>ry shares, at a purchase price of $10.02 per share and corresponding warrant, for gross proceeds of approximately $35.0 million.</w:t>
      </w:r>
    </w:p>
    <w:p w:rsidR="00334A63" w:rsidRDefault="009D4688">
      <w:pPr>
        <w:ind w:left="181" w:right="153"/>
      </w:pPr>
      <w:r>
        <w:t>The warrants are exercisable immediately upon the date of issuance and have an exercise price of $10.50. The warrants will expi</w:t>
      </w:r>
      <w:r>
        <w:t>re 5</w:t>
      </w:r>
    </w:p>
    <w:p w:rsidR="00334A63" w:rsidRDefault="009D4688">
      <w:pPr>
        <w:ind w:left="181" w:right="153"/>
      </w:pPr>
      <w:r>
        <w:t>years from the date of issuance.</w:t>
      </w:r>
    </w:p>
    <w:p w:rsidR="00334A63" w:rsidRDefault="009D4688">
      <w:pPr>
        <w:spacing w:after="0" w:line="259" w:lineRule="auto"/>
        <w:ind w:left="171" w:firstLine="0"/>
        <w:jc w:val="left"/>
      </w:pPr>
      <w:r>
        <w:t xml:space="preserve"> </w:t>
      </w:r>
    </w:p>
    <w:p w:rsidR="00334A63" w:rsidRDefault="009D4688">
      <w:pPr>
        <w:ind w:left="181"/>
      </w:pPr>
      <w:r>
        <w:t>Maxim Group LLC (“Maxim”) acted as the lead placement agent, and Roth Capital Partners and Kingswood Capital Markets, division of Benchmark Investments, Inc. acted as the co-placement agents in connection with this o</w:t>
      </w:r>
      <w:r>
        <w:t>ffering.</w:t>
      </w:r>
    </w:p>
    <w:p w:rsidR="00334A63" w:rsidRDefault="009D4688">
      <w:pPr>
        <w:spacing w:after="0" w:line="259" w:lineRule="auto"/>
        <w:ind w:left="171" w:firstLine="0"/>
        <w:jc w:val="left"/>
      </w:pPr>
      <w:r>
        <w:t xml:space="preserve"> </w:t>
      </w:r>
    </w:p>
    <w:p w:rsidR="00334A63" w:rsidRDefault="009D4688">
      <w:pPr>
        <w:ind w:left="181" w:right="150"/>
      </w:pPr>
      <w:r>
        <w:t xml:space="preserve">The securities described above were offered by the Company pursuant to a shelf registration statement on Form F-3 filed with the Securities and Exchange Commission (the “SEC”), dated August 3, 2020, as amended on September 28, 2020 and declared </w:t>
      </w:r>
      <w:r>
        <w:t xml:space="preserve">effective on September 30, 2020. A prospectus supplement related to the offering has been filed with the SEC and is available on the SEC’s website at http://www.sec.report. Copies of the prospectus supplement relating to the offering may be obtained, when </w:t>
      </w:r>
      <w:r>
        <w:t>available, by contacting: Maxim Group LLC, 405 Lexington Avenue, 2</w:t>
      </w:r>
      <w:r>
        <w:rPr>
          <w:sz w:val="26"/>
          <w:vertAlign w:val="superscript"/>
        </w:rPr>
        <w:t>nd</w:t>
      </w:r>
      <w:r>
        <w:t xml:space="preserve"> Floor, New York, NY 10174, by telephone: at (212) 895-3500.</w:t>
      </w:r>
    </w:p>
    <w:p w:rsidR="00334A63" w:rsidRDefault="009D4688">
      <w:pPr>
        <w:spacing w:after="0" w:line="259" w:lineRule="auto"/>
        <w:ind w:left="171" w:firstLine="0"/>
        <w:jc w:val="left"/>
      </w:pPr>
      <w:r>
        <w:t xml:space="preserve"> </w:t>
      </w:r>
    </w:p>
    <w:p w:rsidR="00334A63" w:rsidRDefault="009D4688">
      <w:pPr>
        <w:ind w:left="181" w:right="150"/>
      </w:pPr>
      <w:r>
        <w:t xml:space="preserve">This press release shall not constitute an offer to sell or the solicitation of an offer to buy, nor shall there be any sale </w:t>
      </w:r>
      <w:r>
        <w:t>of, these securities in any state or jurisdiction in which such offer, solicitation or sale would be unlawful prior to the registration or qualification under the securities laws of such state or jurisdiction.</w:t>
      </w:r>
    </w:p>
    <w:p w:rsidR="00334A63" w:rsidRDefault="009D4688">
      <w:pPr>
        <w:spacing w:after="0" w:line="259" w:lineRule="auto"/>
        <w:ind w:left="171" w:firstLine="0"/>
        <w:jc w:val="left"/>
      </w:pPr>
      <w:r>
        <w:t xml:space="preserve"> </w:t>
      </w:r>
    </w:p>
    <w:p w:rsidR="00334A63" w:rsidRDefault="009D4688">
      <w:pPr>
        <w:spacing w:after="5" w:line="254" w:lineRule="auto"/>
        <w:ind w:left="181"/>
      </w:pPr>
      <w:r>
        <w:rPr>
          <w:b/>
        </w:rPr>
        <w:t>About SPI Energy</w:t>
      </w:r>
    </w:p>
    <w:p w:rsidR="00334A63" w:rsidRDefault="009D4688">
      <w:pPr>
        <w:spacing w:after="0" w:line="259" w:lineRule="auto"/>
        <w:ind w:left="171" w:firstLine="0"/>
        <w:jc w:val="left"/>
      </w:pPr>
      <w:r>
        <w:t xml:space="preserve"> </w:t>
      </w:r>
    </w:p>
    <w:p w:rsidR="00334A63" w:rsidRDefault="009D4688">
      <w:pPr>
        <w:ind w:left="181" w:right="151"/>
      </w:pPr>
      <w:r>
        <w:t>SPI Energy Co., Ltd. (SPI</w:t>
      </w:r>
      <w:r>
        <w:t>) is a global renewable energy company and provider of photovoltaic (PV) and electric vehicle (EV) solutions for business, residential, government, logistics and utility customers and investors. The Company provides a full spectrum of EPC services to third</w:t>
      </w:r>
      <w:r>
        <w:t xml:space="preserve">-party project developers, as well as develops, owns and operates solar projects that sell electricity to the grid in multiple countries, including the U.S., the U.K., Greece, Japan and Italy. The Company has its US headquarters in Santa Clara, California </w:t>
      </w:r>
      <w:r>
        <w:t>and maintains global operations in Asia, Europe, North America and Australia. SPI is also targeting strategic investment opportunities in green industries such as battery storage and charging stations, leveraging the Company's expertise and growing base of</w:t>
      </w:r>
      <w:r>
        <w:t xml:space="preserve"> cash flow from solar projects and funding development of projects in agriculture and other markets with significant growth potential.</w:t>
      </w:r>
    </w:p>
    <w:p w:rsidR="00334A63" w:rsidRDefault="009D4688">
      <w:pPr>
        <w:spacing w:after="0" w:line="259" w:lineRule="auto"/>
        <w:ind w:left="171" w:firstLine="0"/>
        <w:jc w:val="left"/>
      </w:pPr>
      <w:r>
        <w:t xml:space="preserve"> </w:t>
      </w:r>
    </w:p>
    <w:p w:rsidR="00334A63" w:rsidRDefault="009D4688">
      <w:pPr>
        <w:ind w:left="181" w:right="155"/>
      </w:pPr>
      <w:r>
        <w:t>For more information on SPI Energy and its subsidiaries, the Company recommends that stockholders, investors and any ot</w:t>
      </w:r>
      <w:r>
        <w:t>her interested parties read the Company's public filings and press releases available under the Investor Relations section at www.SPIgroups.com or available at www.sec.gov.</w:t>
      </w:r>
    </w:p>
    <w:p w:rsidR="00334A63" w:rsidRDefault="009D4688">
      <w:pPr>
        <w:spacing w:after="0" w:line="259" w:lineRule="auto"/>
        <w:ind w:left="171" w:firstLine="0"/>
        <w:jc w:val="left"/>
      </w:pPr>
      <w:r>
        <w:t xml:space="preserve"> </w:t>
      </w:r>
    </w:p>
    <w:p w:rsidR="00334A63" w:rsidRDefault="009D4688">
      <w:pPr>
        <w:spacing w:after="5" w:line="254" w:lineRule="auto"/>
        <w:ind w:left="181"/>
      </w:pPr>
      <w:r>
        <w:rPr>
          <w:b/>
        </w:rPr>
        <w:t>Forward-Looking Statements</w:t>
      </w:r>
    </w:p>
    <w:p w:rsidR="00334A63" w:rsidRDefault="009D4688">
      <w:pPr>
        <w:spacing w:after="0" w:line="259" w:lineRule="auto"/>
        <w:ind w:left="171" w:firstLine="0"/>
        <w:jc w:val="left"/>
      </w:pPr>
      <w:r>
        <w:t xml:space="preserve"> </w:t>
      </w:r>
    </w:p>
    <w:p w:rsidR="00334A63" w:rsidRDefault="009D4688">
      <w:pPr>
        <w:ind w:left="181" w:right="151"/>
      </w:pPr>
      <w:r>
        <w:t>This press release contains forward-looking statemen</w:t>
      </w:r>
      <w:r>
        <w:t>ts, as that term is defined in the Private Litigation Reform Act of 1995, that involve significant risks and uncertainties. Forward-looking statements can be identified through the use of words such as may," "might," "will," "intend," "should," "could," "c</w:t>
      </w:r>
      <w:r>
        <w:t>an," "would," "continue," "expect," "believe," "anticipate," "estimate," "predict," "outlook," "potential," "plan," "seek," and similar expressions and variations or the negatives of these terms or other comparable terminology. Readers are cautioned not to</w:t>
      </w:r>
      <w:r>
        <w:t xml:space="preserve"> place undue reliance on these forward-looking statements, which reflect the Company's current expectations and speak only as of the date of this release. Actual results may differ materially from the Company's current expectations depending upon a number </w:t>
      </w:r>
      <w:r>
        <w:t xml:space="preserve">of factors. These factors include, among others, the coronavirus (COVID-19) and the effects of the outbreak and actions taken in connection therewith, adverse changes in general economic and market conditions, competitive factors including but not limited </w:t>
      </w:r>
      <w:r>
        <w:t>to pricing pressures and new product introductions, uncertainty of customer acceptance of new product offerings and market changes, risks associated with managing the growth of the business, and those other risks and uncertainties that are described in the</w:t>
      </w:r>
      <w:r>
        <w:t xml:space="preserve"> "Risk Factors" section of the Company's annual report filed on Form 20-F filed with the Securities and Exchange Commission. Except as required by law, the Company does not undertake any responsibility to revise or update any forward-looking statements.</w:t>
      </w:r>
    </w:p>
    <w:p w:rsidR="00334A63" w:rsidRDefault="009D4688">
      <w:pPr>
        <w:spacing w:after="0" w:line="259" w:lineRule="auto"/>
        <w:ind w:left="171" w:firstLine="0"/>
        <w:jc w:val="left"/>
      </w:pPr>
      <w:r>
        <w:t xml:space="preserve"> </w:t>
      </w:r>
    </w:p>
    <w:p w:rsidR="00334A63" w:rsidRDefault="009D4688">
      <w:pPr>
        <w:spacing w:after="5" w:line="254" w:lineRule="auto"/>
        <w:ind w:left="181"/>
      </w:pPr>
      <w:r>
        <w:rPr>
          <w:b/>
        </w:rPr>
        <w:t>Contact</w:t>
      </w:r>
    </w:p>
    <w:p w:rsidR="00334A63" w:rsidRDefault="009D4688">
      <w:pPr>
        <w:ind w:left="181"/>
      </w:pPr>
      <w:r>
        <w:t>SPI Energy Co., Ltd.</w:t>
      </w:r>
    </w:p>
    <w:p w:rsidR="00334A63" w:rsidRDefault="009D4688">
      <w:pPr>
        <w:ind w:left="181"/>
      </w:pPr>
      <w:r>
        <w:t>IR Department</w:t>
      </w:r>
    </w:p>
    <w:p w:rsidR="00334A63" w:rsidRDefault="009D4688">
      <w:pPr>
        <w:spacing w:after="92"/>
        <w:ind w:left="181"/>
      </w:pPr>
      <w:r>
        <w:t>Email: ir@spigroups.com</w:t>
      </w:r>
    </w:p>
    <w:p w:rsidR="00334A63" w:rsidRDefault="009D4688">
      <w:pPr>
        <w:spacing w:after="121" w:line="259" w:lineRule="auto"/>
        <w:ind w:left="-5" w:right="-15"/>
        <w:jc w:val="left"/>
      </w:pPr>
      <w:r>
        <w:rPr>
          <w:rFonts w:ascii="Arial" w:eastAsia="Arial" w:hAnsi="Arial" w:cs="Arial"/>
          <w:sz w:val="16"/>
        </w:rPr>
        <w:t>https://sec.report/Document/0001683168-20-004190/spi_6k-ex9901.htm</w:t>
      </w:r>
      <w:r>
        <w:rPr>
          <w:rFonts w:ascii="Arial" w:eastAsia="Arial" w:hAnsi="Arial" w:cs="Arial"/>
          <w:sz w:val="16"/>
        </w:rPr>
        <w:tab/>
        <w:t>1/2 https://sec.report/Document/0001683168-20-004190/spi_6k-ex9901.htm</w:t>
      </w:r>
    </w:p>
    <w:p w:rsidR="00334A63" w:rsidRDefault="009D4688">
      <w:pPr>
        <w:spacing w:after="0" w:line="259" w:lineRule="auto"/>
        <w:ind w:left="171" w:firstLine="0"/>
        <w:jc w:val="left"/>
      </w:pPr>
      <w:r>
        <w:t xml:space="preserve"> </w:t>
      </w:r>
    </w:p>
    <w:p w:rsidR="00334A63" w:rsidRDefault="009D4688">
      <w:pPr>
        <w:ind w:left="181"/>
      </w:pPr>
      <w:r>
        <w:t>Dave Gentry</w:t>
      </w:r>
    </w:p>
    <w:p w:rsidR="00334A63" w:rsidRDefault="009D4688">
      <w:pPr>
        <w:ind w:left="181" w:right="8006"/>
      </w:pPr>
      <w:r>
        <w:t>RedChipCompanies, Inc. Phone:(407) 49</w:t>
      </w:r>
      <w:r>
        <w:t>1-4498</w:t>
      </w:r>
    </w:p>
    <w:p w:rsidR="00334A63" w:rsidRDefault="009D4688">
      <w:pPr>
        <w:ind w:left="181"/>
      </w:pPr>
      <w:r>
        <w:t>dave@redchip.com</w:t>
      </w:r>
    </w:p>
    <w:p w:rsidR="00334A63" w:rsidRDefault="009D4688">
      <w:pPr>
        <w:spacing w:after="13304" w:line="259" w:lineRule="auto"/>
        <w:ind w:left="171" w:firstLine="0"/>
        <w:jc w:val="left"/>
      </w:pPr>
      <w:r>
        <w:t xml:space="preserve"> </w:t>
      </w:r>
    </w:p>
    <w:p w:rsidR="00334A63" w:rsidRDefault="009D4688">
      <w:pPr>
        <w:tabs>
          <w:tab w:val="right" w:pos="11181"/>
        </w:tabs>
        <w:spacing w:after="121" w:line="259" w:lineRule="auto"/>
        <w:ind w:left="-15" w:right="-15" w:firstLine="0"/>
        <w:jc w:val="left"/>
      </w:pPr>
      <w:r>
        <w:rPr>
          <w:rFonts w:ascii="Arial" w:eastAsia="Arial" w:hAnsi="Arial" w:cs="Arial"/>
          <w:sz w:val="16"/>
        </w:rPr>
        <w:t>https://sec.report/Document/0001683168-20-004190/spi_6k-ex9901.htm</w:t>
      </w:r>
      <w:r>
        <w:rPr>
          <w:rFonts w:ascii="Arial" w:eastAsia="Arial" w:hAnsi="Arial" w:cs="Arial"/>
          <w:sz w:val="16"/>
        </w:rPr>
        <w:tab/>
        <w:t>2/2</w:t>
      </w:r>
    </w:p>
    <w:p w:rsidR="00334A63" w:rsidRDefault="00334A63">
      <w:pPr>
        <w:sectPr w:rsidR="00334A63">
          <w:headerReference w:type="even" r:id="rId138"/>
          <w:headerReference w:type="default" r:id="rId139"/>
          <w:footerReference w:type="even" r:id="rId140"/>
          <w:footerReference w:type="default" r:id="rId141"/>
          <w:headerReference w:type="first" r:id="rId142"/>
          <w:footerReference w:type="first" r:id="rId143"/>
          <w:pgSz w:w="12240" w:h="15840"/>
          <w:pgMar w:top="324" w:right="530" w:bottom="306" w:left="529" w:header="324" w:footer="720" w:gutter="0"/>
          <w:cols w:space="720"/>
        </w:sectPr>
      </w:pPr>
    </w:p>
    <w:p w:rsidR="00334A63" w:rsidRDefault="009D4688">
      <w:pPr>
        <w:spacing w:after="0" w:line="259" w:lineRule="auto"/>
        <w:ind w:left="-5"/>
        <w:jc w:val="left"/>
      </w:pPr>
      <w:r>
        <w:rPr>
          <w:sz w:val="24"/>
        </w:rPr>
        <w:t>6-K 1 spi_6k.htm FORM 6-K</w:t>
      </w:r>
    </w:p>
    <w:p w:rsidR="00334A63" w:rsidRDefault="009D4688">
      <w:pPr>
        <w:spacing w:after="105" w:line="259" w:lineRule="auto"/>
        <w:ind w:left="0" w:firstLine="0"/>
        <w:jc w:val="left"/>
      </w:pPr>
      <w:r>
        <w:rPr>
          <w:rFonts w:ascii="Calibri" w:eastAsia="Calibri" w:hAnsi="Calibri" w:cs="Calibri"/>
          <w:noProof/>
          <w:sz w:val="22"/>
        </w:rPr>
        <mc:AlternateContent>
          <mc:Choice Requires="wpg">
            <w:drawing>
              <wp:inline distT="0" distB="0" distL="0" distR="0">
                <wp:extent cx="6896099" cy="47625"/>
                <wp:effectExtent l="0" t="0" r="0" b="0"/>
                <wp:docPr id="143865" name="Group 143865"/>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149944" name="Shape 149944"/>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5" name="Shape 149945"/>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 name="Rectangle 15667"/>
                        <wps:cNvSpPr/>
                        <wps:spPr>
                          <a:xfrm>
                            <a:off x="0" y="29316"/>
                            <a:ext cx="4212" cy="15327"/>
                          </a:xfrm>
                          <a:prstGeom prst="rect">
                            <a:avLst/>
                          </a:prstGeom>
                          <a:ln>
                            <a:noFill/>
                          </a:ln>
                        </wps:spPr>
                        <wps:txbx>
                          <w:txbxContent>
                            <w:p w:rsidR="00334A63" w:rsidRDefault="009D4688">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3865" style="width:543pt;height:3.75pt;mso-position-horizontal-relative:char;mso-position-vertical-relative:line" coordsize="68960,476">
                <v:shape id="Shape 149946" style="position:absolute;width:68960;height:190;left:0;top:0;" coordsize="6896099,19050" path="m0,0l6896099,0l6896099,19050l0,19050l0,0">
                  <v:stroke weight="0pt" endcap="flat" joinstyle="miter" miterlimit="10" on="false" color="#000000" opacity="0"/>
                  <v:fill on="true" color="#000000"/>
                </v:shape>
                <v:shape id="Shape 149947" style="position:absolute;width:68960;height:95;left:0;top:381;" coordsize="6896099,9525" path="m0,0l6896099,0l6896099,9525l0,9525l0,0">
                  <v:stroke weight="0pt" endcap="flat" joinstyle="miter" miterlimit="10" on="false" color="#000000" opacity="0"/>
                  <v:fill on="true" color="#000000"/>
                </v:shape>
                <v:rect id="Rectangle 15667" style="position:absolute;width:42;height:153;left:0;top:293;"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334A63" w:rsidRDefault="009D4688">
      <w:pPr>
        <w:spacing w:after="2" w:line="254" w:lineRule="auto"/>
        <w:ind w:left="1501" w:right="1491"/>
        <w:jc w:val="center"/>
      </w:pPr>
      <w:r>
        <w:rPr>
          <w:b/>
        </w:rPr>
        <w:t>UNITED STATES</w:t>
      </w:r>
    </w:p>
    <w:p w:rsidR="00334A63" w:rsidRDefault="009D4688">
      <w:pPr>
        <w:spacing w:after="2" w:line="254" w:lineRule="auto"/>
        <w:ind w:left="1501" w:right="1490"/>
        <w:jc w:val="center"/>
      </w:pPr>
      <w:r>
        <w:rPr>
          <w:b/>
        </w:rPr>
        <w:t>SECURITIES AND EXCHANGE COMMISSION</w:t>
      </w:r>
    </w:p>
    <w:p w:rsidR="00334A63" w:rsidRDefault="009D4688">
      <w:pPr>
        <w:spacing w:after="2" w:line="254" w:lineRule="auto"/>
        <w:ind w:left="1501" w:right="1491"/>
        <w:jc w:val="center"/>
      </w:pPr>
      <w:r>
        <w:rPr>
          <w:b/>
        </w:rPr>
        <w:t>WASHINGTON, DC 20549</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FORM 6-K</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REPORT OF FOREIGN PRIVATE ISSUER</w:t>
      </w:r>
    </w:p>
    <w:p w:rsidR="00334A63" w:rsidRDefault="009D4688">
      <w:pPr>
        <w:spacing w:after="2" w:line="254" w:lineRule="auto"/>
        <w:ind w:left="1501" w:right="1490"/>
        <w:jc w:val="center"/>
      </w:pPr>
      <w:r>
        <w:rPr>
          <w:b/>
        </w:rPr>
        <w:t>PURSUANT TO RULE 13a-16 OR 15d-16 UNDER</w:t>
      </w:r>
    </w:p>
    <w:p w:rsidR="00334A63" w:rsidRDefault="009D4688">
      <w:pPr>
        <w:spacing w:after="2" w:line="254" w:lineRule="auto"/>
        <w:ind w:left="1501" w:right="1491"/>
        <w:jc w:val="center"/>
      </w:pPr>
      <w:r>
        <w:rPr>
          <w:b/>
        </w:rPr>
        <w:t>THE SECURITIES EXCHANGE ACT OF 1934</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For the Month of December 2020</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Commission File No.: 001-37678</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SPI ENERGY CO., LTD.</w:t>
      </w:r>
    </w:p>
    <w:p w:rsidR="00334A63" w:rsidRDefault="009D4688">
      <w:pPr>
        <w:spacing w:after="0" w:line="259" w:lineRule="auto"/>
        <w:ind w:left="0" w:firstLine="0"/>
        <w:jc w:val="center"/>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0"/>
        <w:jc w:val="center"/>
      </w:pPr>
      <w:r>
        <w:rPr>
          <w:b/>
        </w:rPr>
        <w:t>#1128, 11/F, No. 52 Hung To Road</w:t>
      </w:r>
    </w:p>
    <w:p w:rsidR="00334A63" w:rsidRDefault="009D4688">
      <w:pPr>
        <w:spacing w:after="2" w:line="254" w:lineRule="auto"/>
        <w:ind w:left="4274" w:right="4264"/>
        <w:jc w:val="center"/>
      </w:pPr>
      <w:r>
        <w:rPr>
          <w:b/>
        </w:rPr>
        <w:t>Kwun Tong, Kowloon Hong Kong S.A.R.</w:t>
      </w:r>
      <w:r>
        <w:rPr>
          <w:b/>
          <w:sz w:val="31"/>
          <w:vertAlign w:val="superscript"/>
        </w:rPr>
        <w:t xml:space="preserve"> </w:t>
      </w:r>
    </w:p>
    <w:p w:rsidR="00334A63" w:rsidRDefault="009D4688">
      <w:pPr>
        <w:tabs>
          <w:tab w:val="center" w:pos="5397"/>
          <w:tab w:val="center" w:pos="7130"/>
        </w:tabs>
        <w:spacing w:after="2" w:line="254" w:lineRule="auto"/>
        <w:ind w:left="0" w:firstLine="0"/>
        <w:jc w:val="left"/>
      </w:pPr>
      <w:r>
        <w:rPr>
          <w:rFonts w:ascii="Calibri" w:eastAsia="Calibri" w:hAnsi="Calibri" w:cs="Calibri"/>
          <w:sz w:val="22"/>
        </w:rPr>
        <w:tab/>
      </w:r>
      <w:r>
        <w:rPr>
          <w:b/>
        </w:rPr>
        <w:t>(Address of Principal Executive Offices.</w:t>
      </w:r>
      <w:r>
        <w:rPr>
          <w:b/>
          <w:sz w:val="31"/>
          <w:vertAlign w:val="superscript"/>
        </w:rPr>
        <w:t xml:space="preserve"> </w:t>
      </w:r>
      <w:r>
        <w:rPr>
          <w:b/>
          <w:sz w:val="31"/>
          <w:vertAlign w:val="superscript"/>
        </w:rPr>
        <w:tab/>
      </w:r>
      <w:r>
        <w:rPr>
          <w:b/>
        </w:rPr>
        <w:t>)</w:t>
      </w:r>
    </w:p>
    <w:p w:rsidR="00334A63" w:rsidRDefault="009D4688">
      <w:pPr>
        <w:spacing w:after="0" w:line="259" w:lineRule="auto"/>
        <w:ind w:left="0" w:firstLine="0"/>
        <w:jc w:val="center"/>
      </w:pPr>
      <w:r>
        <w:t xml:space="preserve"> </w:t>
      </w:r>
    </w:p>
    <w:p w:rsidR="00334A63" w:rsidRDefault="009D4688">
      <w:pPr>
        <w:ind w:left="-5"/>
      </w:pPr>
      <w:r>
        <w:t>Indicate by check mark whether the registrant files or will file annual reports under cover Form 20-F or Form 40-F.</w:t>
      </w:r>
    </w:p>
    <w:p w:rsidR="00334A63" w:rsidRDefault="009D4688">
      <w:pPr>
        <w:spacing w:after="26" w:line="259" w:lineRule="auto"/>
        <w:ind w:left="2160" w:firstLine="0"/>
        <w:jc w:val="left"/>
      </w:pPr>
      <w:r>
        <w:t xml:space="preserve"> </w:t>
      </w:r>
    </w:p>
    <w:p w:rsidR="00334A63" w:rsidRDefault="009D4688">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334A63" w:rsidRDefault="009D4688">
      <w:pPr>
        <w:spacing w:after="0" w:line="259" w:lineRule="auto"/>
        <w:ind w:left="0" w:firstLine="0"/>
        <w:jc w:val="left"/>
      </w:pPr>
      <w:r>
        <w:t xml:space="preserve"> </w:t>
      </w:r>
    </w:p>
    <w:p w:rsidR="00334A63" w:rsidRDefault="009D4688">
      <w:pPr>
        <w:ind w:left="-5"/>
      </w:pPr>
      <w:r>
        <w:t>Indicate by check mark if the registrant is submitting the Form 6-K in paper as permitted by Regulation S-T Rule 101(b)(1): ____</w:t>
      </w:r>
    </w:p>
    <w:p w:rsidR="00334A63" w:rsidRDefault="009D4688">
      <w:pPr>
        <w:spacing w:after="0" w:line="259" w:lineRule="auto"/>
        <w:ind w:left="0" w:firstLine="0"/>
        <w:jc w:val="left"/>
      </w:pPr>
      <w:r>
        <w:t xml:space="preserve"> </w:t>
      </w:r>
    </w:p>
    <w:p w:rsidR="00334A63" w:rsidRDefault="009D4688">
      <w:pPr>
        <w:ind w:left="-5"/>
      </w:pPr>
      <w:r>
        <w:t>Indicate by check mark if the registrant is submitting the Form 6-K in paper as permitted by Regulation S-T Rule 101(b)(7): _</w:t>
      </w:r>
      <w:r>
        <w:t>____</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spacing w:after="0" w:line="259" w:lineRule="auto"/>
        <w:ind w:left="0" w:firstLine="0"/>
      </w:pPr>
      <w:r>
        <w:t xml:space="preserve"> </w:t>
      </w:r>
      <w:r>
        <w:tab/>
        <w:t xml:space="preserve"> </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866" name="Group 1438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48" name="Shape 14994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866" style="width:543pt;height:0.75pt;mso-position-horizontal-relative:char;mso-position-vertical-relative:line" coordsize="68960,95">
                <v:shape id="Shape 14994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0" w:line="259" w:lineRule="auto"/>
        <w:ind w:left="0" w:firstLine="0"/>
        <w:jc w:val="center"/>
      </w:pPr>
      <w:r>
        <w:rPr>
          <w:b/>
        </w:rPr>
        <w:t xml:space="preserve"> </w:t>
      </w:r>
    </w:p>
    <w:p w:rsidR="00334A63" w:rsidRDefault="009D4688">
      <w:pPr>
        <w:spacing w:after="5" w:line="254" w:lineRule="auto"/>
        <w:ind w:left="-5"/>
      </w:pPr>
      <w:r>
        <w:rPr>
          <w:b/>
        </w:rPr>
        <w:t>Other Information</w:t>
      </w:r>
    </w:p>
    <w:p w:rsidR="00334A63" w:rsidRDefault="009D4688">
      <w:pPr>
        <w:spacing w:after="0" w:line="259" w:lineRule="auto"/>
        <w:ind w:left="0" w:firstLine="0"/>
        <w:jc w:val="left"/>
      </w:pPr>
      <w:r>
        <w:t xml:space="preserve"> </w:t>
      </w:r>
    </w:p>
    <w:p w:rsidR="00334A63" w:rsidRDefault="009D4688">
      <w:pPr>
        <w:ind w:left="-5"/>
      </w:pPr>
      <w:r>
        <w:t>On December 7, 2020, the registrant issued a press release announcing the closing of $35 million registered direct offering, filed herewith as Exhibit 99.1.</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2</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386" name="Group 14338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50" name="Shape 14995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86" style="width:543pt;height:0.75pt;mso-position-horizontal-relative:char;mso-position-vertical-relative:line" coordsize="68960,95">
                <v:shape id="Shape 14995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rPr>
          <w:b/>
        </w:rPr>
        <w:t xml:space="preserve"> </w:t>
      </w:r>
    </w:p>
    <w:p w:rsidR="00334A63" w:rsidRDefault="009D4688">
      <w:pPr>
        <w:spacing w:after="2" w:line="254" w:lineRule="auto"/>
        <w:ind w:left="1501" w:right="1491"/>
        <w:jc w:val="center"/>
      </w:pPr>
      <w:r>
        <w:rPr>
          <w:b/>
        </w:rPr>
        <w:t>EXHIBIT INDEX</w:t>
      </w:r>
    </w:p>
    <w:p w:rsidR="00334A63" w:rsidRDefault="009D4688">
      <w:pPr>
        <w:spacing w:after="17" w:line="259" w:lineRule="auto"/>
        <w:ind w:left="0" w:firstLine="0"/>
        <w:jc w:val="center"/>
      </w:pPr>
      <w:r>
        <w:rPr>
          <w:b/>
        </w:rPr>
        <w:t xml:space="preserve"> </w:t>
      </w:r>
    </w:p>
    <w:p w:rsidR="00334A63" w:rsidRDefault="009D4688">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334A63" w:rsidRDefault="009D4688">
      <w:pPr>
        <w:spacing w:after="36"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630" name="Group 1436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52" name="Shape 149952"/>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3" name="Shape 149953"/>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30" style="width:543pt;height:0.75pt;mso-position-horizontal-relative:char;mso-position-vertical-relative:line" coordsize="68960,95">
                <v:shape id="Shape 149954" style="position:absolute;width:57149;height:95;left:11811;top:0;" coordsize="5714999,9525" path="m0,0l5714999,0l5714999,9525l0,9525l0,0">
                  <v:stroke weight="0pt" endcap="flat" joinstyle="miter" miterlimit="10" on="false" color="#000000" opacity="0"/>
                  <v:fill on="true" color="#000000"/>
                </v:shape>
                <v:shape id="Shape 149955"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334A63" w:rsidRDefault="009D4688">
      <w:pPr>
        <w:spacing w:after="31" w:line="259" w:lineRule="auto"/>
        <w:ind w:left="792" w:firstLine="0"/>
        <w:jc w:val="left"/>
      </w:pPr>
      <w:r>
        <w:t xml:space="preserve"> </w:t>
      </w:r>
      <w:r>
        <w:tab/>
        <w:t xml:space="preserve"> </w:t>
      </w:r>
      <w:r>
        <w:tab/>
        <w:t xml:space="preserve"> </w:t>
      </w:r>
    </w:p>
    <w:p w:rsidR="00334A63" w:rsidRDefault="009D4688">
      <w:pPr>
        <w:tabs>
          <w:tab w:val="center" w:pos="818"/>
          <w:tab w:val="center" w:pos="1635"/>
          <w:tab w:val="center" w:pos="3434"/>
        </w:tabs>
        <w:spacing w:after="0" w:line="259" w:lineRule="auto"/>
        <w:ind w:left="0" w:firstLine="0"/>
        <w:jc w:val="left"/>
      </w:pPr>
      <w:r>
        <w:rPr>
          <w:rFonts w:ascii="Calibri" w:eastAsia="Calibri" w:hAnsi="Calibri" w:cs="Calibri"/>
          <w:sz w:val="22"/>
        </w:rPr>
        <w:tab/>
      </w:r>
      <w:r>
        <w:t>99.1</w:t>
      </w:r>
      <w:r>
        <w:tab/>
        <w:t xml:space="preserve"> </w:t>
      </w:r>
      <w:r>
        <w:tab/>
      </w:r>
      <w:hyperlink r:id="rId144">
        <w:r>
          <w:rPr>
            <w:color w:val="551A8B"/>
            <w:u w:val="single" w:color="551A8B"/>
          </w:rPr>
          <w:t>Press Release</w:t>
        </w:r>
      </w:hyperlink>
      <w:hyperlink r:id="rId145">
        <w:r>
          <w:rPr>
            <w:color w:val="551A8B"/>
          </w:rPr>
          <w:t>,</w:t>
        </w:r>
      </w:hyperlink>
      <w:hyperlink r:id="rId146">
        <w:r>
          <w:rPr>
            <w:color w:val="551A8B"/>
            <w:u w:val="single" w:color="551A8B"/>
          </w:rPr>
          <w:t xml:space="preserve"> dated December 7</w:t>
        </w:r>
      </w:hyperlink>
      <w:hyperlink r:id="rId147">
        <w:r>
          <w:rPr>
            <w:color w:val="551A8B"/>
          </w:rPr>
          <w:t>,</w:t>
        </w:r>
      </w:hyperlink>
      <w:hyperlink r:id="rId148">
        <w:r>
          <w:rPr>
            <w:color w:val="551A8B"/>
            <w:u w:val="single" w:color="551A8B"/>
          </w:rPr>
          <w:t xml:space="preserve"> 2020</w:t>
        </w:r>
      </w:hyperlink>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left"/>
      </w:pPr>
      <w:r>
        <w:rPr>
          <w:b/>
        </w:rPr>
        <w:t xml:space="preserve"> </w:t>
      </w:r>
    </w:p>
    <w:p w:rsidR="00334A63" w:rsidRDefault="009D4688">
      <w:pPr>
        <w:spacing w:after="134" w:line="259" w:lineRule="auto"/>
        <w:ind w:left="0" w:firstLine="0"/>
        <w:jc w:val="left"/>
      </w:pPr>
      <w:r>
        <w:rPr>
          <w:b/>
        </w:rPr>
        <w:t xml:space="preserve"> </w:t>
      </w:r>
    </w:p>
    <w:p w:rsidR="00334A63" w:rsidRDefault="009D4688">
      <w:pPr>
        <w:tabs>
          <w:tab w:val="center" w:pos="5438"/>
          <w:tab w:val="center" w:pos="10810"/>
        </w:tabs>
        <w:ind w:left="-15" w:firstLine="0"/>
        <w:jc w:val="left"/>
      </w:pPr>
      <w:r>
        <w:t xml:space="preserve"> </w:t>
      </w:r>
      <w:r>
        <w:tab/>
        <w:t>3</w:t>
      </w:r>
      <w:r>
        <w:tab/>
        <w:t xml:space="preserve"> </w:t>
      </w:r>
    </w:p>
    <w:p w:rsidR="00334A63" w:rsidRDefault="009D468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631" name="Group 1436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56" name="Shape 149956"/>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31" style="width:543pt;height:0.75pt;mso-position-horizontal-relative:char;mso-position-vertical-relative:line" coordsize="68960,95">
                <v:shape id="Shape 149957"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334A63" w:rsidRDefault="009D4688">
      <w:pPr>
        <w:spacing w:after="0" w:line="259" w:lineRule="auto"/>
        <w:ind w:left="0" w:firstLine="0"/>
        <w:jc w:val="left"/>
      </w:pPr>
      <w:r>
        <w:rPr>
          <w:b/>
        </w:rPr>
        <w:t xml:space="preserve"> </w:t>
      </w:r>
    </w:p>
    <w:p w:rsidR="00334A63" w:rsidRDefault="009D4688">
      <w:pPr>
        <w:spacing w:after="0" w:line="259" w:lineRule="auto"/>
        <w:ind w:left="0" w:firstLine="0"/>
        <w:jc w:val="center"/>
      </w:pPr>
      <w:r>
        <w:rPr>
          <w:b/>
        </w:rPr>
        <w:t xml:space="preserve"> </w:t>
      </w:r>
    </w:p>
    <w:p w:rsidR="00334A63" w:rsidRDefault="009D4688">
      <w:pPr>
        <w:spacing w:after="2" w:line="254" w:lineRule="auto"/>
        <w:ind w:left="1501" w:right="1491"/>
        <w:jc w:val="center"/>
      </w:pPr>
      <w:r>
        <w:rPr>
          <w:b/>
        </w:rPr>
        <w:t>SIGNATURES</w:t>
      </w:r>
    </w:p>
    <w:p w:rsidR="00334A63" w:rsidRDefault="009D4688">
      <w:pPr>
        <w:spacing w:after="0" w:line="259" w:lineRule="auto"/>
        <w:ind w:left="0" w:firstLine="0"/>
        <w:jc w:val="left"/>
      </w:pPr>
      <w:r>
        <w:t xml:space="preserve"> </w:t>
      </w:r>
    </w:p>
    <w:p w:rsidR="00334A63" w:rsidRDefault="009D4688">
      <w:pPr>
        <w:spacing w:after="0" w:line="259" w:lineRule="auto"/>
        <w:ind w:right="-1"/>
        <w:jc w:val="right"/>
      </w:pPr>
      <w:r>
        <w:t>Pursuant to the requirements of the Securities Exchange Act of 1934, the registrant has duly caused this report to be signed on</w:t>
      </w:r>
    </w:p>
    <w:p w:rsidR="00334A63" w:rsidRDefault="009D4688">
      <w:pPr>
        <w:ind w:left="-5"/>
      </w:pPr>
      <w:r>
        <w:t>its behalf by the undersigned, thereunto duly authorized.</w:t>
      </w:r>
    </w:p>
    <w:p w:rsidR="00334A63" w:rsidRDefault="009D4688">
      <w:pPr>
        <w:spacing w:after="17" w:line="259" w:lineRule="auto"/>
        <w:ind w:left="0" w:firstLine="0"/>
        <w:jc w:val="left"/>
      </w:pPr>
      <w:r>
        <w:t xml:space="preserve"> </w:t>
      </w:r>
    </w:p>
    <w:p w:rsidR="00334A63" w:rsidRDefault="009D4688">
      <w:pPr>
        <w:tabs>
          <w:tab w:val="center" w:pos="7269"/>
        </w:tabs>
        <w:spacing w:after="5" w:line="254" w:lineRule="auto"/>
        <w:ind w:left="-15" w:firstLine="0"/>
        <w:jc w:val="left"/>
      </w:pPr>
      <w:r>
        <w:t xml:space="preserve"> </w:t>
      </w:r>
      <w:r>
        <w:tab/>
      </w:r>
      <w:r>
        <w:rPr>
          <w:b/>
        </w:rPr>
        <w:t>SPI Energy Co., Ltd.</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spacing w:after="20" w:line="259" w:lineRule="auto"/>
        <w:ind w:left="0" w:firstLine="0"/>
        <w:jc w:val="left"/>
      </w:pPr>
      <w:r>
        <w:t xml:space="preserve"> </w:t>
      </w:r>
      <w:r>
        <w:tab/>
        <w:t xml:space="preserve"> </w:t>
      </w:r>
      <w:r>
        <w:tab/>
        <w:t xml:space="preserve"> </w:t>
      </w:r>
      <w:r>
        <w:tab/>
        <w:t xml:space="preserve"> </w:t>
      </w:r>
    </w:p>
    <w:p w:rsidR="00334A63" w:rsidRDefault="009D4688">
      <w:pPr>
        <w:tabs>
          <w:tab w:val="center" w:pos="6492"/>
          <w:tab w:val="center" w:pos="6883"/>
          <w:tab w:val="center" w:pos="7781"/>
        </w:tabs>
        <w:ind w:left="-15" w:firstLine="0"/>
        <w:jc w:val="left"/>
      </w:pPr>
      <w:r>
        <w:t xml:space="preserve"> </w:t>
      </w:r>
      <w:r>
        <w:tab/>
        <w:t>By</w:t>
      </w:r>
      <w:r>
        <w:tab/>
        <w:t>:</w:t>
      </w:r>
      <w:r>
        <w:tab/>
        <w:t>/s/ Xiaofeng Peng</w:t>
      </w:r>
    </w:p>
    <w:p w:rsidR="00334A63" w:rsidRDefault="009D4688">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44255" name="Group 144255"/>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49958" name="Shape 149958"/>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255" style="width:189.75pt;height:0.75pt;mso-position-horizontal-relative:char;mso-position-vertical-relative:line" coordsize="24098,95">
                <v:shape id="Shape 149959"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334A63" w:rsidRDefault="009D4688">
      <w:pPr>
        <w:tabs>
          <w:tab w:val="center" w:pos="6643"/>
          <w:tab w:val="center" w:pos="7662"/>
        </w:tabs>
        <w:ind w:left="-15" w:firstLine="0"/>
        <w:jc w:val="left"/>
      </w:pPr>
      <w:r>
        <w:t xml:space="preserve"> </w:t>
      </w:r>
      <w:r>
        <w:tab/>
        <w:t>Name:</w:t>
      </w:r>
      <w:r>
        <w:tab/>
        <w:t>Xiaofeng Peng</w:t>
      </w:r>
    </w:p>
    <w:p w:rsidR="00334A63" w:rsidRDefault="009D4688">
      <w:pPr>
        <w:tabs>
          <w:tab w:val="center" w:pos="6643"/>
          <w:tab w:val="center" w:pos="8024"/>
        </w:tabs>
        <w:ind w:left="-15" w:firstLine="0"/>
        <w:jc w:val="left"/>
      </w:pPr>
      <w:r>
        <w:t xml:space="preserve"> </w:t>
      </w:r>
      <w:r>
        <w:tab/>
        <w:t>Title :</w:t>
      </w:r>
      <w:r>
        <w:tab/>
        <w:t>Chief Executive Officer</w:t>
      </w:r>
    </w:p>
    <w:p w:rsidR="00334A63" w:rsidRDefault="009D4688">
      <w:pPr>
        <w:spacing w:after="0" w:line="259" w:lineRule="auto"/>
        <w:ind w:left="2880" w:firstLine="0"/>
        <w:jc w:val="left"/>
      </w:pPr>
      <w:r>
        <w:t xml:space="preserve"> </w:t>
      </w:r>
    </w:p>
    <w:p w:rsidR="00334A63" w:rsidRDefault="009D4688">
      <w:pPr>
        <w:ind w:left="-5"/>
      </w:pPr>
      <w:r>
        <w:t>Date: December 7, 2020</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0" w:line="259" w:lineRule="auto"/>
        <w:ind w:left="0" w:firstLine="0"/>
        <w:jc w:val="left"/>
      </w:pPr>
      <w:r>
        <w:t xml:space="preserve"> </w:t>
      </w:r>
    </w:p>
    <w:p w:rsidR="00334A63" w:rsidRDefault="009D4688">
      <w:pPr>
        <w:spacing w:after="134" w:line="259" w:lineRule="auto"/>
        <w:ind w:left="0" w:firstLine="0"/>
        <w:jc w:val="left"/>
      </w:pPr>
      <w:r>
        <w:t xml:space="preserve"> </w:t>
      </w:r>
    </w:p>
    <w:p w:rsidR="00334A63" w:rsidRDefault="009D4688">
      <w:pPr>
        <w:tabs>
          <w:tab w:val="center" w:pos="5438"/>
          <w:tab w:val="center" w:pos="10810"/>
        </w:tabs>
        <w:ind w:left="-15" w:firstLine="0"/>
        <w:jc w:val="left"/>
      </w:pPr>
      <w:r>
        <w:t xml:space="preserve"> </w:t>
      </w:r>
      <w:r>
        <w:tab/>
        <w:t>4</w:t>
      </w:r>
      <w:r>
        <w:tab/>
        <w:t xml:space="preserve"> </w:t>
      </w:r>
    </w:p>
    <w:p w:rsidR="00334A63" w:rsidRDefault="009D468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4256" name="Group 14425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49960" name="Shape 14996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256" style="width:543pt;height:0.75pt;mso-position-horizontal-relative:char;mso-position-vertical-relative:line" coordsize="68960,95">
                <v:shape id="Shape 149961"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334A63" w:rsidRDefault="009D4688">
      <w:pPr>
        <w:spacing w:after="20" w:line="259" w:lineRule="auto"/>
        <w:ind w:left="0" w:firstLine="0"/>
        <w:jc w:val="left"/>
      </w:pPr>
      <w:r>
        <w:t xml:space="preserve"> </w:t>
      </w:r>
    </w:p>
    <w:p w:rsidR="00334A63" w:rsidRDefault="009D4688">
      <w:pPr>
        <w:spacing w:after="0" w:line="259" w:lineRule="auto"/>
        <w:ind w:left="-5"/>
        <w:jc w:val="left"/>
      </w:pPr>
      <w:r>
        <w:rPr>
          <w:sz w:val="24"/>
        </w:rPr>
        <w:t xml:space="preserve">EX-99.1 2 </w:t>
      </w:r>
      <w:r>
        <w:rPr>
          <w:sz w:val="24"/>
        </w:rPr>
        <w:t>spi_6k-ex9901.htm PRESS RELEASE</w:t>
      </w:r>
    </w:p>
    <w:p w:rsidR="00334A63" w:rsidRDefault="009D4688">
      <w:pPr>
        <w:spacing w:after="0" w:line="259" w:lineRule="auto"/>
        <w:ind w:left="-5"/>
        <w:jc w:val="left"/>
      </w:pPr>
      <w:r>
        <w:rPr>
          <w:sz w:val="24"/>
        </w:rPr>
        <w:t>Exhibit 99.1</w:t>
      </w:r>
    </w:p>
    <w:p w:rsidR="00334A63" w:rsidRDefault="009D4688">
      <w:pPr>
        <w:spacing w:after="0" w:line="259" w:lineRule="auto"/>
        <w:ind w:left="0" w:firstLine="0"/>
        <w:jc w:val="left"/>
      </w:pPr>
      <w:r>
        <w:rPr>
          <w:sz w:val="24"/>
        </w:rPr>
        <w:t xml:space="preserve"> </w:t>
      </w:r>
    </w:p>
    <w:p w:rsidR="00334A63" w:rsidRDefault="009D4688">
      <w:pPr>
        <w:spacing w:after="2" w:line="254" w:lineRule="auto"/>
        <w:ind w:left="1501" w:right="1491"/>
        <w:jc w:val="center"/>
      </w:pPr>
      <w:r>
        <w:rPr>
          <w:b/>
        </w:rPr>
        <w:t>SPI Energy Closes Previously Announced $35.0 million Registered Direct Offering</w:t>
      </w:r>
    </w:p>
    <w:p w:rsidR="00334A63" w:rsidRDefault="009D4688">
      <w:pPr>
        <w:spacing w:after="0" w:line="259" w:lineRule="auto"/>
        <w:ind w:left="0" w:firstLine="0"/>
        <w:jc w:val="left"/>
      </w:pPr>
      <w:r>
        <w:t xml:space="preserve"> </w:t>
      </w:r>
    </w:p>
    <w:p w:rsidR="00334A63" w:rsidRDefault="009D4688">
      <w:pPr>
        <w:ind w:left="-5"/>
      </w:pPr>
      <w:r>
        <w:t>SANTA CLARA, CA / ACCESSWIRE / December 7, 2020 / SPI Energy Co., Ltd., (NASDAQ:SPI) (the "Company", “we” or “SPI”), a global r</w:t>
      </w:r>
      <w:r>
        <w:t xml:space="preserve">enewable energy company and provider of photovoltaic (PV) and electric vehicle (EV) solutions for business, residential, government, logistics and utility customers and investors, announced today the closing on December 7, 2020 of its previously announced </w:t>
      </w:r>
      <w:r>
        <w:t>registered direct offering of approximately 3.5 million ordinary shares and warrants to purchase approximately 3.5 million ordinary shares, at a purchase price of $10.02 per share and corresponding warrant, for gross proceeds of approximately $35.0 million</w:t>
      </w:r>
      <w:r>
        <w:t>. The warrants are exercisable immediately upon the date of issuance and have an exercise price of $10.50. The warrants will expire 5</w:t>
      </w:r>
    </w:p>
    <w:p w:rsidR="00334A63" w:rsidRDefault="009D4688">
      <w:pPr>
        <w:ind w:left="-5"/>
      </w:pPr>
      <w:r>
        <w:t>years from the date of issuance.</w:t>
      </w:r>
    </w:p>
    <w:p w:rsidR="00334A63" w:rsidRDefault="009D4688">
      <w:pPr>
        <w:spacing w:after="0" w:line="259" w:lineRule="auto"/>
        <w:ind w:left="0" w:firstLine="0"/>
        <w:jc w:val="left"/>
      </w:pPr>
      <w:r>
        <w:t xml:space="preserve"> </w:t>
      </w:r>
    </w:p>
    <w:p w:rsidR="00334A63" w:rsidRDefault="009D4688">
      <w:pPr>
        <w:ind w:left="-5"/>
      </w:pPr>
      <w:r>
        <w:t xml:space="preserve">Maxim Group LLC (“Maxim”) acted as the lead placement agent, and Roth Capital Partners </w:t>
      </w:r>
      <w:r>
        <w:t>and Kingswood Capital Markets, division of Benchmark Investments, Inc. acted as the co-placement agents in connection with this offering.</w:t>
      </w:r>
    </w:p>
    <w:p w:rsidR="00334A63" w:rsidRDefault="009D4688">
      <w:pPr>
        <w:spacing w:after="0" w:line="259" w:lineRule="auto"/>
        <w:ind w:left="0" w:firstLine="0"/>
        <w:jc w:val="left"/>
      </w:pPr>
      <w:r>
        <w:t xml:space="preserve"> </w:t>
      </w:r>
    </w:p>
    <w:p w:rsidR="00334A63" w:rsidRDefault="009D4688">
      <w:pPr>
        <w:ind w:left="-5"/>
      </w:pPr>
      <w:r>
        <w:t>The securities described above were offered by the Company pursuant to a shelf registration statement on Form F-3 filed with the Securities and Exchange Commission (the “SEC”), dated August 3, 2020, as amended on September 28, 2020 and declared effective o</w:t>
      </w:r>
      <w:r>
        <w:t xml:space="preserve">n September 30, 2020. A prospectus supplement related to the offering has been filed with the SEC and is available on the SEC’s website at http://www.sec.report. Copies of the prospectus supplement relating to the offering may be obtained, when available, </w:t>
      </w:r>
      <w:r>
        <w:t>by contacting: Maxim Group LLC, 405 Lexington Avenue, 2</w:t>
      </w:r>
      <w:r>
        <w:rPr>
          <w:sz w:val="26"/>
          <w:vertAlign w:val="superscript"/>
        </w:rPr>
        <w:t>nd</w:t>
      </w:r>
      <w:r>
        <w:t xml:space="preserve"> Floor, New York, NY 10174, by telephone: at (212) 895-3500.</w:t>
      </w:r>
    </w:p>
    <w:p w:rsidR="00334A63" w:rsidRDefault="009D4688">
      <w:pPr>
        <w:spacing w:after="0" w:line="259" w:lineRule="auto"/>
        <w:ind w:left="0" w:firstLine="0"/>
        <w:jc w:val="left"/>
      </w:pPr>
      <w:r>
        <w:t xml:space="preserve"> </w:t>
      </w:r>
    </w:p>
    <w:p w:rsidR="00334A63" w:rsidRDefault="009D4688">
      <w:pPr>
        <w:ind w:left="-5"/>
      </w:pPr>
      <w:r>
        <w:t>This press release shall not constitute an offer to sell or the solicitation of an offer to buy, nor shall there be any sale of, these s</w:t>
      </w:r>
      <w:r>
        <w:t>ecurities in any state or jurisdiction in which such offer, solicitation or sale would be unlawful prior to the registration or qualification under the securities laws of such state or jurisdiction.</w: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About SPI Energy</w:t>
      </w:r>
    </w:p>
    <w:p w:rsidR="00334A63" w:rsidRDefault="009D4688">
      <w:pPr>
        <w:spacing w:after="0" w:line="259" w:lineRule="auto"/>
        <w:ind w:left="0" w:firstLine="0"/>
        <w:jc w:val="left"/>
      </w:pPr>
      <w:r>
        <w:t xml:space="preserve"> </w:t>
      </w:r>
    </w:p>
    <w:p w:rsidR="00334A63" w:rsidRDefault="009D4688">
      <w:pPr>
        <w:ind w:left="-5"/>
      </w:pPr>
      <w:r>
        <w:t>SPI Energy Co., Ltd. (SPI) is a glob</w:t>
      </w:r>
      <w:r>
        <w:t>al renewable energy company and provider of photovoltaic (PV) and electric vehicle (EV) solutions for business, residential, government, logistics and utility customers and investors. The Company provides a full spectrum of EPC services to third-party proj</w:t>
      </w:r>
      <w:r>
        <w:t>ect developers, as well as develops, owns and operates solar projects that sell electricity to the grid in multiple countries, including the U.S., the U.K., Greece, Japan and Italy. The Company has its US headquarters in Santa Clara, California and maintai</w:t>
      </w:r>
      <w:r>
        <w:t xml:space="preserve">ns global operations in Asia, Europe, North America and Australia. SPI is also targeting strategic investment opportunities in green industries such as battery storage and charging stations, leveraging the Company's expertise and growing base of cash flow </w:t>
      </w:r>
      <w:r>
        <w:t>from solar projects and funding development of projects in agriculture and other markets with significant growth potential.</w:t>
      </w:r>
    </w:p>
    <w:p w:rsidR="00334A63" w:rsidRDefault="009D4688">
      <w:pPr>
        <w:spacing w:after="0" w:line="259" w:lineRule="auto"/>
        <w:ind w:left="0" w:firstLine="0"/>
        <w:jc w:val="left"/>
      </w:pPr>
      <w:r>
        <w:t xml:space="preserve"> </w:t>
      </w:r>
    </w:p>
    <w:p w:rsidR="00334A63" w:rsidRDefault="009D4688">
      <w:pPr>
        <w:ind w:left="-5"/>
      </w:pPr>
      <w:r>
        <w:t>For more information on SPI Energy and its subsidiaries, the Company recommends that stockholders, investors and any other interes</w:t>
      </w:r>
      <w:r>
        <w:t>ted parties read the Company's public filings and press releases available under the Investor Relations section at www.SPIgroups.com or available at www.sec.gov.</w: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Forward-Looking Statements</w:t>
      </w:r>
    </w:p>
    <w:p w:rsidR="00334A63" w:rsidRDefault="009D4688">
      <w:pPr>
        <w:spacing w:after="0" w:line="259" w:lineRule="auto"/>
        <w:ind w:left="0" w:firstLine="0"/>
        <w:jc w:val="left"/>
      </w:pPr>
      <w:r>
        <w:t xml:space="preserve"> </w:t>
      </w:r>
    </w:p>
    <w:p w:rsidR="00334A63" w:rsidRDefault="009D4688">
      <w:pPr>
        <w:ind w:left="-5"/>
      </w:pPr>
      <w:r>
        <w:t>This press release contains forward-looking statements, as that</w:t>
      </w:r>
      <w:r>
        <w:t xml:space="preserve"> term is defined in the Private Litigation Reform Act of 1995, that involve significant risks and uncertainties. Forward-looking statements can be identified through the use of words such as may," "might," "will," "intend," "should," "could," "can," "would</w:t>
      </w:r>
      <w:r>
        <w:t>," "continue," "expect," "believe," "anticipate," "estimate," "predict," "outlook," "potential," "plan," "seek," and similar expressions and variations or the negatives of these terms or other comparable terminology. Readers are cautioned not to place undu</w:t>
      </w:r>
      <w:r>
        <w:t>e reliance on these forward-looking statements, which reflect the Company's current expectations and speak only as of the date of this release. Actual results may differ materially from the Company's current expectations depending upon a number of factors.</w:t>
      </w:r>
      <w:r>
        <w:t xml:space="preserve"> These factors include, among others, the coronavirus (COVID-19) and the effects of the outbreak and actions taken in connection therewith, adverse changes in general economic and market conditions, competitive factors including but not limited to pricing </w:t>
      </w:r>
      <w:r>
        <w:t>pressures and new product introductions, uncertainty of customer acceptance of new product offerings and market changes, risks associated with managing the growth of the business, and those other risks and uncertainties that are described in the "Risk Fact</w:t>
      </w:r>
      <w:r>
        <w:t>ors" section of the Company's annual report filed on Form 20-F filed with the Securities and Exchange Commission. Except as required by law, the Company does not undertake any responsibility to revise or update any forward-looking statements.</w:t>
      </w:r>
    </w:p>
    <w:p w:rsidR="00334A63" w:rsidRDefault="009D4688">
      <w:pPr>
        <w:spacing w:after="0" w:line="259" w:lineRule="auto"/>
        <w:ind w:left="0" w:firstLine="0"/>
        <w:jc w:val="left"/>
      </w:pPr>
      <w:r>
        <w:t xml:space="preserve"> </w:t>
      </w:r>
    </w:p>
    <w:p w:rsidR="00334A63" w:rsidRDefault="009D4688">
      <w:pPr>
        <w:spacing w:after="5" w:line="254" w:lineRule="auto"/>
        <w:ind w:left="-5"/>
      </w:pPr>
      <w:r>
        <w:rPr>
          <w:b/>
        </w:rPr>
        <w:t>Contact</w:t>
      </w:r>
    </w:p>
    <w:p w:rsidR="00334A63" w:rsidRDefault="009D4688">
      <w:pPr>
        <w:ind w:left="-5"/>
      </w:pPr>
      <w:r>
        <w:t>SPI</w:t>
      </w:r>
      <w:r>
        <w:t xml:space="preserve"> Energy Co., Ltd.</w:t>
      </w:r>
    </w:p>
    <w:p w:rsidR="00334A63" w:rsidRDefault="009D4688">
      <w:pPr>
        <w:ind w:left="-5"/>
      </w:pPr>
      <w:r>
        <w:t>IR Department</w:t>
      </w:r>
    </w:p>
    <w:p w:rsidR="00334A63" w:rsidRDefault="009D4688">
      <w:pPr>
        <w:ind w:left="-5"/>
      </w:pPr>
      <w:r>
        <w:t>Email: ir@spigroups.com</w:t>
      </w:r>
    </w:p>
    <w:p w:rsidR="00334A63" w:rsidRDefault="009D4688">
      <w:pPr>
        <w:spacing w:after="0" w:line="259" w:lineRule="auto"/>
        <w:ind w:left="0" w:firstLine="0"/>
        <w:jc w:val="left"/>
      </w:pPr>
      <w:r>
        <w:t xml:space="preserve"> </w:t>
      </w:r>
    </w:p>
    <w:p w:rsidR="00334A63" w:rsidRDefault="009D4688">
      <w:pPr>
        <w:ind w:left="-5"/>
      </w:pPr>
      <w:r>
        <w:t>Dave Gentry</w:t>
      </w:r>
    </w:p>
    <w:p w:rsidR="00334A63" w:rsidRDefault="009D4688">
      <w:pPr>
        <w:ind w:left="-5" w:right="7856"/>
      </w:pPr>
      <w:r>
        <w:t>RedChipCompanies, Inc. Phone:(407) 491-4498</w:t>
      </w:r>
    </w:p>
    <w:p w:rsidR="00334A63" w:rsidRDefault="009D4688">
      <w:pPr>
        <w:ind w:left="-5"/>
      </w:pPr>
      <w:r>
        <w:t>dave@redchip.com</w:t>
      </w:r>
    </w:p>
    <w:p w:rsidR="00334A63" w:rsidRDefault="009D4688">
      <w:pPr>
        <w:spacing w:after="0" w:line="259" w:lineRule="auto"/>
        <w:ind w:left="0" w:firstLine="0"/>
        <w:jc w:val="left"/>
      </w:pPr>
      <w:r>
        <w:t xml:space="preserve"> </w:t>
      </w:r>
    </w:p>
    <w:sectPr w:rsidR="00334A63">
      <w:headerReference w:type="even" r:id="rId149"/>
      <w:headerReference w:type="default" r:id="rId150"/>
      <w:footerReference w:type="even" r:id="rId151"/>
      <w:footerReference w:type="default" r:id="rId152"/>
      <w:headerReference w:type="first" r:id="rId153"/>
      <w:footerReference w:type="first" r:id="rId154"/>
      <w:pgSz w:w="12240" w:h="15840"/>
      <w:pgMar w:top="621" w:right="680" w:bottom="682" w:left="700" w:header="324" w:footer="3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88" w:rsidRDefault="009D4688">
      <w:pPr>
        <w:spacing w:after="0" w:line="240" w:lineRule="auto"/>
      </w:pPr>
      <w:r>
        <w:separator/>
      </w:r>
    </w:p>
  </w:endnote>
  <w:endnote w:type="continuationSeparator" w:id="0">
    <w:p w:rsidR="009D4688" w:rsidRDefault="009D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https://sec.report/Document/0001683168-20-004182/spi_6k.</w:t>
    </w:r>
    <w:r>
      <w:rPr>
        <w:rFonts w:ascii="Arial" w:eastAsia="Arial" w:hAnsi="Arial" w:cs="Arial"/>
        <w:sz w:val="16"/>
      </w:rPr>
      <w:t>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w:t>
    </w:r>
    <w:r>
      <w:rPr>
        <w:rFonts w:ascii="Arial" w:eastAsia="Arial" w:hAnsi="Arial" w:cs="Arial"/>
        <w:sz w:val="16"/>
      </w:rPr>
      <w:t>port/Document/0001683168-20-004182/0001683168-20-004182.txt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/68</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https://sec.report/Document/0001683168-20-004182/0001683168-20-004182.txt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/68</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https://sec.report/Document/0001683168-20-004182/0001683168-20-004182.txt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/68</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https://sec.report/Document/0001683168-20-004184/spi_6k.htm</w:t>
    </w:r>
    <w:r>
      <w:rPr>
        <w:rFonts w:ascii="Arial" w:eastAsia="Arial" w:hAnsi="Arial" w:cs="Arial"/>
        <w:sz w:val="16"/>
      </w:rPr>
      <w:tab/>
    </w:r>
    <w:r>
      <w:fldChar w:fldCharType="begin"/>
    </w:r>
    <w:r>
      <w:instrText xml:space="preserve"> PAGE   \* MER</w:instrText>
    </w:r>
    <w:r>
      <w:instrText xml:space="preserve">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https://sec.report/Document/0001683168-20-004184/0001683168-20-004184.txt</w:t>
    </w:r>
    <w:r>
      <w:rPr>
        <w:rFonts w:ascii="Arial" w:eastAsia="Arial" w:hAnsi="Arial" w:cs="Arial"/>
        <w:sz w:val="16"/>
      </w:rPr>
      <w:tab/>
    </w:r>
    <w:r>
      <w:fldChar w:fldCharType="begin"/>
    </w:r>
    <w:r>
      <w:instrText xml:space="preserve"> PAGE   \* MERGEFORMA</w:instrText>
    </w:r>
    <w:r>
      <w:instrText xml:space="preserve">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https://sec.report/Document/0001683168-20-004184/0001683168-20-004184.txt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https://sec.report/Document/0001683168-20-004184/0001683168-20-004184.txt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https://sec.report/Document/0001683168-20-004190/spi_6k.htm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https://sec.report/Document/0001683168-20-004182/spi_6k.htm</w:t>
    </w:r>
    <w:r>
      <w:rPr>
        <w:rFonts w:ascii="Arial" w:eastAsia="Arial" w:hAnsi="Arial" w:cs="Arial"/>
        <w:sz w:val="16"/>
      </w:rPr>
      <w:tab/>
    </w:r>
    <w:r>
      <w:fldChar w:fldCharType="begin"/>
    </w:r>
    <w:r>
      <w:instrText xml:space="preserve"> PAGE   \* MERGEFORMAT </w:instrText>
    </w:r>
    <w:r>
      <w:fldChar w:fldCharType="separate"/>
    </w:r>
    <w:r w:rsidR="00A43406" w:rsidRPr="00A43406">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https://sec.report/Document/0001683168-20-004190/spi_6k.htm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w:t>
    </w:r>
    <w:r>
      <w:rPr>
        <w:rFonts w:ascii="Arial" w:eastAsia="Arial" w:hAnsi="Arial" w:cs="Arial"/>
        <w:sz w:val="16"/>
      </w:rPr>
      <w:t>/sec.report/Document/0001683168-20-004190/spi_6k.htm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334A63">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334A63">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334A63">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https://sec.report/Document/0001683168-20-004190/0001683168-20-004190.txt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https://sec.report/Document/0001683168-20-004190/0001683168-20-004190.txt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https://sec.report/Document/0001683168-20-004190/0001683168-20-004190.txt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w:t>
    </w:r>
    <w:r>
      <w:rPr>
        <w:rFonts w:ascii="Arial" w:eastAsia="Arial" w:hAnsi="Arial" w:cs="Arial"/>
        <w:sz w:val="16"/>
      </w:rPr>
      <w:t>sec.report/Document/0001683168-20-004182/spi_ex01.htm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right" w:pos="10860"/>
      </w:tabs>
      <w:spacing w:after="0" w:line="259" w:lineRule="auto"/>
      <w:ind w:left="-171" w:right="-150" w:firstLine="0"/>
      <w:jc w:val="left"/>
    </w:pPr>
    <w:r>
      <w:rPr>
        <w:rFonts w:ascii="Arial" w:eastAsia="Arial" w:hAnsi="Arial" w:cs="Arial"/>
        <w:sz w:val="16"/>
      </w:rPr>
      <w:t>https://sec.report/Document/0001683168-20-004182/spi_ex0401.htm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88" w:rsidRDefault="009D4688">
      <w:pPr>
        <w:spacing w:after="0" w:line="289" w:lineRule="auto"/>
        <w:ind w:left="0" w:firstLine="0"/>
      </w:pPr>
      <w:r>
        <w:separator/>
      </w:r>
    </w:p>
  </w:footnote>
  <w:footnote w:type="continuationSeparator" w:id="0">
    <w:p w:rsidR="009D4688" w:rsidRDefault="009D4688">
      <w:pPr>
        <w:spacing w:after="0" w:line="289" w:lineRule="auto"/>
        <w:ind w:left="0" w:firstLine="0"/>
      </w:pPr>
      <w:r>
        <w:continuationSeparator/>
      </w:r>
    </w:p>
  </w:footnote>
  <w:footnote w:id="1">
    <w:p w:rsidR="00334A63" w:rsidRDefault="009D4688">
      <w:pPr>
        <w:pStyle w:val="footnotedescription"/>
      </w:pPr>
      <w:r>
        <w:rPr>
          <w:rStyle w:val="footnotemark"/>
        </w:rPr>
        <w:footnoteRef/>
      </w:r>
      <w:r>
        <w:t xml:space="preserve"> Insert the dat</w:t>
      </w:r>
      <w:r>
        <w:t>e that is the five year anniversary of the Issuance Date, provided that, if such date is not a Trading Day, insert the immediately following Trading Day.</w:t>
      </w:r>
    </w:p>
    <w:p w:rsidR="00334A63" w:rsidRDefault="009D4688">
      <w:pPr>
        <w:pStyle w:val="footnotedescription"/>
        <w:spacing w:line="259" w:lineRule="auto"/>
        <w:jc w:val="left"/>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https://sec.report/Document/0001683168-20-004182/spi_6k.htm</w:t>
    </w:r>
  </w:p>
  <w:p w:rsidR="00334A63" w:rsidRDefault="009D4688">
    <w:pPr>
      <w:spacing w:after="0" w:line="259" w:lineRule="auto"/>
      <w:ind w:left="0" w:firstLine="0"/>
      <w:jc w:val="left"/>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https://sec.report/Document/0001683168-20-004182/0001683168-20-004182.txt</w:t>
    </w:r>
  </w:p>
  <w:p w:rsidR="00334A63" w:rsidRDefault="009D4688">
    <w:pPr>
      <w:spacing w:after="0" w:line="259" w:lineRule="auto"/>
      <w:ind w:left="0" w:firstLine="0"/>
      <w:jc w:val="left"/>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https://sec.report/Document/0001683168-20-004182/0001683168-20-004182.txt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https://sec.report/Document/0001683168-20-004182/0001683168-20-004182.txt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https://sec.report/Document/0001683168-20-004184/spi_6k.htm</w:t>
    </w:r>
  </w:p>
  <w:p w:rsidR="00334A63" w:rsidRDefault="009D4688">
    <w:pPr>
      <w:spacing w:after="0" w:line="259" w:lineRule="auto"/>
      <w:ind w:left="0" w:firstLine="0"/>
      <w:jc w:val="left"/>
    </w:pPr>
    <w:r>
      <w:rPr>
        <w:sz w:val="24"/>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https://sec.report/Document/0001683168-20-004184/spi_6k.htm</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https://sec.report/Document/0001683168-20-004184/spi_6k.htm</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https://sec.report/Document/0001683168-20-004184/0001683168-20-004184.txt</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https://sec.report/Document/0001683168-20-004184/0001683168-20-004184.txt</w:t>
    </w:r>
  </w:p>
  <w:p w:rsidR="00334A63" w:rsidRDefault="009D4688">
    <w:pPr>
      <w:spacing w:after="0" w:line="259" w:lineRule="auto"/>
      <w:ind w:left="0" w:firstLine="0"/>
      <w:jc w:val="left"/>
    </w:pPr>
    <w:r>
      <w:rPr>
        <w:sz w:val="24"/>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https://sec.report/Document/0001683168-20-004184/0001683168-20-004184.txt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https://sec.report/Document/0001683168-20-004190/spi_6k.htm</w:t>
    </w:r>
  </w:p>
  <w:p w:rsidR="00334A63" w:rsidRDefault="009D4688">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https://sec.report/Document/0001683168-20-004182/spi_6k.htm</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https://sec.report/Document/0001683168-20-004190/spi_6k.htm</w:t>
    </w:r>
  </w:p>
  <w:p w:rsidR="00334A63" w:rsidRDefault="009D4688">
    <w:pPr>
      <w:spacing w:after="0" w:line="259" w:lineRule="auto"/>
      <w:ind w:left="0" w:firstLine="0"/>
      <w:jc w:val="left"/>
    </w:pPr>
    <w:r>
      <w:rPr>
        <w:sz w:val="24"/>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https://sec.report/Document/0001683168-20-004190/spi_6k.htm</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spacing w:after="0" w:line="259" w:lineRule="auto"/>
      <w:ind w:left="0" w:firstLine="0"/>
      <w:jc w:val="left"/>
    </w:pPr>
    <w:r>
      <w:rPr>
        <w:rFonts w:ascii="Arial" w:eastAsia="Arial" w:hAnsi="Arial" w:cs="Arial"/>
        <w:sz w:val="16"/>
      </w:rPr>
      <w:t>1/6/2021</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spacing w:after="0" w:line="259" w:lineRule="auto"/>
      <w:ind w:left="0" w:firstLine="0"/>
      <w:jc w:val="left"/>
    </w:pPr>
    <w:r>
      <w:rPr>
        <w:rFonts w:ascii="Arial" w:eastAsia="Arial" w:hAnsi="Arial" w:cs="Arial"/>
        <w:sz w:val="16"/>
      </w:rPr>
      <w:t>1/6/2021</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spacing w:after="0" w:line="259" w:lineRule="auto"/>
      <w:ind w:left="0" w:firstLine="0"/>
      <w:jc w:val="left"/>
    </w:pPr>
    <w:r>
      <w:rPr>
        <w:rFonts w:ascii="Arial" w:eastAsia="Arial" w:hAnsi="Arial" w:cs="Arial"/>
        <w:sz w:val="16"/>
      </w:rPr>
      <w:t>1/6/2021</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https://sec.report/Document/0001683168-20-004190/0001683168-20-004190.txt</w:t>
    </w:r>
  </w:p>
  <w:p w:rsidR="00334A63" w:rsidRDefault="009D4688">
    <w:pPr>
      <w:spacing w:after="0" w:line="259" w:lineRule="auto"/>
      <w:ind w:left="0" w:firstLine="0"/>
      <w:jc w:val="left"/>
    </w:pPr>
    <w:r>
      <w:rPr>
        <w:sz w:val="24"/>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https://sec.report/Document/0001683168-20-004190/0001683168-20-004190.txt</w:t>
    </w:r>
  </w:p>
  <w:p w:rsidR="00334A63" w:rsidRDefault="009D4688">
    <w:pPr>
      <w:spacing w:after="0" w:line="259" w:lineRule="auto"/>
      <w:ind w:left="0" w:firstLine="0"/>
      <w:jc w:val="left"/>
    </w:pPr>
    <w:r>
      <w:rPr>
        <w:sz w:val="24"/>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https://sec.report/Document/0001683168-20-004190/0001683168-20-004190.txt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https://sec.report/Document/0001683168-20-004182/spi_6k.htm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https://sec.report/Document/0001683168-20-004182/spi_ex01.htm</w:t>
    </w:r>
  </w:p>
  <w:p w:rsidR="00334A63" w:rsidRDefault="009D4688">
    <w:pPr>
      <w:spacing w:after="0" w:line="259" w:lineRule="auto"/>
      <w:ind w:lef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https://sec.report/Document/0001683168-20-004182/spi_ex01.htm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https://sec.report/Document/0001683168-20-004182/spi_ex01.htm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https://sec.report/Document/0001683168-20-004182/spi_ex0401.htm</w:t>
    </w:r>
  </w:p>
  <w:p w:rsidR="00334A63" w:rsidRDefault="009D4688">
    <w:pPr>
      <w:spacing w:after="0" w:line="259" w:lineRule="auto"/>
      <w:ind w:left="0" w:firstLine="0"/>
      <w:jc w:val="left"/>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https://sec.report/Document/0001683168-20-004182/spi_ex0401.htm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63" w:rsidRDefault="009D468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https://sec.report/Document/0001683168-20-004182/spi_ex0401.htm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C17"/>
    <w:multiLevelType w:val="hybridMultilevel"/>
    <w:tmpl w:val="3DB846FE"/>
    <w:lvl w:ilvl="0" w:tplc="12DAA8DC">
      <w:start w:val="5"/>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6CDC3C">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3E07A0">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D239D0">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E8070E">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D88542">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3884F8">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C0DEB6">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8E68AA">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47D4D"/>
    <w:multiLevelType w:val="hybridMultilevel"/>
    <w:tmpl w:val="6C5C84D2"/>
    <w:lvl w:ilvl="0" w:tplc="D0F60572">
      <w:start w:val="1"/>
      <w:numFmt w:val="decimal"/>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561B9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CB212">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C5E9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E2B076">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CABC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5696B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3A509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E8ED4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8968B9"/>
    <w:multiLevelType w:val="hybridMultilevel"/>
    <w:tmpl w:val="8CE4B02A"/>
    <w:lvl w:ilvl="0" w:tplc="EFA2DD34">
      <w:start w:val="1"/>
      <w:numFmt w:val="lowerLetter"/>
      <w:lvlText w:val="%1)"/>
      <w:lvlJc w:val="left"/>
      <w:pPr>
        <w:ind w:left="2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90204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C08FA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42829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3EAF5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EAF02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58E3D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E0D09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08BA5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AA6A8B"/>
    <w:multiLevelType w:val="hybridMultilevel"/>
    <w:tmpl w:val="62CA544A"/>
    <w:lvl w:ilvl="0" w:tplc="18724E9C">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A6302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72984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06EED8">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C64FF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446C3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87C2C">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80E55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AA9F1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E75185"/>
    <w:multiLevelType w:val="hybridMultilevel"/>
    <w:tmpl w:val="5F781792"/>
    <w:lvl w:ilvl="0" w:tplc="88E074E0">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843BA8">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787C66">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A92B4">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ADE00">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3E2C48">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42CA44">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366AB6">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7C678E">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CF30E8"/>
    <w:multiLevelType w:val="hybridMultilevel"/>
    <w:tmpl w:val="FBFA48AE"/>
    <w:lvl w:ilvl="0" w:tplc="97EA6838">
      <w:start w:val="5"/>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C684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6B16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F40FD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A7C3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96EF4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2C46C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2423B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A8FAC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195835"/>
    <w:multiLevelType w:val="hybridMultilevel"/>
    <w:tmpl w:val="63343AC6"/>
    <w:lvl w:ilvl="0" w:tplc="34C4BA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C0F3C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C7EDE">
      <w:start w:val="1"/>
      <w:numFmt w:val="lowerRoman"/>
      <w:lvlRestart w:val="0"/>
      <w:lvlText w:val="(%3)"/>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8CBE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FCBDD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16FC8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14252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ADA7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64918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6E7E88"/>
    <w:multiLevelType w:val="hybridMultilevel"/>
    <w:tmpl w:val="0D024D60"/>
    <w:lvl w:ilvl="0" w:tplc="CBDE97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44E76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6AB9A">
      <w:start w:val="1"/>
      <w:numFmt w:val="lowerRoman"/>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44DA8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54685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0323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C6C3D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61C5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58D6D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5A6C86"/>
    <w:multiLevelType w:val="hybridMultilevel"/>
    <w:tmpl w:val="467A0EFA"/>
    <w:lvl w:ilvl="0" w:tplc="C81C56C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4C1C3E">
      <w:start w:val="1"/>
      <w:numFmt w:val="lowerLetter"/>
      <w:lvlText w:val="%2"/>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7640B0">
      <w:start w:val="1"/>
      <w:numFmt w:val="lowerRoman"/>
      <w:lvlText w:val="%3"/>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BEF444">
      <w:start w:val="1"/>
      <w:numFmt w:val="decimal"/>
      <w:lvlText w:val="%4"/>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B231D2">
      <w:start w:val="1"/>
      <w:numFmt w:val="lowerLetter"/>
      <w:lvlText w:val="%5"/>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8AFC30">
      <w:start w:val="1"/>
      <w:numFmt w:val="lowerRoman"/>
      <w:lvlText w:val="%6"/>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96F6A6">
      <w:start w:val="1"/>
      <w:numFmt w:val="decimal"/>
      <w:lvlText w:val="%7"/>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22486">
      <w:start w:val="1"/>
      <w:numFmt w:val="lowerLetter"/>
      <w:lvlText w:val="%8"/>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CA976">
      <w:start w:val="1"/>
      <w:numFmt w:val="lowerRoman"/>
      <w:lvlText w:val="%9"/>
      <w:lvlJc w:val="left"/>
      <w:pPr>
        <w:ind w:left="7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AD2041"/>
    <w:multiLevelType w:val="hybridMultilevel"/>
    <w:tmpl w:val="1778CF38"/>
    <w:lvl w:ilvl="0" w:tplc="3B50F20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88606E">
      <w:start w:val="1"/>
      <w:numFmt w:val="lowerLetter"/>
      <w:lvlText w:val="%2"/>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8915A">
      <w:start w:val="1"/>
      <w:numFmt w:val="lowerRoman"/>
      <w:lvlText w:val="%3"/>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A240FE">
      <w:start w:val="1"/>
      <w:numFmt w:val="decimal"/>
      <w:lvlText w:val="%4"/>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786688">
      <w:start w:val="1"/>
      <w:numFmt w:val="lowerLetter"/>
      <w:lvlText w:val="%5"/>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94EF00">
      <w:start w:val="1"/>
      <w:numFmt w:val="lowerRoman"/>
      <w:lvlText w:val="%6"/>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C68B8">
      <w:start w:val="1"/>
      <w:numFmt w:val="decimal"/>
      <w:lvlText w:val="%7"/>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A4BD6E">
      <w:start w:val="1"/>
      <w:numFmt w:val="lowerLetter"/>
      <w:lvlText w:val="%8"/>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CBC8C">
      <w:start w:val="1"/>
      <w:numFmt w:val="lowerRoman"/>
      <w:lvlText w:val="%9"/>
      <w:lvlJc w:val="left"/>
      <w:pPr>
        <w:ind w:left="7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AC72A1"/>
    <w:multiLevelType w:val="hybridMultilevel"/>
    <w:tmpl w:val="CF3E3170"/>
    <w:lvl w:ilvl="0" w:tplc="FB5C83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A8AA8">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0CFA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0966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72BCD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7465E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F893C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A2F8B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28327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1F47F5"/>
    <w:multiLevelType w:val="hybridMultilevel"/>
    <w:tmpl w:val="9CC6F078"/>
    <w:lvl w:ilvl="0" w:tplc="CF489B54">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CD54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8A9B9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BE3CD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1E8F2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EA579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9E48DC">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88DFB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6ADC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C91074"/>
    <w:multiLevelType w:val="hybridMultilevel"/>
    <w:tmpl w:val="B9382876"/>
    <w:lvl w:ilvl="0" w:tplc="A51CAE5E">
      <w:start w:val="5"/>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6CED88">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6632F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00A15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16ECF4">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D86DD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4ABC5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06E42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D278D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18580A"/>
    <w:multiLevelType w:val="hybridMultilevel"/>
    <w:tmpl w:val="86DAD540"/>
    <w:lvl w:ilvl="0" w:tplc="A6C20722">
      <w:start w:val="1"/>
      <w:numFmt w:val="lowerLetter"/>
      <w:lvlText w:val="(%1)"/>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C62D9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A0A45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F03DE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02F2C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BA2DC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7AC4B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B4F5E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B0F36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D72C94"/>
    <w:multiLevelType w:val="hybridMultilevel"/>
    <w:tmpl w:val="CFFCA7F6"/>
    <w:lvl w:ilvl="0" w:tplc="28080E04">
      <w:start w:val="1"/>
      <w:numFmt w:val="decimal"/>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DCF52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092D2">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04FA3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EC434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ECB87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2A7AB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E2DB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2E818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E25D63"/>
    <w:multiLevelType w:val="hybridMultilevel"/>
    <w:tmpl w:val="D8FA8D94"/>
    <w:lvl w:ilvl="0" w:tplc="DA1604DA">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A559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624214">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66C8F4">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5C2AF2">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C632E8">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28000">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12E966">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C8FA50">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466471"/>
    <w:multiLevelType w:val="hybridMultilevel"/>
    <w:tmpl w:val="FC0A9756"/>
    <w:lvl w:ilvl="0" w:tplc="50BEE99C">
      <w:start w:val="4"/>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7C1200">
      <w:start w:val="1"/>
      <w:numFmt w:val="lowerRoman"/>
      <w:lvlText w:val="%2."/>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ACD216">
      <w:start w:val="1"/>
      <w:numFmt w:val="lowerRoman"/>
      <w:lvlText w:val="%3"/>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16557C">
      <w:start w:val="1"/>
      <w:numFmt w:val="decimal"/>
      <w:lvlText w:val="%4"/>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F01708">
      <w:start w:val="1"/>
      <w:numFmt w:val="lowerLetter"/>
      <w:lvlText w:val="%5"/>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D2E5BE">
      <w:start w:val="1"/>
      <w:numFmt w:val="lowerRoman"/>
      <w:lvlText w:val="%6"/>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F218E2">
      <w:start w:val="1"/>
      <w:numFmt w:val="decimal"/>
      <w:lvlText w:val="%7"/>
      <w:lvlJc w:val="left"/>
      <w:pPr>
        <w:ind w:left="7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6A2A2E">
      <w:start w:val="1"/>
      <w:numFmt w:val="lowerLetter"/>
      <w:lvlText w:val="%8"/>
      <w:lvlJc w:val="left"/>
      <w:pPr>
        <w:ind w:left="7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044722">
      <w:start w:val="1"/>
      <w:numFmt w:val="lowerRoman"/>
      <w:lvlText w:val="%9"/>
      <w:lvlJc w:val="left"/>
      <w:pPr>
        <w:ind w:left="8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606957"/>
    <w:multiLevelType w:val="hybridMultilevel"/>
    <w:tmpl w:val="E53E3D7A"/>
    <w:lvl w:ilvl="0" w:tplc="E702C552">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385AE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F89C2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6ED08">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72F22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76EB6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3CAD84">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F2FC72">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CA3A6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9E6D77"/>
    <w:multiLevelType w:val="hybridMultilevel"/>
    <w:tmpl w:val="632E40B0"/>
    <w:lvl w:ilvl="0" w:tplc="23C0D0FA">
      <w:start w:val="4"/>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7C6AD0">
      <w:start w:val="1"/>
      <w:numFmt w:val="lowerRoman"/>
      <w:lvlText w:val="%2."/>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D01E34">
      <w:start w:val="1"/>
      <w:numFmt w:val="lowerRoman"/>
      <w:lvlText w:val="%3"/>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087420">
      <w:start w:val="1"/>
      <w:numFmt w:val="decimal"/>
      <w:lvlText w:val="%4"/>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C09528">
      <w:start w:val="1"/>
      <w:numFmt w:val="lowerLetter"/>
      <w:lvlText w:val="%5"/>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C7BDC">
      <w:start w:val="1"/>
      <w:numFmt w:val="lowerRoman"/>
      <w:lvlText w:val="%6"/>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ABC86">
      <w:start w:val="1"/>
      <w:numFmt w:val="decimal"/>
      <w:lvlText w:val="%7"/>
      <w:lvlJc w:val="left"/>
      <w:pPr>
        <w:ind w:left="7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6EDAEE">
      <w:start w:val="1"/>
      <w:numFmt w:val="lowerLetter"/>
      <w:lvlText w:val="%8"/>
      <w:lvlJc w:val="left"/>
      <w:pPr>
        <w:ind w:left="7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68404">
      <w:start w:val="1"/>
      <w:numFmt w:val="lowerRoman"/>
      <w:lvlText w:val="%9"/>
      <w:lvlJc w:val="left"/>
      <w:pPr>
        <w:ind w:left="8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9D23D5"/>
    <w:multiLevelType w:val="hybridMultilevel"/>
    <w:tmpl w:val="C2802DBE"/>
    <w:lvl w:ilvl="0" w:tplc="5B02EB40">
      <w:start w:val="5"/>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7CC8F6">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6000E4">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0292C">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684A20">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2C7D0">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AC9C8">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AE6EC">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64AFA8">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337451"/>
    <w:multiLevelType w:val="hybridMultilevel"/>
    <w:tmpl w:val="21D2D0F6"/>
    <w:lvl w:ilvl="0" w:tplc="EF2C1BB4">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5CE04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1AF7D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C4B1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405E7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64D12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BAA7E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0E1A2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E607C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193685"/>
    <w:multiLevelType w:val="hybridMultilevel"/>
    <w:tmpl w:val="71FC4118"/>
    <w:lvl w:ilvl="0" w:tplc="B72A5C04">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F4A1C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2E8CF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404FC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030C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9E089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78673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B0632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EA8B9E">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BD4E65"/>
    <w:multiLevelType w:val="hybridMultilevel"/>
    <w:tmpl w:val="9A0058BC"/>
    <w:lvl w:ilvl="0" w:tplc="811805B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4C37DA">
      <w:start w:val="1"/>
      <w:numFmt w:val="lowerLetter"/>
      <w:lvlText w:val="%2"/>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EC4B82">
      <w:start w:val="1"/>
      <w:numFmt w:val="lowerRoman"/>
      <w:lvlText w:val="%3"/>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2A645E">
      <w:start w:val="1"/>
      <w:numFmt w:val="decimal"/>
      <w:lvlText w:val="%4"/>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6E34E8">
      <w:start w:val="1"/>
      <w:numFmt w:val="lowerLetter"/>
      <w:lvlText w:val="%5"/>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4E9D8A">
      <w:start w:val="1"/>
      <w:numFmt w:val="lowerRoman"/>
      <w:lvlText w:val="%6"/>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B0BDCC">
      <w:start w:val="1"/>
      <w:numFmt w:val="decimal"/>
      <w:lvlText w:val="%7"/>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20B618">
      <w:start w:val="1"/>
      <w:numFmt w:val="lowerLetter"/>
      <w:lvlText w:val="%8"/>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62B9E8">
      <w:start w:val="1"/>
      <w:numFmt w:val="lowerRoman"/>
      <w:lvlText w:val="%9"/>
      <w:lvlJc w:val="left"/>
      <w:pPr>
        <w:ind w:left="7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D8323B"/>
    <w:multiLevelType w:val="hybridMultilevel"/>
    <w:tmpl w:val="714E1A8A"/>
    <w:lvl w:ilvl="0" w:tplc="A928FABC">
      <w:start w:val="1"/>
      <w:numFmt w:val="lowerLetter"/>
      <w:lvlText w:val="%1)"/>
      <w:lvlJc w:val="left"/>
      <w:pPr>
        <w:ind w:left="1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122A4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CF562">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5C7428">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A29C04">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BE4E8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864EF4">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AAE7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84E2F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FE18ED"/>
    <w:multiLevelType w:val="hybridMultilevel"/>
    <w:tmpl w:val="FB78E850"/>
    <w:lvl w:ilvl="0" w:tplc="DF4CED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B0225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C4D984">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04894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9239C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34C49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4C578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983F4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784AD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BA1E3F"/>
    <w:multiLevelType w:val="hybridMultilevel"/>
    <w:tmpl w:val="04B4DFC2"/>
    <w:lvl w:ilvl="0" w:tplc="A1DC1BB8">
      <w:start w:val="1"/>
      <w:numFmt w:val="lowerLetter"/>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C7828">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60429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8B56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468B3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0EFA5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22F4E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636B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8657A">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223216"/>
    <w:multiLevelType w:val="hybridMultilevel"/>
    <w:tmpl w:val="7F208E44"/>
    <w:lvl w:ilvl="0" w:tplc="6EC27E26">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D8FB2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4C2E8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0E8D3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DAF1D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76AE0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C25F3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72696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0A93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C93EFF"/>
    <w:multiLevelType w:val="hybridMultilevel"/>
    <w:tmpl w:val="DA9C32E8"/>
    <w:lvl w:ilvl="0" w:tplc="63144D70">
      <w:start w:val="1"/>
      <w:numFmt w:val="lowerLetter"/>
      <w:lvlText w:val="(%1)"/>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D2B85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D4127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4E31B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C074A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52CB7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16B78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125CA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C013F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413EEA"/>
    <w:multiLevelType w:val="hybridMultilevel"/>
    <w:tmpl w:val="9BD26D84"/>
    <w:lvl w:ilvl="0" w:tplc="D9B6949E">
      <w:start w:val="1"/>
      <w:numFmt w:val="upperLetter"/>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4EB24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8C05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F4E46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AAC7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4AB5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3CE46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F6882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227F6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B96F7E"/>
    <w:multiLevelType w:val="hybridMultilevel"/>
    <w:tmpl w:val="F7F872B2"/>
    <w:lvl w:ilvl="0" w:tplc="A46685C8">
      <w:start w:val="1"/>
      <w:numFmt w:val="lowerLetter"/>
      <w:lvlText w:val="(%1)"/>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E8843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6EF452">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8EDA9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6A24A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DEC4A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AC916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6711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8CE80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1C52C6"/>
    <w:multiLevelType w:val="hybridMultilevel"/>
    <w:tmpl w:val="9F40F42E"/>
    <w:lvl w:ilvl="0" w:tplc="41A0259A">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5A0A8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B0354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44F72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48885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5E470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EDC6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9429B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8681A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111899"/>
    <w:multiLevelType w:val="hybridMultilevel"/>
    <w:tmpl w:val="95B015B8"/>
    <w:lvl w:ilvl="0" w:tplc="ABA09FA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16ACD6">
      <w:start w:val="1"/>
      <w:numFmt w:val="lowerLetter"/>
      <w:lvlText w:val="%2"/>
      <w:lvlJc w:val="left"/>
      <w:pPr>
        <w:ind w:left="2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667F8">
      <w:start w:val="1"/>
      <w:numFmt w:val="lowerRoman"/>
      <w:lvlText w:val="%3"/>
      <w:lvlJc w:val="left"/>
      <w:pPr>
        <w:ind w:left="3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D8E866">
      <w:start w:val="1"/>
      <w:numFmt w:val="decimal"/>
      <w:lvlText w:val="%4"/>
      <w:lvlJc w:val="left"/>
      <w:pPr>
        <w:ind w:left="3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1C7CB2">
      <w:start w:val="1"/>
      <w:numFmt w:val="lowerLetter"/>
      <w:lvlText w:val="%5"/>
      <w:lvlJc w:val="left"/>
      <w:pPr>
        <w:ind w:left="4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CCE0CC">
      <w:start w:val="1"/>
      <w:numFmt w:val="lowerRoman"/>
      <w:lvlText w:val="%6"/>
      <w:lvlJc w:val="left"/>
      <w:pPr>
        <w:ind w:left="5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7AD268">
      <w:start w:val="1"/>
      <w:numFmt w:val="decimal"/>
      <w:lvlText w:val="%7"/>
      <w:lvlJc w:val="left"/>
      <w:pPr>
        <w:ind w:left="6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08698A">
      <w:start w:val="1"/>
      <w:numFmt w:val="lowerLetter"/>
      <w:lvlText w:val="%8"/>
      <w:lvlJc w:val="left"/>
      <w:pPr>
        <w:ind w:left="6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D6CA6E">
      <w:start w:val="1"/>
      <w:numFmt w:val="lowerRoman"/>
      <w:lvlText w:val="%9"/>
      <w:lvlJc w:val="left"/>
      <w:pPr>
        <w:ind w:left="7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8F5227"/>
    <w:multiLevelType w:val="hybridMultilevel"/>
    <w:tmpl w:val="B624FEA0"/>
    <w:lvl w:ilvl="0" w:tplc="D5B0414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E09B36">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274F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8ADFD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425A4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42849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9A909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5ED58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AEE69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8E6699"/>
    <w:multiLevelType w:val="hybridMultilevel"/>
    <w:tmpl w:val="B4640D8A"/>
    <w:lvl w:ilvl="0" w:tplc="C31491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F4D3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263FA0">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7AD26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129D9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AAA06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A4002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8FC2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8F15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CA5B21"/>
    <w:multiLevelType w:val="hybridMultilevel"/>
    <w:tmpl w:val="88861044"/>
    <w:lvl w:ilvl="0" w:tplc="45148BEE">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C6CFE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CD4E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A2458">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8984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02E8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A6139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C3E12">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C09D4">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8A0F6A"/>
    <w:multiLevelType w:val="hybridMultilevel"/>
    <w:tmpl w:val="3202FFE6"/>
    <w:lvl w:ilvl="0" w:tplc="D046A22E">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AADF3E">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28861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30FEF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182414">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92D13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A0773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0D4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32E06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A97798D"/>
    <w:multiLevelType w:val="hybridMultilevel"/>
    <w:tmpl w:val="EBE2D6FE"/>
    <w:lvl w:ilvl="0" w:tplc="8878E6A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522D44">
      <w:start w:val="1"/>
      <w:numFmt w:val="lowerLetter"/>
      <w:lvlText w:val="%2"/>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0C1F8E">
      <w:start w:val="1"/>
      <w:numFmt w:val="lowerRoman"/>
      <w:lvlText w:val="%3"/>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C8DA2">
      <w:start w:val="1"/>
      <w:numFmt w:val="decimal"/>
      <w:lvlText w:val="%4"/>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248892">
      <w:start w:val="1"/>
      <w:numFmt w:val="lowerLetter"/>
      <w:lvlText w:val="%5"/>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207E06">
      <w:start w:val="1"/>
      <w:numFmt w:val="lowerRoman"/>
      <w:lvlText w:val="%6"/>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C4E58">
      <w:start w:val="1"/>
      <w:numFmt w:val="decimal"/>
      <w:lvlText w:val="%7"/>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8C96AA">
      <w:start w:val="1"/>
      <w:numFmt w:val="lowerLetter"/>
      <w:lvlText w:val="%8"/>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248D4">
      <w:start w:val="1"/>
      <w:numFmt w:val="lowerRoman"/>
      <w:lvlText w:val="%9"/>
      <w:lvlJc w:val="left"/>
      <w:pPr>
        <w:ind w:left="7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D84345B"/>
    <w:multiLevelType w:val="hybridMultilevel"/>
    <w:tmpl w:val="95BAAF32"/>
    <w:lvl w:ilvl="0" w:tplc="9B127E70">
      <w:start w:val="1"/>
      <w:numFmt w:val="upperLetter"/>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8EB63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4CCF9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0082E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6A3CE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A93F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6CC6F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A0FCB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1CF25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A941F3"/>
    <w:multiLevelType w:val="hybridMultilevel"/>
    <w:tmpl w:val="93FE14AC"/>
    <w:lvl w:ilvl="0" w:tplc="91A4EDEA">
      <w:start w:val="1"/>
      <w:numFmt w:val="lowerLetter"/>
      <w:lvlText w:val="(%1)"/>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C271F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84E48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C3E2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62802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A494B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64E38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46967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EEE32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2917D7E"/>
    <w:multiLevelType w:val="hybridMultilevel"/>
    <w:tmpl w:val="2DE4FA5A"/>
    <w:lvl w:ilvl="0" w:tplc="0CCC4A44">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CA011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0064C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6045C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1A31F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C6058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1610D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64F21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80ABAE">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7827CFD"/>
    <w:multiLevelType w:val="hybridMultilevel"/>
    <w:tmpl w:val="7972974E"/>
    <w:lvl w:ilvl="0" w:tplc="018461EA">
      <w:start w:val="1"/>
      <w:numFmt w:val="lowerLetter"/>
      <w:lvlText w:val="(%1)"/>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8932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249E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D47A3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3EDF6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67EA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D2EF2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5AEC8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7C1684">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B06577"/>
    <w:multiLevelType w:val="hybridMultilevel"/>
    <w:tmpl w:val="808A9B9C"/>
    <w:lvl w:ilvl="0" w:tplc="22DCC23C">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C9338">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2D52A">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807B0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1435C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98D72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5E818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78C40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562C0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26"/>
  </w:num>
  <w:num w:numId="3">
    <w:abstractNumId w:val="11"/>
  </w:num>
  <w:num w:numId="4">
    <w:abstractNumId w:val="39"/>
  </w:num>
  <w:num w:numId="5">
    <w:abstractNumId w:val="29"/>
  </w:num>
  <w:num w:numId="6">
    <w:abstractNumId w:val="9"/>
  </w:num>
  <w:num w:numId="7">
    <w:abstractNumId w:val="38"/>
  </w:num>
  <w:num w:numId="8">
    <w:abstractNumId w:val="2"/>
  </w:num>
  <w:num w:numId="9">
    <w:abstractNumId w:val="37"/>
  </w:num>
  <w:num w:numId="10">
    <w:abstractNumId w:val="16"/>
  </w:num>
  <w:num w:numId="11">
    <w:abstractNumId w:val="15"/>
  </w:num>
  <w:num w:numId="12">
    <w:abstractNumId w:val="19"/>
  </w:num>
  <w:num w:numId="13">
    <w:abstractNumId w:val="8"/>
  </w:num>
  <w:num w:numId="14">
    <w:abstractNumId w:val="30"/>
  </w:num>
  <w:num w:numId="15">
    <w:abstractNumId w:val="5"/>
  </w:num>
  <w:num w:numId="16">
    <w:abstractNumId w:val="14"/>
  </w:num>
  <w:num w:numId="17">
    <w:abstractNumId w:val="35"/>
  </w:num>
  <w:num w:numId="18">
    <w:abstractNumId w:val="3"/>
  </w:num>
  <w:num w:numId="19">
    <w:abstractNumId w:val="41"/>
  </w:num>
  <w:num w:numId="20">
    <w:abstractNumId w:val="34"/>
  </w:num>
  <w:num w:numId="21">
    <w:abstractNumId w:val="13"/>
  </w:num>
  <w:num w:numId="22">
    <w:abstractNumId w:val="22"/>
  </w:num>
  <w:num w:numId="23">
    <w:abstractNumId w:val="27"/>
  </w:num>
  <w:num w:numId="24">
    <w:abstractNumId w:val="23"/>
  </w:num>
  <w:num w:numId="25">
    <w:abstractNumId w:val="28"/>
  </w:num>
  <w:num w:numId="26">
    <w:abstractNumId w:val="18"/>
  </w:num>
  <w:num w:numId="27">
    <w:abstractNumId w:val="4"/>
  </w:num>
  <w:num w:numId="28">
    <w:abstractNumId w:val="0"/>
  </w:num>
  <w:num w:numId="29">
    <w:abstractNumId w:val="36"/>
  </w:num>
  <w:num w:numId="30">
    <w:abstractNumId w:val="20"/>
  </w:num>
  <w:num w:numId="31">
    <w:abstractNumId w:val="12"/>
  </w:num>
  <w:num w:numId="32">
    <w:abstractNumId w:val="1"/>
  </w:num>
  <w:num w:numId="33">
    <w:abstractNumId w:val="17"/>
  </w:num>
  <w:num w:numId="34">
    <w:abstractNumId w:val="7"/>
  </w:num>
  <w:num w:numId="35">
    <w:abstractNumId w:val="24"/>
  </w:num>
  <w:num w:numId="36">
    <w:abstractNumId w:val="40"/>
  </w:num>
  <w:num w:numId="37">
    <w:abstractNumId w:val="6"/>
  </w:num>
  <w:num w:numId="38">
    <w:abstractNumId w:val="33"/>
  </w:num>
  <w:num w:numId="39">
    <w:abstractNumId w:val="31"/>
  </w:num>
  <w:num w:numId="40">
    <w:abstractNumId w:val="21"/>
  </w:num>
  <w:num w:numId="41">
    <w:abstractNumId w:val="2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63"/>
    <w:rsid w:val="00334A63"/>
    <w:rsid w:val="009D4688"/>
    <w:rsid w:val="00A43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E976B-C2A4-4C14-B31F-25A16603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5"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37373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373737"/>
      <w:sz w:val="20"/>
    </w:rPr>
  </w:style>
  <w:style w:type="character" w:customStyle="1" w:styleId="10">
    <w:name w:val="標題 1 字元"/>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8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13.xml"/><Relationship Id="rId21" Type="http://schemas.openxmlformats.org/officeDocument/2006/relationships/hyperlink" Target="https://sec.report/Document/0001683168-20-004182/spi_ex01.htm" TargetMode="External"/><Relationship Id="rId42" Type="http://schemas.openxmlformats.org/officeDocument/2006/relationships/hyperlink" Target="https://sec.report/Document/0001683168-20-004182/spi_ex0402.htm" TargetMode="External"/><Relationship Id="rId63" Type="http://schemas.openxmlformats.org/officeDocument/2006/relationships/footer" Target="footer7.xml"/><Relationship Id="rId84" Type="http://schemas.openxmlformats.org/officeDocument/2006/relationships/hyperlink" Target="https://sec.report/Document/0001683168-20-004182/spi_ex01.htm" TargetMode="External"/><Relationship Id="rId138" Type="http://schemas.openxmlformats.org/officeDocument/2006/relationships/header" Target="header22.xml"/><Relationship Id="rId107" Type="http://schemas.openxmlformats.org/officeDocument/2006/relationships/hyperlink" Target="https://sec.report/Document/0001683168-20-004182/spi_ex9901.htm" TargetMode="External"/><Relationship Id="rId11" Type="http://schemas.openxmlformats.org/officeDocument/2006/relationships/hyperlink" Target="https://sec.report/Document/0001683168-20-004182/spi_ex01.htm" TargetMode="External"/><Relationship Id="rId32" Type="http://schemas.openxmlformats.org/officeDocument/2006/relationships/hyperlink" Target="https://sec.report/Document/0001683168-20-004182/spi_ex01.htm" TargetMode="External"/><Relationship Id="rId53" Type="http://schemas.openxmlformats.org/officeDocument/2006/relationships/header" Target="header3.xml"/><Relationship Id="rId74" Type="http://schemas.openxmlformats.org/officeDocument/2006/relationships/hyperlink" Target="https://sec.report/Document/0001683168-20-004182/spi_ex01.htm" TargetMode="External"/><Relationship Id="rId128" Type="http://schemas.openxmlformats.org/officeDocument/2006/relationships/hyperlink" Target="https://sec.report/Document/0001683168-20-004190/spi_6k-ex9901.htm" TargetMode="External"/><Relationship Id="rId149" Type="http://schemas.openxmlformats.org/officeDocument/2006/relationships/header" Target="header25.xml"/><Relationship Id="rId5" Type="http://schemas.openxmlformats.org/officeDocument/2006/relationships/footnotes" Target="footnotes.xml"/><Relationship Id="rId95" Type="http://schemas.openxmlformats.org/officeDocument/2006/relationships/hyperlink" Target="https://sec.report/Document/0001683168-20-004182/spi_ex01.htm" TargetMode="External"/><Relationship Id="rId22" Type="http://schemas.openxmlformats.org/officeDocument/2006/relationships/hyperlink" Target="https://sec.report/Document/0001683168-20-004182/spi_ex01.htm" TargetMode="External"/><Relationship Id="rId27" Type="http://schemas.openxmlformats.org/officeDocument/2006/relationships/hyperlink" Target="https://sec.report/Document/0001683168-20-004182/spi_ex01.htm" TargetMode="External"/><Relationship Id="rId43" Type="http://schemas.openxmlformats.org/officeDocument/2006/relationships/hyperlink" Target="https://sec.report/Document/0001683168-20-004182/spi_ex0402.htm" TargetMode="External"/><Relationship Id="rId48" Type="http://schemas.openxmlformats.org/officeDocument/2006/relationships/hyperlink" Target="https://sec.report/Document/0001683168-20-004182/spi_ex9901.htm" TargetMode="External"/><Relationship Id="rId64" Type="http://schemas.openxmlformats.org/officeDocument/2006/relationships/footer" Target="footer8.xml"/><Relationship Id="rId69" Type="http://schemas.openxmlformats.org/officeDocument/2006/relationships/hyperlink" Target="https://sec.report/Document/0001683168-20-004182/spi_ex01.htm" TargetMode="External"/><Relationship Id="rId113" Type="http://schemas.openxmlformats.org/officeDocument/2006/relationships/header" Target="header12.xml"/><Relationship Id="rId118" Type="http://schemas.openxmlformats.org/officeDocument/2006/relationships/footer" Target="footer14.xml"/><Relationship Id="rId134" Type="http://schemas.openxmlformats.org/officeDocument/2006/relationships/footer" Target="footer19.xml"/><Relationship Id="rId139" Type="http://schemas.openxmlformats.org/officeDocument/2006/relationships/header" Target="header23.xml"/><Relationship Id="rId80" Type="http://schemas.openxmlformats.org/officeDocument/2006/relationships/hyperlink" Target="https://sec.report/Document/0001683168-20-004182/spi_ex01.htm" TargetMode="External"/><Relationship Id="rId85" Type="http://schemas.openxmlformats.org/officeDocument/2006/relationships/hyperlink" Target="https://sec.report/Document/0001683168-20-004182/spi_ex01.htm" TargetMode="External"/><Relationship Id="rId150" Type="http://schemas.openxmlformats.org/officeDocument/2006/relationships/header" Target="header26.xml"/><Relationship Id="rId155" Type="http://schemas.openxmlformats.org/officeDocument/2006/relationships/fontTable" Target="fontTable.xml"/><Relationship Id="rId12" Type="http://schemas.openxmlformats.org/officeDocument/2006/relationships/hyperlink" Target="https://sec.report/Document/0001683168-20-004182/spi_ex01.htm" TargetMode="External"/><Relationship Id="rId17" Type="http://schemas.openxmlformats.org/officeDocument/2006/relationships/hyperlink" Target="https://sec.report/Document/0001683168-20-004182/spi_ex01.htm" TargetMode="External"/><Relationship Id="rId33" Type="http://schemas.openxmlformats.org/officeDocument/2006/relationships/hyperlink" Target="https://sec.report/Document/0001683168-20-004182/spi_ex01.htm" TargetMode="External"/><Relationship Id="rId38" Type="http://schemas.openxmlformats.org/officeDocument/2006/relationships/hyperlink" Target="https://sec.report/Document/0001683168-20-004182/spi_ex01.htm" TargetMode="External"/><Relationship Id="rId59" Type="http://schemas.openxmlformats.org/officeDocument/2006/relationships/header" Target="header6.xml"/><Relationship Id="rId103" Type="http://schemas.openxmlformats.org/officeDocument/2006/relationships/hyperlink" Target="https://sec.report/Document/0001683168-20-004182/spi_ex0402.htm" TargetMode="External"/><Relationship Id="rId108" Type="http://schemas.openxmlformats.org/officeDocument/2006/relationships/hyperlink" Target="https://sec.report/Document/0001683168-20-004182/spi_ex9901.htm" TargetMode="External"/><Relationship Id="rId124" Type="http://schemas.openxmlformats.org/officeDocument/2006/relationships/footer" Target="footer17.xml"/><Relationship Id="rId129" Type="http://schemas.openxmlformats.org/officeDocument/2006/relationships/hyperlink" Target="https://sec.report/Document/0001683168-20-004190/spi_6k-ex9901.htm" TargetMode="External"/><Relationship Id="rId54" Type="http://schemas.openxmlformats.org/officeDocument/2006/relationships/footer" Target="footer3.xml"/><Relationship Id="rId70" Type="http://schemas.openxmlformats.org/officeDocument/2006/relationships/hyperlink" Target="https://sec.report/Document/0001683168-20-004182/spi_ex01.htm" TargetMode="External"/><Relationship Id="rId75" Type="http://schemas.openxmlformats.org/officeDocument/2006/relationships/hyperlink" Target="https://sec.report/Document/0001683168-20-004182/spi_ex01.htm" TargetMode="External"/><Relationship Id="rId91" Type="http://schemas.openxmlformats.org/officeDocument/2006/relationships/hyperlink" Target="https://sec.report/Document/0001683168-20-004182/spi_ex01.htm" TargetMode="External"/><Relationship Id="rId96" Type="http://schemas.openxmlformats.org/officeDocument/2006/relationships/hyperlink" Target="https://sec.report/Document/0001683168-20-004182/spi_ex01.htm" TargetMode="External"/><Relationship Id="rId140" Type="http://schemas.openxmlformats.org/officeDocument/2006/relationships/footer" Target="footer22.xml"/><Relationship Id="rId145" Type="http://schemas.openxmlformats.org/officeDocument/2006/relationships/hyperlink" Target="https://sec.report/Document/0001683168-20-004190/spi_6k-ex9901.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ec.report/Document/0001683168-20-004182/spi_ex01.htm" TargetMode="External"/><Relationship Id="rId28" Type="http://schemas.openxmlformats.org/officeDocument/2006/relationships/hyperlink" Target="https://sec.report/Document/0001683168-20-004182/spi_ex01.htm" TargetMode="External"/><Relationship Id="rId49" Type="http://schemas.openxmlformats.org/officeDocument/2006/relationships/header" Target="header1.xml"/><Relationship Id="rId114" Type="http://schemas.openxmlformats.org/officeDocument/2006/relationships/footer" Target="footer12.xml"/><Relationship Id="rId119" Type="http://schemas.openxmlformats.org/officeDocument/2006/relationships/header" Target="header15.xml"/><Relationship Id="rId44" Type="http://schemas.openxmlformats.org/officeDocument/2006/relationships/hyperlink" Target="https://sec.report/Document/0001683168-20-004182/spi_ex9901.htm" TargetMode="External"/><Relationship Id="rId60" Type="http://schemas.openxmlformats.org/officeDocument/2006/relationships/footer" Target="footer6.xml"/><Relationship Id="rId65" Type="http://schemas.openxmlformats.org/officeDocument/2006/relationships/header" Target="header9.xml"/><Relationship Id="rId81" Type="http://schemas.openxmlformats.org/officeDocument/2006/relationships/hyperlink" Target="https://sec.report/Document/0001683168-20-004182/spi_ex01.htm" TargetMode="External"/><Relationship Id="rId86" Type="http://schemas.openxmlformats.org/officeDocument/2006/relationships/hyperlink" Target="https://sec.report/Document/0001683168-20-004182/spi_ex01.htm" TargetMode="External"/><Relationship Id="rId130" Type="http://schemas.openxmlformats.org/officeDocument/2006/relationships/hyperlink" Target="https://sec.report/Document/0001683168-20-004190/spi_6k-ex9901.htm" TargetMode="External"/><Relationship Id="rId135" Type="http://schemas.openxmlformats.org/officeDocument/2006/relationships/footer" Target="footer20.xml"/><Relationship Id="rId151" Type="http://schemas.openxmlformats.org/officeDocument/2006/relationships/footer" Target="footer25.xml"/><Relationship Id="rId156" Type="http://schemas.openxmlformats.org/officeDocument/2006/relationships/theme" Target="theme/theme1.xml"/><Relationship Id="rId13" Type="http://schemas.openxmlformats.org/officeDocument/2006/relationships/hyperlink" Target="https://sec.report/Document/0001683168-20-004182/spi_ex01.htm" TargetMode="External"/><Relationship Id="rId18" Type="http://schemas.openxmlformats.org/officeDocument/2006/relationships/hyperlink" Target="https://sec.report/Document/0001683168-20-004182/spi_ex01.htm" TargetMode="External"/><Relationship Id="rId39" Type="http://schemas.openxmlformats.org/officeDocument/2006/relationships/hyperlink" Target="https://sec.report/Document/0001683168-20-004182/spi_ex01.htm" TargetMode="External"/><Relationship Id="rId109" Type="http://schemas.openxmlformats.org/officeDocument/2006/relationships/header" Target="header10.xml"/><Relationship Id="rId34" Type="http://schemas.openxmlformats.org/officeDocument/2006/relationships/hyperlink" Target="https://sec.report/Document/0001683168-20-004182/spi_ex01.htm" TargetMode="External"/><Relationship Id="rId50" Type="http://schemas.openxmlformats.org/officeDocument/2006/relationships/header" Target="header2.xml"/><Relationship Id="rId55" Type="http://schemas.openxmlformats.org/officeDocument/2006/relationships/header" Target="header4.xml"/><Relationship Id="rId76" Type="http://schemas.openxmlformats.org/officeDocument/2006/relationships/hyperlink" Target="https://sec.report/Document/0001683168-20-004182/spi_ex01.htm" TargetMode="External"/><Relationship Id="rId97" Type="http://schemas.openxmlformats.org/officeDocument/2006/relationships/hyperlink" Target="https://sec.report/Document/0001683168-20-004182/spi_ex01.htm" TargetMode="External"/><Relationship Id="rId104" Type="http://schemas.openxmlformats.org/officeDocument/2006/relationships/hyperlink" Target="https://sec.report/Document/0001683168-20-004182/spi_ex9901.htm" TargetMode="External"/><Relationship Id="rId120" Type="http://schemas.openxmlformats.org/officeDocument/2006/relationships/footer" Target="footer15.xml"/><Relationship Id="rId125" Type="http://schemas.openxmlformats.org/officeDocument/2006/relationships/header" Target="header18.xml"/><Relationship Id="rId141" Type="http://schemas.openxmlformats.org/officeDocument/2006/relationships/footer" Target="footer23.xml"/><Relationship Id="rId146" Type="http://schemas.openxmlformats.org/officeDocument/2006/relationships/hyperlink" Target="https://sec.report/Document/0001683168-20-004190/spi_6k-ex9901.htm" TargetMode="External"/><Relationship Id="rId7" Type="http://schemas.openxmlformats.org/officeDocument/2006/relationships/hyperlink" Target="https://sec.report/Document/0001683168-20-004182/spi_ex01.htm" TargetMode="External"/><Relationship Id="rId71" Type="http://schemas.openxmlformats.org/officeDocument/2006/relationships/hyperlink" Target="https://sec.report/Document/0001683168-20-004182/spi_ex01.htm" TargetMode="External"/><Relationship Id="rId92" Type="http://schemas.openxmlformats.org/officeDocument/2006/relationships/hyperlink" Target="https://sec.report/Document/0001683168-20-004182/spi_ex01.htm" TargetMode="External"/><Relationship Id="rId2" Type="http://schemas.openxmlformats.org/officeDocument/2006/relationships/styles" Target="styles.xml"/><Relationship Id="rId29" Type="http://schemas.openxmlformats.org/officeDocument/2006/relationships/hyperlink" Target="https://sec.report/Document/0001683168-20-004182/spi_ex01.htm" TargetMode="External"/><Relationship Id="rId24" Type="http://schemas.openxmlformats.org/officeDocument/2006/relationships/hyperlink" Target="https://sec.report/Document/0001683168-20-004182/spi_ex01.htm" TargetMode="External"/><Relationship Id="rId40" Type="http://schemas.openxmlformats.org/officeDocument/2006/relationships/hyperlink" Target="https://sec.report/Document/0001683168-20-004182/spi_ex0401.htm" TargetMode="External"/><Relationship Id="rId45" Type="http://schemas.openxmlformats.org/officeDocument/2006/relationships/hyperlink" Target="https://sec.report/Document/0001683168-20-004182/spi_ex9901.htm" TargetMode="External"/><Relationship Id="rId66" Type="http://schemas.openxmlformats.org/officeDocument/2006/relationships/footer" Target="footer9.xml"/><Relationship Id="rId87" Type="http://schemas.openxmlformats.org/officeDocument/2006/relationships/hyperlink" Target="https://sec.report/Document/0001683168-20-004182/spi_ex01.htm" TargetMode="External"/><Relationship Id="rId110" Type="http://schemas.openxmlformats.org/officeDocument/2006/relationships/header" Target="header11.xml"/><Relationship Id="rId115" Type="http://schemas.openxmlformats.org/officeDocument/2006/relationships/header" Target="header13.xml"/><Relationship Id="rId131" Type="http://schemas.openxmlformats.org/officeDocument/2006/relationships/hyperlink" Target="https://sec.report/Document/0001683168-20-004190/spi_6k-ex9901.htm" TargetMode="External"/><Relationship Id="rId136" Type="http://schemas.openxmlformats.org/officeDocument/2006/relationships/header" Target="header21.xml"/><Relationship Id="rId61" Type="http://schemas.openxmlformats.org/officeDocument/2006/relationships/header" Target="header7.xml"/><Relationship Id="rId82" Type="http://schemas.openxmlformats.org/officeDocument/2006/relationships/hyperlink" Target="https://sec.report/Document/0001683168-20-004182/spi_ex01.htm" TargetMode="External"/><Relationship Id="rId152" Type="http://schemas.openxmlformats.org/officeDocument/2006/relationships/footer" Target="footer26.xml"/><Relationship Id="rId19" Type="http://schemas.openxmlformats.org/officeDocument/2006/relationships/hyperlink" Target="https://sec.report/Document/0001683168-20-004182/spi_ex01.htm" TargetMode="External"/><Relationship Id="rId14" Type="http://schemas.openxmlformats.org/officeDocument/2006/relationships/hyperlink" Target="https://sec.report/Document/0001683168-20-004182/spi_ex01.htm" TargetMode="External"/><Relationship Id="rId30" Type="http://schemas.openxmlformats.org/officeDocument/2006/relationships/hyperlink" Target="https://sec.report/Document/0001683168-20-004182/spi_ex01.htm" TargetMode="External"/><Relationship Id="rId35" Type="http://schemas.openxmlformats.org/officeDocument/2006/relationships/hyperlink" Target="https://sec.report/Document/0001683168-20-004182/spi_ex01.htm" TargetMode="External"/><Relationship Id="rId56" Type="http://schemas.openxmlformats.org/officeDocument/2006/relationships/header" Target="header5.xml"/><Relationship Id="rId77" Type="http://schemas.openxmlformats.org/officeDocument/2006/relationships/hyperlink" Target="https://sec.report/Document/0001683168-20-004182/spi_ex01.htm" TargetMode="External"/><Relationship Id="rId100" Type="http://schemas.openxmlformats.org/officeDocument/2006/relationships/hyperlink" Target="https://sec.report/Document/0001683168-20-004182/spi_ex0401.htm" TargetMode="External"/><Relationship Id="rId105" Type="http://schemas.openxmlformats.org/officeDocument/2006/relationships/hyperlink" Target="https://sec.report/Document/0001683168-20-004182/spi_ex9901.htm" TargetMode="External"/><Relationship Id="rId126" Type="http://schemas.openxmlformats.org/officeDocument/2006/relationships/footer" Target="footer18.xml"/><Relationship Id="rId147" Type="http://schemas.openxmlformats.org/officeDocument/2006/relationships/hyperlink" Target="https://sec.report/Document/0001683168-20-004190/spi_6k-ex9901.htm" TargetMode="External"/><Relationship Id="rId8" Type="http://schemas.openxmlformats.org/officeDocument/2006/relationships/hyperlink" Target="https://sec.report/Document/0001683168-20-004182/spi_ex01.htm" TargetMode="External"/><Relationship Id="rId51" Type="http://schemas.openxmlformats.org/officeDocument/2006/relationships/footer" Target="footer1.xml"/><Relationship Id="rId72" Type="http://schemas.openxmlformats.org/officeDocument/2006/relationships/hyperlink" Target="https://sec.report/Document/0001683168-20-004182/spi_ex01.htm" TargetMode="External"/><Relationship Id="rId93" Type="http://schemas.openxmlformats.org/officeDocument/2006/relationships/hyperlink" Target="https://sec.report/Document/0001683168-20-004182/spi_ex01.htm" TargetMode="External"/><Relationship Id="rId98" Type="http://schemas.openxmlformats.org/officeDocument/2006/relationships/hyperlink" Target="https://sec.report/Document/0001683168-20-004182/spi_ex01.htm" TargetMode="External"/><Relationship Id="rId121" Type="http://schemas.openxmlformats.org/officeDocument/2006/relationships/header" Target="header16.xml"/><Relationship Id="rId142" Type="http://schemas.openxmlformats.org/officeDocument/2006/relationships/header" Target="header24.xml"/><Relationship Id="rId3" Type="http://schemas.openxmlformats.org/officeDocument/2006/relationships/settings" Target="settings.xml"/><Relationship Id="rId25" Type="http://schemas.openxmlformats.org/officeDocument/2006/relationships/hyperlink" Target="https://sec.report/Document/0001683168-20-004182/spi_ex01.htm" TargetMode="External"/><Relationship Id="rId46" Type="http://schemas.openxmlformats.org/officeDocument/2006/relationships/hyperlink" Target="https://sec.report/Document/0001683168-20-004182/spi_ex9901.htm" TargetMode="External"/><Relationship Id="rId67" Type="http://schemas.openxmlformats.org/officeDocument/2006/relationships/hyperlink" Target="https://sec.report/Document/0001683168-20-004182/spi_ex01.htm" TargetMode="External"/><Relationship Id="rId116" Type="http://schemas.openxmlformats.org/officeDocument/2006/relationships/header" Target="header14.xml"/><Relationship Id="rId137" Type="http://schemas.openxmlformats.org/officeDocument/2006/relationships/footer" Target="footer21.xml"/><Relationship Id="rId20" Type="http://schemas.openxmlformats.org/officeDocument/2006/relationships/hyperlink" Target="https://sec.report/Document/0001683168-20-004182/spi_ex01.htm" TargetMode="External"/><Relationship Id="rId41" Type="http://schemas.openxmlformats.org/officeDocument/2006/relationships/hyperlink" Target="https://sec.report/Document/0001683168-20-004182/spi_ex0402.htm" TargetMode="External"/><Relationship Id="rId62" Type="http://schemas.openxmlformats.org/officeDocument/2006/relationships/header" Target="header8.xml"/><Relationship Id="rId83" Type="http://schemas.openxmlformats.org/officeDocument/2006/relationships/hyperlink" Target="https://sec.report/Document/0001683168-20-004182/spi_ex01.htm" TargetMode="External"/><Relationship Id="rId88" Type="http://schemas.openxmlformats.org/officeDocument/2006/relationships/hyperlink" Target="https://sec.report/Document/0001683168-20-004182/spi_ex01.htm" TargetMode="External"/><Relationship Id="rId111" Type="http://schemas.openxmlformats.org/officeDocument/2006/relationships/footer" Target="footer10.xml"/><Relationship Id="rId132" Type="http://schemas.openxmlformats.org/officeDocument/2006/relationships/header" Target="header19.xml"/><Relationship Id="rId153" Type="http://schemas.openxmlformats.org/officeDocument/2006/relationships/header" Target="header27.xml"/><Relationship Id="rId15" Type="http://schemas.openxmlformats.org/officeDocument/2006/relationships/hyperlink" Target="https://sec.report/Document/0001683168-20-004182/spi_ex01.htm" TargetMode="External"/><Relationship Id="rId36" Type="http://schemas.openxmlformats.org/officeDocument/2006/relationships/hyperlink" Target="https://sec.report/Document/0001683168-20-004182/spi_ex01.htm" TargetMode="External"/><Relationship Id="rId57" Type="http://schemas.openxmlformats.org/officeDocument/2006/relationships/footer" Target="footer4.xml"/><Relationship Id="rId106" Type="http://schemas.openxmlformats.org/officeDocument/2006/relationships/hyperlink" Target="https://sec.report/Document/0001683168-20-004182/spi_ex9901.htm" TargetMode="External"/><Relationship Id="rId127" Type="http://schemas.openxmlformats.org/officeDocument/2006/relationships/hyperlink" Target="https://sec.report/Document/0001683168-20-004190/spi_6k-ex9901.htm" TargetMode="External"/><Relationship Id="rId10" Type="http://schemas.openxmlformats.org/officeDocument/2006/relationships/hyperlink" Target="https://sec.report/Document/0001683168-20-004182/spi_ex01.htm" TargetMode="External"/><Relationship Id="rId31" Type="http://schemas.openxmlformats.org/officeDocument/2006/relationships/hyperlink" Target="https://sec.report/Document/0001683168-20-004182/spi_ex01.htm" TargetMode="External"/><Relationship Id="rId52" Type="http://schemas.openxmlformats.org/officeDocument/2006/relationships/footer" Target="footer2.xml"/><Relationship Id="rId73" Type="http://schemas.openxmlformats.org/officeDocument/2006/relationships/hyperlink" Target="https://sec.report/Document/0001683168-20-004182/spi_ex01.htm" TargetMode="External"/><Relationship Id="rId78" Type="http://schemas.openxmlformats.org/officeDocument/2006/relationships/hyperlink" Target="https://sec.report/Document/0001683168-20-004182/spi_ex01.htm" TargetMode="External"/><Relationship Id="rId94" Type="http://schemas.openxmlformats.org/officeDocument/2006/relationships/hyperlink" Target="https://sec.report/Document/0001683168-20-004182/spi_ex01.htm" TargetMode="External"/><Relationship Id="rId99" Type="http://schemas.openxmlformats.org/officeDocument/2006/relationships/hyperlink" Target="https://sec.report/Document/0001683168-20-004182/spi_ex01.htm" TargetMode="External"/><Relationship Id="rId101" Type="http://schemas.openxmlformats.org/officeDocument/2006/relationships/hyperlink" Target="https://sec.report/Document/0001683168-20-004182/spi_ex0402.htm" TargetMode="External"/><Relationship Id="rId122" Type="http://schemas.openxmlformats.org/officeDocument/2006/relationships/header" Target="header17.xml"/><Relationship Id="rId143" Type="http://schemas.openxmlformats.org/officeDocument/2006/relationships/footer" Target="footer24.xml"/><Relationship Id="rId148" Type="http://schemas.openxmlformats.org/officeDocument/2006/relationships/hyperlink" Target="https://sec.report/Document/0001683168-20-004190/spi_6k-ex9901.htm" TargetMode="External"/><Relationship Id="rId4" Type="http://schemas.openxmlformats.org/officeDocument/2006/relationships/webSettings" Target="webSettings.xml"/><Relationship Id="rId9" Type="http://schemas.openxmlformats.org/officeDocument/2006/relationships/hyperlink" Target="https://sec.report/Document/0001683168-20-004182/spi_ex01.htm" TargetMode="External"/><Relationship Id="rId26" Type="http://schemas.openxmlformats.org/officeDocument/2006/relationships/hyperlink" Target="https://sec.report/Document/0001683168-20-004182/spi_ex01.htm" TargetMode="External"/><Relationship Id="rId47" Type="http://schemas.openxmlformats.org/officeDocument/2006/relationships/hyperlink" Target="https://sec.report/Document/0001683168-20-004182/spi_ex9901.htm" TargetMode="External"/><Relationship Id="rId68" Type="http://schemas.openxmlformats.org/officeDocument/2006/relationships/hyperlink" Target="https://sec.report/Document/0001683168-20-004182/spi_ex01.htm" TargetMode="External"/><Relationship Id="rId89" Type="http://schemas.openxmlformats.org/officeDocument/2006/relationships/hyperlink" Target="https://sec.report/Document/0001683168-20-004182/spi_ex01.htm" TargetMode="External"/><Relationship Id="rId112" Type="http://schemas.openxmlformats.org/officeDocument/2006/relationships/footer" Target="footer11.xml"/><Relationship Id="rId133" Type="http://schemas.openxmlformats.org/officeDocument/2006/relationships/header" Target="header20.xml"/><Relationship Id="rId154" Type="http://schemas.openxmlformats.org/officeDocument/2006/relationships/footer" Target="footer27.xml"/><Relationship Id="rId16" Type="http://schemas.openxmlformats.org/officeDocument/2006/relationships/hyperlink" Target="https://sec.report/Document/0001683168-20-004182/spi_ex01.htm" TargetMode="External"/><Relationship Id="rId37" Type="http://schemas.openxmlformats.org/officeDocument/2006/relationships/hyperlink" Target="https://sec.report/Document/0001683168-20-004182/spi_ex01.htm" TargetMode="External"/><Relationship Id="rId58" Type="http://schemas.openxmlformats.org/officeDocument/2006/relationships/footer" Target="footer5.xml"/><Relationship Id="rId79" Type="http://schemas.openxmlformats.org/officeDocument/2006/relationships/hyperlink" Target="https://sec.report/Document/0001683168-20-004182/spi_ex01.htm" TargetMode="External"/><Relationship Id="rId102" Type="http://schemas.openxmlformats.org/officeDocument/2006/relationships/hyperlink" Target="https://sec.report/Document/0001683168-20-004182/spi_ex0402.htm" TargetMode="External"/><Relationship Id="rId123" Type="http://schemas.openxmlformats.org/officeDocument/2006/relationships/footer" Target="footer16.xml"/><Relationship Id="rId144" Type="http://schemas.openxmlformats.org/officeDocument/2006/relationships/hyperlink" Target="https://sec.report/Document/0001683168-20-004190/spi_6k-ex9901.htm" TargetMode="External"/><Relationship Id="rId90" Type="http://schemas.openxmlformats.org/officeDocument/2006/relationships/hyperlink" Target="https://sec.report/Document/0001683168-20-004182/spi_ex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55004</Words>
  <Characters>313529</Characters>
  <Application>Microsoft Office Word</Application>
  <DocSecurity>0</DocSecurity>
  <Lines>2612</Lines>
  <Paragraphs>735</Paragraphs>
  <ScaleCrop>false</ScaleCrop>
  <Company/>
  <LinksUpToDate>false</LinksUpToDate>
  <CharactersWithSpaces>367798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2021-01-07T00:24:00Z</dcterms:created>
  <dcterms:modified xsi:type="dcterms:W3CDTF">2021-01-07T00:24:00Z</dcterms:modified>
</cp:coreProperties>
</file>