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8C" w:rsidRDefault="00B12438">
      <w:pPr>
        <w:spacing w:after="0" w:line="259" w:lineRule="auto"/>
        <w:ind w:left="-5"/>
      </w:pPr>
      <w:bookmarkStart w:id="0" w:name="_GoBack"/>
      <w:bookmarkEnd w:id="0"/>
      <w:r>
        <w:rPr>
          <w:sz w:val="24"/>
        </w:rPr>
        <w:t>6-K 1 spi_6k.htm FORM 6-K</w:t>
      </w:r>
    </w:p>
    <w:p w:rsidR="0024618C" w:rsidRDefault="00B12438">
      <w:pPr>
        <w:spacing w:after="0" w:line="259" w:lineRule="auto"/>
        <w:jc w:val="center"/>
      </w:pPr>
      <w:r>
        <w:rPr>
          <w:b/>
        </w:rPr>
        <w:t>UNITED STATES SECURITIES AND EXCHANGE COMMISSION WASHINGTON, DC 20549</w:t>
      </w:r>
    </w:p>
    <w:p w:rsidR="0024618C" w:rsidRDefault="00B12438">
      <w:pPr>
        <w:spacing w:after="0" w:line="259" w:lineRule="auto"/>
        <w:ind w:left="0" w:firstLine="0"/>
        <w:jc w:val="center"/>
      </w:pPr>
      <w:r>
        <w:rPr>
          <w:b/>
        </w:rPr>
        <w:t xml:space="preserve"> </w:t>
      </w:r>
    </w:p>
    <w:p w:rsidR="0024618C" w:rsidRDefault="00B12438">
      <w:pPr>
        <w:spacing w:after="0" w:line="259" w:lineRule="auto"/>
        <w:jc w:val="center"/>
      </w:pPr>
      <w:r>
        <w:rPr>
          <w:b/>
        </w:rPr>
        <w:t>FORM 6-K</w:t>
      </w:r>
    </w:p>
    <w:p w:rsidR="0024618C" w:rsidRDefault="00B12438">
      <w:pPr>
        <w:spacing w:after="0" w:line="259" w:lineRule="auto"/>
        <w:ind w:left="0" w:firstLine="0"/>
        <w:jc w:val="center"/>
      </w:pPr>
      <w:r>
        <w:rPr>
          <w:b/>
        </w:rPr>
        <w:t xml:space="preserve"> </w:t>
      </w:r>
    </w:p>
    <w:p w:rsidR="0024618C" w:rsidRDefault="00B12438">
      <w:pPr>
        <w:spacing w:after="0" w:line="259" w:lineRule="auto"/>
        <w:jc w:val="center"/>
      </w:pPr>
      <w:r>
        <w:rPr>
          <w:b/>
        </w:rPr>
        <w:t>REPORT OF FOREIGN PRIVATE ISSUER PURSUANT TO RULE 13a-16 OR 15d-16 UNDER THE SECURITIES EXCHANGE ACT OF 1934</w:t>
      </w:r>
    </w:p>
    <w:p w:rsidR="0024618C" w:rsidRDefault="00B12438">
      <w:pPr>
        <w:spacing w:after="0" w:line="259" w:lineRule="auto"/>
        <w:ind w:left="0" w:firstLine="0"/>
        <w:jc w:val="center"/>
      </w:pPr>
      <w:r>
        <w:rPr>
          <w:b/>
        </w:rPr>
        <w:t xml:space="preserve"> </w:t>
      </w:r>
    </w:p>
    <w:p w:rsidR="0024618C" w:rsidRDefault="00B12438">
      <w:pPr>
        <w:spacing w:after="0" w:line="259" w:lineRule="auto"/>
        <w:jc w:val="center"/>
      </w:pPr>
      <w:r>
        <w:rPr>
          <w:b/>
        </w:rPr>
        <w:t>For the Month of April 2020</w:t>
      </w:r>
    </w:p>
    <w:p w:rsidR="0024618C" w:rsidRDefault="00B12438">
      <w:pPr>
        <w:spacing w:after="0" w:line="259" w:lineRule="auto"/>
        <w:ind w:left="0" w:firstLine="0"/>
        <w:jc w:val="center"/>
      </w:pPr>
      <w:r>
        <w:rPr>
          <w:b/>
        </w:rPr>
        <w:t xml:space="preserve"> </w:t>
      </w:r>
    </w:p>
    <w:p w:rsidR="0024618C" w:rsidRDefault="00B12438">
      <w:pPr>
        <w:spacing w:after="0" w:line="259" w:lineRule="auto"/>
        <w:jc w:val="center"/>
      </w:pPr>
      <w:r>
        <w:rPr>
          <w:b/>
        </w:rPr>
        <w:t>Commission File No.: 001-37678</w:t>
      </w:r>
    </w:p>
    <w:p w:rsidR="0024618C" w:rsidRDefault="00B12438">
      <w:pPr>
        <w:spacing w:after="20" w:line="259" w:lineRule="auto"/>
        <w:ind w:left="0" w:firstLine="0"/>
        <w:jc w:val="center"/>
      </w:pPr>
      <w:r>
        <w:rPr>
          <w:b/>
        </w:rPr>
        <w:t xml:space="preserve"> </w:t>
      </w:r>
    </w:p>
    <w:p w:rsidR="0024618C" w:rsidRDefault="00B12438">
      <w:pPr>
        <w:spacing w:after="180" w:line="259" w:lineRule="auto"/>
        <w:jc w:val="center"/>
      </w:pPr>
      <w:r>
        <w:rPr>
          <w:b/>
          <w:sz w:val="24"/>
        </w:rPr>
        <w:t>SPI ENERGY CO., LTD.</w:t>
      </w:r>
    </w:p>
    <w:p w:rsidR="0024618C" w:rsidRDefault="00B12438">
      <w:pPr>
        <w:pStyle w:val="1"/>
      </w:pPr>
      <w:r>
        <w:t>Suite 2703, 27/F, China Resources Building</w:t>
      </w:r>
    </w:p>
    <w:p w:rsidR="0024618C" w:rsidRDefault="00B12438">
      <w:pPr>
        <w:spacing w:after="0" w:line="259" w:lineRule="auto"/>
        <w:jc w:val="center"/>
      </w:pPr>
      <w:r>
        <w:rPr>
          <w:b/>
        </w:rPr>
        <w:t xml:space="preserve">26 </w:t>
      </w:r>
      <w:proofErr w:type="spellStart"/>
      <w:r>
        <w:rPr>
          <w:b/>
        </w:rPr>
        <w:t>Harbour</w:t>
      </w:r>
      <w:proofErr w:type="spellEnd"/>
      <w:r>
        <w:rPr>
          <w:b/>
        </w:rPr>
        <w:t xml:space="preserve"> Road, Wan Chai</w:t>
      </w:r>
    </w:p>
    <w:p w:rsidR="0024618C" w:rsidRDefault="00B12438">
      <w:pPr>
        <w:pStyle w:val="1"/>
      </w:pPr>
      <w:r>
        <w:t>Hong Kong SAR, China (Address of Principal Executive Offices.)</w:t>
      </w:r>
    </w:p>
    <w:p w:rsidR="0024618C" w:rsidRDefault="00B12438">
      <w:pPr>
        <w:spacing w:after="0" w:line="259" w:lineRule="auto"/>
        <w:ind w:left="0" w:firstLine="0"/>
      </w:pPr>
      <w:r>
        <w:t xml:space="preserve"> </w:t>
      </w:r>
    </w:p>
    <w:p w:rsidR="0024618C" w:rsidRDefault="00B12438">
      <w:pPr>
        <w:ind w:left="-5" w:right="6"/>
      </w:pPr>
      <w:r>
        <w:t>Indicate by check mark whether the registrant files or will file ann</w:t>
      </w:r>
      <w:r>
        <w:t>ual reports under cover Form 20-F or Form 40-F.</w:t>
      </w:r>
    </w:p>
    <w:p w:rsidR="0024618C" w:rsidRDefault="00B12438">
      <w:pPr>
        <w:spacing w:after="0" w:line="259" w:lineRule="auto"/>
        <w:jc w:val="center"/>
      </w:pPr>
      <w:r>
        <w:t>Form 20-F [_] Form 40-F [_]</w:t>
      </w:r>
    </w:p>
    <w:p w:rsidR="0024618C" w:rsidRDefault="00B12438">
      <w:pPr>
        <w:spacing w:after="0" w:line="259" w:lineRule="auto"/>
        <w:ind w:left="0" w:firstLine="0"/>
      </w:pPr>
      <w:r>
        <w:t xml:space="preserve"> </w:t>
      </w:r>
    </w:p>
    <w:p w:rsidR="0024618C" w:rsidRDefault="00B12438">
      <w:pPr>
        <w:ind w:left="-5" w:right="6"/>
      </w:pPr>
      <w:r>
        <w:t>Indicate by check mark if the registrant is submitting the Form 6-K in paper as permitted by Regulation S-T Rule 101(b)(1): ____</w:t>
      </w:r>
    </w:p>
    <w:p w:rsidR="0024618C" w:rsidRDefault="00B12438">
      <w:pPr>
        <w:spacing w:after="0" w:line="259" w:lineRule="auto"/>
        <w:ind w:left="0" w:firstLine="0"/>
      </w:pPr>
      <w:r>
        <w:t xml:space="preserve"> </w:t>
      </w:r>
    </w:p>
    <w:p w:rsidR="0024618C" w:rsidRDefault="00B12438">
      <w:pPr>
        <w:ind w:left="-5" w:right="6"/>
      </w:pPr>
      <w:r>
        <w:t>Indicate by check mark if the registrant is submitting the Form 6-K in paper as permitted by Regulation S-T Rule 101(b)(7): _____</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14" w:line="259" w:lineRule="auto"/>
        <w:ind w:left="0" w:firstLine="0"/>
      </w:pPr>
      <w:r>
        <w:t xml:space="preserve"> </w:t>
      </w:r>
    </w:p>
    <w:p w:rsidR="0024618C" w:rsidRDefault="00B12438">
      <w:pPr>
        <w:spacing w:after="0" w:line="259" w:lineRule="auto"/>
        <w:ind w:left="0" w:firstLine="0"/>
        <w:jc w:val="both"/>
      </w:pPr>
      <w:r>
        <w:t xml:space="preserve"> </w:t>
      </w:r>
      <w:r>
        <w:tab/>
        <w:t xml:space="preserve"> </w:t>
      </w:r>
      <w:r>
        <w:tab/>
        <w:t xml:space="preserve"> </w:t>
      </w:r>
    </w:p>
    <w:p w:rsidR="0024618C" w:rsidRDefault="00B12438">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474" name="Group 547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394" name="Shape 739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74" style="width:543pt;height:0.75pt;mso-position-horizontal-relative:char;mso-position-vertical-relative:line" coordsize="68960,95">
                <v:shape id="Shape 739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24618C" w:rsidRDefault="00B12438">
      <w:pPr>
        <w:spacing w:after="0" w:line="259" w:lineRule="auto"/>
        <w:ind w:left="0" w:firstLine="0"/>
      </w:pPr>
      <w:r>
        <w:t xml:space="preserve"> </w:t>
      </w:r>
    </w:p>
    <w:p w:rsidR="0024618C" w:rsidRDefault="00B12438">
      <w:pPr>
        <w:ind w:left="-5" w:right="6"/>
      </w:pPr>
      <w:r>
        <w:t>Other Events.</w:t>
      </w:r>
    </w:p>
    <w:p w:rsidR="0024618C" w:rsidRDefault="00B12438">
      <w:pPr>
        <w:spacing w:after="0" w:line="259" w:lineRule="auto"/>
        <w:ind w:left="0" w:firstLine="0"/>
      </w:pPr>
      <w:r>
        <w:t xml:space="preserve"> </w:t>
      </w:r>
    </w:p>
    <w:p w:rsidR="0024618C" w:rsidRDefault="00B12438">
      <w:pPr>
        <w:pStyle w:val="1"/>
        <w:ind w:left="-5"/>
        <w:jc w:val="left"/>
      </w:pPr>
      <w:r>
        <w:t>Inability to timely file Annual Report on Form 20-F for the Year Ended December 31, 2019 due to circumstances related to COVID-19</w:t>
      </w:r>
    </w:p>
    <w:p w:rsidR="0024618C" w:rsidRDefault="00B12438">
      <w:pPr>
        <w:spacing w:after="0" w:line="259" w:lineRule="auto"/>
        <w:ind w:left="0" w:firstLine="0"/>
      </w:pPr>
      <w:r>
        <w:rPr>
          <w:b/>
        </w:rPr>
        <w:t xml:space="preserve"> </w:t>
      </w:r>
    </w:p>
    <w:p w:rsidR="0024618C" w:rsidRDefault="00B12438">
      <w:pPr>
        <w:spacing w:after="0" w:line="249" w:lineRule="auto"/>
        <w:ind w:left="-5" w:right="-6"/>
        <w:jc w:val="both"/>
      </w:pPr>
      <w:r>
        <w:t xml:space="preserve">SPI Energy Co., </w:t>
      </w:r>
      <w:proofErr w:type="gramStart"/>
      <w:r>
        <w:t>Ltd.(</w:t>
      </w:r>
      <w:proofErr w:type="gramEnd"/>
      <w:r>
        <w:t>the “Company”) is filing this current report on Form 6-K, pursuant to an order issued by the U.S. Securities and Exchange Commission dated on March 25, 2020 (Release No. 34-88465) (the “SEC Order”), providing conditional relief to publ</w:t>
      </w:r>
      <w:r>
        <w:t>ic companies that are unable to timely comply with their filing obligations as a result of the outbreak of COVID-19.</w:t>
      </w:r>
    </w:p>
    <w:p w:rsidR="0024618C" w:rsidRDefault="00B12438">
      <w:pPr>
        <w:spacing w:after="0" w:line="259" w:lineRule="auto"/>
        <w:ind w:left="0" w:firstLine="0"/>
      </w:pPr>
      <w:r>
        <w:t xml:space="preserve"> </w:t>
      </w:r>
    </w:p>
    <w:p w:rsidR="0024618C" w:rsidRDefault="00B12438">
      <w:pPr>
        <w:spacing w:after="0" w:line="249" w:lineRule="auto"/>
        <w:ind w:left="-5" w:right="-6"/>
        <w:jc w:val="both"/>
      </w:pPr>
      <w:r>
        <w:lastRenderedPageBreak/>
        <w:t>The outbreak of COVID-19 has posed a significant impact on the Company’s ability to file on a timely basis its Annual Report on Form 20-F</w:t>
      </w:r>
      <w:r>
        <w:t xml:space="preserve"> for the year ended December 31, 2019 (the “Annual Report”). Therefore, the Company is relying on the SEC Order to extend the due date for the filing of the Annual report until June 14, 2020 (45 days after the original due date).</w:t>
      </w:r>
    </w:p>
    <w:p w:rsidR="0024618C" w:rsidRDefault="00B12438">
      <w:pPr>
        <w:spacing w:after="0" w:line="259" w:lineRule="auto"/>
        <w:ind w:left="0" w:firstLine="0"/>
      </w:pPr>
      <w:r>
        <w:t xml:space="preserve"> </w:t>
      </w:r>
    </w:p>
    <w:p w:rsidR="0024618C" w:rsidRDefault="00B12438">
      <w:pPr>
        <w:spacing w:after="0" w:line="249" w:lineRule="auto"/>
        <w:ind w:left="-5" w:right="-6"/>
        <w:jc w:val="both"/>
      </w:pPr>
      <w:r>
        <w:t>As a result of the globa</w:t>
      </w:r>
      <w:r>
        <w:t>l outbreak of the COVID-19, the Company is unable to meet the filing deadline of the Annual Report. The Company’s business and facilities are located in Australia, Italy, US, Greece, Hong Kong and Japan. In order to avoid the risk of the virus spreading, t</w:t>
      </w:r>
      <w:r>
        <w:t>he Company has been following the recommendations of local health authorities to minimize exposure risk for its employees, including the temporary closures of its corporate offices, having employees work remotely and travel restrictions or suspension. As s</w:t>
      </w:r>
      <w:r>
        <w:t>uch, the Annual Report will not be completed by the filing deadline, due to insufficient time to facilitate the internal and external review process.</w:t>
      </w:r>
    </w:p>
    <w:p w:rsidR="0024618C" w:rsidRDefault="00B12438">
      <w:pPr>
        <w:spacing w:after="0" w:line="259" w:lineRule="auto"/>
        <w:ind w:left="480" w:firstLine="0"/>
      </w:pPr>
      <w:r>
        <w:t xml:space="preserve"> </w:t>
      </w:r>
    </w:p>
    <w:p w:rsidR="0024618C" w:rsidRDefault="00B12438">
      <w:pPr>
        <w:pStyle w:val="1"/>
        <w:ind w:left="-5"/>
        <w:jc w:val="left"/>
      </w:pPr>
      <w:r>
        <w:t>Risk Factor Related to COVID-19</w:t>
      </w:r>
    </w:p>
    <w:p w:rsidR="0024618C" w:rsidRDefault="00B12438">
      <w:pPr>
        <w:spacing w:after="0" w:line="259" w:lineRule="auto"/>
        <w:ind w:left="480" w:firstLine="0"/>
      </w:pPr>
      <w:r>
        <w:t xml:space="preserve"> </w:t>
      </w:r>
    </w:p>
    <w:p w:rsidR="0024618C" w:rsidRDefault="00B12438">
      <w:pPr>
        <w:spacing w:after="0" w:line="259" w:lineRule="auto"/>
        <w:ind w:left="475"/>
      </w:pPr>
      <w:r>
        <w:rPr>
          <w:b/>
          <w:i/>
        </w:rPr>
        <w:t>Our business and financial results may be materially adversely affecte</w:t>
      </w:r>
      <w:r>
        <w:rPr>
          <w:b/>
          <w:i/>
        </w:rPr>
        <w:t>d by the current COVID-19 pandemic outbreak.</w:t>
      </w:r>
    </w:p>
    <w:p w:rsidR="0024618C" w:rsidRDefault="00B12438">
      <w:pPr>
        <w:spacing w:after="0" w:line="259" w:lineRule="auto"/>
        <w:ind w:left="48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444500</wp:posOffset>
                </wp:positionH>
                <wp:positionV relativeFrom="page">
                  <wp:posOffset>8235950</wp:posOffset>
                </wp:positionV>
                <wp:extent cx="6896099" cy="9525"/>
                <wp:effectExtent l="0" t="0" r="0" b="0"/>
                <wp:wrapTopAndBottom/>
                <wp:docPr id="6134" name="Group 613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396" name="Shape 739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34" style="width:543pt;height:0.75pt;position:absolute;mso-position-horizontal-relative:page;mso-position-horizontal:absolute;margin-left:35pt;mso-position-vertical-relative:page;margin-top:648.5pt;" coordsize="68960,95">
                <v:shape id="Shape 7397"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b/>
        </w:rPr>
        <w:t xml:space="preserve"> </w:t>
      </w:r>
    </w:p>
    <w:p w:rsidR="0024618C" w:rsidRDefault="00B12438">
      <w:pPr>
        <w:ind w:left="-15" w:right="6" w:firstLine="480"/>
      </w:pPr>
      <w:r>
        <w:t>The pandemic of a novel coronavirus (COVID-19) has resulted in a widespread health crisis that has adversely affected the economies and financial markets worldwide. Government efforts to contain the spread of</w:t>
      </w:r>
      <w:r>
        <w:t xml:space="preserve"> the coronavirus through lockdowns of cities, business closures, restrictions on travel and emergency quarantines, among others, and responses by businesses and individuals to reduce the risk of exposure to infection, including reduced travel, cancellation</w:t>
      </w:r>
      <w:r>
        <w:t xml:space="preserve"> of meetings and events, and implementation of work-</w:t>
      </w:r>
      <w:proofErr w:type="spellStart"/>
      <w:r>
        <w:t>athome</w:t>
      </w:r>
      <w:proofErr w:type="spellEnd"/>
      <w:r>
        <w:t xml:space="preserve"> policies, among others, have caused significant disruptions to the global economy and normal business operations across a growing list of sectors and countries.</w:t>
      </w:r>
    </w:p>
    <w:p w:rsidR="0024618C" w:rsidRDefault="00B12438">
      <w:pPr>
        <w:spacing w:after="0" w:line="259" w:lineRule="auto"/>
        <w:ind w:left="480" w:firstLine="0"/>
      </w:pPr>
      <w:r>
        <w:t xml:space="preserve"> </w:t>
      </w:r>
    </w:p>
    <w:p w:rsidR="0024618C" w:rsidRDefault="00B12438">
      <w:pPr>
        <w:ind w:left="-15" w:right="6" w:firstLine="450"/>
      </w:pPr>
      <w:r>
        <w:t>Our operating results substantiall</w:t>
      </w:r>
      <w:r>
        <w:t>y depend on revenues derived from sales of PV project assets, provision of electricity and our Australian subsidiary’s trading of PV components. As the COVID-19 spread continues, the measures implemented to curb the spread of the virus have resulted in sup</w:t>
      </w:r>
      <w:r>
        <w:t xml:space="preserve">ply chain disruptions, insufficient work force and suspended manufacturing and construction works for solar industry. One or more of our customers, partners, service providers or suppliers may experience financial distress, delayed or defaults on payment, </w:t>
      </w:r>
      <w:r>
        <w:t>file for bankruptcy protection, sharp diminishing of business, or suffer disruptions in their business due to the outbreak. These preventative measures have also impacted our daily operations. The efforts enacted to control COVID-19 have placed heavy press</w:t>
      </w:r>
      <w:r>
        <w:t>ure on our marketing and sales activities. Moreover, due to the decrease in prices of crude oil, the demand for solar energy can decrease in the near future. We continue to assess the related risks and impacts COVID-19 pandemic may have on our business and</w:t>
      </w:r>
      <w:r>
        <w:t xml:space="preserve"> our financial performance. In light of the rapidly changing situation across different countries and regions, it remains difficult to estimate the duration and magnitude of COVID-19 impact. Until such time as the COVID-19 pandemic is contained or eradicat</w:t>
      </w:r>
      <w:r>
        <w:t>ed and global business return to more customary levels, our business and financial results may be materially adversely affected.</w:t>
      </w:r>
    </w:p>
    <w:p w:rsidR="0024618C" w:rsidRDefault="00B12438">
      <w:pPr>
        <w:spacing w:after="0" w:line="259" w:lineRule="auto"/>
        <w:ind w:left="0" w:firstLine="0"/>
      </w:pPr>
      <w:r>
        <w:rPr>
          <w:b/>
        </w:rPr>
        <w:t xml:space="preserve"> </w:t>
      </w:r>
    </w:p>
    <w:p w:rsidR="0024618C" w:rsidRDefault="00B12438">
      <w:pPr>
        <w:spacing w:after="0" w:line="259" w:lineRule="auto"/>
        <w:ind w:left="0" w:firstLine="0"/>
      </w:pPr>
      <w:r>
        <w:rPr>
          <w:b/>
        </w:rPr>
        <w:t xml:space="preserve"> </w:t>
      </w:r>
    </w:p>
    <w:p w:rsidR="0024618C" w:rsidRDefault="00B12438">
      <w:pPr>
        <w:spacing w:after="0" w:line="259" w:lineRule="auto"/>
        <w:ind w:left="0" w:firstLine="0"/>
      </w:pPr>
      <w:r>
        <w:rPr>
          <w:b/>
        </w:rPr>
        <w:t xml:space="preserve"> </w:t>
      </w:r>
    </w:p>
    <w:p w:rsidR="0024618C" w:rsidRDefault="00B12438">
      <w:pPr>
        <w:spacing w:after="0" w:line="259" w:lineRule="auto"/>
        <w:ind w:left="0" w:firstLine="0"/>
      </w:pPr>
      <w:r>
        <w:rPr>
          <w:b/>
        </w:rPr>
        <w:t xml:space="preserve"> </w:t>
      </w:r>
    </w:p>
    <w:p w:rsidR="0024618C" w:rsidRDefault="00B12438">
      <w:pPr>
        <w:spacing w:after="0" w:line="259" w:lineRule="auto"/>
        <w:ind w:left="0" w:firstLine="0"/>
      </w:pPr>
      <w:r>
        <w:rPr>
          <w:b/>
        </w:rPr>
        <w:t xml:space="preserve"> </w:t>
      </w:r>
    </w:p>
    <w:p w:rsidR="0024618C" w:rsidRDefault="00B12438">
      <w:pPr>
        <w:spacing w:after="14" w:line="259" w:lineRule="auto"/>
        <w:ind w:left="0" w:firstLine="0"/>
      </w:pPr>
      <w:r>
        <w:rPr>
          <w:b/>
        </w:rPr>
        <w:t xml:space="preserve"> </w:t>
      </w:r>
    </w:p>
    <w:p w:rsidR="0024618C" w:rsidRDefault="00B12438">
      <w:pPr>
        <w:pStyle w:val="2"/>
        <w:ind w:left="-5"/>
      </w:pPr>
      <w:r>
        <w:rPr>
          <w:u w:val="none"/>
        </w:rPr>
        <w:t xml:space="preserve"> </w:t>
      </w:r>
      <w:r>
        <w:rPr>
          <w:u w:val="none"/>
        </w:rPr>
        <w:tab/>
        <w:t>2</w:t>
      </w:r>
      <w:r>
        <w:rPr>
          <w:u w:val="none"/>
        </w:rPr>
        <w:tab/>
        <w:t xml:space="preserve"> </w:t>
      </w:r>
      <w:r>
        <w:rPr>
          <w:b/>
          <w:u w:val="none"/>
        </w:rPr>
        <w:t>Cautionary Statement Regarding Forward-Looking Statements</w:t>
      </w:r>
    </w:p>
    <w:p w:rsidR="0024618C" w:rsidRDefault="00B12438">
      <w:pPr>
        <w:spacing w:after="0" w:line="259" w:lineRule="auto"/>
        <w:ind w:left="0" w:firstLine="0"/>
      </w:pPr>
      <w:r>
        <w:t xml:space="preserve"> </w:t>
      </w:r>
    </w:p>
    <w:p w:rsidR="0024618C" w:rsidRDefault="00B12438">
      <w:pPr>
        <w:ind w:left="-5" w:right="6"/>
      </w:pPr>
      <w:r>
        <w:t>This report contains forward-looking statements. These statements are made under the “safe harbor” provisions of the U.S. Private</w:t>
      </w:r>
    </w:p>
    <w:p w:rsidR="0024618C" w:rsidRDefault="00B12438">
      <w:pPr>
        <w:ind w:left="-5" w:right="6"/>
      </w:pPr>
      <w:r>
        <w:t>Securities Litigation Reform Act of 1995. These forward-looking statements can be identified by terminology such as “aim,”</w:t>
      </w:r>
    </w:p>
    <w:p w:rsidR="0024618C" w:rsidRDefault="00B12438">
      <w:pPr>
        <w:ind w:left="-5" w:right="6"/>
      </w:pPr>
      <w:r>
        <w:t>“an</w:t>
      </w:r>
      <w:r>
        <w:t>ticipate,” “believe,” “estimate,” “expect,” “hope,” “going forward,” “intend</w:t>
      </w:r>
      <w:proofErr w:type="gramStart"/>
      <w:r>
        <w:t>, ”</w:t>
      </w:r>
      <w:proofErr w:type="gramEnd"/>
      <w:r>
        <w:t xml:space="preserve"> “ought to, ” “plan, ” “project,” “potential,” “seek,” “may,” “might,” “can,” “could,” “will,” “would,” “shall,” “should,” “is likely to” and the negative form of these words an</w:t>
      </w:r>
      <w:r>
        <w:t>d other similar expressions. Among other things, statements that are not historical facts, including statements about the Company's beliefs and expectations are or contain forward-looking statements. Forward-looking statements involve inherent risks and un</w:t>
      </w:r>
      <w:r>
        <w:t xml:space="preserve">certainties. A number of factors could cause actual results to differ materially from those contained in any forward-looking statement. All information </w:t>
      </w:r>
      <w:r>
        <w:lastRenderedPageBreak/>
        <w:t>provided in this report is as of the date of this report and is based on assumptions that the Company be</w:t>
      </w:r>
      <w:r>
        <w:t>lieves to be reasonable as of this date, and the Company does not undertake any obligation to update any forward-looking statement, except as required under applicable law.</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14" w:line="259" w:lineRule="auto"/>
        <w:ind w:left="720" w:firstLine="0"/>
      </w:pPr>
      <w:r>
        <w:t xml:space="preserve"> </w:t>
      </w:r>
    </w:p>
    <w:p w:rsidR="0024618C" w:rsidRDefault="00B12438">
      <w:pPr>
        <w:tabs>
          <w:tab w:val="center" w:pos="5438"/>
          <w:tab w:val="center" w:pos="10810"/>
        </w:tabs>
        <w:ind w:left="-15" w:firstLine="0"/>
      </w:pPr>
      <w:r>
        <w:t xml:space="preserve"> </w:t>
      </w:r>
      <w:r>
        <w:tab/>
        <w:t>3</w:t>
      </w:r>
      <w:r>
        <w:tab/>
        <w:t xml:space="preserve"> </w:t>
      </w:r>
    </w:p>
    <w:p w:rsidR="0024618C" w:rsidRDefault="00B12438">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750" name="Group 575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398" name="Shape 739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50" style="width:543pt;height:0.75pt;mso-position-horizontal-relative:char;mso-position-vertical-relative:line" coordsize="68960,95">
                <v:shape id="Shape 739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24618C" w:rsidRDefault="00B12438">
      <w:pPr>
        <w:spacing w:after="0" w:line="259" w:lineRule="auto"/>
        <w:ind w:left="720" w:firstLine="0"/>
      </w:pPr>
      <w:r>
        <w:t xml:space="preserve"> </w:t>
      </w:r>
    </w:p>
    <w:p w:rsidR="0024618C" w:rsidRDefault="00B12438">
      <w:pPr>
        <w:pStyle w:val="1"/>
      </w:pPr>
      <w:r>
        <w:t>SIGNATURE</w:t>
      </w:r>
    </w:p>
    <w:p w:rsidR="0024618C" w:rsidRDefault="00B12438">
      <w:pPr>
        <w:spacing w:after="0" w:line="259" w:lineRule="auto"/>
        <w:ind w:left="720" w:firstLine="0"/>
      </w:pPr>
      <w:r>
        <w:t xml:space="preserve"> </w:t>
      </w:r>
    </w:p>
    <w:p w:rsidR="0024618C" w:rsidRDefault="00B12438">
      <w:pPr>
        <w:spacing w:after="0" w:line="259" w:lineRule="auto"/>
        <w:ind w:right="41"/>
        <w:jc w:val="right"/>
      </w:pPr>
      <w:r>
        <w:t>Pursuant to the requirements of the Securities Exchange Act of 1934, the registrant has duly caused this report to be signed on</w:t>
      </w:r>
    </w:p>
    <w:p w:rsidR="0024618C" w:rsidRDefault="00B12438">
      <w:pPr>
        <w:ind w:left="-5" w:right="6"/>
      </w:pPr>
      <w:r>
        <w:t>its behalf by the undersigned, thereunto duly authorized.</w:t>
      </w:r>
    </w:p>
    <w:p w:rsidR="0024618C" w:rsidRDefault="00B12438">
      <w:pPr>
        <w:spacing w:after="0" w:line="259" w:lineRule="auto"/>
        <w:ind w:left="0" w:firstLine="0"/>
      </w:pPr>
      <w:r>
        <w:t xml:space="preserve"> </w:t>
      </w:r>
    </w:p>
    <w:p w:rsidR="0024618C" w:rsidRDefault="00B12438">
      <w:pPr>
        <w:ind w:left="-5" w:right="6"/>
      </w:pPr>
      <w:r>
        <w:t>Dated: April 30, 2020</w:t>
      </w:r>
    </w:p>
    <w:p w:rsidR="0024618C" w:rsidRDefault="00B12438">
      <w:pPr>
        <w:spacing w:after="230" w:line="259" w:lineRule="auto"/>
        <w:ind w:left="0" w:firstLine="0"/>
      </w:pPr>
      <w:r>
        <w:rPr>
          <w:b/>
        </w:rPr>
        <w:t xml:space="preserve"> </w:t>
      </w:r>
    </w:p>
    <w:p w:rsidR="0024618C" w:rsidRDefault="00B12438">
      <w:pPr>
        <w:spacing w:after="0" w:line="259" w:lineRule="auto"/>
        <w:ind w:left="-5"/>
      </w:pPr>
      <w:r>
        <w:rPr>
          <w:b/>
        </w:rPr>
        <w:t>SPI ENERGY CO., LTD.</w:t>
      </w:r>
    </w:p>
    <w:p w:rsidR="0024618C" w:rsidRDefault="00B12438">
      <w:pPr>
        <w:spacing w:after="0" w:line="259" w:lineRule="auto"/>
        <w:ind w:left="0" w:firstLine="0"/>
      </w:pPr>
      <w:r>
        <w:t xml:space="preserve"> </w:t>
      </w:r>
    </w:p>
    <w:p w:rsidR="0024618C" w:rsidRDefault="00B12438">
      <w:pPr>
        <w:pStyle w:val="2"/>
        <w:ind w:left="-5"/>
      </w:pPr>
      <w:r>
        <w:t>B</w:t>
      </w:r>
      <w:r>
        <w:rPr>
          <w:u w:val="none"/>
        </w:rPr>
        <w:t>y</w:t>
      </w:r>
      <w:r>
        <w:t xml:space="preserve">: /s/ </w:t>
      </w:r>
      <w:proofErr w:type="spellStart"/>
      <w:r>
        <w:t>Xiaofen</w:t>
      </w:r>
      <w:r>
        <w:rPr>
          <w:u w:val="none"/>
        </w:rPr>
        <w:t>g</w:t>
      </w:r>
      <w:proofErr w:type="spellEnd"/>
      <w:r>
        <w:t xml:space="preserve"> Pen</w:t>
      </w:r>
      <w:r>
        <w:rPr>
          <w:u w:val="none"/>
        </w:rPr>
        <w:t>g</w:t>
      </w:r>
      <w:r>
        <w:t xml:space="preserve">                                  </w:t>
      </w:r>
    </w:p>
    <w:p w:rsidR="0024618C" w:rsidRDefault="00B12438">
      <w:pPr>
        <w:ind w:left="-5" w:right="6"/>
      </w:pPr>
      <w:r>
        <w:t xml:space="preserve">Name: </w:t>
      </w:r>
      <w:proofErr w:type="spellStart"/>
      <w:r>
        <w:t>Xiaofeng</w:t>
      </w:r>
      <w:proofErr w:type="spellEnd"/>
      <w:r>
        <w:t xml:space="preserve"> Peng</w:t>
      </w:r>
    </w:p>
    <w:p w:rsidR="0024618C" w:rsidRDefault="00B12438">
      <w:pPr>
        <w:ind w:left="-5" w:right="6"/>
      </w:pPr>
      <w:r>
        <w:t>Title: Chief Executive Officer</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lastRenderedPageBreak/>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14" w:line="259" w:lineRule="auto"/>
        <w:ind w:left="0" w:firstLine="0"/>
      </w:pPr>
      <w:r>
        <w:t xml:space="preserve"> </w:t>
      </w:r>
    </w:p>
    <w:p w:rsidR="0024618C" w:rsidRDefault="00B12438">
      <w:pPr>
        <w:tabs>
          <w:tab w:val="center" w:pos="5438"/>
          <w:tab w:val="center" w:pos="10810"/>
        </w:tabs>
        <w:ind w:left="-15" w:firstLine="0"/>
      </w:pPr>
      <w:r>
        <w:t xml:space="preserve"> </w:t>
      </w:r>
      <w:r>
        <w:tab/>
        <w:t>4</w:t>
      </w:r>
      <w:r>
        <w:tab/>
        <w:t xml:space="preserve"> </w:t>
      </w:r>
    </w:p>
    <w:p w:rsidR="0024618C" w:rsidRDefault="00B12438">
      <w:pPr>
        <w:spacing w:after="161"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589" name="Group 558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400" name="Shape 740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89" style="width:543pt;height:0.75pt;mso-position-horizontal-relative:char;mso-position-vertical-relative:line" coordsize="68960,95">
                <v:shape id="Shape 740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24618C">
      <w:pPr>
        <w:sectPr w:rsidR="0024618C">
          <w:headerReference w:type="even" r:id="rId6"/>
          <w:headerReference w:type="default" r:id="rId7"/>
          <w:footerReference w:type="even" r:id="rId8"/>
          <w:footerReference w:type="default" r:id="rId9"/>
          <w:headerReference w:type="first" r:id="rId10"/>
          <w:footerReference w:type="first" r:id="rId11"/>
          <w:pgSz w:w="12240" w:h="15840"/>
          <w:pgMar w:top="744" w:right="680" w:bottom="2887" w:left="700" w:header="324" w:footer="306" w:gutter="0"/>
          <w:cols w:space="720"/>
        </w:sectPr>
      </w:pPr>
    </w:p>
    <w:p w:rsidR="0024618C" w:rsidRDefault="00B12438">
      <w:pPr>
        <w:spacing w:after="0" w:line="259" w:lineRule="auto"/>
        <w:ind w:left="-5"/>
      </w:pPr>
      <w:r>
        <w:rPr>
          <w:sz w:val="24"/>
        </w:rPr>
        <w:lastRenderedPageBreak/>
        <w:t>6-K 1 spi_6k.htm FORM 6-K</w:t>
      </w:r>
    </w:p>
    <w:p w:rsidR="0024618C" w:rsidRDefault="00B12438">
      <w:pPr>
        <w:spacing w:after="0" w:line="259" w:lineRule="auto"/>
        <w:jc w:val="center"/>
      </w:pPr>
      <w:r>
        <w:rPr>
          <w:b/>
        </w:rPr>
        <w:t>UNITED STATES SECURITIES AND EXCHANGE COMMISSION WASHINGTON, DC 20549</w:t>
      </w:r>
    </w:p>
    <w:p w:rsidR="0024618C" w:rsidRDefault="00B12438">
      <w:pPr>
        <w:spacing w:after="0" w:line="259" w:lineRule="auto"/>
        <w:ind w:left="0" w:firstLine="0"/>
        <w:jc w:val="center"/>
      </w:pPr>
      <w:r>
        <w:rPr>
          <w:b/>
        </w:rPr>
        <w:t xml:space="preserve"> </w:t>
      </w:r>
    </w:p>
    <w:p w:rsidR="0024618C" w:rsidRDefault="00B12438">
      <w:pPr>
        <w:spacing w:after="0" w:line="259" w:lineRule="auto"/>
        <w:jc w:val="center"/>
      </w:pPr>
      <w:r>
        <w:rPr>
          <w:b/>
        </w:rPr>
        <w:t>FORM 6-K</w:t>
      </w:r>
    </w:p>
    <w:p w:rsidR="0024618C" w:rsidRDefault="00B12438">
      <w:pPr>
        <w:spacing w:after="0" w:line="259" w:lineRule="auto"/>
        <w:ind w:left="0" w:firstLine="0"/>
        <w:jc w:val="center"/>
      </w:pPr>
      <w:r>
        <w:rPr>
          <w:b/>
        </w:rPr>
        <w:t xml:space="preserve"> </w:t>
      </w:r>
    </w:p>
    <w:p w:rsidR="0024618C" w:rsidRDefault="00B12438">
      <w:pPr>
        <w:spacing w:after="0" w:line="259" w:lineRule="auto"/>
        <w:jc w:val="center"/>
      </w:pPr>
      <w:r>
        <w:rPr>
          <w:b/>
        </w:rPr>
        <w:t xml:space="preserve">REPORT OF FOREIGN PRIVATE ISSUER PURSUANT TO RULE 13a-16 OR 15d-16 UNDER THE </w:t>
      </w:r>
      <w:r>
        <w:rPr>
          <w:b/>
        </w:rPr>
        <w:t>SECURITIES EXCHANGE ACT OF 1934</w:t>
      </w:r>
    </w:p>
    <w:p w:rsidR="0024618C" w:rsidRDefault="00B12438">
      <w:pPr>
        <w:spacing w:after="0" w:line="259" w:lineRule="auto"/>
        <w:ind w:left="0" w:firstLine="0"/>
        <w:jc w:val="center"/>
      </w:pPr>
      <w:r>
        <w:rPr>
          <w:b/>
        </w:rPr>
        <w:t xml:space="preserve"> </w:t>
      </w:r>
    </w:p>
    <w:p w:rsidR="0024618C" w:rsidRDefault="00B12438">
      <w:pPr>
        <w:spacing w:after="0" w:line="259" w:lineRule="auto"/>
        <w:jc w:val="center"/>
      </w:pPr>
      <w:r>
        <w:rPr>
          <w:b/>
        </w:rPr>
        <w:t>For the Month of April 2020</w:t>
      </w:r>
    </w:p>
    <w:p w:rsidR="0024618C" w:rsidRDefault="00B12438">
      <w:pPr>
        <w:spacing w:after="0" w:line="259" w:lineRule="auto"/>
        <w:ind w:left="0" w:firstLine="0"/>
        <w:jc w:val="center"/>
      </w:pPr>
      <w:r>
        <w:rPr>
          <w:b/>
        </w:rPr>
        <w:t xml:space="preserve"> </w:t>
      </w:r>
    </w:p>
    <w:p w:rsidR="0024618C" w:rsidRDefault="00B12438">
      <w:pPr>
        <w:spacing w:after="0" w:line="259" w:lineRule="auto"/>
        <w:jc w:val="center"/>
      </w:pPr>
      <w:r>
        <w:rPr>
          <w:b/>
        </w:rPr>
        <w:t>Commission File No.: 001-37678</w:t>
      </w:r>
    </w:p>
    <w:p w:rsidR="0024618C" w:rsidRDefault="00B12438">
      <w:pPr>
        <w:spacing w:after="20" w:line="259" w:lineRule="auto"/>
        <w:ind w:left="0" w:firstLine="0"/>
        <w:jc w:val="center"/>
      </w:pPr>
      <w:r>
        <w:rPr>
          <w:b/>
        </w:rPr>
        <w:t xml:space="preserve"> </w:t>
      </w:r>
    </w:p>
    <w:p w:rsidR="0024618C" w:rsidRDefault="00B12438">
      <w:pPr>
        <w:spacing w:after="180" w:line="259" w:lineRule="auto"/>
        <w:jc w:val="center"/>
      </w:pPr>
      <w:r>
        <w:rPr>
          <w:b/>
          <w:sz w:val="24"/>
        </w:rPr>
        <w:t>SPI ENERGY CO., LTD.</w:t>
      </w:r>
    </w:p>
    <w:p w:rsidR="0024618C" w:rsidRDefault="00B12438">
      <w:pPr>
        <w:pStyle w:val="1"/>
      </w:pPr>
      <w:r>
        <w:t>Suite 2703, 27/F, China Resources Building</w:t>
      </w:r>
    </w:p>
    <w:p w:rsidR="0024618C" w:rsidRDefault="00B12438">
      <w:pPr>
        <w:spacing w:after="0" w:line="259" w:lineRule="auto"/>
        <w:jc w:val="center"/>
      </w:pPr>
      <w:r>
        <w:rPr>
          <w:b/>
        </w:rPr>
        <w:t xml:space="preserve">26 </w:t>
      </w:r>
      <w:proofErr w:type="spellStart"/>
      <w:r>
        <w:rPr>
          <w:b/>
        </w:rPr>
        <w:t>Harbour</w:t>
      </w:r>
      <w:proofErr w:type="spellEnd"/>
      <w:r>
        <w:rPr>
          <w:b/>
        </w:rPr>
        <w:t xml:space="preserve"> Road, Wan Chai</w:t>
      </w:r>
    </w:p>
    <w:p w:rsidR="0024618C" w:rsidRDefault="00B12438">
      <w:pPr>
        <w:pStyle w:val="1"/>
      </w:pPr>
      <w:r>
        <w:t>Hong Kong SAR, China (Address of Principal Executive Offices.)</w:t>
      </w:r>
    </w:p>
    <w:p w:rsidR="0024618C" w:rsidRDefault="00B12438">
      <w:pPr>
        <w:spacing w:after="0" w:line="259" w:lineRule="auto"/>
        <w:ind w:left="0" w:firstLine="0"/>
      </w:pPr>
      <w:r>
        <w:t xml:space="preserve"> </w:t>
      </w:r>
    </w:p>
    <w:p w:rsidR="0024618C" w:rsidRDefault="00B12438">
      <w:pPr>
        <w:ind w:left="-5" w:right="6"/>
      </w:pPr>
      <w:r>
        <w:t>Indicate by check mark whether the registrant files or will file annual reports under cover Form 20-F or Form 40-F.</w:t>
      </w:r>
    </w:p>
    <w:p w:rsidR="0024618C" w:rsidRDefault="00B12438">
      <w:pPr>
        <w:spacing w:after="0" w:line="259" w:lineRule="auto"/>
        <w:jc w:val="center"/>
      </w:pPr>
      <w:r>
        <w:t>Form 20-F [_] Form 40-F [_]</w:t>
      </w:r>
    </w:p>
    <w:p w:rsidR="0024618C" w:rsidRDefault="00B12438">
      <w:pPr>
        <w:spacing w:after="0" w:line="259" w:lineRule="auto"/>
        <w:ind w:left="0" w:firstLine="0"/>
      </w:pPr>
      <w:r>
        <w:t xml:space="preserve"> </w:t>
      </w:r>
    </w:p>
    <w:p w:rsidR="0024618C" w:rsidRDefault="00B12438">
      <w:pPr>
        <w:ind w:left="-5" w:right="6"/>
      </w:pPr>
      <w:r>
        <w:t>Indicate by check mark if the registrant is submitting the Form 6-K in paper as permitted by Regulation S-T Ru</w:t>
      </w:r>
      <w:r>
        <w:t>le 101(b)(1): ____</w:t>
      </w:r>
    </w:p>
    <w:p w:rsidR="0024618C" w:rsidRDefault="00B12438">
      <w:pPr>
        <w:spacing w:after="0" w:line="259" w:lineRule="auto"/>
        <w:ind w:left="0" w:firstLine="0"/>
      </w:pPr>
      <w:r>
        <w:t xml:space="preserve"> </w:t>
      </w:r>
    </w:p>
    <w:p w:rsidR="0024618C" w:rsidRDefault="00B12438">
      <w:pPr>
        <w:ind w:left="-5" w:right="6"/>
      </w:pPr>
      <w:r>
        <w:t>Indicate by check mark if the registrant is submitting the Form 6-K in paper as permitted by Regulation S-T Rule 101(b)(7): _____</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14" w:line="259" w:lineRule="auto"/>
        <w:ind w:left="0" w:firstLine="0"/>
      </w:pPr>
      <w:r>
        <w:t xml:space="preserve"> </w:t>
      </w:r>
    </w:p>
    <w:p w:rsidR="0024618C" w:rsidRDefault="00B12438">
      <w:pPr>
        <w:spacing w:after="0" w:line="259" w:lineRule="auto"/>
        <w:ind w:left="0" w:firstLine="0"/>
        <w:jc w:val="both"/>
      </w:pPr>
      <w:r>
        <w:t xml:space="preserve"> </w:t>
      </w:r>
      <w:r>
        <w:tab/>
        <w:t xml:space="preserve"> </w:t>
      </w:r>
      <w:r>
        <w:tab/>
        <w:t xml:space="preserve"> </w:t>
      </w:r>
    </w:p>
    <w:p w:rsidR="0024618C" w:rsidRDefault="00B12438">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363" name="Group 536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402" name="Shape 740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63" style="width:543pt;height:0.75pt;mso-position-horizontal-relative:char;mso-position-vertical-relative:line" coordsize="68960,95">
                <v:shape id="Shape 740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24618C" w:rsidRDefault="00B12438">
      <w:pPr>
        <w:spacing w:after="0" w:line="259" w:lineRule="auto"/>
        <w:ind w:left="0" w:firstLine="0"/>
      </w:pPr>
      <w:r>
        <w:t xml:space="preserve"> </w:t>
      </w:r>
    </w:p>
    <w:p w:rsidR="0024618C" w:rsidRDefault="00B12438">
      <w:pPr>
        <w:ind w:left="-5" w:right="6"/>
      </w:pPr>
      <w:r>
        <w:t>Other Events.</w:t>
      </w:r>
    </w:p>
    <w:p w:rsidR="0024618C" w:rsidRDefault="00B12438">
      <w:pPr>
        <w:spacing w:after="0" w:line="259" w:lineRule="auto"/>
        <w:ind w:left="0" w:firstLine="0"/>
      </w:pPr>
      <w:r>
        <w:t xml:space="preserve"> </w:t>
      </w:r>
    </w:p>
    <w:p w:rsidR="0024618C" w:rsidRDefault="00B12438">
      <w:pPr>
        <w:pStyle w:val="1"/>
        <w:ind w:left="-5"/>
        <w:jc w:val="left"/>
      </w:pPr>
      <w:r>
        <w:t>Inability to timely file Annual Report on Form 20-F for the Year Ended December 31, 2019 due to circumstances related to COVID-19</w:t>
      </w:r>
    </w:p>
    <w:p w:rsidR="0024618C" w:rsidRDefault="00B12438">
      <w:pPr>
        <w:spacing w:after="0" w:line="259" w:lineRule="auto"/>
        <w:ind w:left="0" w:firstLine="0"/>
      </w:pPr>
      <w:r>
        <w:rPr>
          <w:b/>
        </w:rPr>
        <w:t xml:space="preserve"> </w:t>
      </w:r>
    </w:p>
    <w:p w:rsidR="0024618C" w:rsidRDefault="00B12438">
      <w:pPr>
        <w:spacing w:after="0" w:line="249" w:lineRule="auto"/>
        <w:ind w:left="-5" w:right="-6"/>
        <w:jc w:val="both"/>
      </w:pPr>
      <w:r>
        <w:t xml:space="preserve">SPI Energy Co., </w:t>
      </w:r>
      <w:proofErr w:type="gramStart"/>
      <w:r>
        <w:t>Ltd.(</w:t>
      </w:r>
      <w:proofErr w:type="gramEnd"/>
      <w:r>
        <w:t>the “Company”) is filing this current report on Form 6-K, pursuant to an order issued by the U.S. Secur</w:t>
      </w:r>
      <w:r>
        <w:t>ities and Exchange Commission dated on March 25, 2020 (Release No. 34-88465) (the “SEC Order”), providing conditional relief to public companies that are unable to timely comply with their filing obligations as a result of the outbreak of COVID-19.</w:t>
      </w:r>
    </w:p>
    <w:p w:rsidR="0024618C" w:rsidRDefault="00B12438">
      <w:pPr>
        <w:spacing w:after="0" w:line="259" w:lineRule="auto"/>
        <w:ind w:left="0" w:firstLine="0"/>
      </w:pPr>
      <w:r>
        <w:t xml:space="preserve"> </w:t>
      </w:r>
    </w:p>
    <w:p w:rsidR="0024618C" w:rsidRDefault="00B12438">
      <w:pPr>
        <w:spacing w:after="0" w:line="249" w:lineRule="auto"/>
        <w:ind w:left="-5" w:right="-6"/>
        <w:jc w:val="both"/>
      </w:pPr>
      <w:r>
        <w:lastRenderedPageBreak/>
        <w:t>The o</w:t>
      </w:r>
      <w:r>
        <w:t>utbreak of COVID-19 has posed a significant impact on the Company’s ability to file on a timely basis its Annual Report on Form 20-F for the year ended December 31, 2019 (the “Annual Report”). Therefore, the Company is relying on the SEC Order to extend th</w:t>
      </w:r>
      <w:r>
        <w:t>e due date for the filing of the Annual report until June 14, 2020 (45 days after the original due date).</w:t>
      </w:r>
    </w:p>
    <w:p w:rsidR="0024618C" w:rsidRDefault="00B12438">
      <w:pPr>
        <w:spacing w:after="0" w:line="259" w:lineRule="auto"/>
        <w:ind w:left="0" w:firstLine="0"/>
      </w:pPr>
      <w:r>
        <w:t xml:space="preserve"> </w:t>
      </w:r>
    </w:p>
    <w:p w:rsidR="0024618C" w:rsidRDefault="00B12438">
      <w:pPr>
        <w:spacing w:after="0" w:line="249" w:lineRule="auto"/>
        <w:ind w:left="-5" w:right="-6"/>
        <w:jc w:val="both"/>
      </w:pPr>
      <w:r>
        <w:t>As a result of the global outbreak of the COVID-19, the Company is unable to meet the filing deadline of the Annual Report. The Company’s business a</w:t>
      </w:r>
      <w:r>
        <w:t>nd facilities are located in Australia, Italy, US, Greece, Hong Kong and Japan. In order to avoid the risk of the virus spreading, the Company has been following the recommendations of local health authorities to minimize exposure risk for its employees, i</w:t>
      </w:r>
      <w:r>
        <w:t>ncluding the temporary closures of its corporate offices, having employees work remotely and travel restrictions or suspension. As such, the Annual Report will not be completed by the filing deadline, due to insufficient time to facilitate the internal and</w:t>
      </w:r>
      <w:r>
        <w:t xml:space="preserve"> external review process.</w:t>
      </w:r>
    </w:p>
    <w:p w:rsidR="0024618C" w:rsidRDefault="00B12438">
      <w:pPr>
        <w:spacing w:after="0" w:line="259" w:lineRule="auto"/>
        <w:ind w:left="480" w:firstLine="0"/>
      </w:pPr>
      <w:r>
        <w:t xml:space="preserve"> </w:t>
      </w:r>
    </w:p>
    <w:p w:rsidR="0024618C" w:rsidRDefault="00B12438">
      <w:pPr>
        <w:pStyle w:val="1"/>
        <w:ind w:left="-5"/>
        <w:jc w:val="left"/>
      </w:pPr>
      <w:r>
        <w:t>Risk Factor Related to COVID-19</w:t>
      </w:r>
    </w:p>
    <w:p w:rsidR="0024618C" w:rsidRDefault="00B12438">
      <w:pPr>
        <w:spacing w:after="0" w:line="259" w:lineRule="auto"/>
        <w:ind w:left="480" w:firstLine="0"/>
      </w:pPr>
      <w:r>
        <w:t xml:space="preserve"> </w:t>
      </w:r>
    </w:p>
    <w:p w:rsidR="0024618C" w:rsidRDefault="00B12438">
      <w:pPr>
        <w:spacing w:after="0" w:line="259" w:lineRule="auto"/>
        <w:ind w:left="475"/>
      </w:pPr>
      <w:r>
        <w:rPr>
          <w:b/>
          <w:i/>
        </w:rPr>
        <w:t>Our business and financial results may be materially adversely affected by the current COVID-19 pandemic outbreak.</w:t>
      </w:r>
    </w:p>
    <w:p w:rsidR="0024618C" w:rsidRDefault="00B12438">
      <w:pPr>
        <w:spacing w:after="0" w:line="259" w:lineRule="auto"/>
        <w:ind w:left="48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444500</wp:posOffset>
                </wp:positionH>
                <wp:positionV relativeFrom="page">
                  <wp:posOffset>8235950</wp:posOffset>
                </wp:positionV>
                <wp:extent cx="6896099" cy="9525"/>
                <wp:effectExtent l="0" t="0" r="0" b="0"/>
                <wp:wrapTopAndBottom/>
                <wp:docPr id="5952" name="Group 595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404" name="Shape 740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52" style="width:543pt;height:0.75pt;position:absolute;mso-position-horizontal-relative:page;mso-position-horizontal:absolute;margin-left:35pt;mso-position-vertical-relative:page;margin-top:648.5pt;" coordsize="68960,95">
                <v:shape id="Shape 7405"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b/>
        </w:rPr>
        <w:t xml:space="preserve"> </w:t>
      </w:r>
    </w:p>
    <w:p w:rsidR="0024618C" w:rsidRDefault="00B12438">
      <w:pPr>
        <w:ind w:left="-15" w:right="6" w:firstLine="480"/>
      </w:pPr>
      <w:r>
        <w:t xml:space="preserve">The pandemic of a novel coronavirus (COVID-19) has resulted in a widespread </w:t>
      </w:r>
      <w:r>
        <w:t>health crisis that has adversely affected the economies and financial markets worldwide. Government efforts to contain the spread of the coronavirus through lockdowns of cities, business closures, restrictions on travel and emergency quarantines, among oth</w:t>
      </w:r>
      <w:r>
        <w:t>ers, and responses by businesses and individuals to reduce the risk of exposure to infection, including reduced travel, cancellation of meetings and events, and implementation of work-</w:t>
      </w:r>
      <w:proofErr w:type="spellStart"/>
      <w:r>
        <w:t>athome</w:t>
      </w:r>
      <w:proofErr w:type="spellEnd"/>
      <w:r>
        <w:t xml:space="preserve"> policies, among others, have caused significant disruptions to th</w:t>
      </w:r>
      <w:r>
        <w:t>e global economy and normal business operations across a growing list of sectors and countries.</w:t>
      </w:r>
    </w:p>
    <w:p w:rsidR="0024618C" w:rsidRDefault="00B12438">
      <w:pPr>
        <w:spacing w:after="0" w:line="259" w:lineRule="auto"/>
        <w:ind w:left="480" w:firstLine="0"/>
      </w:pPr>
      <w:r>
        <w:t xml:space="preserve"> </w:t>
      </w:r>
    </w:p>
    <w:p w:rsidR="0024618C" w:rsidRDefault="00B12438">
      <w:pPr>
        <w:ind w:left="-15" w:right="6" w:firstLine="450"/>
      </w:pPr>
      <w:r>
        <w:t>Our operating results substantially depend on revenues derived from sales of PV project assets, provision of electricity and our Australian subsidiary’s trading of PV components. As the COVID-19 spread continues, the measures implemented to curb the spread</w:t>
      </w:r>
      <w:r>
        <w:t xml:space="preserve"> of the virus have resulted in supply chain disruptions, insufficient work force and suspended manufacturing and construction works for solar industry. One or more of our customers, partners, service providers or suppliers may experience financial distress</w:t>
      </w:r>
      <w:r>
        <w:t>, delayed or defaults on payment, file for bankruptcy protection, sharp diminishing of business, or suffer disruptions in their business due to the outbreak. These preventative measures have also impacted our daily operations. The efforts enacted to contro</w:t>
      </w:r>
      <w:r>
        <w:t>l COVID-19 have placed heavy pressure on our marketing and sales activities. Moreover, due to the decrease in prices of crude oil, the demand for solar energy can decrease in the near future. We continue to assess the related risks and impacts COVID-19 pan</w:t>
      </w:r>
      <w:r>
        <w:t>demic may have on our business and our financial performance. In light of the rapidly changing situation across different countries and regions, it remains difficult to estimate the duration and magnitude of COVID-19 impact. Until such time as the COVID-19</w:t>
      </w:r>
      <w:r>
        <w:t xml:space="preserve"> pandemic is contained or eradicated and global business return to more customary levels, our business and financial results may be materially adversely affected.</w:t>
      </w:r>
    </w:p>
    <w:p w:rsidR="0024618C" w:rsidRDefault="00B12438">
      <w:pPr>
        <w:spacing w:after="0" w:line="259" w:lineRule="auto"/>
        <w:ind w:left="0" w:firstLine="0"/>
      </w:pPr>
      <w:r>
        <w:rPr>
          <w:b/>
        </w:rPr>
        <w:t xml:space="preserve"> </w:t>
      </w:r>
    </w:p>
    <w:p w:rsidR="0024618C" w:rsidRDefault="00B12438">
      <w:pPr>
        <w:spacing w:after="0" w:line="259" w:lineRule="auto"/>
        <w:ind w:left="0" w:firstLine="0"/>
      </w:pPr>
      <w:r>
        <w:rPr>
          <w:b/>
        </w:rPr>
        <w:t xml:space="preserve"> </w:t>
      </w:r>
    </w:p>
    <w:p w:rsidR="0024618C" w:rsidRDefault="00B12438">
      <w:pPr>
        <w:spacing w:after="0" w:line="259" w:lineRule="auto"/>
        <w:ind w:left="0" w:firstLine="0"/>
      </w:pPr>
      <w:r>
        <w:rPr>
          <w:b/>
        </w:rPr>
        <w:t xml:space="preserve"> </w:t>
      </w:r>
    </w:p>
    <w:p w:rsidR="0024618C" w:rsidRDefault="00B12438">
      <w:pPr>
        <w:spacing w:after="0" w:line="259" w:lineRule="auto"/>
        <w:ind w:left="0" w:firstLine="0"/>
      </w:pPr>
      <w:r>
        <w:rPr>
          <w:b/>
        </w:rPr>
        <w:t xml:space="preserve"> </w:t>
      </w:r>
    </w:p>
    <w:p w:rsidR="0024618C" w:rsidRDefault="00B12438">
      <w:pPr>
        <w:spacing w:after="0" w:line="259" w:lineRule="auto"/>
        <w:ind w:left="0" w:firstLine="0"/>
      </w:pPr>
      <w:r>
        <w:rPr>
          <w:b/>
        </w:rPr>
        <w:t xml:space="preserve"> </w:t>
      </w:r>
    </w:p>
    <w:p w:rsidR="0024618C" w:rsidRDefault="00B12438">
      <w:pPr>
        <w:spacing w:after="14" w:line="259" w:lineRule="auto"/>
        <w:ind w:left="0" w:firstLine="0"/>
      </w:pPr>
      <w:r>
        <w:rPr>
          <w:b/>
        </w:rPr>
        <w:t xml:space="preserve"> </w:t>
      </w:r>
    </w:p>
    <w:p w:rsidR="0024618C" w:rsidRDefault="00B12438">
      <w:pPr>
        <w:pStyle w:val="2"/>
        <w:ind w:left="-5"/>
      </w:pPr>
      <w:r>
        <w:rPr>
          <w:u w:val="none"/>
        </w:rPr>
        <w:t xml:space="preserve"> </w:t>
      </w:r>
      <w:r>
        <w:rPr>
          <w:u w:val="none"/>
        </w:rPr>
        <w:tab/>
        <w:t>2</w:t>
      </w:r>
      <w:r>
        <w:rPr>
          <w:u w:val="none"/>
        </w:rPr>
        <w:tab/>
        <w:t xml:space="preserve"> </w:t>
      </w:r>
      <w:r>
        <w:rPr>
          <w:b/>
          <w:u w:val="none"/>
        </w:rPr>
        <w:t>Cautionary Statement Regarding Forward-Looking Statements</w:t>
      </w:r>
    </w:p>
    <w:p w:rsidR="0024618C" w:rsidRDefault="00B12438">
      <w:pPr>
        <w:spacing w:after="0" w:line="259" w:lineRule="auto"/>
        <w:ind w:left="0" w:firstLine="0"/>
      </w:pPr>
      <w:r>
        <w:t xml:space="preserve"> </w:t>
      </w:r>
    </w:p>
    <w:p w:rsidR="0024618C" w:rsidRDefault="00B12438">
      <w:pPr>
        <w:ind w:left="-5" w:right="6"/>
      </w:pPr>
      <w:r>
        <w:t>This report contains forward-looking statements. These statements are made under the “safe harbor” provisions of the U.S. Private</w:t>
      </w:r>
    </w:p>
    <w:p w:rsidR="0024618C" w:rsidRDefault="00B12438">
      <w:pPr>
        <w:ind w:left="-5" w:right="6"/>
      </w:pPr>
      <w:r>
        <w:t>Securities Litigation Reform Act of 1995. These forward-looking statements can be identified by terminology such as “aim,”</w:t>
      </w:r>
    </w:p>
    <w:p w:rsidR="0024618C" w:rsidRDefault="00B12438">
      <w:pPr>
        <w:ind w:left="-5" w:right="6"/>
      </w:pPr>
      <w:r>
        <w:t>“an</w:t>
      </w:r>
      <w:r>
        <w:t>ticipate,” “believe,” “estimate,” “expect,” “hope,” “going forward,” “intend</w:t>
      </w:r>
      <w:proofErr w:type="gramStart"/>
      <w:r>
        <w:t>, ”</w:t>
      </w:r>
      <w:proofErr w:type="gramEnd"/>
      <w:r>
        <w:t xml:space="preserve"> “ought to, ” “plan, ” “project,” “potential,” “seek,” “may,” “might,” “can,” “could,” “will,” “would,” “shall,” “should,” “is likely to” and the negative form of these words an</w:t>
      </w:r>
      <w:r>
        <w:t>d other similar expressions. Among other things, statements that are not historical facts, including statements about the Company's beliefs and expectations are or contain forward-looking statements. Forward-looking statements involve inherent risks and un</w:t>
      </w:r>
      <w:r>
        <w:t xml:space="preserve">certainties. A number of factors could cause actual results to differ materially from those contained in any forward-looking statement. All information </w:t>
      </w:r>
      <w:r>
        <w:lastRenderedPageBreak/>
        <w:t>provided in this report is as of the date of this report and is based on assumptions that the Company be</w:t>
      </w:r>
      <w:r>
        <w:t>lieves to be reasonable as of this date, and the Company does not undertake any obligation to update any forward-looking statement, except as required under applicable law.</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0" w:line="259" w:lineRule="auto"/>
        <w:ind w:left="720" w:firstLine="0"/>
      </w:pPr>
      <w:r>
        <w:t xml:space="preserve"> </w:t>
      </w:r>
    </w:p>
    <w:p w:rsidR="0024618C" w:rsidRDefault="00B12438">
      <w:pPr>
        <w:spacing w:after="14" w:line="259" w:lineRule="auto"/>
        <w:ind w:left="720" w:firstLine="0"/>
      </w:pPr>
      <w:r>
        <w:t xml:space="preserve"> </w:t>
      </w:r>
    </w:p>
    <w:p w:rsidR="0024618C" w:rsidRDefault="00B12438">
      <w:pPr>
        <w:tabs>
          <w:tab w:val="center" w:pos="5438"/>
          <w:tab w:val="center" w:pos="10810"/>
        </w:tabs>
        <w:ind w:left="-15" w:firstLine="0"/>
      </w:pPr>
      <w:r>
        <w:t xml:space="preserve"> </w:t>
      </w:r>
      <w:r>
        <w:tab/>
        <w:t>3</w:t>
      </w:r>
      <w:r>
        <w:tab/>
        <w:t xml:space="preserve"> </w:t>
      </w:r>
    </w:p>
    <w:p w:rsidR="0024618C" w:rsidRDefault="00B12438">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6621" name="Group 662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406" name="Shape 740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21" style="width:543pt;height:0.75pt;mso-position-horizontal-relative:char;mso-position-vertical-relative:line" coordsize="68960,95">
                <v:shape id="Shape 740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24618C" w:rsidRDefault="00B12438">
      <w:pPr>
        <w:spacing w:after="0" w:line="259" w:lineRule="auto"/>
        <w:ind w:left="720" w:firstLine="0"/>
      </w:pPr>
      <w:r>
        <w:t xml:space="preserve"> </w:t>
      </w:r>
    </w:p>
    <w:p w:rsidR="0024618C" w:rsidRDefault="00B12438">
      <w:pPr>
        <w:pStyle w:val="1"/>
      </w:pPr>
      <w:r>
        <w:t>SIGNATURE</w:t>
      </w:r>
    </w:p>
    <w:p w:rsidR="0024618C" w:rsidRDefault="00B12438">
      <w:pPr>
        <w:spacing w:after="0" w:line="259" w:lineRule="auto"/>
        <w:ind w:left="720" w:firstLine="0"/>
      </w:pPr>
      <w:r>
        <w:t xml:space="preserve"> </w:t>
      </w:r>
    </w:p>
    <w:p w:rsidR="0024618C" w:rsidRDefault="00B12438">
      <w:pPr>
        <w:spacing w:after="0" w:line="259" w:lineRule="auto"/>
        <w:ind w:right="41"/>
        <w:jc w:val="right"/>
      </w:pPr>
      <w:r>
        <w:t>Pursuant to the requirements of the Securities Exchange Act of 1934, the registrant has duly caused this report to be signed on</w:t>
      </w:r>
    </w:p>
    <w:p w:rsidR="0024618C" w:rsidRDefault="00B12438">
      <w:pPr>
        <w:ind w:left="-5" w:right="6"/>
      </w:pPr>
      <w:r>
        <w:t>its behalf by the undersigned, thereunto duly authorized.</w:t>
      </w:r>
    </w:p>
    <w:p w:rsidR="0024618C" w:rsidRDefault="00B12438">
      <w:pPr>
        <w:spacing w:after="0" w:line="259" w:lineRule="auto"/>
        <w:ind w:left="0" w:firstLine="0"/>
      </w:pPr>
      <w:r>
        <w:t xml:space="preserve"> </w:t>
      </w:r>
    </w:p>
    <w:p w:rsidR="0024618C" w:rsidRDefault="00B12438">
      <w:pPr>
        <w:ind w:left="-5" w:right="6"/>
      </w:pPr>
      <w:r>
        <w:t>Dated: April 30, 2020</w:t>
      </w:r>
    </w:p>
    <w:p w:rsidR="0024618C" w:rsidRDefault="00B12438">
      <w:pPr>
        <w:spacing w:after="230" w:line="259" w:lineRule="auto"/>
        <w:ind w:left="0" w:firstLine="0"/>
      </w:pPr>
      <w:r>
        <w:rPr>
          <w:b/>
        </w:rPr>
        <w:t xml:space="preserve"> </w:t>
      </w:r>
    </w:p>
    <w:p w:rsidR="0024618C" w:rsidRDefault="00B12438">
      <w:pPr>
        <w:spacing w:after="0" w:line="259" w:lineRule="auto"/>
        <w:ind w:left="-5"/>
      </w:pPr>
      <w:r>
        <w:rPr>
          <w:b/>
        </w:rPr>
        <w:t>SPI ENERGY CO., LTD.</w:t>
      </w:r>
    </w:p>
    <w:p w:rsidR="0024618C" w:rsidRDefault="00B12438">
      <w:pPr>
        <w:spacing w:after="0" w:line="259" w:lineRule="auto"/>
        <w:ind w:left="0" w:firstLine="0"/>
      </w:pPr>
      <w:r>
        <w:t xml:space="preserve"> </w:t>
      </w:r>
    </w:p>
    <w:p w:rsidR="0024618C" w:rsidRDefault="00B12438">
      <w:pPr>
        <w:pStyle w:val="2"/>
        <w:ind w:left="-5"/>
      </w:pPr>
      <w:r>
        <w:t>B</w:t>
      </w:r>
      <w:r>
        <w:rPr>
          <w:u w:val="none"/>
        </w:rPr>
        <w:t>y</w:t>
      </w:r>
      <w:r>
        <w:t xml:space="preserve">: /s/ </w:t>
      </w:r>
      <w:proofErr w:type="spellStart"/>
      <w:r>
        <w:t>Xiaofen</w:t>
      </w:r>
      <w:r>
        <w:rPr>
          <w:u w:val="none"/>
        </w:rPr>
        <w:t>g</w:t>
      </w:r>
      <w:proofErr w:type="spellEnd"/>
      <w:r>
        <w:t xml:space="preserve"> Pen</w:t>
      </w:r>
      <w:r>
        <w:rPr>
          <w:u w:val="none"/>
        </w:rPr>
        <w:t>g</w:t>
      </w:r>
      <w:r>
        <w:t xml:space="preserve">                                  </w:t>
      </w:r>
    </w:p>
    <w:p w:rsidR="0024618C" w:rsidRDefault="00B12438">
      <w:pPr>
        <w:ind w:left="-5" w:right="6"/>
      </w:pPr>
      <w:r>
        <w:t xml:space="preserve">Name: </w:t>
      </w:r>
      <w:proofErr w:type="spellStart"/>
      <w:r>
        <w:t>Xiaofeng</w:t>
      </w:r>
      <w:proofErr w:type="spellEnd"/>
      <w:r>
        <w:t xml:space="preserve"> Peng</w:t>
      </w:r>
    </w:p>
    <w:p w:rsidR="0024618C" w:rsidRDefault="00B12438">
      <w:pPr>
        <w:ind w:left="-5" w:right="6"/>
      </w:pPr>
      <w:r>
        <w:t>Title: Chief Executive Officer</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lastRenderedPageBreak/>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p w:rsidR="0024618C" w:rsidRDefault="00B12438">
      <w:pPr>
        <w:spacing w:after="14" w:line="259" w:lineRule="auto"/>
        <w:ind w:left="0" w:firstLine="0"/>
      </w:pPr>
      <w:r>
        <w:t xml:space="preserve"> </w:t>
      </w:r>
    </w:p>
    <w:p w:rsidR="0024618C" w:rsidRDefault="00B12438">
      <w:pPr>
        <w:tabs>
          <w:tab w:val="center" w:pos="5438"/>
          <w:tab w:val="center" w:pos="10810"/>
        </w:tabs>
        <w:ind w:left="-15" w:firstLine="0"/>
      </w:pPr>
      <w:r>
        <w:t xml:space="preserve"> </w:t>
      </w:r>
      <w:r>
        <w:tab/>
        <w:t>4</w:t>
      </w:r>
      <w:r>
        <w:tab/>
        <w:t xml:space="preserve"> </w:t>
      </w:r>
    </w:p>
    <w:p w:rsidR="0024618C" w:rsidRDefault="00B12438">
      <w:pPr>
        <w:spacing w:after="161"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477" name="Group 547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408" name="Shape 740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77" style="width:543pt;height:0.75pt;mso-position-horizontal-relative:char;mso-position-vertical-relative:line" coordsize="68960,95">
                <v:shape id="Shape 740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24618C" w:rsidRDefault="00B12438">
      <w:pPr>
        <w:spacing w:after="0" w:line="259" w:lineRule="auto"/>
        <w:ind w:left="0" w:firstLine="0"/>
      </w:pPr>
      <w:r>
        <w:t xml:space="preserve"> </w:t>
      </w:r>
    </w:p>
    <w:p w:rsidR="0024618C" w:rsidRDefault="00B12438">
      <w:pPr>
        <w:spacing w:after="0" w:line="259" w:lineRule="auto"/>
        <w:ind w:left="0" w:firstLine="0"/>
      </w:pPr>
      <w:r>
        <w:t xml:space="preserve"> </w:t>
      </w:r>
    </w:p>
    <w:sectPr w:rsidR="0024618C">
      <w:headerReference w:type="even" r:id="rId12"/>
      <w:headerReference w:type="default" r:id="rId13"/>
      <w:footerReference w:type="even" r:id="rId14"/>
      <w:footerReference w:type="default" r:id="rId15"/>
      <w:headerReference w:type="first" r:id="rId16"/>
      <w:footerReference w:type="first" r:id="rId17"/>
      <w:pgSz w:w="12240" w:h="15840"/>
      <w:pgMar w:top="744" w:right="680" w:bottom="2887" w:left="700" w:header="324" w:footer="3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38" w:rsidRDefault="00B12438">
      <w:pPr>
        <w:spacing w:after="0" w:line="240" w:lineRule="auto"/>
      </w:pPr>
      <w:r>
        <w:separator/>
      </w:r>
    </w:p>
  </w:endnote>
  <w:endnote w:type="continuationSeparator" w:id="0">
    <w:p w:rsidR="00B12438" w:rsidRDefault="00B1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8C" w:rsidRDefault="00B12438">
    <w:pPr>
      <w:tabs>
        <w:tab w:val="right" w:pos="10860"/>
      </w:tabs>
      <w:spacing w:after="0" w:line="259" w:lineRule="auto"/>
      <w:ind w:left="-171" w:right="-150" w:firstLine="0"/>
    </w:pPr>
    <w:r>
      <w:rPr>
        <w:rFonts w:ascii="Arial" w:eastAsia="Arial" w:hAnsi="Arial" w:cs="Arial"/>
        <w:sz w:val="16"/>
      </w:rPr>
      <w:t>https://sec.report/Document/0001683168-20-001348/0001683168-20-001348.txt</w:t>
    </w:r>
    <w:r>
      <w:rPr>
        <w:rFonts w:ascii="Arial" w:eastAsia="Arial" w:hAnsi="Arial" w:cs="Arial"/>
        <w:sz w:val="16"/>
      </w:rPr>
      <w:tab/>
    </w:r>
    <w:r>
      <w:fldChar w:fldCharType="begin"/>
    </w:r>
    <w:r>
      <w:instrText xml:space="preserve"> PAGE   \* MERGEFORMAT </w:instrText>
    </w:r>
    <w:r>
      <w:fldChar w:fldCharType="separate"/>
    </w:r>
    <w:r w:rsidR="00701660" w:rsidRPr="00701660">
      <w:rPr>
        <w:rFonts w:ascii="Arial" w:eastAsia="Arial" w:hAnsi="Arial" w:cs="Arial"/>
        <w:noProof/>
        <w:sz w:val="16"/>
      </w:rPr>
      <w:t>4</w:t>
    </w:r>
    <w:r>
      <w:rPr>
        <w:rFonts w:ascii="Arial" w:eastAsia="Arial" w:hAnsi="Arial" w:cs="Arial"/>
        <w:sz w:val="16"/>
      </w:rPr>
      <w:fldChar w:fldCharType="end"/>
    </w:r>
    <w:r>
      <w:rPr>
        <w:rFonts w:ascii="Arial" w:eastAsia="Arial" w:hAnsi="Arial" w:cs="Arial"/>
        <w:sz w:val="16"/>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8C" w:rsidRDefault="00B12438">
    <w:pPr>
      <w:tabs>
        <w:tab w:val="right" w:pos="10860"/>
      </w:tabs>
      <w:spacing w:after="0" w:line="259" w:lineRule="auto"/>
      <w:ind w:left="-171" w:right="-150" w:firstLine="0"/>
    </w:pPr>
    <w:r>
      <w:rPr>
        <w:rFonts w:ascii="Arial" w:eastAsia="Arial" w:hAnsi="Arial" w:cs="Arial"/>
        <w:sz w:val="16"/>
      </w:rPr>
      <w:t>https://sec.report/Document/0001683168-20-001348/0001683168-20-001348.txt</w:t>
    </w:r>
    <w:r>
      <w:rPr>
        <w:rFonts w:ascii="Arial" w:eastAsia="Arial" w:hAnsi="Arial" w:cs="Arial"/>
        <w:sz w:val="16"/>
      </w:rPr>
      <w:tab/>
    </w:r>
    <w:r>
      <w:fldChar w:fldCharType="begin"/>
    </w:r>
    <w:r>
      <w:instrText xml:space="preserve"> PAGE   \* MERGEFORMAT </w:instrText>
    </w:r>
    <w:r>
      <w:fldChar w:fldCharType="separate"/>
    </w:r>
    <w:r w:rsidR="00701660" w:rsidRPr="00701660">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8C" w:rsidRDefault="00B12438">
    <w:pPr>
      <w:tabs>
        <w:tab w:val="right" w:pos="10860"/>
      </w:tabs>
      <w:spacing w:after="0" w:line="259" w:lineRule="auto"/>
      <w:ind w:left="-171" w:right="-150" w:firstLine="0"/>
    </w:pPr>
    <w:r>
      <w:rPr>
        <w:rFonts w:ascii="Arial" w:eastAsia="Arial" w:hAnsi="Arial" w:cs="Arial"/>
        <w:sz w:val="16"/>
      </w:rPr>
      <w:t>https://sec.report/Document/0001683168-20-001348</w:t>
    </w:r>
    <w:r>
      <w:rPr>
        <w:rFonts w:ascii="Arial" w:eastAsia="Arial" w:hAnsi="Arial" w:cs="Arial"/>
        <w:sz w:val="16"/>
      </w:rPr>
      <w:t>/0001683168-20-001348.txt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8C" w:rsidRDefault="00B12438">
    <w:pPr>
      <w:tabs>
        <w:tab w:val="right" w:pos="10860"/>
      </w:tabs>
      <w:spacing w:after="0" w:line="259" w:lineRule="auto"/>
      <w:ind w:left="-171" w:right="-150" w:firstLine="0"/>
    </w:pPr>
    <w:r>
      <w:rPr>
        <w:rFonts w:ascii="Arial" w:eastAsia="Arial" w:hAnsi="Arial" w:cs="Arial"/>
        <w:sz w:val="16"/>
      </w:rPr>
      <w:t>https://sec.report/Document/0001683168-20-001348/spi_6k.htm</w:t>
    </w:r>
    <w:r>
      <w:rPr>
        <w:rFonts w:ascii="Arial" w:eastAsia="Arial" w:hAnsi="Arial" w:cs="Arial"/>
        <w:sz w:val="16"/>
      </w:rPr>
      <w:tab/>
    </w:r>
    <w:r>
      <w:fldChar w:fldCharType="begin"/>
    </w:r>
    <w:r>
      <w:instrText xml:space="preserve"> PAGE   \* MERGEFORMAT </w:instrText>
    </w:r>
    <w:r>
      <w:fldChar w:fldCharType="separate"/>
    </w:r>
    <w:r w:rsidR="00701660" w:rsidRPr="00701660">
      <w:rPr>
        <w:rFonts w:ascii="Arial" w:eastAsia="Arial" w:hAnsi="Arial" w:cs="Arial"/>
        <w:noProof/>
        <w:sz w:val="16"/>
      </w:rPr>
      <w:t>4</w:t>
    </w:r>
    <w:r>
      <w:rPr>
        <w:rFonts w:ascii="Arial" w:eastAsia="Arial" w:hAnsi="Arial" w:cs="Arial"/>
        <w:sz w:val="16"/>
      </w:rPr>
      <w:fldChar w:fldCharType="end"/>
    </w:r>
    <w:r>
      <w:rPr>
        <w:rFonts w:ascii="Arial" w:eastAsia="Arial" w:hAnsi="Arial" w:cs="Arial"/>
        <w:sz w:val="16"/>
      </w:rPr>
      <w:t>/4</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8C" w:rsidRDefault="00B12438">
    <w:pPr>
      <w:tabs>
        <w:tab w:val="right" w:pos="10860"/>
      </w:tabs>
      <w:spacing w:after="0" w:line="259" w:lineRule="auto"/>
      <w:ind w:left="-171" w:right="-150" w:firstLine="0"/>
    </w:pPr>
    <w:r>
      <w:rPr>
        <w:rFonts w:ascii="Arial" w:eastAsia="Arial" w:hAnsi="Arial" w:cs="Arial"/>
        <w:sz w:val="16"/>
      </w:rPr>
      <w:t>https://sec.report/Document/0001683</w:t>
    </w:r>
    <w:r>
      <w:rPr>
        <w:rFonts w:ascii="Arial" w:eastAsia="Arial" w:hAnsi="Arial" w:cs="Arial"/>
        <w:sz w:val="16"/>
      </w:rPr>
      <w:t>168-20-001348/spi_6k.htm</w:t>
    </w:r>
    <w:r>
      <w:rPr>
        <w:rFonts w:ascii="Arial" w:eastAsia="Arial" w:hAnsi="Arial" w:cs="Arial"/>
        <w:sz w:val="16"/>
      </w:rPr>
      <w:tab/>
    </w:r>
    <w:r>
      <w:fldChar w:fldCharType="begin"/>
    </w:r>
    <w:r>
      <w:instrText xml:space="preserve"> PAGE   \* MERGEFORMAT </w:instrText>
    </w:r>
    <w:r>
      <w:fldChar w:fldCharType="separate"/>
    </w:r>
    <w:r w:rsidR="00701660" w:rsidRPr="00701660">
      <w:rPr>
        <w:rFonts w:ascii="Arial" w:eastAsia="Arial" w:hAnsi="Arial" w:cs="Arial"/>
        <w:noProof/>
        <w:sz w:val="16"/>
      </w:rPr>
      <w:t>3</w:t>
    </w:r>
    <w:r>
      <w:rPr>
        <w:rFonts w:ascii="Arial" w:eastAsia="Arial" w:hAnsi="Arial" w:cs="Arial"/>
        <w:sz w:val="16"/>
      </w:rPr>
      <w:fldChar w:fldCharType="end"/>
    </w:r>
    <w:r>
      <w:rPr>
        <w:rFonts w:ascii="Arial" w:eastAsia="Arial" w:hAnsi="Arial" w:cs="Arial"/>
        <w:sz w:val="16"/>
      </w:rPr>
      <w:t>/4</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8C" w:rsidRDefault="00B12438">
    <w:pPr>
      <w:tabs>
        <w:tab w:val="right" w:pos="10860"/>
      </w:tabs>
      <w:spacing w:after="0" w:line="259" w:lineRule="auto"/>
      <w:ind w:left="-171" w:right="-150" w:firstLine="0"/>
    </w:pPr>
    <w:r>
      <w:rPr>
        <w:rFonts w:ascii="Arial" w:eastAsia="Arial" w:hAnsi="Arial" w:cs="Arial"/>
        <w:sz w:val="16"/>
      </w:rPr>
      <w:t>https://sec.report/Document/0001683168-20-001348/spi_6k.htm</w:t>
    </w:r>
    <w:r>
      <w:rPr>
        <w:rFonts w:ascii="Arial" w:eastAsia="Arial" w:hAnsi="Arial" w:cs="Arial"/>
        <w:sz w:val="16"/>
      </w:rPr>
      <w:tab/>
    </w:r>
    <w:r>
      <w:fldChar w:fldCharType="begin"/>
    </w:r>
    <w:r>
      <w:instrText xml:space="preserve"> PAGE   \* MERGEFORMAT </w:instrText>
    </w:r>
    <w:r>
      <w:fldChar w:fldCharType="separate"/>
    </w:r>
    <w:r w:rsidR="00701660" w:rsidRPr="00701660">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38" w:rsidRDefault="00B12438">
      <w:pPr>
        <w:spacing w:after="0" w:line="240" w:lineRule="auto"/>
      </w:pPr>
      <w:r>
        <w:separator/>
      </w:r>
    </w:p>
  </w:footnote>
  <w:footnote w:type="continuationSeparator" w:id="0">
    <w:p w:rsidR="00B12438" w:rsidRDefault="00B1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8C" w:rsidRDefault="00B12438">
    <w:pPr>
      <w:tabs>
        <w:tab w:val="center" w:pos="6034"/>
      </w:tabs>
      <w:spacing w:after="276" w:line="259" w:lineRule="auto"/>
      <w:ind w:left="-171" w:firstLine="0"/>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https://sec.report/Document/0001683168-20-001348/0001683168-20-001348.txt</w:t>
    </w:r>
  </w:p>
  <w:p w:rsidR="0024618C" w:rsidRDefault="00B12438">
    <w:pPr>
      <w:spacing w:after="0" w:line="259" w:lineRule="auto"/>
      <w:ind w:left="0" w:firstLine="0"/>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8C" w:rsidRDefault="00B12438">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https://sec.report/Document/0001683168-20-001348/0001683168-20-001348.txt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8C" w:rsidRDefault="00B12438">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https://sec.report/Document/0001683168-20-001348/0001683168-20-001348.txt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8C" w:rsidRDefault="00B12438">
    <w:pPr>
      <w:tabs>
        <w:tab w:val="center" w:pos="6034"/>
      </w:tabs>
      <w:spacing w:after="276" w:line="259" w:lineRule="auto"/>
      <w:ind w:left="-171" w:firstLine="0"/>
    </w:pPr>
    <w:r>
      <w:rPr>
        <w:rFonts w:ascii="Arial" w:eastAsia="Arial" w:hAnsi="Arial" w:cs="Arial"/>
        <w:sz w:val="16"/>
      </w:rPr>
      <w:t>1/6/2021</w:t>
    </w:r>
    <w:r>
      <w:rPr>
        <w:rFonts w:ascii="Arial" w:eastAsia="Arial" w:hAnsi="Arial" w:cs="Arial"/>
        <w:sz w:val="16"/>
      </w:rPr>
      <w:tab/>
      <w:t>https://sec.report/Document/0001683168-20-001348/spi_6k.htm</w:t>
    </w:r>
  </w:p>
  <w:p w:rsidR="0024618C" w:rsidRDefault="00B12438">
    <w:pPr>
      <w:spacing w:after="0" w:line="259" w:lineRule="auto"/>
      <w:ind w:left="0" w:firstLine="0"/>
    </w:pP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8C" w:rsidRDefault="00B12438">
    <w:pPr>
      <w:tabs>
        <w:tab w:val="center" w:pos="6034"/>
      </w:tabs>
      <w:spacing w:after="276" w:line="259" w:lineRule="auto"/>
      <w:ind w:left="-171" w:firstLine="0"/>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https://sec.report/Document/0001683168-20-001348/spi_6k.htm</w:t>
    </w:r>
  </w:p>
  <w:p w:rsidR="0024618C" w:rsidRDefault="00B12438">
    <w:pPr>
      <w:spacing w:after="0" w:line="259" w:lineRule="auto"/>
      <w:ind w:left="0" w:firstLine="0"/>
    </w:pPr>
    <w:r>
      <w:rPr>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8C" w:rsidRDefault="00B12438">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https://sec.report/Document/0001683168-20-001348/spi_6k.htm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C"/>
    <w:rsid w:val="0024618C"/>
    <w:rsid w:val="00701660"/>
    <w:rsid w:val="00B124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3E5931-9C6E-4342-A600-88691284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54" w:lineRule="auto"/>
      <w:ind w:left="10" w:hanging="10"/>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0"/>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Times New Roman" w:eastAsia="Times New Roman" w:hAnsi="Times New Roman" w:cs="Times New Roman"/>
      <w:color w:val="000000"/>
      <w:sz w:val="20"/>
      <w:u w:val="single" w:color="000000"/>
    </w:rPr>
  </w:style>
  <w:style w:type="character" w:customStyle="1" w:styleId="10">
    <w:name w:val="標題 1 字元"/>
    <w:link w:val="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1929</Words>
  <Characters>10996</Characters>
  <Application>Microsoft Office Word</Application>
  <DocSecurity>0</DocSecurity>
  <Lines>91</Lines>
  <Paragraphs>25</Paragraphs>
  <ScaleCrop>false</ScaleCrop>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2021-01-06T20:58:00Z</dcterms:created>
  <dcterms:modified xsi:type="dcterms:W3CDTF">2021-01-06T20:58:00Z</dcterms:modified>
</cp:coreProperties>
</file>