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643" w:rsidRDefault="004C0908">
      <w:pPr>
        <w:spacing w:after="0" w:line="259" w:lineRule="auto"/>
        <w:ind w:left="-5"/>
        <w:jc w:val="left"/>
      </w:pPr>
      <w:bookmarkStart w:id="0" w:name="_GoBack"/>
      <w:bookmarkEnd w:id="0"/>
      <w:r>
        <w:rPr>
          <w:sz w:val="24"/>
        </w:rPr>
        <w:t>6-K 1 spi_6k-110619.htm FORM 6-K</w:t>
      </w:r>
    </w:p>
    <w:p w:rsidR="00F45643" w:rsidRDefault="004C0908">
      <w:pPr>
        <w:spacing w:after="0" w:line="259" w:lineRule="auto"/>
        <w:ind w:left="0" w:firstLine="0"/>
        <w:jc w:val="left"/>
      </w:pPr>
      <w:r>
        <w:rPr>
          <w:sz w:val="24"/>
        </w:rPr>
        <w:t xml:space="preserve"> </w:t>
      </w:r>
    </w:p>
    <w:p w:rsidR="00F45643" w:rsidRDefault="004C0908">
      <w:pPr>
        <w:jc w:val="center"/>
      </w:pPr>
      <w:r>
        <w:rPr>
          <w:b/>
        </w:rPr>
        <w:t>UNITED STATES SECURITIES AND EXCHANGE COMMISSION WASHINGTON, DC 20549</w:t>
      </w:r>
    </w:p>
    <w:p w:rsidR="00F45643" w:rsidRDefault="004C0908">
      <w:pPr>
        <w:spacing w:after="0" w:line="259" w:lineRule="auto"/>
        <w:ind w:left="0" w:firstLine="0"/>
        <w:jc w:val="center"/>
      </w:pPr>
      <w:r>
        <w:rPr>
          <w:b/>
        </w:rPr>
        <w:t xml:space="preserve"> </w:t>
      </w:r>
    </w:p>
    <w:p w:rsidR="00F45643" w:rsidRDefault="004C0908">
      <w:pPr>
        <w:jc w:val="center"/>
      </w:pPr>
      <w:r>
        <w:rPr>
          <w:b/>
        </w:rPr>
        <w:t>FORM 6-K</w:t>
      </w:r>
    </w:p>
    <w:p w:rsidR="00F45643" w:rsidRDefault="004C0908">
      <w:pPr>
        <w:spacing w:after="0" w:line="259" w:lineRule="auto"/>
        <w:ind w:left="0" w:firstLine="0"/>
        <w:jc w:val="center"/>
      </w:pPr>
      <w:r>
        <w:rPr>
          <w:b/>
        </w:rPr>
        <w:t xml:space="preserve"> </w:t>
      </w:r>
    </w:p>
    <w:p w:rsidR="00F45643" w:rsidRDefault="004C0908">
      <w:pPr>
        <w:jc w:val="center"/>
      </w:pPr>
      <w:r>
        <w:rPr>
          <w:b/>
        </w:rPr>
        <w:t>REPORT OF FOREIGN PRIVATE ISSUER PURSUANT TO RULE 13a-16 OR 15d-16 UNDER THE SECURITIES EXCHANGE ACT OF 1934</w:t>
      </w:r>
    </w:p>
    <w:p w:rsidR="00F45643" w:rsidRDefault="004C0908">
      <w:pPr>
        <w:spacing w:after="0" w:line="259" w:lineRule="auto"/>
        <w:ind w:left="0" w:firstLine="0"/>
        <w:jc w:val="center"/>
      </w:pPr>
      <w:r>
        <w:rPr>
          <w:b/>
        </w:rPr>
        <w:t xml:space="preserve"> </w:t>
      </w:r>
    </w:p>
    <w:p w:rsidR="00F45643" w:rsidRDefault="004C0908">
      <w:pPr>
        <w:jc w:val="center"/>
      </w:pPr>
      <w:r>
        <w:rPr>
          <w:b/>
        </w:rPr>
        <w:t>For the Month of November 2019</w:t>
      </w:r>
    </w:p>
    <w:p w:rsidR="00F45643" w:rsidRDefault="004C0908">
      <w:pPr>
        <w:spacing w:after="0" w:line="259" w:lineRule="auto"/>
        <w:ind w:left="0" w:firstLine="0"/>
        <w:jc w:val="center"/>
      </w:pPr>
      <w:r>
        <w:rPr>
          <w:b/>
        </w:rPr>
        <w:t xml:space="preserve"> </w:t>
      </w:r>
    </w:p>
    <w:p w:rsidR="00F45643" w:rsidRDefault="004C0908">
      <w:pPr>
        <w:pStyle w:val="1"/>
      </w:pPr>
      <w:r>
        <w:t>Commission File No.: 001-37678</w:t>
      </w:r>
    </w:p>
    <w:p w:rsidR="00F45643" w:rsidRDefault="004C0908">
      <w:pPr>
        <w:spacing w:after="20" w:line="259" w:lineRule="auto"/>
        <w:ind w:left="0" w:firstLine="0"/>
        <w:jc w:val="center"/>
      </w:pPr>
      <w:r>
        <w:rPr>
          <w:b/>
        </w:rPr>
        <w:t xml:space="preserve"> </w:t>
      </w:r>
    </w:p>
    <w:p w:rsidR="00F45643" w:rsidRDefault="004C0908">
      <w:pPr>
        <w:spacing w:after="180" w:line="259" w:lineRule="auto"/>
        <w:jc w:val="center"/>
      </w:pPr>
      <w:r>
        <w:rPr>
          <w:b/>
          <w:sz w:val="24"/>
        </w:rPr>
        <w:t>SPI ENERGY CO., LTD.</w:t>
      </w:r>
    </w:p>
    <w:p w:rsidR="00F45643" w:rsidRDefault="004C0908">
      <w:pPr>
        <w:spacing w:after="0" w:line="259" w:lineRule="auto"/>
        <w:ind w:left="0" w:firstLine="0"/>
        <w:jc w:val="center"/>
      </w:pPr>
      <w:r>
        <w:rPr>
          <w:b/>
        </w:rPr>
        <w:t xml:space="preserve"> </w:t>
      </w:r>
    </w:p>
    <w:p w:rsidR="00F45643" w:rsidRDefault="004C0908">
      <w:pPr>
        <w:ind w:left="3687" w:right="3677"/>
        <w:jc w:val="center"/>
      </w:pPr>
      <w:r>
        <w:rPr>
          <w:b/>
        </w:rPr>
        <w:t>4677 Old Ironsides Drive, Suite 190 Santa Clara, CA 95054</w:t>
      </w:r>
    </w:p>
    <w:p w:rsidR="00F45643" w:rsidRDefault="004C0908">
      <w:pPr>
        <w:jc w:val="center"/>
      </w:pPr>
      <w:r>
        <w:rPr>
          <w:b/>
        </w:rPr>
        <w:t>(Address of Principal Executive Offices.)</w:t>
      </w:r>
    </w:p>
    <w:p w:rsidR="00F45643" w:rsidRDefault="004C0908">
      <w:pPr>
        <w:spacing w:after="0" w:line="259" w:lineRule="auto"/>
        <w:ind w:left="0" w:firstLine="0"/>
        <w:jc w:val="left"/>
      </w:pPr>
      <w:r>
        <w:t xml:space="preserve"> </w:t>
      </w:r>
    </w:p>
    <w:p w:rsidR="00F45643" w:rsidRDefault="004C0908">
      <w:pPr>
        <w:pStyle w:val="1"/>
      </w:pPr>
      <w:r>
        <w:t>Xiaofeng Peng, Chief Executive Officer</w:t>
      </w:r>
    </w:p>
    <w:p w:rsidR="00F45643" w:rsidRDefault="004C0908">
      <w:pPr>
        <w:spacing w:after="236"/>
        <w:ind w:left="3687" w:right="3677"/>
        <w:jc w:val="center"/>
      </w:pPr>
      <w:r>
        <w:rPr>
          <w:b/>
        </w:rPr>
        <w:t>4677 Old Ironsides Drive, Suite 190 Santa Clara, CA 95054</w:t>
      </w:r>
    </w:p>
    <w:p w:rsidR="00F45643" w:rsidRDefault="004C0908">
      <w:pPr>
        <w:spacing w:after="0" w:line="259" w:lineRule="auto"/>
        <w:ind w:left="0" w:firstLine="0"/>
        <w:jc w:val="center"/>
      </w:pPr>
      <w:r>
        <w:rPr>
          <w:b/>
        </w:rPr>
        <w:t xml:space="preserve"> </w:t>
      </w:r>
    </w:p>
    <w:p w:rsidR="00F45643" w:rsidRDefault="004C0908">
      <w:pPr>
        <w:pStyle w:val="1"/>
      </w:pPr>
      <w:r>
        <w:t>Telephone: +1 408-919-8000 Fax: +1 888-633-0309</w:t>
      </w:r>
    </w:p>
    <w:p w:rsidR="00F45643" w:rsidRDefault="004C0908">
      <w:pPr>
        <w:spacing w:after="0" w:line="259" w:lineRule="auto"/>
        <w:ind w:left="0" w:firstLine="0"/>
        <w:jc w:val="center"/>
      </w:pPr>
      <w:r>
        <w:rPr>
          <w:b/>
        </w:rPr>
        <w:t xml:space="preserve"> </w:t>
      </w:r>
    </w:p>
    <w:p w:rsidR="00F45643" w:rsidRDefault="004C0908">
      <w:pPr>
        <w:ind w:left="-5"/>
      </w:pPr>
      <w:r>
        <w:t>Indicate by check mark whether the registrant files or will file annual reports under cover Form 20-F or Form 40-F.</w:t>
      </w:r>
    </w:p>
    <w:p w:rsidR="00F45643" w:rsidRDefault="004C0908">
      <w:pPr>
        <w:spacing w:after="3" w:line="259" w:lineRule="auto"/>
        <w:ind w:left="2160" w:firstLine="0"/>
        <w:jc w:val="left"/>
      </w:pPr>
      <w:r>
        <w:t xml:space="preserve"> </w:t>
      </w:r>
    </w:p>
    <w:p w:rsidR="00F45643" w:rsidRDefault="004C0908">
      <w:pPr>
        <w:spacing w:after="0" w:line="259" w:lineRule="auto"/>
        <w:jc w:val="center"/>
      </w:pPr>
      <w:r>
        <w:t xml:space="preserve">Form 20-F </w:t>
      </w:r>
      <w:r>
        <w:rPr>
          <w:rFonts w:ascii="Wingdings" w:eastAsia="Wingdings" w:hAnsi="Wingdings" w:cs="Wingdings"/>
        </w:rPr>
        <w:t></w:t>
      </w:r>
      <w:r>
        <w:t xml:space="preserve">          Form 40</w:t>
      </w:r>
      <w:r>
        <w:t xml:space="preserve">-F </w:t>
      </w:r>
      <w:r>
        <w:rPr>
          <w:rFonts w:ascii="Wingdings" w:eastAsia="Wingdings" w:hAnsi="Wingdings" w:cs="Wingdings"/>
        </w:rPr>
        <w:t></w:t>
      </w:r>
    </w:p>
    <w:p w:rsidR="00F45643" w:rsidRDefault="004C0908">
      <w:pPr>
        <w:spacing w:after="0" w:line="259" w:lineRule="auto"/>
        <w:ind w:left="0" w:firstLine="0"/>
        <w:jc w:val="left"/>
      </w:pPr>
      <w:r>
        <w:t xml:space="preserve"> </w:t>
      </w:r>
    </w:p>
    <w:p w:rsidR="00F45643" w:rsidRDefault="004C0908">
      <w:pPr>
        <w:ind w:left="-5"/>
      </w:pPr>
      <w:r>
        <w:t>Indicate by check mark if the registrant is submitting the Form 6-K in paper as permitted by Regulation S-T Rule 101(b)(1): ____</w:t>
      </w:r>
    </w:p>
    <w:p w:rsidR="00F45643" w:rsidRDefault="004C0908">
      <w:pPr>
        <w:spacing w:after="0" w:line="259" w:lineRule="auto"/>
        <w:ind w:left="0" w:firstLine="0"/>
        <w:jc w:val="left"/>
      </w:pPr>
      <w:r>
        <w:t xml:space="preserve"> </w:t>
      </w:r>
    </w:p>
    <w:p w:rsidR="00F45643" w:rsidRDefault="004C0908">
      <w:pPr>
        <w:ind w:left="-5"/>
      </w:pPr>
      <w:r>
        <w:t>Indicate by check mark if the registrant is submitting the Form 6-K in paper as permitted by Regulation S-T Rule 101(b</w:t>
      </w:r>
      <w:r>
        <w:t>)(7): _____</w:t>
      </w:r>
    </w:p>
    <w:p w:rsidR="00F45643" w:rsidRDefault="004C0908">
      <w:pPr>
        <w:spacing w:after="0" w:line="259" w:lineRule="auto"/>
        <w:ind w:left="0" w:firstLine="0"/>
        <w:jc w:val="left"/>
      </w:pPr>
      <w:r>
        <w:t xml:space="preserve"> </w:t>
      </w:r>
    </w:p>
    <w:p w:rsidR="00F45643" w:rsidRDefault="004C0908">
      <w:pPr>
        <w:spacing w:after="0" w:line="259" w:lineRule="auto"/>
        <w:ind w:left="0" w:firstLine="0"/>
        <w:jc w:val="left"/>
      </w:pPr>
      <w:r>
        <w:t xml:space="preserve"> </w:t>
      </w:r>
    </w:p>
    <w:p w:rsidR="00F45643" w:rsidRDefault="004C0908">
      <w:pPr>
        <w:spacing w:after="0" w:line="259" w:lineRule="auto"/>
        <w:ind w:left="0" w:firstLine="0"/>
        <w:jc w:val="left"/>
      </w:pPr>
      <w:r>
        <w:t xml:space="preserve"> </w:t>
      </w:r>
    </w:p>
    <w:p w:rsidR="00F45643" w:rsidRDefault="004C0908">
      <w:pPr>
        <w:spacing w:after="134" w:line="259" w:lineRule="auto"/>
        <w:ind w:left="0" w:firstLine="0"/>
        <w:jc w:val="left"/>
      </w:pPr>
      <w:r>
        <w:t xml:space="preserve"> </w:t>
      </w:r>
    </w:p>
    <w:p w:rsidR="00F45643" w:rsidRDefault="004C0908">
      <w:pPr>
        <w:spacing w:after="0" w:line="259" w:lineRule="auto"/>
        <w:ind w:left="0" w:firstLine="0"/>
      </w:pPr>
      <w:r>
        <w:t xml:space="preserve"> </w:t>
      </w:r>
      <w:r>
        <w:tab/>
        <w:t xml:space="preserve"> </w:t>
      </w:r>
      <w:r>
        <w:tab/>
        <w:t xml:space="preserve"> </w:t>
      </w:r>
    </w:p>
    <w:p w:rsidR="00F45643" w:rsidRDefault="004C090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5874" name="Group 5874"/>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7765" name="Shape 7765"/>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74" style="width:543pt;height:0.75pt;mso-position-horizontal-relative:char;mso-position-vertical-relative:line" coordsize="68960,95">
                <v:shape id="Shape 7766"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F45643" w:rsidRDefault="004C0908">
      <w:pPr>
        <w:spacing w:after="60" w:line="259" w:lineRule="auto"/>
        <w:ind w:left="0" w:firstLine="0"/>
        <w:jc w:val="left"/>
      </w:pPr>
      <w:r>
        <w:rPr>
          <w:sz w:val="24"/>
        </w:rPr>
        <w:t xml:space="preserve"> </w:t>
      </w:r>
    </w:p>
    <w:p w:rsidR="00F45643" w:rsidRDefault="004C0908">
      <w:pPr>
        <w:spacing w:after="0" w:line="259" w:lineRule="auto"/>
        <w:ind w:left="0" w:firstLine="0"/>
        <w:jc w:val="left"/>
      </w:pPr>
      <w:r>
        <w:rPr>
          <w:b/>
        </w:rPr>
        <w:t xml:space="preserve"> </w:t>
      </w:r>
    </w:p>
    <w:p w:rsidR="00F45643" w:rsidRDefault="004C0908">
      <w:pPr>
        <w:spacing w:after="0" w:line="259" w:lineRule="auto"/>
        <w:ind w:left="-5"/>
        <w:jc w:val="left"/>
      </w:pPr>
      <w:r>
        <w:rPr>
          <w:b/>
        </w:rPr>
        <w:t>Other Information</w:t>
      </w:r>
    </w:p>
    <w:p w:rsidR="00F45643" w:rsidRDefault="004C0908">
      <w:pPr>
        <w:spacing w:after="0" w:line="259" w:lineRule="auto"/>
        <w:ind w:left="0" w:firstLine="0"/>
        <w:jc w:val="left"/>
      </w:pPr>
      <w:r>
        <w:rPr>
          <w:b/>
        </w:rPr>
        <w:t xml:space="preserve"> </w:t>
      </w:r>
    </w:p>
    <w:p w:rsidR="00F45643" w:rsidRDefault="004C0908">
      <w:pPr>
        <w:ind w:left="-5"/>
      </w:pPr>
      <w:r>
        <w:t>On November 6, 2019, SP Orange Power (Cyprus) Limited (“SP Orange”), a wholly owned subsidiary of SPI Energy Co., Ltd. (the</w:t>
      </w:r>
    </w:p>
    <w:p w:rsidR="00F45643" w:rsidRDefault="004C0908">
      <w:pPr>
        <w:ind w:left="-5"/>
      </w:pPr>
      <w:r>
        <w:t>“Company”), completed its acquisition of the 100% equity interest of THERMI SUN S.A. (“Thermi Sun”), which owns 4.4 Megawatts</w:t>
      </w:r>
    </w:p>
    <w:p w:rsidR="00F45643" w:rsidRDefault="004C0908">
      <w:pPr>
        <w:ind w:left="-5"/>
      </w:pPr>
      <w:r>
        <w:t>("MW") of photovoltaic (“PV”) projects in Greece. SP Orange paid approximately EUR 7.55 million to complete the transaction. The</w:t>
      </w:r>
    </w:p>
    <w:p w:rsidR="00F45643" w:rsidRDefault="004C0908">
      <w:pPr>
        <w:spacing w:after="0" w:line="249" w:lineRule="auto"/>
        <w:ind w:left="-5" w:right="-4"/>
        <w:jc w:val="left"/>
      </w:pPr>
      <w:r>
        <w:t>T</w:t>
      </w:r>
      <w:r>
        <w:t>hermi Sun acquisition represents the last of three acquisitions completed under the terms of an agreement with THERMI TANEO Venture Capital Fund (“TTVCF”) that was executed in September 2017, as amended in 2019. The Company, through SP Orange, acquired fro</w:t>
      </w:r>
      <w:r>
        <w:t>m TTVCF all of TTVCF’s equity interests in three Greek companies (namely, THERMI SUN S.A, HELIOHRISI S.A., and HELIOSTIXIO S.A), which own a total of four PV plants with an aggregate capacity of 7.4MW in northern Greece.</w:t>
      </w:r>
    </w:p>
    <w:p w:rsidR="00F45643" w:rsidRDefault="004C0908">
      <w:pPr>
        <w:spacing w:after="0" w:line="259" w:lineRule="auto"/>
        <w:ind w:left="0" w:firstLine="0"/>
        <w:jc w:val="left"/>
      </w:pPr>
      <w:r>
        <w:t xml:space="preserve"> </w:t>
      </w:r>
    </w:p>
    <w:p w:rsidR="00F45643" w:rsidRDefault="004C0908">
      <w:pPr>
        <w:ind w:left="-5"/>
      </w:pPr>
      <w:r>
        <w:t>Attached as Exhibit 99.1 is a cop</w:t>
      </w:r>
      <w:r>
        <w:t>y of the press release announcing the closing.</w:t>
      </w:r>
    </w:p>
    <w:p w:rsidR="00F45643" w:rsidRDefault="004C0908">
      <w:pPr>
        <w:spacing w:after="0" w:line="259" w:lineRule="auto"/>
        <w:ind w:left="0" w:firstLine="0"/>
        <w:jc w:val="left"/>
      </w:pPr>
      <w:r>
        <w:t xml:space="preserve"> </w:t>
      </w:r>
    </w:p>
    <w:p w:rsidR="00F45643" w:rsidRDefault="004C0908">
      <w:pPr>
        <w:spacing w:after="0" w:line="259" w:lineRule="auto"/>
        <w:ind w:left="-5"/>
        <w:jc w:val="left"/>
      </w:pPr>
      <w:r>
        <w:rPr>
          <w:b/>
        </w:rPr>
        <w:t>Financial Statements and Exhibits.</w:t>
      </w:r>
    </w:p>
    <w:p w:rsidR="00F45643" w:rsidRDefault="004C0908">
      <w:pPr>
        <w:spacing w:after="14" w:line="259" w:lineRule="auto"/>
        <w:ind w:left="0" w:firstLine="0"/>
        <w:jc w:val="left"/>
      </w:pPr>
      <w:r>
        <w:t xml:space="preserve"> </w:t>
      </w:r>
    </w:p>
    <w:p w:rsidR="00F45643" w:rsidRDefault="004C0908">
      <w:pPr>
        <w:tabs>
          <w:tab w:val="center" w:pos="2071"/>
        </w:tabs>
        <w:ind w:left="-15" w:firstLine="0"/>
        <w:jc w:val="left"/>
      </w:pPr>
      <w:r>
        <w:t xml:space="preserve"> Exhibit No.</w:t>
      </w:r>
      <w:r>
        <w:tab/>
        <w:t>Description</w:t>
      </w:r>
    </w:p>
    <w:p w:rsidR="00F45643" w:rsidRDefault="004C0908">
      <w:pPr>
        <w:spacing w:after="41" w:line="259" w:lineRule="auto"/>
        <w:ind w:left="165" w:firstLine="0"/>
        <w:jc w:val="left"/>
      </w:pPr>
      <w:r>
        <w:rPr>
          <w:rFonts w:ascii="Calibri" w:eastAsia="Calibri" w:hAnsi="Calibri" w:cs="Calibri"/>
          <w:noProof/>
          <w:sz w:val="22"/>
        </w:rPr>
        <w:lastRenderedPageBreak/>
        <mc:AlternateContent>
          <mc:Choice Requires="wpg">
            <w:drawing>
              <wp:inline distT="0" distB="0" distL="0" distR="0">
                <wp:extent cx="6791324" cy="9525"/>
                <wp:effectExtent l="0" t="0" r="0" b="0"/>
                <wp:docPr id="5801" name="Group 5801"/>
                <wp:cNvGraphicFramePr/>
                <a:graphic xmlns:a="http://schemas.openxmlformats.org/drawingml/2006/main">
                  <a:graphicData uri="http://schemas.microsoft.com/office/word/2010/wordprocessingGroup">
                    <wpg:wgp>
                      <wpg:cNvGrpSpPr/>
                      <wpg:grpSpPr>
                        <a:xfrm>
                          <a:off x="0" y="0"/>
                          <a:ext cx="6791324" cy="9525"/>
                          <a:chOff x="0" y="0"/>
                          <a:chExt cx="6791324" cy="9525"/>
                        </a:xfrm>
                      </wpg:grpSpPr>
                      <wps:wsp>
                        <wps:cNvPr id="7767" name="Shape 7767"/>
                        <wps:cNvSpPr/>
                        <wps:spPr>
                          <a:xfrm>
                            <a:off x="0" y="0"/>
                            <a:ext cx="914400" cy="9525"/>
                          </a:xfrm>
                          <a:custGeom>
                            <a:avLst/>
                            <a:gdLst/>
                            <a:ahLst/>
                            <a:cxnLst/>
                            <a:rect l="0" t="0" r="0" b="0"/>
                            <a:pathLst>
                              <a:path w="914400" h="9525">
                                <a:moveTo>
                                  <a:pt x="0" y="0"/>
                                </a:moveTo>
                                <a:lnTo>
                                  <a:pt x="914400" y="0"/>
                                </a:lnTo>
                                <a:lnTo>
                                  <a:pt x="914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68" name="Shape 7768"/>
                        <wps:cNvSpPr/>
                        <wps:spPr>
                          <a:xfrm>
                            <a:off x="914400" y="0"/>
                            <a:ext cx="5876924" cy="9525"/>
                          </a:xfrm>
                          <a:custGeom>
                            <a:avLst/>
                            <a:gdLst/>
                            <a:ahLst/>
                            <a:cxnLst/>
                            <a:rect l="0" t="0" r="0" b="0"/>
                            <a:pathLst>
                              <a:path w="5876924" h="9525">
                                <a:moveTo>
                                  <a:pt x="0" y="0"/>
                                </a:moveTo>
                                <a:lnTo>
                                  <a:pt x="5876924" y="0"/>
                                </a:lnTo>
                                <a:lnTo>
                                  <a:pt x="5876924"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01" style="width:534.75pt;height:0.75pt;mso-position-horizontal-relative:char;mso-position-vertical-relative:line" coordsize="67913,95">
                <v:shape id="Shape 7769" style="position:absolute;width:9144;height:95;left:0;top:0;" coordsize="914400,9525" path="m0,0l914400,0l914400,9525l0,9525l0,0">
                  <v:stroke weight="0pt" endcap="flat" joinstyle="miter" miterlimit="10" on="false" color="#000000" opacity="0"/>
                  <v:fill on="true" color="#000000"/>
                </v:shape>
                <v:shape id="Shape 7770" style="position:absolute;width:58769;height:95;left:9144;top:0;" coordsize="5876924,9525" path="m0,0l5876924,0l5876924,9525l0,9525l0,0">
                  <v:stroke weight="0pt" endcap="flat" joinstyle="miter" miterlimit="10" on="false" color="#000000" opacity="0"/>
                  <v:fill on="true" color="#000000"/>
                </v:shape>
              </v:group>
            </w:pict>
          </mc:Fallback>
        </mc:AlternateContent>
      </w:r>
    </w:p>
    <w:p w:rsidR="00F45643" w:rsidRDefault="004C0908">
      <w:pPr>
        <w:spacing w:after="20" w:line="259" w:lineRule="auto"/>
        <w:ind w:left="0" w:firstLine="0"/>
        <w:jc w:val="left"/>
      </w:pPr>
      <w:r>
        <w:t xml:space="preserve">  </w:t>
      </w:r>
      <w:r>
        <w:tab/>
        <w:t xml:space="preserve"> </w:t>
      </w:r>
    </w:p>
    <w:p w:rsidR="00F45643" w:rsidRDefault="004C0908">
      <w:pPr>
        <w:tabs>
          <w:tab w:val="center" w:pos="3165"/>
        </w:tabs>
        <w:spacing w:after="0" w:line="259" w:lineRule="auto"/>
        <w:ind w:left="0" w:firstLine="0"/>
        <w:jc w:val="left"/>
      </w:pPr>
      <w:r>
        <w:t>99.1</w:t>
      </w:r>
      <w:r>
        <w:tab/>
      </w:r>
      <w:hyperlink r:id="rId6">
        <w:r>
          <w:rPr>
            <w:color w:val="551A8B"/>
            <w:u w:val="single" w:color="551A8B"/>
          </w:rPr>
          <w:t>Press Release dated November 6</w:t>
        </w:r>
      </w:hyperlink>
      <w:hyperlink r:id="rId7">
        <w:r>
          <w:rPr>
            <w:color w:val="551A8B"/>
          </w:rPr>
          <w:t>,</w:t>
        </w:r>
      </w:hyperlink>
      <w:hyperlink r:id="rId8">
        <w:r>
          <w:rPr>
            <w:color w:val="551A8B"/>
            <w:u w:val="single" w:color="551A8B"/>
          </w:rPr>
          <w:t xml:space="preserve"> 2019</w:t>
        </w:r>
      </w:hyperlink>
    </w:p>
    <w:p w:rsidR="00F45643" w:rsidRDefault="004C0908">
      <w:pPr>
        <w:spacing w:after="0" w:line="259" w:lineRule="auto"/>
        <w:ind w:left="0" w:firstLine="0"/>
        <w:jc w:val="left"/>
      </w:pPr>
      <w:r>
        <w:t xml:space="preserve"> </w:t>
      </w:r>
    </w:p>
    <w:p w:rsidR="00F45643" w:rsidRDefault="004C0908">
      <w:pPr>
        <w:spacing w:after="0" w:line="259" w:lineRule="auto"/>
        <w:ind w:left="0" w:firstLine="0"/>
        <w:jc w:val="left"/>
      </w:pPr>
      <w:r>
        <w:t xml:space="preserve"> </w:t>
      </w:r>
    </w:p>
    <w:p w:rsidR="00F45643" w:rsidRDefault="004C0908">
      <w:pPr>
        <w:spacing w:after="0" w:line="259" w:lineRule="auto"/>
        <w:ind w:left="0" w:firstLine="0"/>
        <w:jc w:val="left"/>
      </w:pPr>
      <w:r>
        <w:t xml:space="preserve"> </w:t>
      </w:r>
    </w:p>
    <w:p w:rsidR="00F45643" w:rsidRDefault="004C0908">
      <w:pPr>
        <w:spacing w:after="0" w:line="259" w:lineRule="auto"/>
        <w:ind w:left="0" w:firstLine="0"/>
        <w:jc w:val="left"/>
      </w:pPr>
      <w:r>
        <w:t xml:space="preserve"> </w:t>
      </w:r>
    </w:p>
    <w:p w:rsidR="00F45643" w:rsidRDefault="004C0908">
      <w:pPr>
        <w:spacing w:after="0" w:line="259" w:lineRule="auto"/>
        <w:ind w:left="0" w:firstLine="0"/>
        <w:jc w:val="left"/>
      </w:pPr>
      <w:r>
        <w:t xml:space="preserve"> </w:t>
      </w:r>
    </w:p>
    <w:p w:rsidR="00F45643" w:rsidRDefault="004C0908">
      <w:pPr>
        <w:spacing w:after="0" w:line="259" w:lineRule="auto"/>
        <w:ind w:left="0" w:firstLine="0"/>
        <w:jc w:val="left"/>
      </w:pPr>
      <w:r>
        <w:t xml:space="preserve"> </w:t>
      </w:r>
    </w:p>
    <w:p w:rsidR="00F45643" w:rsidRDefault="004C0908">
      <w:pPr>
        <w:spacing w:after="0" w:line="259" w:lineRule="auto"/>
        <w:ind w:left="0" w:firstLine="0"/>
        <w:jc w:val="left"/>
      </w:pPr>
      <w:r>
        <w:t xml:space="preserve"> </w:t>
      </w:r>
    </w:p>
    <w:p w:rsidR="00F45643" w:rsidRDefault="004C0908">
      <w:pPr>
        <w:spacing w:after="0" w:line="259" w:lineRule="auto"/>
        <w:ind w:left="0" w:firstLine="0"/>
        <w:jc w:val="left"/>
      </w:pPr>
      <w:r>
        <w:t xml:space="preserve"> </w:t>
      </w:r>
    </w:p>
    <w:p w:rsidR="00F45643" w:rsidRDefault="004C0908">
      <w:pPr>
        <w:spacing w:after="0" w:line="259" w:lineRule="auto"/>
        <w:ind w:left="0" w:firstLine="0"/>
        <w:jc w:val="left"/>
      </w:pPr>
      <w:r>
        <w:t xml:space="preserve"> </w:t>
      </w:r>
    </w:p>
    <w:p w:rsidR="00F45643" w:rsidRDefault="004C0908">
      <w:pPr>
        <w:spacing w:after="0" w:line="259" w:lineRule="auto"/>
        <w:ind w:left="0" w:firstLine="0"/>
        <w:jc w:val="left"/>
      </w:pPr>
      <w:r>
        <w:t xml:space="preserve"> </w:t>
      </w:r>
    </w:p>
    <w:p w:rsidR="00F45643" w:rsidRDefault="004C0908">
      <w:pPr>
        <w:spacing w:after="134" w:line="259" w:lineRule="auto"/>
        <w:ind w:left="0" w:firstLine="0"/>
        <w:jc w:val="left"/>
      </w:pPr>
      <w:r>
        <w:t xml:space="preserve"> </w:t>
      </w:r>
    </w:p>
    <w:p w:rsidR="00F45643" w:rsidRDefault="004C0908">
      <w:pPr>
        <w:tabs>
          <w:tab w:val="center" w:pos="5438"/>
          <w:tab w:val="center" w:pos="10810"/>
        </w:tabs>
        <w:ind w:left="-15" w:firstLine="0"/>
        <w:jc w:val="left"/>
      </w:pPr>
      <w:r>
        <w:t xml:space="preserve"> </w:t>
      </w:r>
      <w:r>
        <w:tab/>
        <w:t>2</w:t>
      </w:r>
      <w:r>
        <w:tab/>
        <w:t xml:space="preserve"> </w:t>
      </w:r>
    </w:p>
    <w:p w:rsidR="00F45643" w:rsidRDefault="004C090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5802" name="Group 5802"/>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7771" name="Shape 7771"/>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02" style="width:543pt;height:0.75pt;mso-position-horizontal-relative:char;mso-position-vertical-relative:line" coordsize="68960,95">
                <v:shape id="Shape 7772"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F45643" w:rsidRDefault="004C0908">
      <w:pPr>
        <w:spacing w:after="60" w:line="259" w:lineRule="auto"/>
        <w:ind w:left="0" w:firstLine="0"/>
        <w:jc w:val="left"/>
      </w:pPr>
      <w:r>
        <w:rPr>
          <w:sz w:val="24"/>
        </w:rPr>
        <w:t xml:space="preserve"> </w:t>
      </w:r>
    </w:p>
    <w:p w:rsidR="00F45643" w:rsidRDefault="004C0908">
      <w:pPr>
        <w:spacing w:after="0" w:line="259" w:lineRule="auto"/>
        <w:ind w:left="0" w:firstLine="0"/>
        <w:jc w:val="left"/>
      </w:pPr>
      <w:r>
        <w:t xml:space="preserve"> </w:t>
      </w:r>
    </w:p>
    <w:p w:rsidR="00F45643" w:rsidRDefault="004C0908">
      <w:pPr>
        <w:pStyle w:val="1"/>
      </w:pPr>
      <w:r>
        <w:t>SIGNATURE</w:t>
      </w:r>
    </w:p>
    <w:p w:rsidR="00F45643" w:rsidRDefault="004C0908">
      <w:pPr>
        <w:spacing w:after="0" w:line="259" w:lineRule="auto"/>
        <w:ind w:left="0" w:firstLine="0"/>
        <w:jc w:val="center"/>
      </w:pPr>
      <w:r>
        <w:rPr>
          <w:b/>
        </w:rPr>
        <w:t xml:space="preserve"> </w:t>
      </w:r>
    </w:p>
    <w:p w:rsidR="00F45643" w:rsidRDefault="004C0908">
      <w:pPr>
        <w:spacing w:after="0" w:line="259" w:lineRule="auto"/>
        <w:ind w:right="41"/>
        <w:jc w:val="right"/>
      </w:pPr>
      <w:r>
        <w:t>Pursuant to the requirements of the Securities Exchange Act of 1934, the registrant has duly caused this report to be signed on</w:t>
      </w:r>
    </w:p>
    <w:p w:rsidR="00F45643" w:rsidRDefault="004C0908">
      <w:pPr>
        <w:ind w:left="-5"/>
      </w:pPr>
      <w:r>
        <w:t>its behalf by the undersigned, thereunto duly authorized.</w:t>
      </w:r>
    </w:p>
    <w:p w:rsidR="00F45643" w:rsidRDefault="004C0908">
      <w:pPr>
        <w:spacing w:after="0" w:line="259" w:lineRule="auto"/>
        <w:ind w:left="720" w:firstLine="0"/>
        <w:jc w:val="left"/>
      </w:pPr>
      <w:r>
        <w:t xml:space="preserve"> </w:t>
      </w:r>
    </w:p>
    <w:p w:rsidR="00F45643" w:rsidRDefault="004C0908">
      <w:pPr>
        <w:ind w:left="-5"/>
      </w:pPr>
      <w:r>
        <w:t>Dated: November 6, 2019</w:t>
      </w:r>
    </w:p>
    <w:p w:rsidR="00F45643" w:rsidRDefault="004C0908">
      <w:pPr>
        <w:spacing w:after="230" w:line="259" w:lineRule="auto"/>
        <w:ind w:left="0" w:firstLine="0"/>
        <w:jc w:val="left"/>
      </w:pPr>
      <w:r>
        <w:rPr>
          <w:b/>
        </w:rPr>
        <w:t xml:space="preserve"> </w:t>
      </w:r>
    </w:p>
    <w:p w:rsidR="00F45643" w:rsidRDefault="004C0908">
      <w:pPr>
        <w:spacing w:after="0" w:line="259" w:lineRule="auto"/>
        <w:ind w:left="0" w:firstLine="0"/>
        <w:jc w:val="left"/>
      </w:pPr>
      <w:r>
        <w:rPr>
          <w:b/>
        </w:rPr>
        <w:t xml:space="preserve"> </w:t>
      </w:r>
    </w:p>
    <w:p w:rsidR="00F45643" w:rsidRDefault="004C0908">
      <w:pPr>
        <w:spacing w:after="0" w:line="259" w:lineRule="auto"/>
        <w:ind w:left="-5"/>
        <w:jc w:val="left"/>
      </w:pPr>
      <w:r>
        <w:rPr>
          <w:b/>
        </w:rPr>
        <w:t>SPI ENERGY CO., LTD.</w:t>
      </w:r>
    </w:p>
    <w:p w:rsidR="00F45643" w:rsidRDefault="004C0908">
      <w:pPr>
        <w:spacing w:after="0" w:line="259" w:lineRule="auto"/>
        <w:ind w:left="0" w:firstLine="0"/>
        <w:jc w:val="left"/>
      </w:pPr>
      <w:r>
        <w:t xml:space="preserve"> </w:t>
      </w:r>
    </w:p>
    <w:p w:rsidR="00F45643" w:rsidRDefault="004C0908">
      <w:pPr>
        <w:pStyle w:val="2"/>
        <w:spacing w:after="0" w:line="259" w:lineRule="auto"/>
        <w:ind w:left="-5"/>
        <w:jc w:val="left"/>
      </w:pPr>
      <w:r>
        <w:rPr>
          <w:b w:val="0"/>
          <w:u w:val="single" w:color="000000"/>
        </w:rPr>
        <w:t>B</w:t>
      </w:r>
      <w:r>
        <w:rPr>
          <w:b w:val="0"/>
        </w:rPr>
        <w:t>y</w:t>
      </w:r>
      <w:r>
        <w:rPr>
          <w:b w:val="0"/>
          <w:u w:val="single" w:color="000000"/>
        </w:rPr>
        <w:t>: /s/ Xiaofen</w:t>
      </w:r>
      <w:r>
        <w:rPr>
          <w:b w:val="0"/>
        </w:rPr>
        <w:t>g</w:t>
      </w:r>
      <w:r>
        <w:rPr>
          <w:b w:val="0"/>
          <w:u w:val="single" w:color="000000"/>
        </w:rPr>
        <w:t xml:space="preserve"> Pen</w:t>
      </w:r>
      <w:r>
        <w:rPr>
          <w:b w:val="0"/>
        </w:rPr>
        <w:t>g</w:t>
      </w:r>
      <w:r>
        <w:rPr>
          <w:b w:val="0"/>
          <w:u w:val="single" w:color="000000"/>
        </w:rPr>
        <w:t xml:space="preserve">                          </w:t>
      </w:r>
    </w:p>
    <w:p w:rsidR="00F45643" w:rsidRDefault="004C0908">
      <w:pPr>
        <w:ind w:left="-5"/>
      </w:pPr>
      <w:r>
        <w:t>Name: Xiaofeng Peng</w:t>
      </w:r>
    </w:p>
    <w:p w:rsidR="00F45643" w:rsidRDefault="004C0908">
      <w:pPr>
        <w:ind w:left="-5"/>
      </w:pPr>
      <w:r>
        <w:t>Title: Chief Executive Officer</w:t>
      </w:r>
    </w:p>
    <w:p w:rsidR="00F45643" w:rsidRDefault="004C0908">
      <w:pPr>
        <w:spacing w:after="0" w:line="259" w:lineRule="auto"/>
        <w:ind w:left="0" w:firstLine="0"/>
        <w:jc w:val="left"/>
      </w:pPr>
      <w:r>
        <w:t xml:space="preserve"> </w:t>
      </w:r>
    </w:p>
    <w:p w:rsidR="00F45643" w:rsidRDefault="004C0908">
      <w:pPr>
        <w:spacing w:after="0" w:line="259" w:lineRule="auto"/>
        <w:ind w:left="0" w:firstLine="0"/>
        <w:jc w:val="left"/>
      </w:pPr>
      <w:r>
        <w:t xml:space="preserve"> </w:t>
      </w:r>
    </w:p>
    <w:p w:rsidR="00F45643" w:rsidRDefault="004C0908">
      <w:pPr>
        <w:spacing w:after="0" w:line="259" w:lineRule="auto"/>
        <w:ind w:left="0" w:firstLine="0"/>
        <w:jc w:val="left"/>
      </w:pPr>
      <w:r>
        <w:t xml:space="preserve"> </w:t>
      </w:r>
    </w:p>
    <w:p w:rsidR="00F45643" w:rsidRDefault="004C0908">
      <w:pPr>
        <w:spacing w:after="0" w:line="259" w:lineRule="auto"/>
        <w:ind w:left="0" w:firstLine="0"/>
        <w:jc w:val="left"/>
      </w:pPr>
      <w:r>
        <w:t xml:space="preserve"> </w:t>
      </w:r>
    </w:p>
    <w:p w:rsidR="00F45643" w:rsidRDefault="004C0908">
      <w:pPr>
        <w:spacing w:after="0" w:line="259" w:lineRule="auto"/>
        <w:ind w:left="0" w:firstLine="0"/>
        <w:jc w:val="left"/>
      </w:pPr>
      <w:r>
        <w:t xml:space="preserve"> </w:t>
      </w:r>
    </w:p>
    <w:p w:rsidR="00F45643" w:rsidRDefault="004C0908">
      <w:pPr>
        <w:spacing w:after="0" w:line="259" w:lineRule="auto"/>
        <w:ind w:left="0" w:firstLine="0"/>
        <w:jc w:val="left"/>
      </w:pPr>
      <w:r>
        <w:t xml:space="preserve"> </w:t>
      </w:r>
    </w:p>
    <w:p w:rsidR="00F45643" w:rsidRDefault="004C0908">
      <w:pPr>
        <w:spacing w:after="0" w:line="259" w:lineRule="auto"/>
        <w:ind w:left="0" w:firstLine="0"/>
        <w:jc w:val="left"/>
      </w:pPr>
      <w:r>
        <w:t xml:space="preserve"> </w:t>
      </w:r>
    </w:p>
    <w:p w:rsidR="00F45643" w:rsidRDefault="004C0908">
      <w:pPr>
        <w:spacing w:after="0" w:line="259" w:lineRule="auto"/>
        <w:ind w:left="0" w:firstLine="0"/>
        <w:jc w:val="left"/>
      </w:pPr>
      <w:r>
        <w:t xml:space="preserve"> </w:t>
      </w:r>
    </w:p>
    <w:p w:rsidR="00F45643" w:rsidRDefault="004C0908">
      <w:pPr>
        <w:spacing w:after="0" w:line="259" w:lineRule="auto"/>
        <w:ind w:left="0" w:firstLine="0"/>
        <w:jc w:val="left"/>
      </w:pPr>
      <w:r>
        <w:t xml:space="preserve"> </w:t>
      </w:r>
    </w:p>
    <w:p w:rsidR="00F45643" w:rsidRDefault="004C0908">
      <w:pPr>
        <w:spacing w:after="134" w:line="259" w:lineRule="auto"/>
        <w:ind w:left="0" w:firstLine="0"/>
        <w:jc w:val="left"/>
      </w:pPr>
      <w:r>
        <w:t xml:space="preserve"> </w:t>
      </w:r>
    </w:p>
    <w:p w:rsidR="00F45643" w:rsidRDefault="004C0908">
      <w:pPr>
        <w:tabs>
          <w:tab w:val="center" w:pos="5438"/>
          <w:tab w:val="center" w:pos="10810"/>
        </w:tabs>
        <w:ind w:left="-15" w:firstLine="0"/>
        <w:jc w:val="left"/>
      </w:pPr>
      <w:r>
        <w:t xml:space="preserve"> </w:t>
      </w:r>
      <w:r>
        <w:tab/>
        <w:t>3</w:t>
      </w:r>
      <w:r>
        <w:tab/>
        <w:t xml:space="preserve"> </w:t>
      </w:r>
    </w:p>
    <w:p w:rsidR="00F45643" w:rsidRDefault="004C0908">
      <w:pPr>
        <w:spacing w:after="161"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6286" name="Group 6286"/>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7773" name="Shape 7773"/>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86" style="width:543pt;height:0.75pt;mso-position-horizontal-relative:char;mso-position-vertical-relative:line" coordsize="68960,95">
                <v:shape id="Shape 7774"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F45643" w:rsidRDefault="004C0908">
      <w:pPr>
        <w:spacing w:after="20" w:line="259" w:lineRule="auto"/>
        <w:ind w:left="0" w:firstLine="0"/>
        <w:jc w:val="left"/>
      </w:pPr>
      <w:r>
        <w:t xml:space="preserve"> </w:t>
      </w:r>
    </w:p>
    <w:p w:rsidR="00F45643" w:rsidRDefault="004C0908">
      <w:pPr>
        <w:spacing w:after="0" w:line="259" w:lineRule="auto"/>
        <w:ind w:left="-5"/>
        <w:jc w:val="left"/>
      </w:pPr>
      <w:r>
        <w:rPr>
          <w:sz w:val="24"/>
        </w:rPr>
        <w:t>EX-99.1 2 spi_ex9901.htm PRESS RELEASE</w:t>
      </w:r>
    </w:p>
    <w:p w:rsidR="00F45643" w:rsidRDefault="004C0908">
      <w:pPr>
        <w:spacing w:after="0" w:line="259" w:lineRule="auto"/>
        <w:ind w:left="-5"/>
        <w:jc w:val="left"/>
      </w:pPr>
      <w:r>
        <w:rPr>
          <w:sz w:val="24"/>
        </w:rPr>
        <w:t>Exhibit 99.1</w:t>
      </w:r>
    </w:p>
    <w:p w:rsidR="00F45643" w:rsidRDefault="004C0908">
      <w:pPr>
        <w:spacing w:after="15" w:line="259" w:lineRule="auto"/>
        <w:ind w:left="0" w:firstLine="0"/>
        <w:jc w:val="left"/>
      </w:pPr>
      <w:r>
        <w:rPr>
          <w:sz w:val="24"/>
        </w:rPr>
        <w:t xml:space="preserve"> </w:t>
      </w:r>
    </w:p>
    <w:p w:rsidR="00F45643" w:rsidRDefault="004C0908">
      <w:pPr>
        <w:pStyle w:val="1"/>
        <w:spacing w:after="0" w:line="259" w:lineRule="auto"/>
        <w:ind w:left="30" w:right="21"/>
      </w:pPr>
      <w:r>
        <w:rPr>
          <w:sz w:val="28"/>
        </w:rPr>
        <w:t>SPI Energy Completes Acquisition of 4.4MW of Solar Projects in Greece</w:t>
      </w:r>
    </w:p>
    <w:p w:rsidR="00F45643" w:rsidRDefault="004C0908">
      <w:pPr>
        <w:spacing w:after="0" w:line="259" w:lineRule="auto"/>
        <w:ind w:left="0" w:firstLine="0"/>
        <w:jc w:val="left"/>
      </w:pPr>
      <w:r>
        <w:t xml:space="preserve"> </w:t>
      </w:r>
    </w:p>
    <w:p w:rsidR="00F45643" w:rsidRDefault="004C0908">
      <w:pPr>
        <w:ind w:left="-5"/>
      </w:pPr>
      <w:r>
        <w:t>SANTA CLARA, California, November 6, 2019 (GLOBE NEWSWIRE) – SPI Energy Co., Ltd. ("SPI Energy" or the "Company") (NASDAQ: SPI), a global provider of green energy solutions with strategic investments in green-energy-enabled products and services, today ann</w:t>
      </w:r>
      <w:r>
        <w:t xml:space="preserve">ounced that SP Orange Power (Cyprus) Limited (“SP Orange”), a wholly owned subsidiary of the Company, has completed its acquisition of 100% of the equity interest of THERMI SUN S.A. (“Thermi Sun”), which owns 4.4 Megawatts ("MW") of photovoltaic </w:t>
      </w:r>
      <w:r>
        <w:lastRenderedPageBreak/>
        <w:t>(“PV”) pro</w:t>
      </w:r>
      <w:r>
        <w:t>jects in Greece. The PV projects at Thermi Sun have been connected to the Greek power grid since July 2012, and they are currently in operation.</w:t>
      </w:r>
    </w:p>
    <w:p w:rsidR="00F45643" w:rsidRDefault="004C0908">
      <w:pPr>
        <w:spacing w:after="0" w:line="259" w:lineRule="auto"/>
        <w:ind w:left="0" w:firstLine="0"/>
        <w:jc w:val="left"/>
      </w:pPr>
      <w:r>
        <w:t xml:space="preserve"> </w:t>
      </w:r>
    </w:p>
    <w:p w:rsidR="00F45643" w:rsidRDefault="004C0908">
      <w:pPr>
        <w:ind w:left="-5"/>
      </w:pPr>
      <w:r>
        <w:t>The Company’s 7.55-million-euro acquisition of Thermi Sun represents the last of three acquisitions completed</w:t>
      </w:r>
      <w:r>
        <w:t xml:space="preserve"> under the terms of an agreement with THERMI TANEO Venture Capital Fund (“TTVCF”) that was executed in September 2017, as amended in 2019. SPI Energy, through SP Orange, acquired from TTVCF all of its equity interests in the three Greek companies (namely, </w:t>
      </w:r>
      <w:r>
        <w:t>THERMI SUN S.A, HELIOHRISI S.A., and HELIOSTIXIO S.A), which own a total of four PV plants with an aggregate capacity of 7.4MW in northern Greece that produce estimated revenue of 2.4 million euros annually.</w:t>
      </w:r>
    </w:p>
    <w:p w:rsidR="00F45643" w:rsidRDefault="004C0908">
      <w:pPr>
        <w:spacing w:after="0" w:line="259" w:lineRule="auto"/>
        <w:ind w:left="0" w:firstLine="0"/>
        <w:jc w:val="left"/>
      </w:pPr>
      <w:r>
        <w:t xml:space="preserve"> </w:t>
      </w:r>
    </w:p>
    <w:p w:rsidR="00F45643" w:rsidRDefault="004C0908">
      <w:pPr>
        <w:ind w:left="-5"/>
      </w:pPr>
      <w:r>
        <w:t xml:space="preserve">“We are excited about this latest acquisition </w:t>
      </w:r>
      <w:r>
        <w:t>and are proud of completing our contractual obligations under the agreement,” stated</w:t>
      </w:r>
    </w:p>
    <w:p w:rsidR="00F45643" w:rsidRDefault="004C0908">
      <w:pPr>
        <w:ind w:left="-5"/>
      </w:pPr>
      <w:r>
        <w:t>Hoong Khoeng Cheong, Chief Operating Officer of SPI Energy. Xiaofeng Peng, Chairman and Chief Executive Officer of the Company, commented, “This acquisition represents ano</w:t>
      </w:r>
      <w:r>
        <w:t>ther key milestone in our strategic plan regarding our global solar assets. As we continue to reorganize our business, our top priority is to seek out opportunities to optimize our global PV portfolio, improve our operating cash flows and enhance our opera</w:t>
      </w:r>
      <w:r>
        <w:t>ting margins.”</w:t>
      </w:r>
    </w:p>
    <w:p w:rsidR="00F45643" w:rsidRDefault="004C0908">
      <w:pPr>
        <w:spacing w:after="0" w:line="259" w:lineRule="auto"/>
        <w:ind w:left="0" w:firstLine="0"/>
        <w:jc w:val="left"/>
      </w:pPr>
      <w:r>
        <w:t xml:space="preserve"> </w:t>
      </w:r>
    </w:p>
    <w:p w:rsidR="00F45643" w:rsidRDefault="004C0908">
      <w:pPr>
        <w:spacing w:after="0" w:line="259" w:lineRule="auto"/>
        <w:ind w:left="-5"/>
        <w:jc w:val="left"/>
      </w:pPr>
      <w:r>
        <w:rPr>
          <w:b/>
        </w:rPr>
        <w:t>About SPI Energy Co., Ltd.</w:t>
      </w:r>
    </w:p>
    <w:p w:rsidR="00F45643" w:rsidRDefault="004C0908">
      <w:pPr>
        <w:spacing w:after="0" w:line="259" w:lineRule="auto"/>
        <w:ind w:left="0" w:firstLine="0"/>
        <w:jc w:val="left"/>
      </w:pPr>
      <w:r>
        <w:t xml:space="preserve"> </w:t>
      </w:r>
    </w:p>
    <w:p w:rsidR="00F45643" w:rsidRDefault="004C0908">
      <w:pPr>
        <w:ind w:left="-5"/>
      </w:pPr>
      <w:r>
        <w:t>SPI Energy Co., Ltd. is an established provider of photovoltaic solutions with global operations in key markets in Australia, Europe, Japan and the United States. The Company is leveraging its solar platform and expertise to make strategic investment in gr</w:t>
      </w:r>
      <w:r>
        <w:t>een industries with significant growth and earnings potential and/or green-energy-enabled products and services.</w:t>
      </w:r>
    </w:p>
    <w:p w:rsidR="00F45643" w:rsidRDefault="004C0908">
      <w:pPr>
        <w:spacing w:after="0" w:line="259" w:lineRule="auto"/>
        <w:ind w:left="0" w:firstLine="0"/>
        <w:jc w:val="left"/>
      </w:pPr>
      <w:r>
        <w:t xml:space="preserve"> </w:t>
      </w:r>
    </w:p>
    <w:p w:rsidR="00F45643" w:rsidRDefault="004C0908">
      <w:pPr>
        <w:ind w:left="-5"/>
      </w:pPr>
      <w:r>
        <w:t>For inquiries, please contact:</w:t>
      </w:r>
    </w:p>
    <w:p w:rsidR="00F45643" w:rsidRDefault="004C0908">
      <w:pPr>
        <w:spacing w:after="0" w:line="259" w:lineRule="auto"/>
        <w:ind w:left="0" w:firstLine="0"/>
        <w:jc w:val="left"/>
      </w:pPr>
      <w:r>
        <w:t xml:space="preserve"> </w:t>
      </w:r>
    </w:p>
    <w:p w:rsidR="00F45643" w:rsidRDefault="004C0908">
      <w:pPr>
        <w:ind w:left="-5"/>
      </w:pPr>
      <w:r>
        <w:t>SPI Energy Co., Ltd.</w:t>
      </w:r>
    </w:p>
    <w:p w:rsidR="00F45643" w:rsidRDefault="004C0908">
      <w:pPr>
        <w:ind w:left="-5"/>
      </w:pPr>
      <w:r>
        <w:t>IR Department</w:t>
      </w:r>
    </w:p>
    <w:p w:rsidR="00F45643" w:rsidRDefault="004C0908">
      <w:pPr>
        <w:ind w:left="-5"/>
      </w:pPr>
      <w:r>
        <w:t>Email: ir@spigroups.com</w:t>
      </w:r>
    </w:p>
    <w:p w:rsidR="00F45643" w:rsidRDefault="004C0908">
      <w:pPr>
        <w:spacing w:after="0" w:line="259" w:lineRule="auto"/>
        <w:ind w:left="0" w:firstLine="0"/>
        <w:jc w:val="left"/>
      </w:pPr>
      <w:r>
        <w:t xml:space="preserve"> </w:t>
      </w:r>
    </w:p>
    <w:p w:rsidR="00F45643" w:rsidRDefault="004C0908">
      <w:pPr>
        <w:ind w:left="-5"/>
      </w:pPr>
      <w:r>
        <w:t>RedChip Companies</w:t>
      </w:r>
    </w:p>
    <w:p w:rsidR="00F45643" w:rsidRDefault="004C0908">
      <w:pPr>
        <w:spacing w:after="0" w:line="249" w:lineRule="auto"/>
        <w:ind w:left="-5" w:right="9238"/>
        <w:jc w:val="left"/>
      </w:pPr>
      <w:r>
        <w:t xml:space="preserve">Bruce Haase (407) 712-8965 </w:t>
      </w:r>
      <w:r>
        <w:t>bruce@redchip.com</w:t>
      </w:r>
    </w:p>
    <w:p w:rsidR="00F45643" w:rsidRDefault="00F45643">
      <w:pPr>
        <w:sectPr w:rsidR="00F45643">
          <w:headerReference w:type="even" r:id="rId9"/>
          <w:headerReference w:type="default" r:id="rId10"/>
          <w:footerReference w:type="even" r:id="rId11"/>
          <w:footerReference w:type="default" r:id="rId12"/>
          <w:headerReference w:type="first" r:id="rId13"/>
          <w:footerReference w:type="first" r:id="rId14"/>
          <w:pgSz w:w="12240" w:h="15840"/>
          <w:pgMar w:top="621" w:right="680" w:bottom="652" w:left="700" w:header="324" w:footer="306" w:gutter="0"/>
          <w:cols w:space="720"/>
        </w:sectPr>
      </w:pPr>
    </w:p>
    <w:p w:rsidR="00F45643" w:rsidRDefault="004C0908">
      <w:pPr>
        <w:spacing w:after="0" w:line="259" w:lineRule="auto"/>
        <w:ind w:left="-5"/>
        <w:jc w:val="left"/>
      </w:pPr>
      <w:r>
        <w:rPr>
          <w:sz w:val="24"/>
        </w:rPr>
        <w:lastRenderedPageBreak/>
        <w:t>6-K 1 spi_6k-110619.htm FORM 6-K</w:t>
      </w:r>
    </w:p>
    <w:p w:rsidR="00F45643" w:rsidRDefault="004C0908">
      <w:pPr>
        <w:spacing w:after="0" w:line="259" w:lineRule="auto"/>
        <w:ind w:left="0" w:firstLine="0"/>
        <w:jc w:val="left"/>
      </w:pPr>
      <w:r>
        <w:rPr>
          <w:sz w:val="24"/>
        </w:rPr>
        <w:t xml:space="preserve"> </w:t>
      </w:r>
    </w:p>
    <w:p w:rsidR="00F45643" w:rsidRDefault="004C0908">
      <w:pPr>
        <w:jc w:val="center"/>
      </w:pPr>
      <w:r>
        <w:rPr>
          <w:b/>
        </w:rPr>
        <w:t>UNITED STATES SECURITIES AND EXCHANGE COMMISSION WASHINGTON, DC 20549</w:t>
      </w:r>
    </w:p>
    <w:p w:rsidR="00F45643" w:rsidRDefault="004C0908">
      <w:pPr>
        <w:spacing w:after="0" w:line="259" w:lineRule="auto"/>
        <w:ind w:left="0" w:firstLine="0"/>
        <w:jc w:val="center"/>
      </w:pPr>
      <w:r>
        <w:rPr>
          <w:b/>
        </w:rPr>
        <w:t xml:space="preserve"> </w:t>
      </w:r>
    </w:p>
    <w:p w:rsidR="00F45643" w:rsidRDefault="004C0908">
      <w:pPr>
        <w:jc w:val="center"/>
      </w:pPr>
      <w:r>
        <w:rPr>
          <w:b/>
        </w:rPr>
        <w:t>FORM 6-K</w:t>
      </w:r>
    </w:p>
    <w:p w:rsidR="00F45643" w:rsidRDefault="004C0908">
      <w:pPr>
        <w:spacing w:after="0" w:line="259" w:lineRule="auto"/>
        <w:ind w:left="0" w:firstLine="0"/>
        <w:jc w:val="center"/>
      </w:pPr>
      <w:r>
        <w:rPr>
          <w:b/>
        </w:rPr>
        <w:t xml:space="preserve"> </w:t>
      </w:r>
    </w:p>
    <w:p w:rsidR="00F45643" w:rsidRDefault="004C0908">
      <w:pPr>
        <w:jc w:val="center"/>
      </w:pPr>
      <w:r>
        <w:rPr>
          <w:b/>
        </w:rPr>
        <w:t>REPORT OF FOREIGN PRIVATE ISSUER PURSUANT TO RULE 13a-16 OR 15d-16 UNDER THE SECURITIES EXCHANGE ACT OF 1934</w:t>
      </w:r>
    </w:p>
    <w:p w:rsidR="00F45643" w:rsidRDefault="004C0908">
      <w:pPr>
        <w:spacing w:after="0" w:line="259" w:lineRule="auto"/>
        <w:ind w:left="0" w:firstLine="0"/>
        <w:jc w:val="center"/>
      </w:pPr>
      <w:r>
        <w:rPr>
          <w:b/>
        </w:rPr>
        <w:t xml:space="preserve"> </w:t>
      </w:r>
    </w:p>
    <w:p w:rsidR="00F45643" w:rsidRDefault="004C0908">
      <w:pPr>
        <w:jc w:val="center"/>
      </w:pPr>
      <w:r>
        <w:rPr>
          <w:b/>
        </w:rPr>
        <w:t>For the Month of November 2019</w:t>
      </w:r>
    </w:p>
    <w:p w:rsidR="00F45643" w:rsidRDefault="004C0908">
      <w:pPr>
        <w:spacing w:after="0" w:line="259" w:lineRule="auto"/>
        <w:ind w:left="0" w:firstLine="0"/>
        <w:jc w:val="center"/>
      </w:pPr>
      <w:r>
        <w:rPr>
          <w:b/>
        </w:rPr>
        <w:t xml:space="preserve"> </w:t>
      </w:r>
    </w:p>
    <w:p w:rsidR="00F45643" w:rsidRDefault="004C0908">
      <w:pPr>
        <w:pStyle w:val="2"/>
      </w:pPr>
      <w:r>
        <w:t>Commission File No.: 001-376</w:t>
      </w:r>
      <w:r>
        <w:t>78</w:t>
      </w:r>
    </w:p>
    <w:p w:rsidR="00F45643" w:rsidRDefault="004C0908">
      <w:pPr>
        <w:spacing w:after="20" w:line="259" w:lineRule="auto"/>
        <w:ind w:left="0" w:firstLine="0"/>
        <w:jc w:val="center"/>
      </w:pPr>
      <w:r>
        <w:rPr>
          <w:b/>
        </w:rPr>
        <w:t xml:space="preserve"> </w:t>
      </w:r>
    </w:p>
    <w:p w:rsidR="00F45643" w:rsidRDefault="004C0908">
      <w:pPr>
        <w:spacing w:after="180" w:line="259" w:lineRule="auto"/>
        <w:jc w:val="center"/>
      </w:pPr>
      <w:r>
        <w:rPr>
          <w:b/>
          <w:sz w:val="24"/>
        </w:rPr>
        <w:t>SPI ENERGY CO., LTD.</w:t>
      </w:r>
    </w:p>
    <w:p w:rsidR="00F45643" w:rsidRDefault="004C0908">
      <w:pPr>
        <w:spacing w:after="0" w:line="259" w:lineRule="auto"/>
        <w:ind w:left="0" w:firstLine="0"/>
        <w:jc w:val="center"/>
      </w:pPr>
      <w:r>
        <w:rPr>
          <w:b/>
        </w:rPr>
        <w:t xml:space="preserve"> </w:t>
      </w:r>
    </w:p>
    <w:p w:rsidR="00F45643" w:rsidRDefault="004C0908">
      <w:pPr>
        <w:ind w:left="3687" w:right="3677"/>
        <w:jc w:val="center"/>
      </w:pPr>
      <w:r>
        <w:rPr>
          <w:b/>
        </w:rPr>
        <w:t>4677 Old Ironsides Drive, Suite 190 Santa Clara, CA 95054</w:t>
      </w:r>
    </w:p>
    <w:p w:rsidR="00F45643" w:rsidRDefault="004C0908">
      <w:pPr>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444500</wp:posOffset>
                </wp:positionH>
                <wp:positionV relativeFrom="page">
                  <wp:posOffset>7131050</wp:posOffset>
                </wp:positionV>
                <wp:extent cx="6896099" cy="9525"/>
                <wp:effectExtent l="0" t="0" r="0" b="0"/>
                <wp:wrapTopAndBottom/>
                <wp:docPr id="5800" name="Group 5800"/>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7775" name="Shape 7775"/>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800" style="width:543pt;height:0.75pt;position:absolute;mso-position-horizontal-relative:page;mso-position-horizontal:absolute;margin-left:35pt;mso-position-vertical-relative:page;margin-top:561.5pt;" coordsize="68960,95">
                <v:shape id="Shape 7776" style="position:absolute;width:68960;height:95;left:0;top:0;" coordsize="6896099,9525" path="m0,0l6896099,0l6896099,9525l0,9525l0,0">
                  <v:stroke weight="0pt" endcap="flat" joinstyle="miter" miterlimit="10" on="false" color="#000000" opacity="0"/>
                  <v:fill on="true" color="#000000"/>
                </v:shape>
                <w10:wrap type="topAndBottom"/>
              </v:group>
            </w:pict>
          </mc:Fallback>
        </mc:AlternateContent>
      </w:r>
      <w:r>
        <w:rPr>
          <w:b/>
        </w:rPr>
        <w:t>(Address of Principal Executive Offices.)</w:t>
      </w:r>
    </w:p>
    <w:p w:rsidR="00F45643" w:rsidRDefault="004C0908">
      <w:pPr>
        <w:spacing w:after="0" w:line="259" w:lineRule="auto"/>
        <w:ind w:left="0" w:firstLine="0"/>
        <w:jc w:val="left"/>
      </w:pPr>
      <w:r>
        <w:t xml:space="preserve"> </w:t>
      </w:r>
    </w:p>
    <w:p w:rsidR="00F45643" w:rsidRDefault="004C0908">
      <w:pPr>
        <w:pStyle w:val="2"/>
      </w:pPr>
      <w:r>
        <w:t>Xiaofeng Peng, Chief Executive Officer</w:t>
      </w:r>
    </w:p>
    <w:p w:rsidR="00F45643" w:rsidRDefault="004C0908">
      <w:pPr>
        <w:spacing w:after="236"/>
        <w:ind w:left="3687" w:right="3677"/>
        <w:jc w:val="center"/>
      </w:pPr>
      <w:r>
        <w:rPr>
          <w:b/>
        </w:rPr>
        <w:t>4677 Old Ironsides Drive, Suite 190 Santa Clara, CA 95054</w:t>
      </w:r>
    </w:p>
    <w:p w:rsidR="00F45643" w:rsidRDefault="004C0908">
      <w:pPr>
        <w:spacing w:after="0" w:line="259" w:lineRule="auto"/>
        <w:ind w:left="0" w:firstLine="0"/>
        <w:jc w:val="center"/>
      </w:pPr>
      <w:r>
        <w:rPr>
          <w:b/>
        </w:rPr>
        <w:t xml:space="preserve"> </w:t>
      </w:r>
    </w:p>
    <w:p w:rsidR="00F45643" w:rsidRDefault="004C0908">
      <w:pPr>
        <w:pStyle w:val="2"/>
      </w:pPr>
      <w:r>
        <w:t>Telephone: +1 408-919-8000 Fax: +1 888-633-0309</w:t>
      </w:r>
    </w:p>
    <w:p w:rsidR="00F45643" w:rsidRDefault="004C0908">
      <w:pPr>
        <w:spacing w:after="0" w:line="259" w:lineRule="auto"/>
        <w:ind w:left="0" w:firstLine="0"/>
        <w:jc w:val="center"/>
      </w:pPr>
      <w:r>
        <w:rPr>
          <w:b/>
        </w:rPr>
        <w:t xml:space="preserve"> </w:t>
      </w:r>
    </w:p>
    <w:p w:rsidR="00F45643" w:rsidRDefault="004C0908">
      <w:pPr>
        <w:ind w:left="-5"/>
      </w:pPr>
      <w:r>
        <w:t>Indicate by check mark whether the registrant files or will file annual reports under cover Form 20-F or Form 40-F.</w:t>
      </w:r>
    </w:p>
    <w:p w:rsidR="00F45643" w:rsidRDefault="004C0908">
      <w:pPr>
        <w:spacing w:after="3" w:line="259" w:lineRule="auto"/>
        <w:ind w:left="2160" w:firstLine="0"/>
        <w:jc w:val="left"/>
      </w:pPr>
      <w:r>
        <w:t xml:space="preserve"> </w:t>
      </w:r>
    </w:p>
    <w:p w:rsidR="00F45643" w:rsidRDefault="004C0908">
      <w:pPr>
        <w:spacing w:after="0" w:line="259" w:lineRule="auto"/>
        <w:jc w:val="center"/>
      </w:pPr>
      <w:r>
        <w:t xml:space="preserve">Form 20-F </w:t>
      </w:r>
      <w:r>
        <w:rPr>
          <w:rFonts w:ascii="Wingdings" w:eastAsia="Wingdings" w:hAnsi="Wingdings" w:cs="Wingdings"/>
        </w:rPr>
        <w:t></w:t>
      </w:r>
      <w:r>
        <w:t xml:space="preserve">          Form 40-F </w:t>
      </w:r>
      <w:r>
        <w:rPr>
          <w:rFonts w:ascii="Wingdings" w:eastAsia="Wingdings" w:hAnsi="Wingdings" w:cs="Wingdings"/>
        </w:rPr>
        <w:t></w:t>
      </w:r>
    </w:p>
    <w:p w:rsidR="00F45643" w:rsidRDefault="004C0908">
      <w:pPr>
        <w:spacing w:after="0" w:line="259" w:lineRule="auto"/>
        <w:ind w:left="0" w:firstLine="0"/>
        <w:jc w:val="left"/>
      </w:pPr>
      <w:r>
        <w:t xml:space="preserve"> </w:t>
      </w:r>
    </w:p>
    <w:p w:rsidR="00F45643" w:rsidRDefault="004C0908">
      <w:pPr>
        <w:ind w:left="-5"/>
      </w:pPr>
      <w:r>
        <w:t>Indicate by check mark if the registrant is submittin</w:t>
      </w:r>
      <w:r>
        <w:t>g the Form 6-K in paper as permitted by Regulation S-T Rule 101(b)(1): ____</w:t>
      </w:r>
    </w:p>
    <w:p w:rsidR="00F45643" w:rsidRDefault="004C0908">
      <w:pPr>
        <w:spacing w:after="0" w:line="259" w:lineRule="auto"/>
        <w:ind w:left="0" w:firstLine="0"/>
        <w:jc w:val="left"/>
      </w:pPr>
      <w:r>
        <w:t xml:space="preserve"> </w:t>
      </w:r>
    </w:p>
    <w:p w:rsidR="00F45643" w:rsidRDefault="004C0908">
      <w:pPr>
        <w:ind w:left="-5"/>
      </w:pPr>
      <w:r>
        <w:t xml:space="preserve">Indicate by check mark if the registrant is submitting the Form 6-K in paper as permitted by Regulation S-T Rule 101(b)(7): _____ </w:t>
      </w:r>
      <w:r>
        <w:rPr>
          <w:b/>
        </w:rPr>
        <w:t>Other Information</w:t>
      </w:r>
    </w:p>
    <w:p w:rsidR="00F45643" w:rsidRDefault="004C0908">
      <w:pPr>
        <w:spacing w:after="0" w:line="259" w:lineRule="auto"/>
        <w:ind w:left="0" w:firstLine="0"/>
        <w:jc w:val="left"/>
      </w:pPr>
      <w:r>
        <w:rPr>
          <w:b/>
        </w:rPr>
        <w:t xml:space="preserve"> </w:t>
      </w:r>
    </w:p>
    <w:p w:rsidR="00F45643" w:rsidRDefault="004C0908">
      <w:pPr>
        <w:ind w:left="-5"/>
      </w:pPr>
      <w:r>
        <w:t>On November 6, 2019, SP Orange Power (Cyprus) Limited (“SP Orange”), a wholly owned subsidiary of SPI Energy Co., Ltd. (the</w:t>
      </w:r>
    </w:p>
    <w:p w:rsidR="00F45643" w:rsidRDefault="004C0908">
      <w:pPr>
        <w:ind w:left="-5"/>
      </w:pPr>
      <w:r>
        <w:t>“Company”), completed its acquisition of the 100% equity interest of THERMI SUN S.A. (“Thermi Sun”), which owns 4.4 Megawatts</w:t>
      </w:r>
    </w:p>
    <w:p w:rsidR="00F45643" w:rsidRDefault="004C0908">
      <w:pPr>
        <w:ind w:left="-5"/>
      </w:pPr>
      <w:r>
        <w:t>("MW")</w:t>
      </w:r>
      <w:r>
        <w:t xml:space="preserve"> of photovoltaic (“PV”) projects in Greece. SP Orange paid approximately EUR 7.55 million to complete the transaction. The</w:t>
      </w:r>
    </w:p>
    <w:p w:rsidR="00F45643" w:rsidRDefault="004C0908">
      <w:pPr>
        <w:spacing w:after="0" w:line="249" w:lineRule="auto"/>
        <w:ind w:left="-5" w:right="-4"/>
        <w:jc w:val="left"/>
      </w:pPr>
      <w:r>
        <w:t xml:space="preserve">Thermi Sun acquisition represents the last of three acquisitions completed under the terms of an agreement with THERMI TANEO Venture </w:t>
      </w:r>
      <w:r>
        <w:t xml:space="preserve">Capital Fund (“TTVCF”) that was executed in September 2017, as amended in 2019. The Company, through SP Orange, </w:t>
      </w:r>
      <w:r>
        <w:lastRenderedPageBreak/>
        <w:t>acquired from TTVCF all of TTVCF’s equity interests in three Greek companies (namely, THERMI SUN S.A, HELIOHRISI S.A., and HELIOSTIXIO S.A), whi</w:t>
      </w:r>
      <w:r>
        <w:t>ch own a total of four PV plants with an aggregate capacity of 7.4MW in northern Greece.</w:t>
      </w:r>
    </w:p>
    <w:p w:rsidR="00F45643" w:rsidRDefault="004C0908">
      <w:pPr>
        <w:spacing w:after="0" w:line="259" w:lineRule="auto"/>
        <w:ind w:left="0" w:firstLine="0"/>
        <w:jc w:val="left"/>
      </w:pPr>
      <w:r>
        <w:t xml:space="preserve"> </w:t>
      </w:r>
    </w:p>
    <w:p w:rsidR="00F45643" w:rsidRDefault="004C0908">
      <w:pPr>
        <w:ind w:left="-5"/>
      </w:pPr>
      <w:r>
        <w:t>Attached as Exhibit 99.1 is a copy of the press release announcing the closing.</w:t>
      </w:r>
    </w:p>
    <w:p w:rsidR="00F45643" w:rsidRDefault="004C0908">
      <w:pPr>
        <w:spacing w:after="0" w:line="259" w:lineRule="auto"/>
        <w:ind w:left="0" w:firstLine="0"/>
        <w:jc w:val="left"/>
      </w:pPr>
      <w:r>
        <w:t xml:space="preserve"> </w:t>
      </w:r>
    </w:p>
    <w:p w:rsidR="00F45643" w:rsidRDefault="004C0908">
      <w:pPr>
        <w:spacing w:after="0" w:line="259" w:lineRule="auto"/>
        <w:ind w:left="-5"/>
        <w:jc w:val="left"/>
      </w:pPr>
      <w:r>
        <w:rPr>
          <w:b/>
        </w:rPr>
        <w:t>Financial Statements and Exhibits.</w:t>
      </w:r>
    </w:p>
    <w:p w:rsidR="00F45643" w:rsidRDefault="004C0908">
      <w:pPr>
        <w:spacing w:after="14" w:line="259" w:lineRule="auto"/>
        <w:ind w:left="0" w:firstLine="0"/>
        <w:jc w:val="left"/>
      </w:pPr>
      <w:r>
        <w:t xml:space="preserve"> </w:t>
      </w:r>
    </w:p>
    <w:p w:rsidR="00F45643" w:rsidRDefault="004C0908">
      <w:pPr>
        <w:tabs>
          <w:tab w:val="center" w:pos="2071"/>
        </w:tabs>
        <w:ind w:left="-15" w:firstLine="0"/>
        <w:jc w:val="left"/>
      </w:pPr>
      <w:r>
        <w:t xml:space="preserve"> Exhibit No.</w:t>
      </w:r>
      <w:r>
        <w:tab/>
        <w:t>Description</w:t>
      </w:r>
    </w:p>
    <w:p w:rsidR="00F45643" w:rsidRDefault="004C0908">
      <w:pPr>
        <w:spacing w:after="41" w:line="259" w:lineRule="auto"/>
        <w:ind w:left="165" w:firstLine="0"/>
        <w:jc w:val="left"/>
      </w:pPr>
      <w:r>
        <w:rPr>
          <w:rFonts w:ascii="Calibri" w:eastAsia="Calibri" w:hAnsi="Calibri" w:cs="Calibri"/>
          <w:noProof/>
          <w:sz w:val="22"/>
        </w:rPr>
        <mc:AlternateContent>
          <mc:Choice Requires="wpg">
            <w:drawing>
              <wp:inline distT="0" distB="0" distL="0" distR="0">
                <wp:extent cx="6791324" cy="9525"/>
                <wp:effectExtent l="0" t="0" r="0" b="0"/>
                <wp:docPr id="6184" name="Group 6184"/>
                <wp:cNvGraphicFramePr/>
                <a:graphic xmlns:a="http://schemas.openxmlformats.org/drawingml/2006/main">
                  <a:graphicData uri="http://schemas.microsoft.com/office/word/2010/wordprocessingGroup">
                    <wpg:wgp>
                      <wpg:cNvGrpSpPr/>
                      <wpg:grpSpPr>
                        <a:xfrm>
                          <a:off x="0" y="0"/>
                          <a:ext cx="6791324" cy="9525"/>
                          <a:chOff x="0" y="0"/>
                          <a:chExt cx="6791324" cy="9525"/>
                        </a:xfrm>
                      </wpg:grpSpPr>
                      <wps:wsp>
                        <wps:cNvPr id="7777" name="Shape 7777"/>
                        <wps:cNvSpPr/>
                        <wps:spPr>
                          <a:xfrm>
                            <a:off x="0" y="0"/>
                            <a:ext cx="914400" cy="9525"/>
                          </a:xfrm>
                          <a:custGeom>
                            <a:avLst/>
                            <a:gdLst/>
                            <a:ahLst/>
                            <a:cxnLst/>
                            <a:rect l="0" t="0" r="0" b="0"/>
                            <a:pathLst>
                              <a:path w="914400" h="9525">
                                <a:moveTo>
                                  <a:pt x="0" y="0"/>
                                </a:moveTo>
                                <a:lnTo>
                                  <a:pt x="914400" y="0"/>
                                </a:lnTo>
                                <a:lnTo>
                                  <a:pt x="914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78" name="Shape 7778"/>
                        <wps:cNvSpPr/>
                        <wps:spPr>
                          <a:xfrm>
                            <a:off x="914400" y="0"/>
                            <a:ext cx="5876924" cy="9525"/>
                          </a:xfrm>
                          <a:custGeom>
                            <a:avLst/>
                            <a:gdLst/>
                            <a:ahLst/>
                            <a:cxnLst/>
                            <a:rect l="0" t="0" r="0" b="0"/>
                            <a:pathLst>
                              <a:path w="5876924" h="9525">
                                <a:moveTo>
                                  <a:pt x="0" y="0"/>
                                </a:moveTo>
                                <a:lnTo>
                                  <a:pt x="5876924" y="0"/>
                                </a:lnTo>
                                <a:lnTo>
                                  <a:pt x="5876924"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184" style="width:534.75pt;height:0.75pt;mso-position-horizontal-relative:char;mso-position-vertical-relative:line" coordsize="67913,95">
                <v:shape id="Shape 7779" style="position:absolute;width:9144;height:95;left:0;top:0;" coordsize="914400,9525" path="m0,0l914400,0l914400,9525l0,9525l0,0">
                  <v:stroke weight="0pt" endcap="flat" joinstyle="miter" miterlimit="10" on="false" color="#000000" opacity="0"/>
                  <v:fill on="true" color="#000000"/>
                </v:shape>
                <v:shape id="Shape 7780" style="position:absolute;width:58769;height:95;left:9144;top:0;" coordsize="5876924,9525" path="m0,0l5876924,0l5876924,9525l0,9525l0,0">
                  <v:stroke weight="0pt" endcap="flat" joinstyle="miter" miterlimit="10" on="false" color="#000000" opacity="0"/>
                  <v:fill on="true" color="#000000"/>
                </v:shape>
              </v:group>
            </w:pict>
          </mc:Fallback>
        </mc:AlternateContent>
      </w:r>
    </w:p>
    <w:p w:rsidR="00F45643" w:rsidRDefault="004C0908">
      <w:pPr>
        <w:spacing w:after="20" w:line="259" w:lineRule="auto"/>
        <w:ind w:left="0" w:firstLine="0"/>
        <w:jc w:val="left"/>
      </w:pPr>
      <w:r>
        <w:t xml:space="preserve">  </w:t>
      </w:r>
      <w:r>
        <w:tab/>
        <w:t xml:space="preserve"> </w:t>
      </w:r>
    </w:p>
    <w:p w:rsidR="00F45643" w:rsidRDefault="004C0908">
      <w:pPr>
        <w:tabs>
          <w:tab w:val="center" w:pos="3165"/>
        </w:tabs>
        <w:spacing w:after="0" w:line="259" w:lineRule="auto"/>
        <w:ind w:left="0" w:firstLine="0"/>
        <w:jc w:val="left"/>
      </w:pPr>
      <w:r>
        <w:t>99.1</w:t>
      </w:r>
      <w:r>
        <w:tab/>
      </w:r>
      <w:hyperlink r:id="rId15">
        <w:r>
          <w:rPr>
            <w:color w:val="0000EE"/>
            <w:u w:val="single" w:color="0000EE"/>
          </w:rPr>
          <w:t>Press Release dated November 6</w:t>
        </w:r>
      </w:hyperlink>
      <w:hyperlink r:id="rId16">
        <w:r>
          <w:rPr>
            <w:color w:val="0000EE"/>
          </w:rPr>
          <w:t>,</w:t>
        </w:r>
      </w:hyperlink>
      <w:hyperlink r:id="rId17">
        <w:r>
          <w:rPr>
            <w:color w:val="0000EE"/>
            <w:u w:val="single" w:color="0000EE"/>
          </w:rPr>
          <w:t xml:space="preserve"> 2019</w:t>
        </w:r>
      </w:hyperlink>
    </w:p>
    <w:p w:rsidR="00F45643" w:rsidRDefault="004C0908">
      <w:pPr>
        <w:spacing w:after="0" w:line="259" w:lineRule="auto"/>
        <w:ind w:left="0" w:firstLine="0"/>
        <w:jc w:val="left"/>
      </w:pPr>
      <w:r>
        <w:t xml:space="preserve"> </w:t>
      </w:r>
    </w:p>
    <w:p w:rsidR="00F45643" w:rsidRDefault="004C0908">
      <w:pPr>
        <w:spacing w:after="0" w:line="259" w:lineRule="auto"/>
        <w:ind w:left="0" w:firstLine="0"/>
        <w:jc w:val="left"/>
      </w:pPr>
      <w:r>
        <w:t xml:space="preserve"> </w:t>
      </w:r>
    </w:p>
    <w:p w:rsidR="00F45643" w:rsidRDefault="004C0908">
      <w:pPr>
        <w:spacing w:after="0" w:line="259" w:lineRule="auto"/>
        <w:ind w:left="0" w:firstLine="0"/>
        <w:jc w:val="left"/>
      </w:pPr>
      <w:r>
        <w:t xml:space="preserve"> </w:t>
      </w:r>
    </w:p>
    <w:p w:rsidR="00F45643" w:rsidRDefault="004C0908">
      <w:pPr>
        <w:spacing w:after="0" w:line="259" w:lineRule="auto"/>
        <w:ind w:left="0" w:firstLine="0"/>
        <w:jc w:val="left"/>
      </w:pPr>
      <w:r>
        <w:t xml:space="preserve"> </w:t>
      </w:r>
    </w:p>
    <w:p w:rsidR="00F45643" w:rsidRDefault="004C0908">
      <w:pPr>
        <w:spacing w:after="0" w:line="259" w:lineRule="auto"/>
        <w:ind w:left="0" w:firstLine="0"/>
        <w:jc w:val="left"/>
      </w:pPr>
      <w:r>
        <w:t xml:space="preserve"> </w:t>
      </w:r>
    </w:p>
    <w:p w:rsidR="00F45643" w:rsidRDefault="004C0908">
      <w:pPr>
        <w:spacing w:after="0" w:line="259" w:lineRule="auto"/>
        <w:ind w:left="0" w:firstLine="0"/>
        <w:jc w:val="left"/>
      </w:pPr>
      <w:r>
        <w:t xml:space="preserve"> </w:t>
      </w:r>
    </w:p>
    <w:p w:rsidR="00F45643" w:rsidRDefault="004C0908">
      <w:pPr>
        <w:spacing w:after="0" w:line="259" w:lineRule="auto"/>
        <w:ind w:left="0" w:firstLine="0"/>
        <w:jc w:val="left"/>
      </w:pPr>
      <w:r>
        <w:t xml:space="preserve"> </w:t>
      </w:r>
    </w:p>
    <w:p w:rsidR="00F45643" w:rsidRDefault="004C0908">
      <w:pPr>
        <w:spacing w:after="0" w:line="259" w:lineRule="auto"/>
        <w:ind w:left="0" w:firstLine="0"/>
        <w:jc w:val="left"/>
      </w:pPr>
      <w:r>
        <w:t xml:space="preserve"> </w:t>
      </w:r>
    </w:p>
    <w:p w:rsidR="00F45643" w:rsidRDefault="004C0908">
      <w:pPr>
        <w:spacing w:after="0" w:line="259" w:lineRule="auto"/>
        <w:ind w:left="0" w:firstLine="0"/>
        <w:jc w:val="left"/>
      </w:pPr>
      <w:r>
        <w:t xml:space="preserve"> </w:t>
      </w:r>
    </w:p>
    <w:p w:rsidR="00F45643" w:rsidRDefault="004C0908">
      <w:pPr>
        <w:spacing w:after="0" w:line="259" w:lineRule="auto"/>
        <w:ind w:left="0" w:firstLine="0"/>
        <w:jc w:val="left"/>
      </w:pPr>
      <w:r>
        <w:t xml:space="preserve"> </w:t>
      </w:r>
    </w:p>
    <w:p w:rsidR="00F45643" w:rsidRDefault="004C0908">
      <w:pPr>
        <w:spacing w:after="134" w:line="259" w:lineRule="auto"/>
        <w:ind w:left="0" w:firstLine="0"/>
        <w:jc w:val="left"/>
      </w:pPr>
      <w:r>
        <w:t xml:space="preserve"> </w:t>
      </w:r>
    </w:p>
    <w:p w:rsidR="00F45643" w:rsidRDefault="004C0908">
      <w:pPr>
        <w:tabs>
          <w:tab w:val="center" w:pos="5438"/>
          <w:tab w:val="center" w:pos="10810"/>
        </w:tabs>
        <w:ind w:left="-15" w:firstLine="0"/>
        <w:jc w:val="left"/>
      </w:pPr>
      <w:r>
        <w:t xml:space="preserve"> </w:t>
      </w:r>
      <w:r>
        <w:tab/>
        <w:t>2</w:t>
      </w:r>
      <w:r>
        <w:tab/>
        <w:t xml:space="preserve"> </w:t>
      </w:r>
    </w:p>
    <w:p w:rsidR="00F45643" w:rsidRDefault="004C090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6185" name="Group 6185"/>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7781" name="Shape 7781"/>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185" style="width:543pt;height:0.75pt;mso-position-horizontal-relative:char;mso-position-vertical-relative:line" coordsize="68960,95">
                <v:shape id="Shape 7782"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F45643" w:rsidRDefault="004C0908">
      <w:pPr>
        <w:spacing w:after="60" w:line="259" w:lineRule="auto"/>
        <w:ind w:left="0" w:firstLine="0"/>
        <w:jc w:val="left"/>
      </w:pPr>
      <w:r>
        <w:rPr>
          <w:sz w:val="24"/>
        </w:rPr>
        <w:t xml:space="preserve"> </w:t>
      </w:r>
    </w:p>
    <w:p w:rsidR="00F45643" w:rsidRDefault="004C0908">
      <w:pPr>
        <w:spacing w:after="0" w:line="259" w:lineRule="auto"/>
        <w:ind w:left="0" w:firstLine="0"/>
        <w:jc w:val="left"/>
      </w:pPr>
      <w:r>
        <w:t xml:space="preserve"> </w:t>
      </w:r>
    </w:p>
    <w:p w:rsidR="00F45643" w:rsidRDefault="004C0908">
      <w:pPr>
        <w:pStyle w:val="2"/>
      </w:pPr>
      <w:r>
        <w:t>SIGNATURE</w:t>
      </w:r>
    </w:p>
    <w:p w:rsidR="00F45643" w:rsidRDefault="004C0908">
      <w:pPr>
        <w:spacing w:after="0" w:line="259" w:lineRule="auto"/>
        <w:ind w:left="0" w:firstLine="0"/>
        <w:jc w:val="center"/>
      </w:pPr>
      <w:r>
        <w:rPr>
          <w:b/>
        </w:rPr>
        <w:t xml:space="preserve"> </w:t>
      </w:r>
    </w:p>
    <w:p w:rsidR="00F45643" w:rsidRDefault="004C0908">
      <w:pPr>
        <w:spacing w:after="0" w:line="259" w:lineRule="auto"/>
        <w:ind w:right="41"/>
        <w:jc w:val="right"/>
      </w:pPr>
      <w:r>
        <w:t>Pursuant to the requirements of the Securities Exchange Act of 1934, the registrant has duly caused this report to be signed on</w:t>
      </w:r>
    </w:p>
    <w:p w:rsidR="00F45643" w:rsidRDefault="004C0908">
      <w:pPr>
        <w:ind w:left="-5"/>
      </w:pPr>
      <w:r>
        <w:t>its behalf by the undersigned, thereunto duly authorized.</w:t>
      </w:r>
    </w:p>
    <w:p w:rsidR="00F45643" w:rsidRDefault="004C0908">
      <w:pPr>
        <w:spacing w:after="0" w:line="259" w:lineRule="auto"/>
        <w:ind w:left="720" w:firstLine="0"/>
        <w:jc w:val="left"/>
      </w:pPr>
      <w:r>
        <w:t xml:space="preserve"> </w:t>
      </w:r>
    </w:p>
    <w:p w:rsidR="00F45643" w:rsidRDefault="004C0908">
      <w:pPr>
        <w:ind w:left="-5"/>
      </w:pPr>
      <w:r>
        <w:t>Dated: November 6, 2019</w:t>
      </w:r>
    </w:p>
    <w:p w:rsidR="00F45643" w:rsidRDefault="004C0908">
      <w:pPr>
        <w:spacing w:after="230" w:line="259" w:lineRule="auto"/>
        <w:ind w:left="0" w:firstLine="0"/>
        <w:jc w:val="left"/>
      </w:pPr>
      <w:r>
        <w:rPr>
          <w:b/>
        </w:rPr>
        <w:t xml:space="preserve"> </w:t>
      </w:r>
    </w:p>
    <w:p w:rsidR="00F45643" w:rsidRDefault="004C0908">
      <w:pPr>
        <w:spacing w:after="0" w:line="259" w:lineRule="auto"/>
        <w:ind w:left="0" w:firstLine="0"/>
        <w:jc w:val="left"/>
      </w:pPr>
      <w:r>
        <w:rPr>
          <w:b/>
        </w:rPr>
        <w:t xml:space="preserve"> </w:t>
      </w:r>
    </w:p>
    <w:p w:rsidR="00F45643" w:rsidRDefault="004C0908">
      <w:pPr>
        <w:spacing w:after="0" w:line="259" w:lineRule="auto"/>
        <w:ind w:left="-5"/>
        <w:jc w:val="left"/>
      </w:pPr>
      <w:r>
        <w:rPr>
          <w:b/>
        </w:rPr>
        <w:t>SPI ENERGY CO., LTD.</w:t>
      </w:r>
    </w:p>
    <w:p w:rsidR="00F45643" w:rsidRDefault="004C0908">
      <w:pPr>
        <w:spacing w:after="0" w:line="259" w:lineRule="auto"/>
        <w:ind w:left="0" w:firstLine="0"/>
        <w:jc w:val="left"/>
      </w:pPr>
      <w:r>
        <w:t xml:space="preserve"> </w:t>
      </w:r>
    </w:p>
    <w:p w:rsidR="00F45643" w:rsidRDefault="004C0908">
      <w:pPr>
        <w:pStyle w:val="3"/>
        <w:ind w:left="-5"/>
      </w:pPr>
      <w:r>
        <w:t>B</w:t>
      </w:r>
      <w:r>
        <w:rPr>
          <w:u w:val="none"/>
        </w:rPr>
        <w:t>y</w:t>
      </w:r>
      <w:r>
        <w:t>: /s/ Xiaofen</w:t>
      </w:r>
      <w:r>
        <w:rPr>
          <w:u w:val="none"/>
        </w:rPr>
        <w:t>g</w:t>
      </w:r>
      <w:r>
        <w:t xml:space="preserve"> Pen</w:t>
      </w:r>
      <w:r>
        <w:rPr>
          <w:u w:val="none"/>
        </w:rPr>
        <w:t>g</w:t>
      </w:r>
      <w:r>
        <w:t xml:space="preserve">                          </w:t>
      </w:r>
    </w:p>
    <w:p w:rsidR="00F45643" w:rsidRDefault="004C0908">
      <w:pPr>
        <w:ind w:left="-5"/>
      </w:pPr>
      <w:r>
        <w:t>Name: Xiaofeng Peng</w:t>
      </w:r>
    </w:p>
    <w:p w:rsidR="00F45643" w:rsidRDefault="004C0908">
      <w:pPr>
        <w:ind w:left="-5"/>
      </w:pPr>
      <w:r>
        <w:t>Title: Chief Executive Officer</w:t>
      </w:r>
    </w:p>
    <w:p w:rsidR="00F45643" w:rsidRDefault="004C0908">
      <w:pPr>
        <w:spacing w:after="0" w:line="259" w:lineRule="auto"/>
        <w:ind w:left="0" w:firstLine="0"/>
        <w:jc w:val="left"/>
      </w:pPr>
      <w:r>
        <w:t xml:space="preserve"> </w:t>
      </w:r>
    </w:p>
    <w:p w:rsidR="00F45643" w:rsidRDefault="004C0908">
      <w:pPr>
        <w:spacing w:after="0" w:line="259" w:lineRule="auto"/>
        <w:ind w:left="0" w:firstLine="0"/>
        <w:jc w:val="left"/>
      </w:pPr>
      <w:r>
        <w:lastRenderedPageBreak/>
        <w:t xml:space="preserve"> </w:t>
      </w:r>
    </w:p>
    <w:p w:rsidR="00F45643" w:rsidRDefault="004C0908">
      <w:pPr>
        <w:spacing w:after="0" w:line="259" w:lineRule="auto"/>
        <w:ind w:left="0" w:firstLine="0"/>
        <w:jc w:val="left"/>
      </w:pPr>
      <w:r>
        <w:t xml:space="preserve"> </w:t>
      </w:r>
    </w:p>
    <w:p w:rsidR="00F45643" w:rsidRDefault="004C0908">
      <w:pPr>
        <w:spacing w:after="0" w:line="259" w:lineRule="auto"/>
        <w:ind w:left="0" w:firstLine="0"/>
        <w:jc w:val="left"/>
      </w:pPr>
      <w:r>
        <w:t xml:space="preserve"> </w:t>
      </w:r>
    </w:p>
    <w:p w:rsidR="00F45643" w:rsidRDefault="004C0908">
      <w:pPr>
        <w:spacing w:after="0" w:line="259" w:lineRule="auto"/>
        <w:ind w:left="0" w:firstLine="0"/>
        <w:jc w:val="left"/>
      </w:pPr>
      <w:r>
        <w:t xml:space="preserve"> </w:t>
      </w:r>
    </w:p>
    <w:p w:rsidR="00F45643" w:rsidRDefault="004C0908">
      <w:pPr>
        <w:spacing w:after="0" w:line="259" w:lineRule="auto"/>
        <w:ind w:left="0" w:firstLine="0"/>
        <w:jc w:val="left"/>
      </w:pPr>
      <w:r>
        <w:t xml:space="preserve"> </w:t>
      </w:r>
    </w:p>
    <w:p w:rsidR="00F45643" w:rsidRDefault="004C0908">
      <w:pPr>
        <w:spacing w:after="0" w:line="259" w:lineRule="auto"/>
        <w:ind w:left="0" w:firstLine="0"/>
        <w:jc w:val="left"/>
      </w:pPr>
      <w:r>
        <w:t xml:space="preserve"> </w:t>
      </w:r>
    </w:p>
    <w:p w:rsidR="00F45643" w:rsidRDefault="004C0908">
      <w:pPr>
        <w:spacing w:after="0" w:line="259" w:lineRule="auto"/>
        <w:ind w:left="0" w:firstLine="0"/>
        <w:jc w:val="left"/>
      </w:pPr>
      <w:r>
        <w:t xml:space="preserve"> </w:t>
      </w:r>
    </w:p>
    <w:p w:rsidR="00F45643" w:rsidRDefault="004C0908">
      <w:pPr>
        <w:spacing w:after="0" w:line="259" w:lineRule="auto"/>
        <w:ind w:left="0" w:firstLine="0"/>
        <w:jc w:val="left"/>
      </w:pPr>
      <w:r>
        <w:t xml:space="preserve"> </w:t>
      </w:r>
    </w:p>
    <w:p w:rsidR="00F45643" w:rsidRDefault="004C0908">
      <w:pPr>
        <w:spacing w:after="134" w:line="259" w:lineRule="auto"/>
        <w:ind w:left="0" w:firstLine="0"/>
        <w:jc w:val="left"/>
      </w:pPr>
      <w:r>
        <w:t xml:space="preserve"> </w:t>
      </w:r>
    </w:p>
    <w:p w:rsidR="00F45643" w:rsidRDefault="004C0908">
      <w:pPr>
        <w:tabs>
          <w:tab w:val="center" w:pos="5438"/>
          <w:tab w:val="center" w:pos="10810"/>
        </w:tabs>
        <w:ind w:left="-15" w:firstLine="0"/>
        <w:jc w:val="left"/>
      </w:pPr>
      <w:r>
        <w:t xml:space="preserve"> </w:t>
      </w:r>
      <w:r>
        <w:tab/>
        <w:t>3</w:t>
      </w:r>
      <w:r>
        <w:tab/>
        <w:t xml:space="preserve"> </w:t>
      </w:r>
    </w:p>
    <w:p w:rsidR="00F45643" w:rsidRDefault="004C0908">
      <w:pPr>
        <w:spacing w:after="161"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6431" name="Group 6431"/>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7783" name="Shape 7783"/>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31" style="width:543pt;height:0.75pt;mso-position-horizontal-relative:char;mso-position-vertical-relative:line" coordsize="68960,95">
                <v:shape id="Shape 7784"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F45643" w:rsidRDefault="004C0908">
      <w:pPr>
        <w:spacing w:after="0" w:line="259" w:lineRule="auto"/>
        <w:ind w:left="0" w:firstLine="0"/>
        <w:jc w:val="left"/>
      </w:pPr>
      <w:r>
        <w:t xml:space="preserve"> </w:t>
      </w:r>
    </w:p>
    <w:p w:rsidR="00F45643" w:rsidRDefault="00F45643">
      <w:pPr>
        <w:sectPr w:rsidR="00F45643">
          <w:headerReference w:type="even" r:id="rId18"/>
          <w:headerReference w:type="default" r:id="rId19"/>
          <w:footerReference w:type="even" r:id="rId20"/>
          <w:footerReference w:type="default" r:id="rId21"/>
          <w:headerReference w:type="first" r:id="rId22"/>
          <w:footerReference w:type="first" r:id="rId23"/>
          <w:pgSz w:w="12240" w:h="15840"/>
          <w:pgMar w:top="744" w:right="680" w:bottom="4627" w:left="700" w:header="324" w:footer="306" w:gutter="0"/>
          <w:pgNumType w:start="1"/>
          <w:cols w:space="720"/>
        </w:sectPr>
      </w:pPr>
    </w:p>
    <w:p w:rsidR="00F45643" w:rsidRDefault="004C0908">
      <w:pPr>
        <w:spacing w:after="271" w:line="259" w:lineRule="auto"/>
        <w:ind w:left="1228" w:firstLine="0"/>
        <w:jc w:val="center"/>
      </w:pPr>
      <w:r>
        <w:rPr>
          <w:rFonts w:ascii="Arial" w:eastAsia="Arial" w:hAnsi="Arial" w:cs="Arial"/>
          <w:sz w:val="16"/>
        </w:rPr>
        <w:lastRenderedPageBreak/>
        <w:t>https://sec.report/Document/0001683168-19-003448/spi_ex9901.htm</w:t>
      </w:r>
    </w:p>
    <w:p w:rsidR="00F45643" w:rsidRDefault="004C0908">
      <w:pPr>
        <w:spacing w:after="0" w:line="259" w:lineRule="auto"/>
        <w:ind w:left="181"/>
        <w:jc w:val="left"/>
      </w:pPr>
      <w:r>
        <w:rPr>
          <w:sz w:val="24"/>
        </w:rPr>
        <w:t>EX-99.1 2 spi_ex9901.htm PRESS RELEASE</w:t>
      </w:r>
    </w:p>
    <w:p w:rsidR="00F45643" w:rsidRDefault="004C0908">
      <w:pPr>
        <w:spacing w:after="0" w:line="259" w:lineRule="auto"/>
        <w:ind w:left="181"/>
        <w:jc w:val="left"/>
      </w:pPr>
      <w:r>
        <w:rPr>
          <w:sz w:val="24"/>
        </w:rPr>
        <w:t>Exhibit 99.1</w:t>
      </w:r>
    </w:p>
    <w:p w:rsidR="00F45643" w:rsidRDefault="004C0908">
      <w:pPr>
        <w:spacing w:after="15" w:line="259" w:lineRule="auto"/>
        <w:ind w:left="171" w:firstLine="0"/>
        <w:jc w:val="left"/>
      </w:pPr>
      <w:r>
        <w:rPr>
          <w:sz w:val="24"/>
        </w:rPr>
        <w:t xml:space="preserve"> </w:t>
      </w:r>
    </w:p>
    <w:p w:rsidR="00F45643" w:rsidRDefault="004C0908">
      <w:pPr>
        <w:pStyle w:val="1"/>
        <w:spacing w:after="0" w:line="259" w:lineRule="auto"/>
        <w:ind w:left="30"/>
      </w:pPr>
      <w:r>
        <w:rPr>
          <w:sz w:val="28"/>
        </w:rPr>
        <w:t>SPI Energy Completes Acquisition of 4.4MW of Solar Projects in Greece</w:t>
      </w:r>
    </w:p>
    <w:p w:rsidR="00F45643" w:rsidRDefault="004C0908">
      <w:pPr>
        <w:spacing w:after="0" w:line="259" w:lineRule="auto"/>
        <w:ind w:left="171" w:firstLine="0"/>
        <w:jc w:val="left"/>
      </w:pPr>
      <w:r>
        <w:t xml:space="preserve"> </w:t>
      </w:r>
    </w:p>
    <w:p w:rsidR="00F45643" w:rsidRDefault="004C0908">
      <w:pPr>
        <w:ind w:left="181" w:right="150"/>
      </w:pPr>
      <w:r>
        <w:t>SANTA CLARA, California, November 6, 2019 (GLOBE NEWSWIRE) – SPI Energy Co., Ltd. ("SPI Energy" or the "Company") (NASDAQ: SPI), a global provider of green energy solutions with strategic investments in green-energy-enabled products and services, today ann</w:t>
      </w:r>
      <w:r>
        <w:t>ounced that SP Orange Power (Cyprus) Limited (“SP Orange”), a wholly owned subsidiary of the Company, has completed its acquisition of 100% of the equity interest of THERMI SUN S.A. (“Thermi Sun”), which owns 4.4 Megawatts ("MW") of photovoltaic (“PV”) pro</w:t>
      </w:r>
      <w:r>
        <w:t>jects in Greece. The PV projects at Thermi Sun have been connected to the Greek power grid since July 2012, and they are currently in operation.</w:t>
      </w:r>
    </w:p>
    <w:p w:rsidR="00F45643" w:rsidRDefault="004C0908">
      <w:pPr>
        <w:spacing w:after="0" w:line="259" w:lineRule="auto"/>
        <w:ind w:left="171" w:firstLine="0"/>
        <w:jc w:val="left"/>
      </w:pPr>
      <w:r>
        <w:t xml:space="preserve"> </w:t>
      </w:r>
    </w:p>
    <w:p w:rsidR="00F45643" w:rsidRDefault="004C0908">
      <w:pPr>
        <w:ind w:left="181" w:right="151"/>
      </w:pPr>
      <w:r>
        <w:t>The Company’s 7.55-million-euro acquisition of Thermi Sun represents the last of three acquisitions completed</w:t>
      </w:r>
      <w:r>
        <w:t xml:space="preserve"> under the terms of an agreement with THERMI TANEO Venture Capital Fund (“TTVCF”) that was executed in September 2017, as amended in 2019. SPI Energy, through SP Orange, acquired from TTVCF all of its equity interests in the three Greek companies (namely, </w:t>
      </w:r>
      <w:r>
        <w:t>THERMI SUN S.A, HELIOHRISI S.A., and HELIOSTIXIO S.A), which own a total of four PV plants with an aggregate capacity of 7.4MW in northern Greece that produce estimated revenue of 2.4 million euros annually.</w:t>
      </w:r>
    </w:p>
    <w:p w:rsidR="00F45643" w:rsidRDefault="004C0908">
      <w:pPr>
        <w:spacing w:after="0" w:line="259" w:lineRule="auto"/>
        <w:ind w:left="171" w:firstLine="0"/>
        <w:jc w:val="left"/>
      </w:pPr>
      <w:r>
        <w:t xml:space="preserve"> </w:t>
      </w:r>
    </w:p>
    <w:p w:rsidR="00F45643" w:rsidRDefault="004C0908">
      <w:pPr>
        <w:ind w:left="181"/>
      </w:pPr>
      <w:r>
        <w:t xml:space="preserve">“We are excited about this latest acquisition </w:t>
      </w:r>
      <w:r>
        <w:t>and are proud of completing our contractual obligations under the agreement,” stated</w:t>
      </w:r>
    </w:p>
    <w:p w:rsidR="00F45643" w:rsidRDefault="004C0908">
      <w:pPr>
        <w:ind w:left="181" w:right="156"/>
      </w:pPr>
      <w:r>
        <w:t>Hoong Khoeng Cheong, Chief Operating Officer of SPI Energy. Xiaofeng Peng, Chairman and Chief Executive Officer of the Company, commented, “This acquisition represents ano</w:t>
      </w:r>
      <w:r>
        <w:t>ther key milestone in our strategic plan regarding our global solar assets. As we continue to reorganize our business, our top priority is to seek out opportunities to optimize our global PV portfolio, improve our operating cash flows and enhance our opera</w:t>
      </w:r>
      <w:r>
        <w:t>ting margins.”</w:t>
      </w:r>
    </w:p>
    <w:p w:rsidR="00F45643" w:rsidRDefault="004C0908">
      <w:pPr>
        <w:spacing w:after="0" w:line="259" w:lineRule="auto"/>
        <w:ind w:left="171" w:firstLine="0"/>
        <w:jc w:val="left"/>
      </w:pPr>
      <w:r>
        <w:t xml:space="preserve"> </w:t>
      </w:r>
    </w:p>
    <w:p w:rsidR="00F45643" w:rsidRDefault="004C0908">
      <w:pPr>
        <w:spacing w:after="0" w:line="259" w:lineRule="auto"/>
        <w:ind w:left="181"/>
        <w:jc w:val="left"/>
      </w:pPr>
      <w:r>
        <w:rPr>
          <w:b/>
        </w:rPr>
        <w:t>About SPI Energy Co., Ltd.</w:t>
      </w:r>
    </w:p>
    <w:p w:rsidR="00F45643" w:rsidRDefault="004C0908">
      <w:pPr>
        <w:spacing w:after="0" w:line="259" w:lineRule="auto"/>
        <w:ind w:left="171" w:firstLine="0"/>
        <w:jc w:val="left"/>
      </w:pPr>
      <w:r>
        <w:t xml:space="preserve"> </w:t>
      </w:r>
    </w:p>
    <w:p w:rsidR="00F45643" w:rsidRDefault="004C0908">
      <w:pPr>
        <w:ind w:left="181" w:right="151"/>
      </w:pPr>
      <w:r>
        <w:t>SPI Energy Co., Ltd. is an established provider of photovoltaic solutions with global operations in key markets in Australia, Europe, Japan and the United States. The Company is leveraging its solar platform and expertise to make strategic investment in gr</w:t>
      </w:r>
      <w:r>
        <w:t>een industries with significant growth and earnings potential and/or green-energy-enabled products and services.</w:t>
      </w:r>
    </w:p>
    <w:p w:rsidR="00F45643" w:rsidRDefault="004C0908">
      <w:pPr>
        <w:spacing w:after="0" w:line="259" w:lineRule="auto"/>
        <w:ind w:left="171" w:firstLine="0"/>
        <w:jc w:val="left"/>
      </w:pPr>
      <w:r>
        <w:t xml:space="preserve"> </w:t>
      </w:r>
    </w:p>
    <w:p w:rsidR="00F45643" w:rsidRDefault="004C0908">
      <w:pPr>
        <w:ind w:left="181"/>
      </w:pPr>
      <w:r>
        <w:t>For inquiries, please contact:</w:t>
      </w:r>
    </w:p>
    <w:p w:rsidR="00F45643" w:rsidRDefault="004C0908">
      <w:pPr>
        <w:spacing w:after="0" w:line="259" w:lineRule="auto"/>
        <w:ind w:left="171" w:firstLine="0"/>
        <w:jc w:val="left"/>
      </w:pPr>
      <w:r>
        <w:t xml:space="preserve"> </w:t>
      </w:r>
    </w:p>
    <w:p w:rsidR="00F45643" w:rsidRDefault="004C0908">
      <w:pPr>
        <w:ind w:left="181"/>
      </w:pPr>
      <w:r>
        <w:t>SPI Energy Co., Ltd.</w:t>
      </w:r>
    </w:p>
    <w:p w:rsidR="00F45643" w:rsidRDefault="004C0908">
      <w:pPr>
        <w:ind w:left="181"/>
      </w:pPr>
      <w:r>
        <w:t>IR Department</w:t>
      </w:r>
    </w:p>
    <w:p w:rsidR="00F45643" w:rsidRDefault="004C0908">
      <w:pPr>
        <w:ind w:left="181"/>
      </w:pPr>
      <w:r>
        <w:t>Email: ir@spigroups.com</w:t>
      </w:r>
    </w:p>
    <w:p w:rsidR="00F45643" w:rsidRDefault="004C0908">
      <w:pPr>
        <w:spacing w:after="0" w:line="259" w:lineRule="auto"/>
        <w:ind w:left="171" w:firstLine="0"/>
        <w:jc w:val="left"/>
      </w:pPr>
      <w:r>
        <w:t xml:space="preserve"> </w:t>
      </w:r>
    </w:p>
    <w:p w:rsidR="00F45643" w:rsidRDefault="004C0908">
      <w:pPr>
        <w:ind w:left="181"/>
      </w:pPr>
      <w:r>
        <w:t>RedChip Companies</w:t>
      </w:r>
    </w:p>
    <w:p w:rsidR="00F45643" w:rsidRDefault="004C0908">
      <w:pPr>
        <w:spacing w:after="4854" w:line="249" w:lineRule="auto"/>
        <w:ind w:left="181" w:right="9388"/>
        <w:jc w:val="left"/>
      </w:pPr>
      <w:r>
        <w:t>Bruce Haase (407) 712-8965 br</w:t>
      </w:r>
      <w:r>
        <w:t>uce@redchip.com</w:t>
      </w:r>
    </w:p>
    <w:p w:rsidR="00F45643" w:rsidRDefault="004C0908">
      <w:pPr>
        <w:tabs>
          <w:tab w:val="right" w:pos="11181"/>
        </w:tabs>
        <w:spacing w:after="0" w:line="259" w:lineRule="auto"/>
        <w:ind w:left="0" w:firstLine="0"/>
        <w:jc w:val="left"/>
      </w:pPr>
      <w:r>
        <w:rPr>
          <w:rFonts w:ascii="Arial" w:eastAsia="Arial" w:hAnsi="Arial" w:cs="Arial"/>
          <w:sz w:val="16"/>
        </w:rPr>
        <w:lastRenderedPageBreak/>
        <w:t>https://sec.report/Document/0001683168-19-003448/spi_ex9901.htm</w:t>
      </w:r>
      <w:r>
        <w:rPr>
          <w:rFonts w:ascii="Arial" w:eastAsia="Arial" w:hAnsi="Arial" w:cs="Arial"/>
          <w:sz w:val="16"/>
        </w:rPr>
        <w:tab/>
        <w:t>1/1</w:t>
      </w:r>
    </w:p>
    <w:sectPr w:rsidR="00F45643">
      <w:headerReference w:type="even" r:id="rId24"/>
      <w:headerReference w:type="default" r:id="rId25"/>
      <w:footerReference w:type="even" r:id="rId26"/>
      <w:footerReference w:type="default" r:id="rId27"/>
      <w:headerReference w:type="first" r:id="rId28"/>
      <w:footerReference w:type="first" r:id="rId29"/>
      <w:pgSz w:w="12240" w:h="15840"/>
      <w:pgMar w:top="1440" w:right="530" w:bottom="1440" w:left="529" w:header="324"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908" w:rsidRDefault="004C0908">
      <w:pPr>
        <w:spacing w:after="0" w:line="240" w:lineRule="auto"/>
      </w:pPr>
      <w:r>
        <w:separator/>
      </w:r>
    </w:p>
  </w:endnote>
  <w:endnote w:type="continuationSeparator" w:id="0">
    <w:p w:rsidR="004C0908" w:rsidRDefault="004C0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643" w:rsidRDefault="004C0908">
    <w:pPr>
      <w:tabs>
        <w:tab w:val="right" w:pos="10860"/>
      </w:tabs>
      <w:spacing w:after="0" w:line="259" w:lineRule="auto"/>
      <w:ind w:left="-171" w:right="-150" w:firstLine="0"/>
      <w:jc w:val="left"/>
    </w:pPr>
    <w:r>
      <w:rPr>
        <w:rFonts w:ascii="Arial" w:eastAsia="Arial" w:hAnsi="Arial" w:cs="Arial"/>
        <w:sz w:val="16"/>
      </w:rPr>
      <w:t>https://sec.report/Document/0001683168-19-003448/0001683168-19-003448.txt</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643" w:rsidRDefault="004C0908">
    <w:pPr>
      <w:tabs>
        <w:tab w:val="right" w:pos="10860"/>
      </w:tabs>
      <w:spacing w:after="0" w:line="259" w:lineRule="auto"/>
      <w:ind w:left="-171" w:right="-150" w:firstLine="0"/>
      <w:jc w:val="left"/>
    </w:pPr>
    <w:r>
      <w:rPr>
        <w:rFonts w:ascii="Arial" w:eastAsia="Arial" w:hAnsi="Arial" w:cs="Arial"/>
        <w:sz w:val="16"/>
      </w:rPr>
      <w:t>https://sec.report/Document/0001683168-19-003448/0001683168-19-003448.txt</w:t>
    </w:r>
    <w:r>
      <w:rPr>
        <w:rFonts w:ascii="Arial" w:eastAsia="Arial" w:hAnsi="Arial" w:cs="Arial"/>
        <w:sz w:val="16"/>
      </w:rPr>
      <w:tab/>
    </w:r>
    <w:r>
      <w:fldChar w:fldCharType="begin"/>
    </w:r>
    <w:r>
      <w:instrText xml:space="preserve"> PAGE   \* MERGEFORMAT </w:instrText>
    </w:r>
    <w:r>
      <w:fldChar w:fldCharType="separate"/>
    </w:r>
    <w:r w:rsidR="00AE359D" w:rsidRPr="00AE359D">
      <w:rPr>
        <w:rFonts w:ascii="Arial" w:eastAsia="Arial" w:hAnsi="Arial" w:cs="Arial"/>
        <w:noProof/>
        <w:sz w:val="16"/>
      </w:rPr>
      <w:t>1</w:t>
    </w:r>
    <w:r>
      <w:rPr>
        <w:rFonts w:ascii="Arial" w:eastAsia="Arial" w:hAnsi="Arial" w:cs="Arial"/>
        <w:sz w:val="16"/>
      </w:rPr>
      <w:fldChar w:fldCharType="end"/>
    </w:r>
    <w:r>
      <w:rPr>
        <w:rFonts w:ascii="Arial" w:eastAsia="Arial" w:hAnsi="Arial" w:cs="Arial"/>
        <w:sz w:val="16"/>
      </w:rPr>
      <w:t>/4</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643" w:rsidRDefault="004C0908">
    <w:pPr>
      <w:tabs>
        <w:tab w:val="right" w:pos="10860"/>
      </w:tabs>
      <w:spacing w:after="0" w:line="259" w:lineRule="auto"/>
      <w:ind w:left="-171" w:right="-150" w:firstLine="0"/>
      <w:jc w:val="left"/>
    </w:pPr>
    <w:r>
      <w:rPr>
        <w:rFonts w:ascii="Arial" w:eastAsia="Arial" w:hAnsi="Arial" w:cs="Arial"/>
        <w:sz w:val="16"/>
      </w:rPr>
      <w:t>https://sec.report/Document/0001683168-19-003448/0001683168-19-003448.txt</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/4</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643" w:rsidRDefault="004C0908">
    <w:pPr>
      <w:tabs>
        <w:tab w:val="right" w:pos="10860"/>
      </w:tabs>
      <w:spacing w:after="0" w:line="259" w:lineRule="auto"/>
      <w:ind w:left="-171" w:right="-150" w:firstLine="0"/>
      <w:jc w:val="left"/>
    </w:pPr>
    <w:r>
      <w:rPr>
        <w:rFonts w:ascii="Arial" w:eastAsia="Arial" w:hAnsi="Arial" w:cs="Arial"/>
        <w:sz w:val="16"/>
      </w:rPr>
      <w:t>https://sec.report/Document/000168316</w:t>
    </w:r>
    <w:r>
      <w:rPr>
        <w:rFonts w:ascii="Arial" w:eastAsia="Arial" w:hAnsi="Arial" w:cs="Arial"/>
        <w:sz w:val="16"/>
      </w:rPr>
      <w:t>8-19-003448/spi_6k-110619.htm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/3</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643" w:rsidRDefault="004C0908">
    <w:pPr>
      <w:tabs>
        <w:tab w:val="right" w:pos="10860"/>
      </w:tabs>
      <w:spacing w:after="0" w:line="259" w:lineRule="auto"/>
      <w:ind w:left="-171" w:right="-150" w:firstLine="0"/>
      <w:jc w:val="left"/>
    </w:pPr>
    <w:r>
      <w:rPr>
        <w:rFonts w:ascii="Arial" w:eastAsia="Arial" w:hAnsi="Arial" w:cs="Arial"/>
        <w:sz w:val="16"/>
      </w:rPr>
      <w:t>https://sec.report/Document/0001683168-19-003448/spi_6k-110619.htm</w:t>
    </w:r>
    <w:r>
      <w:rPr>
        <w:rFonts w:ascii="Arial" w:eastAsia="Arial" w:hAnsi="Arial" w:cs="Arial"/>
        <w:sz w:val="16"/>
      </w:rPr>
      <w:tab/>
    </w:r>
    <w:r>
      <w:fldChar w:fldCharType="begin"/>
    </w:r>
    <w:r>
      <w:instrText xml:space="preserve"> PAGE   \* MERGEFORMAT </w:instrText>
    </w:r>
    <w:r>
      <w:fldChar w:fldCharType="separate"/>
    </w:r>
    <w:r w:rsidR="00AE359D" w:rsidRPr="00AE359D">
      <w:rPr>
        <w:rFonts w:ascii="Arial" w:eastAsia="Arial" w:hAnsi="Arial" w:cs="Arial"/>
        <w:noProof/>
        <w:sz w:val="16"/>
      </w:rPr>
      <w:t>3</w:t>
    </w:r>
    <w:r>
      <w:rPr>
        <w:rFonts w:ascii="Arial" w:eastAsia="Arial" w:hAnsi="Arial" w:cs="Arial"/>
        <w:sz w:val="16"/>
      </w:rPr>
      <w:fldChar w:fldCharType="end"/>
    </w:r>
    <w:r>
      <w:rPr>
        <w:rFonts w:ascii="Arial" w:eastAsia="Arial" w:hAnsi="Arial" w:cs="Arial"/>
        <w:sz w:val="16"/>
      </w:rPr>
      <w:t>/3</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643" w:rsidRDefault="004C0908">
    <w:pPr>
      <w:tabs>
        <w:tab w:val="right" w:pos="10860"/>
      </w:tabs>
      <w:spacing w:after="0" w:line="259" w:lineRule="auto"/>
      <w:ind w:left="-171" w:right="-150" w:firstLine="0"/>
      <w:jc w:val="left"/>
    </w:pPr>
    <w:r>
      <w:rPr>
        <w:rFonts w:ascii="Arial" w:eastAsia="Arial" w:hAnsi="Arial" w:cs="Arial"/>
        <w:sz w:val="16"/>
      </w:rPr>
      <w:t>https://sec.report/Document/0001683168-19-003448/spi_6k-110619.htm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/3</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643" w:rsidRDefault="00F45643">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643" w:rsidRDefault="00F45643">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643" w:rsidRDefault="00F45643">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908" w:rsidRDefault="004C0908">
      <w:pPr>
        <w:spacing w:after="0" w:line="240" w:lineRule="auto"/>
      </w:pPr>
      <w:r>
        <w:separator/>
      </w:r>
    </w:p>
  </w:footnote>
  <w:footnote w:type="continuationSeparator" w:id="0">
    <w:p w:rsidR="004C0908" w:rsidRDefault="004C0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643" w:rsidRDefault="004C0908">
    <w:pPr>
      <w:tabs>
        <w:tab w:val="center" w:pos="6034"/>
      </w:tabs>
      <w:spacing w:after="0" w:line="259" w:lineRule="auto"/>
      <w:ind w:left="-171" w:firstLine="0"/>
      <w:jc w:val="left"/>
    </w:pPr>
    <w:r>
      <w:rPr>
        <w:rFonts w:ascii="Arial" w:eastAsia="Arial" w:hAnsi="Arial" w:cs="Arial"/>
        <w:sz w:val="16"/>
      </w:rPr>
      <w:t>1/6/2021</w:t>
    </w:r>
    <w:r>
      <w:rPr>
        <w:rFonts w:ascii="Arial" w:eastAsia="Arial" w:hAnsi="Arial" w:cs="Arial"/>
        <w:sz w:val="16"/>
      </w:rPr>
      <w:tab/>
      <w:t>https://sec.report/Document/0001683168-19-003448/0001683168-19-003448.txt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643" w:rsidRDefault="004C0908">
    <w:pPr>
      <w:tabs>
        <w:tab w:val="center" w:pos="6034"/>
      </w:tabs>
      <w:spacing w:after="0" w:line="259" w:lineRule="auto"/>
      <w:ind w:left="-171" w:firstLine="0"/>
      <w:jc w:val="left"/>
    </w:pPr>
    <w:r>
      <w:rPr>
        <w:rFonts w:ascii="Arial" w:eastAsia="Arial" w:hAnsi="Arial" w:cs="Arial"/>
        <w:sz w:val="16"/>
      </w:rPr>
      <w:t>1/6/2021</w:t>
    </w:r>
    <w:r>
      <w:rPr>
        <w:rFonts w:ascii="Arial" w:eastAsia="Arial" w:hAnsi="Arial" w:cs="Arial"/>
        <w:sz w:val="16"/>
      </w:rPr>
      <w:tab/>
      <w:t>https://sec.report/Document/0001683168-19-003448/0001683168-19-003448.txt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643" w:rsidRDefault="004C0908">
    <w:pPr>
      <w:tabs>
        <w:tab w:val="center" w:pos="6034"/>
      </w:tabs>
      <w:spacing w:after="0" w:line="259" w:lineRule="auto"/>
      <w:ind w:left="-171" w:firstLine="0"/>
      <w:jc w:val="left"/>
    </w:pPr>
    <w:r>
      <w:rPr>
        <w:rFonts w:ascii="Arial" w:eastAsia="Arial" w:hAnsi="Arial" w:cs="Arial"/>
        <w:sz w:val="16"/>
      </w:rPr>
      <w:t>1/</w:t>
    </w:r>
    <w:r>
      <w:rPr>
        <w:rFonts w:ascii="Arial" w:eastAsia="Arial" w:hAnsi="Arial" w:cs="Arial"/>
        <w:sz w:val="16"/>
      </w:rPr>
      <w:t>6/2021</w:t>
    </w:r>
    <w:r>
      <w:rPr>
        <w:rFonts w:ascii="Arial" w:eastAsia="Arial" w:hAnsi="Arial" w:cs="Arial"/>
        <w:sz w:val="16"/>
      </w:rPr>
      <w:tab/>
      <w:t>https://sec.report/Document/0001683168-19-003448/0001683168-19-003448.txt</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643" w:rsidRDefault="004C0908">
    <w:pPr>
      <w:tabs>
        <w:tab w:val="center" w:pos="6034"/>
      </w:tabs>
      <w:spacing w:after="0" w:line="259" w:lineRule="auto"/>
      <w:ind w:left="-171" w:firstLine="0"/>
      <w:jc w:val="left"/>
    </w:pPr>
    <w:r>
      <w:rPr>
        <w:rFonts w:ascii="Arial" w:eastAsia="Arial" w:hAnsi="Arial" w:cs="Arial"/>
        <w:sz w:val="16"/>
      </w:rPr>
      <w:t>1/6/2021</w:t>
    </w:r>
    <w:r>
      <w:rPr>
        <w:rFonts w:ascii="Arial" w:eastAsia="Arial" w:hAnsi="Arial" w:cs="Arial"/>
        <w:sz w:val="16"/>
      </w:rPr>
      <w:tab/>
    </w:r>
    <w:r>
      <w:rPr>
        <w:rFonts w:ascii="Arial" w:eastAsia="Arial" w:hAnsi="Arial" w:cs="Arial"/>
        <w:sz w:val="16"/>
      </w:rPr>
      <w:t>https://sec.report/Document/0001683168-19-003448/spi_6k-110619.htm</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643" w:rsidRDefault="004C0908">
    <w:pPr>
      <w:tabs>
        <w:tab w:val="center" w:pos="6034"/>
      </w:tabs>
      <w:spacing w:after="0" w:line="259" w:lineRule="auto"/>
      <w:ind w:left="-171" w:firstLine="0"/>
      <w:jc w:val="left"/>
    </w:pPr>
    <w:r>
      <w:rPr>
        <w:rFonts w:ascii="Arial" w:eastAsia="Arial" w:hAnsi="Arial" w:cs="Arial"/>
        <w:sz w:val="16"/>
      </w:rPr>
      <w:t>1/6/2021</w:t>
    </w:r>
    <w:r>
      <w:rPr>
        <w:rFonts w:ascii="Arial" w:eastAsia="Arial" w:hAnsi="Arial" w:cs="Arial"/>
        <w:sz w:val="16"/>
      </w:rPr>
      <w:tab/>
      <w:t>https://sec.report/Document/0001683168-19-003448/spi_6k-110619.htm</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643" w:rsidRDefault="004C0908">
    <w:pPr>
      <w:tabs>
        <w:tab w:val="center" w:pos="6034"/>
      </w:tabs>
      <w:spacing w:after="0" w:line="259" w:lineRule="auto"/>
      <w:ind w:left="-171" w:firstLine="0"/>
      <w:jc w:val="left"/>
    </w:pPr>
    <w:r>
      <w:rPr>
        <w:rFonts w:ascii="Arial" w:eastAsia="Arial" w:hAnsi="Arial" w:cs="Arial"/>
        <w:sz w:val="16"/>
      </w:rPr>
      <w:t>1/6/2021</w:t>
    </w:r>
    <w:r>
      <w:rPr>
        <w:rFonts w:ascii="Arial" w:eastAsia="Arial" w:hAnsi="Arial" w:cs="Arial"/>
        <w:sz w:val="16"/>
      </w:rPr>
      <w:tab/>
      <w:t>https://sec.report/Document/0001683168-19-003448/spi_6k-110619.htm</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643" w:rsidRDefault="004C0908">
    <w:pPr>
      <w:spacing w:after="0" w:line="259" w:lineRule="auto"/>
      <w:ind w:left="0" w:firstLine="0"/>
      <w:jc w:val="left"/>
    </w:pPr>
    <w:r>
      <w:rPr>
        <w:rFonts w:ascii="Arial" w:eastAsia="Arial" w:hAnsi="Arial" w:cs="Arial"/>
        <w:sz w:val="16"/>
      </w:rPr>
      <w:t>1/6/2021</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643" w:rsidRDefault="004C0908">
    <w:pPr>
      <w:spacing w:after="0" w:line="259" w:lineRule="auto"/>
      <w:ind w:left="0" w:firstLine="0"/>
      <w:jc w:val="left"/>
    </w:pPr>
    <w:r>
      <w:rPr>
        <w:rFonts w:ascii="Arial" w:eastAsia="Arial" w:hAnsi="Arial" w:cs="Arial"/>
        <w:sz w:val="16"/>
      </w:rPr>
      <w:t>1/6/2021</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643" w:rsidRDefault="004C0908">
    <w:pPr>
      <w:spacing w:after="0" w:line="259" w:lineRule="auto"/>
      <w:ind w:left="0" w:firstLine="0"/>
      <w:jc w:val="left"/>
    </w:pPr>
    <w:r>
      <w:rPr>
        <w:rFonts w:ascii="Arial" w:eastAsia="Arial" w:hAnsi="Arial" w:cs="Arial"/>
        <w:sz w:val="16"/>
      </w:rPr>
      <w:t>1/6/2021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643"/>
    <w:rsid w:val="004C0908"/>
    <w:rsid w:val="00AE359D"/>
    <w:rsid w:val="00F456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5027BF-1CC0-411D-A315-BAD88223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 w:line="254" w:lineRule="auto"/>
      <w:ind w:left="10" w:hanging="10"/>
      <w:jc w:val="both"/>
    </w:pPr>
    <w:rPr>
      <w:rFonts w:ascii="Times New Roman" w:eastAsia="Times New Roman" w:hAnsi="Times New Roman" w:cs="Times New Roman"/>
      <w:color w:val="000000"/>
      <w:sz w:val="20"/>
    </w:rPr>
  </w:style>
  <w:style w:type="paragraph" w:styleId="1">
    <w:name w:val="heading 1"/>
    <w:next w:val="a"/>
    <w:link w:val="10"/>
    <w:uiPriority w:val="9"/>
    <w:unhideWhenUsed/>
    <w:qFormat/>
    <w:pPr>
      <w:keepNext/>
      <w:keepLines/>
      <w:spacing w:after="2" w:line="254" w:lineRule="auto"/>
      <w:ind w:left="10" w:hanging="10"/>
      <w:jc w:val="center"/>
      <w:outlineLvl w:val="0"/>
    </w:pPr>
    <w:rPr>
      <w:rFonts w:ascii="Times New Roman" w:eastAsia="Times New Roman" w:hAnsi="Times New Roman" w:cs="Times New Roman"/>
      <w:b/>
      <w:color w:val="000000"/>
      <w:sz w:val="20"/>
    </w:rPr>
  </w:style>
  <w:style w:type="paragraph" w:styleId="2">
    <w:name w:val="heading 2"/>
    <w:next w:val="a"/>
    <w:link w:val="20"/>
    <w:uiPriority w:val="9"/>
    <w:unhideWhenUsed/>
    <w:qFormat/>
    <w:pPr>
      <w:keepNext/>
      <w:keepLines/>
      <w:spacing w:after="2" w:line="254" w:lineRule="auto"/>
      <w:ind w:left="10" w:hanging="10"/>
      <w:jc w:val="center"/>
      <w:outlineLvl w:val="1"/>
    </w:pPr>
    <w:rPr>
      <w:rFonts w:ascii="Times New Roman" w:eastAsia="Times New Roman" w:hAnsi="Times New Roman" w:cs="Times New Roman"/>
      <w:b/>
      <w:color w:val="000000"/>
      <w:sz w:val="20"/>
    </w:rPr>
  </w:style>
  <w:style w:type="paragraph" w:styleId="3">
    <w:name w:val="heading 3"/>
    <w:next w:val="a"/>
    <w:link w:val="30"/>
    <w:uiPriority w:val="9"/>
    <w:unhideWhenUsed/>
    <w:qFormat/>
    <w:pPr>
      <w:keepNext/>
      <w:keepLines/>
      <w:spacing w:after="0"/>
      <w:ind w:left="10" w:hanging="10"/>
      <w:outlineLvl w:val="2"/>
    </w:pPr>
    <w:rPr>
      <w:rFonts w:ascii="Times New Roman" w:eastAsia="Times New Roman" w:hAnsi="Times New Roman" w:cs="Times New Roman"/>
      <w:color w:val="000000"/>
      <w:sz w:val="20"/>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rPr>
      <w:rFonts w:ascii="Times New Roman" w:eastAsia="Times New Roman" w:hAnsi="Times New Roman" w:cs="Times New Roman"/>
      <w:color w:val="000000"/>
      <w:sz w:val="20"/>
      <w:u w:val="single" w:color="000000"/>
    </w:rPr>
  </w:style>
  <w:style w:type="character" w:customStyle="1" w:styleId="10">
    <w:name w:val="標題 1 字元"/>
    <w:link w:val="1"/>
    <w:rPr>
      <w:rFonts w:ascii="Times New Roman" w:eastAsia="Times New Roman" w:hAnsi="Times New Roman" w:cs="Times New Roman"/>
      <w:b/>
      <w:color w:val="000000"/>
      <w:sz w:val="20"/>
    </w:rPr>
  </w:style>
  <w:style w:type="character" w:customStyle="1" w:styleId="20">
    <w:name w:val="標題 2 字元"/>
    <w:link w:val="2"/>
    <w:rPr>
      <w:rFonts w:ascii="Times New Roman" w:eastAsia="Times New Roman" w:hAnsi="Times New Roman" w:cs="Times New Roman"/>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ec.report/Document/0001683168-19-003448/spi_ex9901.htm" TargetMode="Externa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webSettings" Target="webSettings.xml"/><Relationship Id="rId21" Type="http://schemas.openxmlformats.org/officeDocument/2006/relationships/footer" Target="footer5.xml"/><Relationship Id="rId7" Type="http://schemas.openxmlformats.org/officeDocument/2006/relationships/hyperlink" Target="https://sec.report/Document/0001683168-19-003448/spi_ex9901.htm" TargetMode="External"/><Relationship Id="rId12" Type="http://schemas.openxmlformats.org/officeDocument/2006/relationships/footer" Target="footer2.xml"/><Relationship Id="rId17" Type="http://schemas.openxmlformats.org/officeDocument/2006/relationships/hyperlink" Target="https://sec.report/Document/0001683168-19-003448/spi_ex9901.htm" TargetMode="External"/><Relationship Id="rId25" Type="http://schemas.openxmlformats.org/officeDocument/2006/relationships/header" Target="header8.xml"/><Relationship Id="rId2" Type="http://schemas.openxmlformats.org/officeDocument/2006/relationships/settings" Target="settings.xml"/><Relationship Id="rId16" Type="http://schemas.openxmlformats.org/officeDocument/2006/relationships/hyperlink" Target="https://sec.report/Document/0001683168-19-003448/spi_ex9901.htm" TargetMode="Externa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styles" Target="styles.xml"/><Relationship Id="rId6" Type="http://schemas.openxmlformats.org/officeDocument/2006/relationships/hyperlink" Target="https://sec.report/Document/0001683168-19-003448/spi_ex9901.htm" TargetMode="Externa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endnotes" Target="endnotes.xml"/><Relationship Id="rId15" Type="http://schemas.openxmlformats.org/officeDocument/2006/relationships/hyperlink" Target="https://sec.report/Document/0001683168-19-003448/spi_ex9901.htm" TargetMode="Externa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1578</Words>
  <Characters>8997</Characters>
  <Application>Microsoft Office Word</Application>
  <DocSecurity>0</DocSecurity>
  <Lines>74</Lines>
  <Paragraphs>21</Paragraphs>
  <ScaleCrop>false</ScaleCrop>
  <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dc:creator>
  <cp:keywords/>
  <cp:lastModifiedBy>daisy</cp:lastModifiedBy>
  <cp:revision>2</cp:revision>
  <dcterms:created xsi:type="dcterms:W3CDTF">2021-01-06T20:01:00Z</dcterms:created>
  <dcterms:modified xsi:type="dcterms:W3CDTF">2021-01-06T20:01:00Z</dcterms:modified>
</cp:coreProperties>
</file>