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3D" w:rsidRDefault="00221F44">
      <w:pPr>
        <w:spacing w:after="0" w:line="259" w:lineRule="auto"/>
        <w:ind w:left="0" w:firstLine="0"/>
      </w:pPr>
      <w:bookmarkStart w:id="0" w:name="_GoBack"/>
      <w:bookmarkEnd w:id="0"/>
      <w:r>
        <w:rPr>
          <w:sz w:val="24"/>
        </w:rPr>
        <w:t>EX-99.1 2 spi_ex9901.htm FINANCIALS</w:t>
      </w:r>
    </w:p>
    <w:p w:rsidR="009D443D" w:rsidRDefault="00221F44">
      <w:pPr>
        <w:ind w:right="1927"/>
      </w:pPr>
      <w:r>
        <w:t>Exhibit 99.1</w:t>
      </w:r>
    </w:p>
    <w:p w:rsidR="009D443D" w:rsidRDefault="00221F44">
      <w:pPr>
        <w:spacing w:after="0" w:line="259" w:lineRule="auto"/>
        <w:ind w:left="8" w:firstLine="0"/>
        <w:jc w:val="center"/>
      </w:pPr>
      <w:r>
        <w:t xml:space="preserve"> </w:t>
      </w:r>
    </w:p>
    <w:p w:rsidR="009D443D" w:rsidRDefault="00221F44">
      <w:pPr>
        <w:spacing w:after="2"/>
        <w:ind w:left="2682" w:right="2664"/>
        <w:jc w:val="center"/>
      </w:pPr>
      <w:r>
        <w:rPr>
          <w:b/>
        </w:rPr>
        <w:t>SPI Energy Co., Ltd.</w:t>
      </w:r>
    </w:p>
    <w:p w:rsidR="009D443D" w:rsidRDefault="00221F44">
      <w:pPr>
        <w:spacing w:after="2"/>
        <w:ind w:left="2682" w:right="2664"/>
        <w:jc w:val="center"/>
      </w:pPr>
      <w:r>
        <w:rPr>
          <w:b/>
        </w:rPr>
        <w:t>Unaudited Condensed Consolidated Balance Sheets</w:t>
      </w:r>
    </w:p>
    <w:p w:rsidR="009D443D" w:rsidRDefault="00221F44">
      <w:pPr>
        <w:spacing w:after="2"/>
        <w:ind w:left="2682" w:right="2668"/>
        <w:jc w:val="center"/>
      </w:pPr>
      <w:r>
        <w:rPr>
          <w:b/>
        </w:rPr>
        <w:t>(in thousands, except for share and per share data)</w:t>
      </w:r>
    </w:p>
    <w:p w:rsidR="009D443D" w:rsidRDefault="00221F44">
      <w:pPr>
        <w:spacing w:after="14" w:line="259" w:lineRule="auto"/>
        <w:ind w:left="720" w:firstLine="0"/>
      </w:pPr>
      <w:r>
        <w:t xml:space="preserve">                 </w:t>
      </w:r>
    </w:p>
    <w:p w:rsidR="009D443D" w:rsidRDefault="00221F44">
      <w:pPr>
        <w:tabs>
          <w:tab w:val="center" w:pos="7170"/>
          <w:tab w:val="center" w:pos="9075"/>
          <w:tab w:val="center" w:pos="10755"/>
        </w:tabs>
        <w:ind w:left="0" w:firstLine="0"/>
      </w:pPr>
      <w:r>
        <w:t xml:space="preserve"> </w:t>
      </w:r>
      <w:r>
        <w:tab/>
        <w:t xml:space="preserve"> </w:t>
      </w:r>
      <w:r>
        <w:tab/>
        <w:t>As of</w:t>
      </w:r>
      <w:r>
        <w:tab/>
        <w:t xml:space="preserve"> </w:t>
      </w:r>
    </w:p>
    <w:p w:rsidR="009D443D" w:rsidRDefault="00221F44">
      <w:pPr>
        <w:spacing w:after="20" w:line="259" w:lineRule="auto"/>
        <w:ind w:right="294"/>
        <w:jc w:val="right"/>
      </w:pPr>
      <w:r>
        <w:t>December 31,</w:t>
      </w:r>
    </w:p>
    <w:p w:rsidR="009D443D" w:rsidRDefault="00221F44">
      <w:pPr>
        <w:tabs>
          <w:tab w:val="center" w:pos="7170"/>
          <w:tab w:val="center" w:pos="8160"/>
          <w:tab w:val="center" w:pos="8925"/>
          <w:tab w:val="center" w:pos="9998"/>
          <w:tab w:val="center" w:pos="10755"/>
        </w:tabs>
        <w:spacing w:after="51"/>
        <w:ind w:left="0" w:firstLine="0"/>
      </w:pPr>
      <w:r>
        <w:t xml:space="preserve"> </w:t>
      </w:r>
      <w:r>
        <w:tab/>
        <w:t xml:space="preserve"> </w:t>
      </w:r>
      <w:r>
        <w:tab/>
        <w:t>June 30, 2018</w:t>
      </w:r>
      <w:r>
        <w:tab/>
        <w:t xml:space="preserve">  </w:t>
      </w:r>
      <w:r>
        <w:tab/>
        <w:t>2017</w:t>
      </w:r>
      <w:r>
        <w:tab/>
        <w:t xml:space="preserve"> </w:t>
      </w:r>
    </w:p>
    <w:p w:rsidR="009D443D" w:rsidRDefault="00221F44">
      <w:pPr>
        <w:tabs>
          <w:tab w:val="center" w:pos="3585"/>
          <w:tab w:val="center" w:pos="7170"/>
        </w:tabs>
        <w:spacing w:after="21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ASSETS</w:t>
      </w:r>
      <w:r>
        <w:rPr>
          <w:b/>
        </w:rPr>
        <w:tab/>
      </w:r>
      <w:r>
        <w:t xml:space="preserve">    </w:t>
      </w:r>
    </w:p>
    <w:p w:rsidR="009D443D" w:rsidRDefault="00221F44">
      <w:pPr>
        <w:tabs>
          <w:tab w:val="center" w:pos="7170"/>
        </w:tabs>
        <w:spacing w:after="12" w:line="269" w:lineRule="auto"/>
        <w:ind w:left="-15" w:firstLine="0"/>
      </w:pPr>
      <w:r>
        <w:rPr>
          <w:b/>
        </w:rPr>
        <w:t>Current assets:</w:t>
      </w:r>
      <w:r>
        <w:rPr>
          <w:b/>
        </w:rPr>
        <w:tab/>
      </w:r>
      <w:r>
        <w:t xml:space="preserve">    </w:t>
      </w:r>
    </w:p>
    <w:p w:rsidR="009D443D" w:rsidRDefault="00221F44">
      <w:pPr>
        <w:tabs>
          <w:tab w:val="center" w:pos="1252"/>
          <w:tab w:val="center" w:pos="71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Cash and cash equivalents</w:t>
      </w:r>
      <w:r>
        <w:tab/>
        <w:t xml:space="preserve">    </w:t>
      </w:r>
    </w:p>
    <w:p w:rsidR="009D443D" w:rsidRDefault="00221F44">
      <w:pPr>
        <w:tabs>
          <w:tab w:val="center" w:pos="808"/>
          <w:tab w:val="center" w:pos="71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Restricted cash</w:t>
      </w:r>
      <w:r>
        <w:tab/>
        <w:t xml:space="preserve">    </w:t>
      </w:r>
    </w:p>
    <w:p w:rsidR="009D443D" w:rsidRDefault="00221F44">
      <w:pPr>
        <w:tabs>
          <w:tab w:val="center" w:pos="1185"/>
          <w:tab w:val="center" w:pos="71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Accounts receivable, net</w:t>
      </w:r>
      <w:r>
        <w:tab/>
        <w:t xml:space="preserve">    </w:t>
      </w:r>
    </w:p>
    <w:p w:rsidR="009D443D" w:rsidRDefault="00221F44">
      <w:pPr>
        <w:tabs>
          <w:tab w:val="center" w:pos="1627"/>
          <w:tab w:val="center" w:pos="71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Accounts receivable, related parties</w:t>
      </w:r>
      <w:r>
        <w:tab/>
        <w:t xml:space="preserve">    </w:t>
      </w:r>
    </w:p>
    <w:p w:rsidR="009D443D" w:rsidRDefault="00221F44">
      <w:pPr>
        <w:tabs>
          <w:tab w:val="center" w:pos="869"/>
          <w:tab w:val="center" w:pos="71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Notes receivable</w:t>
      </w:r>
      <w:r>
        <w:tab/>
        <w:t xml:space="preserve">    </w:t>
      </w:r>
    </w:p>
    <w:p w:rsidR="009D443D" w:rsidRDefault="00221F44">
      <w:pPr>
        <w:tabs>
          <w:tab w:val="center" w:pos="822"/>
          <w:tab w:val="center" w:pos="71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Inventories, net</w:t>
      </w:r>
      <w:r>
        <w:tab/>
        <w:t xml:space="preserve">    </w:t>
      </w:r>
    </w:p>
    <w:p w:rsidR="009D443D" w:rsidRDefault="00221F44">
      <w:pPr>
        <w:tabs>
          <w:tab w:val="center" w:pos="741"/>
          <w:tab w:val="center" w:pos="71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Project assets</w:t>
      </w:r>
      <w:r>
        <w:tab/>
        <w:t xml:space="preserve">    </w:t>
      </w:r>
    </w:p>
    <w:p w:rsidR="009D443D" w:rsidRDefault="00221F44">
      <w:pPr>
        <w:tabs>
          <w:tab w:val="center" w:pos="2029"/>
          <w:tab w:val="center" w:pos="71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Prepaid expenses and other current assets, net</w:t>
      </w:r>
      <w:r>
        <w:tab/>
        <w:t xml:space="preserve">    </w:t>
      </w:r>
    </w:p>
    <w:p w:rsidR="009D443D" w:rsidRDefault="00221F44">
      <w:pPr>
        <w:tabs>
          <w:tab w:val="center" w:pos="1649"/>
          <w:tab w:val="center" w:pos="71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Other receivable, related parties, net</w:t>
      </w:r>
      <w:r>
        <w:tab/>
        <w:t xml:space="preserve">    </w:t>
      </w:r>
    </w:p>
    <w:p w:rsidR="009D443D" w:rsidRDefault="00221F44">
      <w:pPr>
        <w:tabs>
          <w:tab w:val="center" w:pos="1177"/>
          <w:tab w:val="center" w:pos="7170"/>
        </w:tabs>
        <w:spacing w:after="5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Finance lease receivable</w:t>
      </w:r>
      <w:r>
        <w:tab/>
        <w:t xml:space="preserve">    </w:t>
      </w:r>
    </w:p>
    <w:p w:rsidR="009D443D" w:rsidRDefault="00221F44">
      <w:pPr>
        <w:tabs>
          <w:tab w:val="center" w:pos="1233"/>
          <w:tab w:val="center" w:pos="7170"/>
        </w:tabs>
        <w:spacing w:after="21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Total current assets</w:t>
      </w:r>
      <w:r>
        <w:rPr>
          <w:b/>
        </w:rPr>
        <w:tab/>
      </w:r>
      <w:r>
        <w:t xml:space="preserve">    </w:t>
      </w:r>
    </w:p>
    <w:p w:rsidR="009D443D" w:rsidRDefault="00221F44">
      <w:pPr>
        <w:tabs>
          <w:tab w:val="center" w:pos="863"/>
          <w:tab w:val="center" w:pos="71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Intangible assets</w:t>
      </w:r>
      <w:r>
        <w:tab/>
        <w:t xml:space="preserve">    </w:t>
      </w:r>
    </w:p>
    <w:p w:rsidR="009D443D" w:rsidRDefault="00221F44">
      <w:pPr>
        <w:tabs>
          <w:tab w:val="center" w:pos="578"/>
          <w:tab w:val="center" w:pos="71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Goodwill</w:t>
      </w:r>
      <w:r>
        <w:tab/>
        <w:t xml:space="preserve">    </w:t>
      </w:r>
    </w:p>
    <w:p w:rsidR="009D443D" w:rsidRDefault="00221F44">
      <w:pPr>
        <w:tabs>
          <w:tab w:val="center" w:pos="1496"/>
          <w:tab w:val="center" w:pos="71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Accounts receivable, noncurrent</w:t>
      </w:r>
      <w:r>
        <w:tab/>
        <w:t xml:space="preserve">    </w:t>
      </w:r>
    </w:p>
    <w:p w:rsidR="009D443D" w:rsidRDefault="00221F44">
      <w:pPr>
        <w:tabs>
          <w:tab w:val="center" w:pos="1346"/>
          <w:tab w:val="center" w:pos="71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Other receivable, noncurrent</w:t>
      </w:r>
      <w:r>
        <w:tab/>
        <w:t xml:space="preserve">    </w:t>
      </w:r>
    </w:p>
    <w:p w:rsidR="009D443D" w:rsidRDefault="00221F44">
      <w:pPr>
        <w:tabs>
          <w:tab w:val="center" w:pos="1352"/>
          <w:tab w:val="center" w:pos="7170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Notes receivable, noncurrent</w:t>
      </w:r>
      <w:r>
        <w:tab/>
        <w:t xml:space="preserve">    </w:t>
      </w:r>
    </w:p>
    <w:p w:rsidR="009D443D" w:rsidRDefault="00221F44">
      <w:pPr>
        <w:tabs>
          <w:tab w:val="center" w:pos="1576"/>
          <w:tab w:val="center" w:pos="71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Property, plant and equipment, net</w:t>
      </w:r>
      <w:r>
        <w:tab/>
        <w:t xml:space="preserve">    </w:t>
      </w:r>
    </w:p>
    <w:p w:rsidR="009D443D" w:rsidRDefault="00221F44">
      <w:pPr>
        <w:tabs>
          <w:tab w:val="center" w:pos="1224"/>
          <w:tab w:val="center" w:pos="71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Project assets, noncurrent</w:t>
      </w:r>
      <w:r>
        <w:tab/>
        <w:t xml:space="preserve">    </w:t>
      </w:r>
    </w:p>
    <w:p w:rsidR="009D443D" w:rsidRDefault="00221F44">
      <w:pPr>
        <w:tabs>
          <w:tab w:val="center" w:pos="1200"/>
          <w:tab w:val="center" w:pos="71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Investment in an affiliate</w:t>
      </w:r>
      <w:r>
        <w:tab/>
        <w:t xml:space="preserve">    </w:t>
      </w:r>
    </w:p>
    <w:p w:rsidR="009D443D" w:rsidRDefault="00221F44">
      <w:pPr>
        <w:tabs>
          <w:tab w:val="center" w:pos="1133"/>
          <w:tab w:val="center" w:pos="71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Deferred tax assets, net</w:t>
      </w:r>
      <w:r>
        <w:tab/>
        <w:t xml:space="preserve">    </w:t>
      </w:r>
    </w:p>
    <w:p w:rsidR="009D443D" w:rsidRDefault="00221F44">
      <w:pPr>
        <w:tabs>
          <w:tab w:val="center" w:pos="1660"/>
          <w:tab w:val="center" w:pos="71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Finance lease receivable, noncurrent</w:t>
      </w:r>
      <w:r>
        <w:tab/>
        <w:t xml:space="preserve">    </w:t>
      </w:r>
    </w:p>
    <w:p w:rsidR="009D443D" w:rsidRDefault="00221F44">
      <w:pPr>
        <w:tabs>
          <w:tab w:val="center" w:pos="888"/>
          <w:tab w:val="center" w:pos="7170"/>
        </w:tabs>
        <w:spacing w:after="98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Total assets</w:t>
      </w:r>
      <w:r>
        <w:rPr>
          <w:b/>
        </w:rPr>
        <w:tab/>
      </w:r>
      <w:r>
        <w:t xml:space="preserve">    </w:t>
      </w:r>
    </w:p>
    <w:p w:rsidR="009D443D" w:rsidRDefault="00221F44">
      <w:pPr>
        <w:tabs>
          <w:tab w:val="center" w:pos="3585"/>
          <w:tab w:val="center" w:pos="7170"/>
        </w:tabs>
        <w:spacing w:after="21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LIABILITIES AND DEFICIT</w:t>
      </w:r>
      <w:r>
        <w:rPr>
          <w:b/>
        </w:rPr>
        <w:tab/>
      </w:r>
      <w:r>
        <w:t xml:space="preserve">    </w:t>
      </w:r>
    </w:p>
    <w:p w:rsidR="009D443D" w:rsidRDefault="00221F44">
      <w:pPr>
        <w:tabs>
          <w:tab w:val="center" w:pos="7170"/>
        </w:tabs>
        <w:spacing w:after="12" w:line="269" w:lineRule="auto"/>
        <w:ind w:left="-15" w:firstLine="0"/>
      </w:pPr>
      <w:r>
        <w:rPr>
          <w:b/>
        </w:rPr>
        <w:t>Current liabilities:</w:t>
      </w:r>
      <w:r>
        <w:rPr>
          <w:b/>
        </w:rPr>
        <w:tab/>
      </w:r>
      <w:r>
        <w:t xml:space="preserve">    </w:t>
      </w:r>
    </w:p>
    <w:p w:rsidR="009D443D" w:rsidRDefault="00221F44">
      <w:pPr>
        <w:tabs>
          <w:tab w:val="center" w:pos="913"/>
          <w:tab w:val="center" w:pos="71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Accounts payable</w:t>
      </w:r>
      <w:r>
        <w:tab/>
        <w:t xml:space="preserve">    </w:t>
      </w:r>
    </w:p>
    <w:p w:rsidR="009D443D" w:rsidRDefault="00221F44">
      <w:pPr>
        <w:tabs>
          <w:tab w:val="center" w:pos="1527"/>
          <w:tab w:val="center" w:pos="71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Accounts payable, related parties</w:t>
      </w:r>
      <w:r>
        <w:tab/>
        <w:t xml:space="preserve">    </w:t>
      </w:r>
    </w:p>
    <w:p w:rsidR="009D443D" w:rsidRDefault="00221F44">
      <w:pPr>
        <w:tabs>
          <w:tab w:val="center" w:pos="936"/>
          <w:tab w:val="center" w:pos="71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Accrued liabilities</w:t>
      </w:r>
      <w:r>
        <w:tab/>
        <w:t xml:space="preserve">    </w:t>
      </w:r>
    </w:p>
    <w:p w:rsidR="009D443D" w:rsidRDefault="00221F44">
      <w:pPr>
        <w:tabs>
          <w:tab w:val="center" w:pos="1066"/>
          <w:tab w:val="center" w:pos="71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Income taxes payable</w:t>
      </w:r>
      <w:r>
        <w:tab/>
        <w:t xml:space="preserve">    </w:t>
      </w:r>
    </w:p>
    <w:p w:rsidR="009D443D" w:rsidRDefault="00221F44">
      <w:pPr>
        <w:tabs>
          <w:tab w:val="center" w:pos="1205"/>
          <w:tab w:val="center" w:pos="71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Advance from customers</w:t>
      </w:r>
      <w:r>
        <w:tab/>
        <w:t xml:space="preserve">    </w:t>
      </w:r>
    </w:p>
    <w:p w:rsidR="009D443D" w:rsidRDefault="00221F44">
      <w:pPr>
        <w:tabs>
          <w:tab w:val="center" w:pos="2913"/>
          <w:tab w:val="center" w:pos="71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Short-term borrowings and current portion of long-term borrowings</w:t>
      </w:r>
      <w:r>
        <w:tab/>
        <w:t xml:space="preserve">    </w:t>
      </w:r>
    </w:p>
    <w:p w:rsidR="009D443D" w:rsidRDefault="00221F44">
      <w:pPr>
        <w:tabs>
          <w:tab w:val="center" w:pos="936"/>
          <w:tab w:val="center" w:pos="71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Convertible bonds</w:t>
      </w:r>
      <w:r>
        <w:tab/>
        <w:t xml:space="preserve">    </w:t>
      </w:r>
    </w:p>
    <w:p w:rsidR="009D443D" w:rsidRDefault="00221F44">
      <w:pPr>
        <w:tabs>
          <w:tab w:val="center" w:pos="1746"/>
          <w:tab w:val="center" w:pos="71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Other current liabilities, related parties</w:t>
      </w:r>
      <w:r>
        <w:tab/>
        <w:t xml:space="preserve">    </w:t>
      </w:r>
    </w:p>
    <w:p w:rsidR="009D443D" w:rsidRDefault="00221F44">
      <w:pPr>
        <w:tabs>
          <w:tab w:val="center" w:pos="1133"/>
          <w:tab w:val="center" w:pos="71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Other current liabilities</w:t>
      </w:r>
      <w:r>
        <w:tab/>
        <w:t xml:space="preserve">    </w:t>
      </w:r>
    </w:p>
    <w:p w:rsidR="009D443D" w:rsidRDefault="00221F44">
      <w:pPr>
        <w:tabs>
          <w:tab w:val="center" w:pos="2402"/>
          <w:tab w:val="center" w:pos="7170"/>
        </w:tabs>
        <w:spacing w:after="5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Financing and capital lease obligations, current portion</w:t>
      </w:r>
      <w:r>
        <w:tab/>
        <w:t xml:space="preserve">    </w:t>
      </w:r>
    </w:p>
    <w:p w:rsidR="009D443D" w:rsidRDefault="00221F44">
      <w:pPr>
        <w:tabs>
          <w:tab w:val="center" w:pos="1377"/>
          <w:tab w:val="center" w:pos="7170"/>
        </w:tabs>
        <w:spacing w:after="21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Total current li</w:t>
      </w:r>
      <w:r>
        <w:rPr>
          <w:b/>
        </w:rPr>
        <w:t>abilities</w:t>
      </w:r>
      <w:r>
        <w:rPr>
          <w:b/>
        </w:rPr>
        <w:tab/>
      </w:r>
      <w:r>
        <w:t xml:space="preserve">    </w:t>
      </w:r>
    </w:p>
    <w:p w:rsidR="009D443D" w:rsidRDefault="00221F44">
      <w:pPr>
        <w:tabs>
          <w:tab w:val="center" w:pos="1419"/>
          <w:tab w:val="center" w:pos="71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Convertible bonds, noncurrent</w:t>
      </w:r>
      <w:r>
        <w:tab/>
        <w:t xml:space="preserve">    </w:t>
      </w:r>
    </w:p>
    <w:p w:rsidR="009D443D" w:rsidRDefault="00221F44">
      <w:pPr>
        <w:tabs>
          <w:tab w:val="center" w:pos="2174"/>
          <w:tab w:val="center" w:pos="71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Long-term borrowings, excluding current portion</w:t>
      </w:r>
      <w:r>
        <w:tab/>
        <w:t xml:space="preserve">    </w:t>
      </w:r>
    </w:p>
    <w:p w:rsidR="009D443D" w:rsidRDefault="00221F44">
      <w:pPr>
        <w:tabs>
          <w:tab w:val="center" w:pos="1204"/>
          <w:tab w:val="center" w:pos="71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Deferred tax liability, net</w:t>
      </w:r>
      <w:r>
        <w:tab/>
        <w:t xml:space="preserve">    </w:t>
      </w:r>
    </w:p>
    <w:p w:rsidR="009D443D" w:rsidRDefault="00221F44">
      <w:pPr>
        <w:tabs>
          <w:tab w:val="center" w:pos="1283"/>
          <w:tab w:val="center" w:pos="71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Other noncurrent liabilities</w:t>
      </w:r>
      <w:r>
        <w:tab/>
        <w:t xml:space="preserve">    </w:t>
      </w:r>
    </w:p>
    <w:p w:rsidR="009D443D" w:rsidRDefault="00221F44">
      <w:pPr>
        <w:tabs>
          <w:tab w:val="center" w:pos="1032"/>
          <w:tab w:val="center" w:pos="7170"/>
        </w:tabs>
        <w:spacing w:after="52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Total liabilities</w:t>
      </w:r>
      <w:r>
        <w:rPr>
          <w:b/>
        </w:rPr>
        <w:tab/>
      </w:r>
      <w:r>
        <w:t xml:space="preserve">    </w:t>
      </w:r>
    </w:p>
    <w:p w:rsidR="009D443D" w:rsidRDefault="00221F44">
      <w:pPr>
        <w:tabs>
          <w:tab w:val="center" w:pos="7170"/>
        </w:tabs>
        <w:spacing w:after="12" w:line="269" w:lineRule="auto"/>
        <w:ind w:left="-15" w:firstLine="0"/>
      </w:pPr>
      <w:r>
        <w:rPr>
          <w:b/>
        </w:rPr>
        <w:t>Deficit:</w:t>
      </w:r>
      <w:r>
        <w:rPr>
          <w:b/>
        </w:rPr>
        <w:tab/>
      </w:r>
      <w:r>
        <w:t xml:space="preserve">    </w:t>
      </w:r>
    </w:p>
    <w:p w:rsidR="009D443D" w:rsidRDefault="00221F44">
      <w:pPr>
        <w:ind w:left="285" w:right="1927" w:hanging="100"/>
      </w:pPr>
      <w:r>
        <w:t>Ordinary shares, par $0.0001, 500,000,000 shares authorized, 7,260,672 and 7,250,672 shares issued and outstanding as of June 30, 2018 and December 31, 2017,</w:t>
      </w:r>
    </w:p>
    <w:p w:rsidR="009D443D" w:rsidRDefault="00221F44">
      <w:pPr>
        <w:tabs>
          <w:tab w:val="center" w:pos="833"/>
          <w:tab w:val="center" w:pos="7170"/>
        </w:tabs>
        <w:spacing w:after="2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respectively*</w:t>
      </w:r>
      <w:r>
        <w:tab/>
        <w:t xml:space="preserve">    </w:t>
      </w:r>
    </w:p>
    <w:p w:rsidR="009D443D" w:rsidRDefault="00221F44">
      <w:pPr>
        <w:tabs>
          <w:tab w:val="center" w:pos="1219"/>
          <w:tab w:val="center" w:pos="71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Additional paid in capital</w:t>
      </w:r>
      <w:r>
        <w:tab/>
        <w:t xml:space="preserve">    </w:t>
      </w:r>
    </w:p>
    <w:tbl>
      <w:tblPr>
        <w:tblStyle w:val="TableGrid"/>
        <w:tblpPr w:vertAnchor="text" w:tblpX="9240" w:tblpY="-11524"/>
        <w:tblOverlap w:val="never"/>
        <w:tblW w:w="1515" w:type="dxa"/>
        <w:tblInd w:w="0" w:type="dxa"/>
        <w:tblCellMar>
          <w:top w:w="49" w:type="dxa"/>
          <w:left w:w="0" w:type="dxa"/>
          <w:bottom w:w="24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716"/>
      </w:tblGrid>
      <w:tr w:rsidR="009D443D">
        <w:trPr>
          <w:trHeight w:val="2910"/>
        </w:trPr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>$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5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2,577</w:t>
            </w:r>
          </w:p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1,053</w:t>
            </w:r>
          </w:p>
          <w:p w:rsidR="009D443D" w:rsidRDefault="00221F44">
            <w:pPr>
              <w:spacing w:after="0" w:line="259" w:lineRule="auto"/>
              <w:ind w:left="166" w:firstLine="0"/>
            </w:pPr>
            <w:r>
              <w:t>45,316</w:t>
            </w:r>
          </w:p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25</w:t>
            </w:r>
          </w:p>
          <w:p w:rsidR="009D443D" w:rsidRDefault="00221F44">
            <w:pPr>
              <w:spacing w:after="0" w:line="249" w:lineRule="auto"/>
              <w:ind w:left="0" w:firstLine="0"/>
              <w:jc w:val="right"/>
            </w:pPr>
            <w:r>
              <w:t>535 15,919</w:t>
            </w:r>
          </w:p>
          <w:p w:rsidR="009D443D" w:rsidRDefault="00221F44">
            <w:pPr>
              <w:spacing w:after="0" w:line="259" w:lineRule="auto"/>
              <w:ind w:left="174" w:firstLine="0"/>
            </w:pPr>
            <w:r>
              <w:t>42,211</w:t>
            </w:r>
          </w:p>
          <w:p w:rsidR="009D443D" w:rsidRDefault="00221F44">
            <w:pPr>
              <w:spacing w:after="0" w:line="259" w:lineRule="auto"/>
              <w:ind w:left="166" w:firstLine="0"/>
            </w:pPr>
            <w:r>
              <w:t>19,761</w:t>
            </w:r>
          </w:p>
          <w:p w:rsidR="009D443D" w:rsidRDefault="00221F44">
            <w:pPr>
              <w:spacing w:after="0" w:line="259" w:lineRule="auto"/>
              <w:ind w:left="66" w:firstLine="0"/>
              <w:jc w:val="right"/>
            </w:pPr>
            <w:r>
              <w:t>99 3,816</w:t>
            </w:r>
          </w:p>
        </w:tc>
      </w:tr>
      <w:tr w:rsidR="009D443D">
        <w:trPr>
          <w:trHeight w:val="2670"/>
        </w:trPr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5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67" w:firstLine="0"/>
              <w:jc w:val="both"/>
            </w:pPr>
            <w:r>
              <w:t>131,312</w:t>
            </w:r>
          </w:p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2,305</w:t>
            </w:r>
          </w:p>
          <w:p w:rsidR="009D443D" w:rsidRDefault="00221F44">
            <w:pPr>
              <w:spacing w:after="0" w:line="249" w:lineRule="auto"/>
              <w:ind w:left="0" w:firstLine="0"/>
              <w:jc w:val="right"/>
            </w:pPr>
            <w:r>
              <w:t>683 7,100</w:t>
            </w:r>
          </w:p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5,558</w:t>
            </w:r>
          </w:p>
          <w:p w:rsidR="009D443D" w:rsidRDefault="00221F44">
            <w:pPr>
              <w:spacing w:after="0" w:line="249" w:lineRule="auto"/>
              <w:ind w:left="0" w:firstLine="0"/>
              <w:jc w:val="right"/>
            </w:pPr>
            <w:r>
              <w:t>4,823 61,328</w:t>
            </w:r>
          </w:p>
          <w:p w:rsidR="009D443D" w:rsidRDefault="00221F44">
            <w:pPr>
              <w:spacing w:after="0" w:line="259" w:lineRule="auto"/>
              <w:ind w:left="166" w:firstLine="0"/>
            </w:pPr>
            <w:r>
              <w:t>28,048</w:t>
            </w:r>
          </w:p>
          <w:p w:rsidR="009D443D" w:rsidRDefault="00221F44">
            <w:pPr>
              <w:spacing w:after="0" w:line="259" w:lineRule="auto"/>
              <w:ind w:left="166" w:firstLine="0"/>
            </w:pPr>
            <w:r>
              <w:t>69,606</w:t>
            </w:r>
          </w:p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589 5,959</w:t>
            </w:r>
          </w:p>
        </w:tc>
      </w:tr>
      <w:tr w:rsidR="009D443D">
        <w:trPr>
          <w:trHeight w:val="285"/>
        </w:trPr>
        <w:tc>
          <w:tcPr>
            <w:tcW w:w="799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</w:pPr>
            <w:r>
              <w:t>$</w:t>
            </w:r>
          </w:p>
        </w:tc>
        <w:tc>
          <w:tcPr>
            <w:tcW w:w="716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74" w:firstLine="0"/>
              <w:jc w:val="both"/>
            </w:pPr>
            <w:r>
              <w:t>317,311</w:t>
            </w:r>
          </w:p>
        </w:tc>
      </w:tr>
      <w:tr w:rsidR="009D443D">
        <w:trPr>
          <w:trHeight w:val="2925"/>
        </w:trPr>
        <w:tc>
          <w:tcPr>
            <w:tcW w:w="799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>$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5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6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166" w:firstLine="0"/>
            </w:pPr>
            <w:r>
              <w:t>58,465</w:t>
            </w:r>
          </w:p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4,700</w:t>
            </w:r>
          </w:p>
          <w:p w:rsidR="009D443D" w:rsidRDefault="00221F44">
            <w:pPr>
              <w:spacing w:after="0" w:line="259" w:lineRule="auto"/>
              <w:ind w:left="166" w:firstLine="0"/>
            </w:pPr>
            <w:r>
              <w:t>32,810</w:t>
            </w:r>
          </w:p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2,900</w:t>
            </w:r>
          </w:p>
          <w:p w:rsidR="009D443D" w:rsidRDefault="00221F44">
            <w:pPr>
              <w:spacing w:after="0" w:line="259" w:lineRule="auto"/>
              <w:ind w:left="166" w:firstLine="0"/>
            </w:pPr>
            <w:r>
              <w:t>31,707</w:t>
            </w:r>
          </w:p>
          <w:p w:rsidR="009D443D" w:rsidRDefault="00221F44">
            <w:pPr>
              <w:spacing w:after="0" w:line="259" w:lineRule="auto"/>
              <w:ind w:left="67" w:firstLine="0"/>
              <w:jc w:val="both"/>
            </w:pPr>
            <w:r>
              <w:t>108,726</w:t>
            </w:r>
          </w:p>
          <w:p w:rsidR="009D443D" w:rsidRDefault="00221F44">
            <w:pPr>
              <w:spacing w:after="0" w:line="259" w:lineRule="auto"/>
              <w:ind w:left="166" w:firstLine="0"/>
            </w:pPr>
            <w:r>
              <w:t>35,000</w:t>
            </w:r>
          </w:p>
          <w:p w:rsidR="009D443D" w:rsidRDefault="00221F44">
            <w:pPr>
              <w:spacing w:after="15" w:line="249" w:lineRule="auto"/>
              <w:ind w:left="0" w:firstLine="0"/>
              <w:jc w:val="right"/>
            </w:pPr>
            <w:r>
              <w:t>289 85,310</w:t>
            </w:r>
          </w:p>
          <w:p w:rsidR="009D443D" w:rsidRDefault="00221F44">
            <w:pPr>
              <w:spacing w:after="0" w:line="259" w:lineRule="auto"/>
              <w:ind w:left="166" w:firstLine="0"/>
            </w:pPr>
            <w:r>
              <w:t>26,399</w:t>
            </w:r>
          </w:p>
        </w:tc>
      </w:tr>
      <w:tr w:rsidR="009D443D">
        <w:trPr>
          <w:trHeight w:val="1230"/>
        </w:trPr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5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67" w:firstLine="0"/>
              <w:jc w:val="both"/>
            </w:pPr>
            <w:r>
              <w:t>386,306</w:t>
            </w:r>
          </w:p>
          <w:p w:rsidR="009D443D" w:rsidRDefault="00221F44">
            <w:pPr>
              <w:spacing w:after="0" w:line="259" w:lineRule="auto"/>
              <w:ind w:left="166" w:firstLine="0"/>
            </w:pPr>
            <w:r>
              <w:t>15,785</w:t>
            </w:r>
          </w:p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9,823</w:t>
            </w:r>
          </w:p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748 2,293</w:t>
            </w:r>
          </w:p>
        </w:tc>
      </w:tr>
      <w:tr w:rsidR="009D443D">
        <w:trPr>
          <w:trHeight w:val="255"/>
        </w:trPr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67" w:firstLine="0"/>
              <w:jc w:val="both"/>
            </w:pPr>
            <w:r>
              <w:t>414,955</w:t>
            </w:r>
          </w:p>
        </w:tc>
      </w:tr>
      <w:tr w:rsidR="009D443D">
        <w:trPr>
          <w:trHeight w:val="1710"/>
        </w:trPr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47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5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470" w:line="259" w:lineRule="auto"/>
              <w:ind w:left="0" w:firstLine="0"/>
              <w:jc w:val="right"/>
            </w:pPr>
            <w:r>
              <w:t xml:space="preserve"> </w:t>
            </w:r>
          </w:p>
          <w:p w:rsidR="009D443D" w:rsidRDefault="00221F44">
            <w:pPr>
              <w:spacing w:after="0" w:line="249" w:lineRule="auto"/>
              <w:ind w:left="0" w:firstLine="0"/>
              <w:jc w:val="right"/>
            </w:pPr>
            <w:r>
              <w:t>1 489,972</w:t>
            </w:r>
          </w:p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(33,874 (557,844</w:t>
            </w:r>
          </w:p>
        </w:tc>
      </w:tr>
    </w:tbl>
    <w:tbl>
      <w:tblPr>
        <w:tblStyle w:val="TableGrid"/>
        <w:tblpPr w:vertAnchor="text" w:tblpX="7395" w:tblpY="-11524"/>
        <w:tblOverlap w:val="never"/>
        <w:tblW w:w="1530" w:type="dxa"/>
        <w:tblInd w:w="0" w:type="dxa"/>
        <w:tblCellMar>
          <w:top w:w="49" w:type="dxa"/>
          <w:left w:w="0" w:type="dxa"/>
          <w:bottom w:w="24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716"/>
      </w:tblGrid>
      <w:tr w:rsidR="009D443D">
        <w:trPr>
          <w:trHeight w:val="2910"/>
        </w:trPr>
        <w:tc>
          <w:tcPr>
            <w:tcW w:w="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>$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5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4,771</w:t>
            </w:r>
          </w:p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846</w:t>
            </w:r>
          </w:p>
          <w:p w:rsidR="009D443D" w:rsidRDefault="00221F44">
            <w:pPr>
              <w:spacing w:after="0" w:line="259" w:lineRule="auto"/>
              <w:ind w:left="166" w:firstLine="0"/>
            </w:pPr>
            <w:r>
              <w:t>42,070</w:t>
            </w:r>
          </w:p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25</w:t>
            </w:r>
          </w:p>
          <w:p w:rsidR="009D443D" w:rsidRDefault="00221F44">
            <w:pPr>
              <w:spacing w:after="0" w:line="249" w:lineRule="auto"/>
              <w:ind w:left="0" w:firstLine="0"/>
              <w:jc w:val="right"/>
            </w:pPr>
            <w:r>
              <w:t>526 13,536</w:t>
            </w:r>
          </w:p>
          <w:p w:rsidR="009D443D" w:rsidRDefault="00221F44">
            <w:pPr>
              <w:spacing w:after="0" w:line="259" w:lineRule="auto"/>
              <w:ind w:left="166" w:firstLine="0"/>
            </w:pPr>
            <w:r>
              <w:t>43,460</w:t>
            </w:r>
          </w:p>
          <w:p w:rsidR="009D443D" w:rsidRDefault="00221F44">
            <w:pPr>
              <w:spacing w:after="0" w:line="259" w:lineRule="auto"/>
              <w:ind w:left="166" w:firstLine="0"/>
            </w:pPr>
            <w:r>
              <w:t>21,633</w:t>
            </w:r>
          </w:p>
          <w:p w:rsidR="009D443D" w:rsidRDefault="00221F44">
            <w:pPr>
              <w:spacing w:after="0" w:line="259" w:lineRule="auto"/>
              <w:ind w:left="66" w:firstLine="0"/>
              <w:jc w:val="right"/>
            </w:pPr>
            <w:r>
              <w:t>28 3,753</w:t>
            </w:r>
          </w:p>
        </w:tc>
      </w:tr>
      <w:tr w:rsidR="009D443D">
        <w:trPr>
          <w:trHeight w:val="2670"/>
        </w:trPr>
        <w:tc>
          <w:tcPr>
            <w:tcW w:w="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5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67" w:firstLine="0"/>
              <w:jc w:val="both"/>
            </w:pPr>
            <w:r>
              <w:t>130,648</w:t>
            </w:r>
          </w:p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2,036</w:t>
            </w:r>
          </w:p>
          <w:p w:rsidR="009D443D" w:rsidRDefault="00221F44">
            <w:pPr>
              <w:spacing w:after="0" w:line="249" w:lineRule="auto"/>
              <w:ind w:left="0" w:firstLine="0"/>
              <w:jc w:val="right"/>
            </w:pPr>
            <w:r>
              <w:t>683 6,893</w:t>
            </w:r>
          </w:p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5,424</w:t>
            </w:r>
          </w:p>
          <w:p w:rsidR="009D443D" w:rsidRDefault="00221F44">
            <w:pPr>
              <w:spacing w:after="0" w:line="249" w:lineRule="auto"/>
              <w:ind w:left="0" w:firstLine="0"/>
              <w:jc w:val="right"/>
            </w:pPr>
            <w:r>
              <w:t>4,823 58,459</w:t>
            </w:r>
          </w:p>
          <w:p w:rsidR="009D443D" w:rsidRDefault="00221F44">
            <w:pPr>
              <w:spacing w:after="0" w:line="259" w:lineRule="auto"/>
              <w:ind w:left="166" w:firstLine="0"/>
            </w:pPr>
            <w:r>
              <w:t>27,863</w:t>
            </w:r>
          </w:p>
          <w:p w:rsidR="009D443D" w:rsidRDefault="00221F44">
            <w:pPr>
              <w:spacing w:after="0" w:line="259" w:lineRule="auto"/>
              <w:ind w:left="166" w:firstLine="0"/>
            </w:pPr>
            <w:r>
              <w:t>69,606</w:t>
            </w:r>
          </w:p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554 5,250</w:t>
            </w:r>
          </w:p>
        </w:tc>
      </w:tr>
      <w:tr w:rsidR="009D443D">
        <w:trPr>
          <w:trHeight w:val="285"/>
        </w:trPr>
        <w:tc>
          <w:tcPr>
            <w:tcW w:w="814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</w:pPr>
            <w:r>
              <w:t>$</w:t>
            </w:r>
          </w:p>
        </w:tc>
        <w:tc>
          <w:tcPr>
            <w:tcW w:w="716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67" w:firstLine="0"/>
              <w:jc w:val="both"/>
            </w:pPr>
            <w:r>
              <w:t>312,239</w:t>
            </w:r>
          </w:p>
        </w:tc>
      </w:tr>
      <w:tr w:rsidR="009D443D">
        <w:trPr>
          <w:trHeight w:val="2925"/>
        </w:trPr>
        <w:tc>
          <w:tcPr>
            <w:tcW w:w="814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>$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5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6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166" w:firstLine="0"/>
            </w:pPr>
            <w:r>
              <w:t>54,466</w:t>
            </w:r>
          </w:p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4,621</w:t>
            </w:r>
          </w:p>
          <w:p w:rsidR="009D443D" w:rsidRDefault="00221F44">
            <w:pPr>
              <w:spacing w:after="0" w:line="259" w:lineRule="auto"/>
              <w:ind w:left="166" w:firstLine="0"/>
            </w:pPr>
            <w:r>
              <w:t>35,260</w:t>
            </w:r>
          </w:p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3,114</w:t>
            </w:r>
          </w:p>
          <w:p w:rsidR="009D443D" w:rsidRDefault="00221F44">
            <w:pPr>
              <w:spacing w:after="0" w:line="259" w:lineRule="auto"/>
              <w:ind w:left="166" w:firstLine="0"/>
            </w:pPr>
            <w:r>
              <w:t>32,688</w:t>
            </w:r>
          </w:p>
          <w:p w:rsidR="009D443D" w:rsidRDefault="00221F44">
            <w:pPr>
              <w:spacing w:after="0" w:line="259" w:lineRule="auto"/>
              <w:ind w:left="67" w:firstLine="0"/>
              <w:jc w:val="both"/>
            </w:pPr>
            <w:r>
              <w:t>107,891</w:t>
            </w:r>
          </w:p>
          <w:p w:rsidR="009D443D" w:rsidRDefault="00221F44">
            <w:pPr>
              <w:spacing w:after="0" w:line="259" w:lineRule="auto"/>
              <w:ind w:left="166" w:firstLine="0"/>
            </w:pPr>
            <w:r>
              <w:t>35,000</w:t>
            </w:r>
          </w:p>
          <w:p w:rsidR="009D443D" w:rsidRDefault="00221F44">
            <w:pPr>
              <w:spacing w:after="15" w:line="249" w:lineRule="auto"/>
              <w:ind w:left="0" w:firstLine="0"/>
              <w:jc w:val="right"/>
            </w:pPr>
            <w:r>
              <w:t>519 83,795</w:t>
            </w:r>
          </w:p>
          <w:p w:rsidR="009D443D" w:rsidRDefault="00221F44">
            <w:pPr>
              <w:spacing w:after="0" w:line="259" w:lineRule="auto"/>
              <w:ind w:left="166" w:firstLine="0"/>
            </w:pPr>
            <w:r>
              <w:t>26,566</w:t>
            </w:r>
          </w:p>
        </w:tc>
      </w:tr>
      <w:tr w:rsidR="009D443D">
        <w:trPr>
          <w:trHeight w:val="1230"/>
        </w:trPr>
        <w:tc>
          <w:tcPr>
            <w:tcW w:w="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5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67" w:firstLine="0"/>
              <w:jc w:val="both"/>
            </w:pPr>
            <w:r>
              <w:t>383,920</w:t>
            </w:r>
          </w:p>
          <w:p w:rsidR="009D443D" w:rsidRDefault="00221F44">
            <w:pPr>
              <w:spacing w:after="0" w:line="259" w:lineRule="auto"/>
              <w:ind w:left="166" w:firstLine="0"/>
            </w:pPr>
            <w:r>
              <w:t>17,695</w:t>
            </w:r>
          </w:p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9,219</w:t>
            </w:r>
          </w:p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843 2,280</w:t>
            </w:r>
          </w:p>
        </w:tc>
      </w:tr>
      <w:tr w:rsidR="009D443D">
        <w:trPr>
          <w:trHeight w:val="255"/>
        </w:trPr>
        <w:tc>
          <w:tcPr>
            <w:tcW w:w="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67" w:firstLine="0"/>
              <w:jc w:val="both"/>
            </w:pPr>
            <w:r>
              <w:t>413,957</w:t>
            </w:r>
          </w:p>
        </w:tc>
      </w:tr>
      <w:tr w:rsidR="009D443D">
        <w:trPr>
          <w:trHeight w:val="1710"/>
        </w:trPr>
        <w:tc>
          <w:tcPr>
            <w:tcW w:w="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47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5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470" w:line="259" w:lineRule="auto"/>
              <w:ind w:left="0" w:firstLine="0"/>
              <w:jc w:val="right"/>
            </w:pPr>
            <w:r>
              <w:t xml:space="preserve"> </w:t>
            </w:r>
          </w:p>
          <w:p w:rsidR="009D443D" w:rsidRDefault="00221F44">
            <w:pPr>
              <w:spacing w:after="0" w:line="249" w:lineRule="auto"/>
              <w:ind w:left="0" w:firstLine="0"/>
              <w:jc w:val="right"/>
            </w:pPr>
            <w:r>
              <w:t>1 490,424</w:t>
            </w:r>
          </w:p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(32,738 (563,332</w:t>
            </w:r>
          </w:p>
        </w:tc>
      </w:tr>
    </w:tbl>
    <w:p w:rsidR="009D443D" w:rsidRDefault="00221F44">
      <w:pPr>
        <w:tabs>
          <w:tab w:val="center" w:pos="1774"/>
          <w:tab w:val="right" w:pos="108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Accumulated other comprehensive loss</w:t>
      </w:r>
      <w:r>
        <w:tab/>
        <w:t xml:space="preserve"> ) )</w:t>
      </w:r>
    </w:p>
    <w:p w:rsidR="009D443D" w:rsidRDefault="00221F44">
      <w:pPr>
        <w:ind w:left="195"/>
      </w:pPr>
      <w:r>
        <w:t>Accumulated deficit</w:t>
      </w:r>
      <w:r>
        <w:tab/>
      </w:r>
      <w:r>
        <w:t xml:space="preserve"> ) ) Total deficit attributable to the shareholders of SPI Energy Co., Ltd.</w:t>
      </w:r>
      <w:r>
        <w:tab/>
        <w:t xml:space="preserve"> </w:t>
      </w:r>
      <w:r>
        <w:tab/>
        <w:t xml:space="preserve"> </w:t>
      </w:r>
      <w:r>
        <w:tab/>
        <w:t xml:space="preserve">(105,645) </w:t>
      </w:r>
      <w:r>
        <w:tab/>
        <w:t xml:space="preserve"> </w:t>
      </w:r>
      <w:r>
        <w:tab/>
        <w:t>(101,745)</w:t>
      </w:r>
    </w:p>
    <w:p w:rsidR="009D443D" w:rsidRDefault="00221F44">
      <w:pPr>
        <w:tabs>
          <w:tab w:val="center" w:pos="1169"/>
          <w:tab w:val="center" w:pos="7170"/>
        </w:tabs>
        <w:spacing w:after="2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Noncontrolling interests</w:t>
      </w:r>
      <w:r>
        <w:tab/>
        <w:t xml:space="preserve">    </w:t>
      </w:r>
    </w:p>
    <w:tbl>
      <w:tblPr>
        <w:tblStyle w:val="TableGrid"/>
        <w:tblpPr w:vertAnchor="text" w:tblpX="9240" w:tblpY="-291"/>
        <w:tblOverlap w:val="never"/>
        <w:tblW w:w="1515" w:type="dxa"/>
        <w:tblInd w:w="0" w:type="dxa"/>
        <w:tblCellMar>
          <w:top w:w="4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642"/>
      </w:tblGrid>
      <w:tr w:rsidR="009D443D">
        <w:trPr>
          <w:trHeight w:val="255"/>
        </w:trPr>
        <w:tc>
          <w:tcPr>
            <w:tcW w:w="8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4,101</w:t>
            </w:r>
          </w:p>
        </w:tc>
      </w:tr>
      <w:tr w:rsidR="009D443D">
        <w:trPr>
          <w:trHeight w:val="255"/>
        </w:trPr>
        <w:tc>
          <w:tcPr>
            <w:tcW w:w="8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26" w:firstLine="0"/>
              <w:jc w:val="both"/>
            </w:pPr>
            <w:r>
              <w:t>(97,644</w:t>
            </w:r>
          </w:p>
        </w:tc>
      </w:tr>
      <w:tr w:rsidR="009D443D">
        <w:trPr>
          <w:trHeight w:val="285"/>
        </w:trPr>
        <w:tc>
          <w:tcPr>
            <w:tcW w:w="873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</w:pPr>
            <w:r>
              <w:t>$</w:t>
            </w:r>
          </w:p>
        </w:tc>
        <w:tc>
          <w:tcPr>
            <w:tcW w:w="642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  <w:jc w:val="both"/>
            </w:pPr>
            <w:r>
              <w:t>317,311</w:t>
            </w:r>
          </w:p>
        </w:tc>
      </w:tr>
    </w:tbl>
    <w:tbl>
      <w:tblPr>
        <w:tblStyle w:val="TableGrid"/>
        <w:tblpPr w:vertAnchor="text" w:tblpX="7395" w:tblpY="-291"/>
        <w:tblOverlap w:val="never"/>
        <w:tblW w:w="1530" w:type="dxa"/>
        <w:tblInd w:w="0" w:type="dxa"/>
        <w:tblCellMar>
          <w:top w:w="4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716"/>
      </w:tblGrid>
      <w:tr w:rsidR="009D443D">
        <w:trPr>
          <w:trHeight w:val="255"/>
        </w:trPr>
        <w:tc>
          <w:tcPr>
            <w:tcW w:w="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3,927</w:t>
            </w:r>
          </w:p>
        </w:tc>
      </w:tr>
      <w:tr w:rsidR="009D443D">
        <w:trPr>
          <w:trHeight w:val="255"/>
        </w:trPr>
        <w:tc>
          <w:tcPr>
            <w:tcW w:w="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  <w:jc w:val="both"/>
            </w:pPr>
            <w:r>
              <w:t>(101,718</w:t>
            </w:r>
          </w:p>
        </w:tc>
      </w:tr>
      <w:tr w:rsidR="009D443D">
        <w:trPr>
          <w:trHeight w:val="285"/>
        </w:trPr>
        <w:tc>
          <w:tcPr>
            <w:tcW w:w="814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</w:pPr>
            <w:r>
              <w:t>$</w:t>
            </w:r>
          </w:p>
        </w:tc>
        <w:tc>
          <w:tcPr>
            <w:tcW w:w="716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67" w:firstLine="0"/>
              <w:jc w:val="both"/>
            </w:pPr>
            <w:r>
              <w:t>312,239</w:t>
            </w:r>
          </w:p>
        </w:tc>
      </w:tr>
    </w:tbl>
    <w:p w:rsidR="009D443D" w:rsidRDefault="00221F44">
      <w:pPr>
        <w:tabs>
          <w:tab w:val="center" w:pos="910"/>
          <w:tab w:val="right" w:pos="10852"/>
        </w:tabs>
        <w:spacing w:after="21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Total deficit</w:t>
      </w:r>
      <w:r>
        <w:rPr>
          <w:b/>
        </w:rPr>
        <w:tab/>
      </w:r>
      <w:r>
        <w:t xml:space="preserve"> ) )</w:t>
      </w:r>
    </w:p>
    <w:p w:rsidR="009D443D" w:rsidRDefault="00221F44">
      <w:pPr>
        <w:tabs>
          <w:tab w:val="center" w:pos="1710"/>
          <w:tab w:val="center" w:pos="7170"/>
        </w:tabs>
        <w:spacing w:after="7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Total liabilities and deficit</w:t>
      </w:r>
      <w:r>
        <w:rPr>
          <w:b/>
        </w:rPr>
        <w:tab/>
      </w:r>
      <w:r>
        <w:t xml:space="preserve">    </w:t>
      </w:r>
    </w:p>
    <w:p w:rsidR="009D443D" w:rsidRDefault="00221F44">
      <w:pPr>
        <w:spacing w:after="0" w:line="259" w:lineRule="auto"/>
        <w:ind w:left="0" w:firstLine="0"/>
      </w:pPr>
      <w:r>
        <w:t xml:space="preserve"> </w:t>
      </w:r>
    </w:p>
    <w:p w:rsidR="009D443D" w:rsidRDefault="00221F44">
      <w:pPr>
        <w:spacing w:after="0"/>
      </w:pPr>
      <w:r>
        <w:t xml:space="preserve">*The shares are presented on a retroactive basis to reflect the Company’s Reverse Stock Splits. On December 6, 2017, the Company enacted a one-for-ten reverse stock split as approved by the Company’s extraordinary general meeting. On November 12, 2018, an </w:t>
      </w:r>
      <w:r>
        <w:t xml:space="preserve">extraordinary general meeting was held and declared a one-for-ten reverse stock split immediately effective on November 12, 2018. All share and per share amounts in the unaudited condensed consolidated financial statements have been retroactively restated </w:t>
      </w:r>
      <w:r>
        <w:t>to reflect the reverse stock slips.</w:t>
      </w:r>
    </w:p>
    <w:p w:rsidR="009D443D" w:rsidRDefault="00221F44">
      <w:pPr>
        <w:spacing w:after="0" w:line="259" w:lineRule="auto"/>
        <w:ind w:left="0" w:firstLine="0"/>
      </w:pPr>
      <w:r>
        <w:t xml:space="preserve"> </w:t>
      </w:r>
    </w:p>
    <w:p w:rsidR="009D443D" w:rsidRDefault="00221F44">
      <w:pPr>
        <w:spacing w:after="0" w:line="259" w:lineRule="auto"/>
        <w:ind w:left="0" w:firstLine="0"/>
      </w:pPr>
      <w:r>
        <w:t xml:space="preserve"> </w:t>
      </w:r>
    </w:p>
    <w:p w:rsidR="009D443D" w:rsidRDefault="00221F44">
      <w:pPr>
        <w:spacing w:after="14" w:line="259" w:lineRule="auto"/>
        <w:ind w:left="0" w:firstLine="0"/>
      </w:pPr>
      <w:r>
        <w:t xml:space="preserve"> </w:t>
      </w:r>
    </w:p>
    <w:p w:rsidR="009D443D" w:rsidRDefault="00221F44">
      <w:pPr>
        <w:tabs>
          <w:tab w:val="center" w:pos="5438"/>
          <w:tab w:val="center" w:pos="10810"/>
        </w:tabs>
        <w:ind w:left="0" w:firstLine="0"/>
      </w:pPr>
      <w:r>
        <w:t xml:space="preserve"> </w:t>
      </w:r>
      <w:r>
        <w:tab/>
        <w:t>1</w:t>
      </w:r>
      <w:r>
        <w:tab/>
        <w:t xml:space="preserve"> </w:t>
      </w:r>
    </w:p>
    <w:p w:rsidR="009D443D" w:rsidRDefault="00221F44">
      <w:pPr>
        <w:spacing w:after="0" w:line="259" w:lineRule="auto"/>
        <w:ind w:left="0" w:right="-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96099" cy="9525"/>
                <wp:effectExtent l="0" t="0" r="0" b="0"/>
                <wp:docPr id="9210" name="Group 9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099" cy="9525"/>
                          <a:chOff x="0" y="0"/>
                          <a:chExt cx="6896099" cy="9525"/>
                        </a:xfrm>
                      </wpg:grpSpPr>
                      <wps:wsp>
                        <wps:cNvPr id="13428" name="Shape 13428"/>
                        <wps:cNvSpPr/>
                        <wps:spPr>
                          <a:xfrm>
                            <a:off x="0" y="0"/>
                            <a:ext cx="68960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099" h="9525">
                                <a:moveTo>
                                  <a:pt x="0" y="0"/>
                                </a:moveTo>
                                <a:lnTo>
                                  <a:pt x="6896099" y="0"/>
                                </a:lnTo>
                                <a:lnTo>
                                  <a:pt x="689609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10" style="width:543pt;height:0.75pt;mso-position-horizontal-relative:char;mso-position-vertical-relative:line" coordsize="68960,95">
                <v:shape id="Shape 13429" style="position:absolute;width:68960;height:95;left:0;top:0;" coordsize="6896099,9525" path="m0,0l6896099,0l6896099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br w:type="page"/>
      </w:r>
    </w:p>
    <w:p w:rsidR="009D443D" w:rsidRDefault="00221F44">
      <w:pPr>
        <w:spacing w:after="0" w:line="259" w:lineRule="auto"/>
        <w:ind w:left="0" w:firstLine="0"/>
      </w:pPr>
      <w:r>
        <w:rPr>
          <w:sz w:val="24"/>
        </w:rPr>
        <w:lastRenderedPageBreak/>
        <w:t xml:space="preserve"> </w:t>
      </w:r>
    </w:p>
    <w:p w:rsidR="009D443D" w:rsidRDefault="00221F44">
      <w:pPr>
        <w:spacing w:after="0" w:line="259" w:lineRule="auto"/>
        <w:ind w:left="0" w:firstLine="0"/>
      </w:pPr>
      <w:r>
        <w:t xml:space="preserve"> </w:t>
      </w:r>
    </w:p>
    <w:p w:rsidR="009D443D" w:rsidRDefault="00221F44">
      <w:pPr>
        <w:spacing w:after="0" w:line="259" w:lineRule="auto"/>
        <w:ind w:left="0" w:firstLine="0"/>
      </w:pPr>
      <w:r>
        <w:t xml:space="preserve">  </w:t>
      </w:r>
    </w:p>
    <w:p w:rsidR="009D443D" w:rsidRDefault="00221F44">
      <w:pPr>
        <w:spacing w:after="2"/>
        <w:ind w:left="2682" w:right="2664"/>
        <w:jc w:val="center"/>
      </w:pPr>
      <w:r>
        <w:rPr>
          <w:b/>
        </w:rPr>
        <w:t>SPI Energy Co., Ltd.</w:t>
      </w:r>
    </w:p>
    <w:p w:rsidR="009D443D" w:rsidRDefault="00221F44">
      <w:pPr>
        <w:spacing w:after="2"/>
        <w:ind w:left="2682" w:right="2664"/>
        <w:jc w:val="center"/>
      </w:pPr>
      <w:r>
        <w:rPr>
          <w:b/>
        </w:rPr>
        <w:t>Unaudited Condensed Consolidated Statements of Operations (in thousands, except for share and per share data)</w:t>
      </w:r>
    </w:p>
    <w:p w:rsidR="009D443D" w:rsidRDefault="00221F44">
      <w:pPr>
        <w:spacing w:after="37" w:line="259" w:lineRule="auto"/>
        <w:ind w:left="728" w:firstLine="0"/>
        <w:jc w:val="center"/>
      </w:pPr>
      <w:r>
        <w:rPr>
          <w:b/>
        </w:rPr>
        <w:t xml:space="preserve">                 </w:t>
      </w:r>
    </w:p>
    <w:p w:rsidR="009D443D" w:rsidRDefault="00221F44">
      <w:pPr>
        <w:tabs>
          <w:tab w:val="center" w:pos="7170"/>
          <w:tab w:val="center" w:pos="9075"/>
          <w:tab w:val="center" w:pos="10755"/>
        </w:tabs>
        <w:ind w:left="0" w:firstLine="0"/>
      </w:pPr>
      <w:r>
        <w:t xml:space="preserve"> </w:t>
      </w:r>
      <w:r>
        <w:tab/>
        <w:t xml:space="preserve"> </w:t>
      </w:r>
      <w:r>
        <w:tab/>
        <w:t>For the Six Months Ended June 30,</w:t>
      </w:r>
      <w:r>
        <w:tab/>
        <w:t xml:space="preserve"> </w:t>
      </w:r>
    </w:p>
    <w:p w:rsidR="009D443D" w:rsidRDefault="00221F44">
      <w:pPr>
        <w:spacing w:after="55" w:line="259" w:lineRule="auto"/>
        <w:ind w:left="0" w:firstLine="0"/>
      </w:pPr>
      <w:r>
        <w:t xml:space="preserve"> </w:t>
      </w:r>
      <w:r>
        <w:tab/>
        <w:t xml:space="preserve">  </w:t>
      </w:r>
    </w:p>
    <w:p w:rsidR="009D443D" w:rsidRDefault="00221F44">
      <w:pPr>
        <w:spacing w:after="41" w:line="269" w:lineRule="auto"/>
        <w:ind w:left="185" w:right="1927" w:hanging="200"/>
      </w:pPr>
      <w:r>
        <w:rPr>
          <w:b/>
        </w:rPr>
        <w:t>Net sales:</w:t>
      </w:r>
      <w:r>
        <w:rPr>
          <w:b/>
        </w:rPr>
        <w:tab/>
      </w:r>
      <w:r>
        <w:t xml:space="preserve"> </w:t>
      </w:r>
      <w:r>
        <w:tab/>
        <w:t xml:space="preserve">  Net sales</w:t>
      </w:r>
      <w:r>
        <w:tab/>
        <w:t xml:space="preserve"> </w:t>
      </w:r>
    </w:p>
    <w:p w:rsidR="009D443D" w:rsidRDefault="00221F44">
      <w:pPr>
        <w:tabs>
          <w:tab w:val="center" w:pos="7170"/>
          <w:tab w:val="center" w:pos="9240"/>
          <w:tab w:val="center" w:pos="10705"/>
        </w:tabs>
        <w:spacing w:after="12" w:line="269" w:lineRule="auto"/>
        <w:ind w:left="-15" w:firstLine="0"/>
      </w:pPr>
      <w:r>
        <w:rPr>
          <w:b/>
        </w:rPr>
        <w:t>Costs of goods sold:</w:t>
      </w:r>
      <w:r>
        <w:rPr>
          <w:b/>
        </w:rPr>
        <w:tab/>
      </w:r>
      <w:r>
        <w:t xml:space="preserve">   </w:t>
      </w:r>
      <w:r>
        <w:tab/>
        <w:t xml:space="preserve"> </w:t>
      </w:r>
      <w:r>
        <w:tab/>
        <w:t xml:space="preserve">  </w:t>
      </w:r>
    </w:p>
    <w:p w:rsidR="009D443D" w:rsidRDefault="00221F44">
      <w:pPr>
        <w:tabs>
          <w:tab w:val="center" w:pos="986"/>
          <w:tab w:val="center" w:pos="7170"/>
          <w:tab w:val="center" w:pos="9240"/>
        </w:tabs>
        <w:spacing w:after="4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Costs of goods sold</w:t>
      </w:r>
      <w:r>
        <w:tab/>
        <w:t xml:space="preserve">   </w:t>
      </w:r>
      <w:r>
        <w:tab/>
        <w:t xml:space="preserve"> </w:t>
      </w:r>
    </w:p>
    <w:p w:rsidR="009D443D" w:rsidRDefault="00221F44">
      <w:pPr>
        <w:tabs>
          <w:tab w:val="center" w:pos="880"/>
          <w:tab w:val="center" w:pos="7170"/>
          <w:tab w:val="center" w:pos="9240"/>
        </w:tabs>
        <w:spacing w:after="6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Gross profit</w:t>
      </w:r>
      <w:r>
        <w:tab/>
        <w:t xml:space="preserve">   </w:t>
      </w:r>
      <w:r>
        <w:tab/>
        <w:t xml:space="preserve"> </w:t>
      </w:r>
    </w:p>
    <w:p w:rsidR="009D443D" w:rsidRDefault="00221F44">
      <w:pPr>
        <w:tabs>
          <w:tab w:val="center" w:pos="7170"/>
          <w:tab w:val="center" w:pos="9240"/>
          <w:tab w:val="center" w:pos="10705"/>
        </w:tabs>
        <w:ind w:left="0" w:firstLine="0"/>
      </w:pPr>
      <w:r>
        <w:t>Operating expenses:</w:t>
      </w:r>
      <w:r>
        <w:tab/>
        <w:t xml:space="preserve">   </w:t>
      </w:r>
      <w:r>
        <w:tab/>
        <w:t xml:space="preserve"> </w:t>
      </w:r>
      <w:r>
        <w:tab/>
        <w:t xml:space="preserve">  </w:t>
      </w:r>
    </w:p>
    <w:tbl>
      <w:tblPr>
        <w:tblStyle w:val="TableGrid"/>
        <w:tblpPr w:vertAnchor="text" w:tblpX="7395" w:tblpY="-1054"/>
        <w:tblOverlap w:val="never"/>
        <w:tblW w:w="1530" w:type="dxa"/>
        <w:tblInd w:w="0" w:type="dxa"/>
        <w:tblCellMar>
          <w:top w:w="4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800"/>
      </w:tblGrid>
      <w:tr w:rsidR="009D443D">
        <w:trPr>
          <w:trHeight w:val="510"/>
        </w:trPr>
        <w:tc>
          <w:tcPr>
            <w:tcW w:w="7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5" w:line="259" w:lineRule="auto"/>
              <w:ind w:left="0" w:firstLine="0"/>
            </w:pPr>
            <w:r>
              <w:lastRenderedPageBreak/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5" w:line="259" w:lineRule="auto"/>
              <w:ind w:left="0" w:firstLine="0"/>
              <w:jc w:val="right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45,995</w:t>
            </w:r>
          </w:p>
        </w:tc>
      </w:tr>
      <w:tr w:rsidR="009D443D">
        <w:trPr>
          <w:trHeight w:val="255"/>
        </w:trPr>
        <w:tc>
          <w:tcPr>
            <w:tcW w:w="7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5,434</w:t>
            </w:r>
          </w:p>
        </w:tc>
      </w:tr>
      <w:tr w:rsidR="009D443D">
        <w:trPr>
          <w:trHeight w:val="990"/>
        </w:trPr>
        <w:tc>
          <w:tcPr>
            <w:tcW w:w="7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5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7,699</w:t>
            </w:r>
          </w:p>
          <w:p w:rsidR="009D443D" w:rsidRDefault="00221F44">
            <w:pPr>
              <w:spacing w:after="5" w:line="259" w:lineRule="auto"/>
              <w:ind w:left="0" w:firstLine="0"/>
              <w:jc w:val="right"/>
            </w:pPr>
            <w:r>
              <w:t>586</w:t>
            </w:r>
          </w:p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–</w:t>
            </w:r>
          </w:p>
        </w:tc>
      </w:tr>
      <w:tr w:rsidR="009D443D">
        <w:trPr>
          <w:trHeight w:val="255"/>
        </w:trPr>
        <w:tc>
          <w:tcPr>
            <w:tcW w:w="7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8,285</w:t>
            </w:r>
          </w:p>
        </w:tc>
      </w:tr>
      <w:tr w:rsidR="009D443D">
        <w:trPr>
          <w:trHeight w:val="1470"/>
        </w:trPr>
        <w:tc>
          <w:tcPr>
            <w:tcW w:w="7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5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(2,851</w:t>
            </w:r>
          </w:p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(4,531</w:t>
            </w:r>
          </w:p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3</w:t>
            </w:r>
          </w:p>
          <w:p w:rsidR="009D443D" w:rsidRDefault="00221F44">
            <w:pPr>
              <w:spacing w:after="0" w:line="259" w:lineRule="auto"/>
              <w:ind w:left="50" w:firstLine="0"/>
              <w:jc w:val="right"/>
            </w:pPr>
            <w:r>
              <w:t>1,713 231</w:t>
            </w:r>
          </w:p>
        </w:tc>
      </w:tr>
      <w:tr w:rsidR="009D443D">
        <w:trPr>
          <w:trHeight w:val="255"/>
        </w:trPr>
        <w:tc>
          <w:tcPr>
            <w:tcW w:w="7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(2,584</w:t>
            </w:r>
          </w:p>
        </w:tc>
      </w:tr>
      <w:tr w:rsidR="009D443D">
        <w:trPr>
          <w:trHeight w:val="510"/>
        </w:trPr>
        <w:tc>
          <w:tcPr>
            <w:tcW w:w="7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5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83" w:firstLine="0"/>
              <w:jc w:val="right"/>
            </w:pPr>
            <w:r>
              <w:t>(5,435 82</w:t>
            </w:r>
          </w:p>
        </w:tc>
      </w:tr>
      <w:tr w:rsidR="009D443D">
        <w:trPr>
          <w:trHeight w:val="285"/>
        </w:trPr>
        <w:tc>
          <w:tcPr>
            <w:tcW w:w="730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(5,517</w:t>
            </w:r>
          </w:p>
        </w:tc>
      </w:tr>
      <w:tr w:rsidR="009D443D">
        <w:trPr>
          <w:trHeight w:val="270"/>
        </w:trPr>
        <w:tc>
          <w:tcPr>
            <w:tcW w:w="73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(29</w:t>
            </w:r>
          </w:p>
        </w:tc>
      </w:tr>
      <w:tr w:rsidR="009D443D">
        <w:trPr>
          <w:trHeight w:val="285"/>
        </w:trPr>
        <w:tc>
          <w:tcPr>
            <w:tcW w:w="730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</w:pPr>
            <w:r>
              <w:t>$</w:t>
            </w:r>
          </w:p>
        </w:tc>
        <w:tc>
          <w:tcPr>
            <w:tcW w:w="800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(5,488</w:t>
            </w:r>
          </w:p>
        </w:tc>
      </w:tr>
      <w:tr w:rsidR="009D443D">
        <w:trPr>
          <w:trHeight w:val="555"/>
        </w:trPr>
        <w:tc>
          <w:tcPr>
            <w:tcW w:w="730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:rsidR="009D443D" w:rsidRDefault="00221F44">
            <w:pPr>
              <w:spacing w:after="2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>$</w:t>
            </w:r>
          </w:p>
        </w:tc>
        <w:tc>
          <w:tcPr>
            <w:tcW w:w="800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:rsidR="009D443D" w:rsidRDefault="00221F44">
            <w:pPr>
              <w:spacing w:after="20" w:line="259" w:lineRule="auto"/>
              <w:ind w:left="0" w:firstLine="0"/>
              <w:jc w:val="right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  <w:jc w:val="right"/>
            </w:pPr>
            <w:r>
              <w:t>(1</w:t>
            </w:r>
          </w:p>
        </w:tc>
      </w:tr>
      <w:tr w:rsidR="009D443D">
        <w:trPr>
          <w:trHeight w:val="555"/>
        </w:trPr>
        <w:tc>
          <w:tcPr>
            <w:tcW w:w="730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:rsidR="009D443D" w:rsidRDefault="00221F44">
            <w:pPr>
              <w:spacing w:after="20" w:line="259" w:lineRule="auto"/>
              <w:ind w:left="0" w:firstLine="0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0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:rsidR="009D443D" w:rsidRDefault="00221F44">
            <w:pPr>
              <w:spacing w:after="20" w:line="259" w:lineRule="auto"/>
              <w:ind w:left="0" w:firstLine="0"/>
              <w:jc w:val="right"/>
            </w:pPr>
            <w:r>
              <w:t xml:space="preserve"> </w:t>
            </w:r>
          </w:p>
          <w:p w:rsidR="009D443D" w:rsidRDefault="00221F44">
            <w:pPr>
              <w:spacing w:after="0" w:line="259" w:lineRule="auto"/>
              <w:ind w:left="0" w:firstLine="0"/>
              <w:jc w:val="both"/>
            </w:pPr>
            <w:r>
              <w:t>7,259,788</w:t>
            </w:r>
          </w:p>
        </w:tc>
      </w:tr>
    </w:tbl>
    <w:p w:rsidR="009D443D" w:rsidRDefault="00221F44">
      <w:pPr>
        <w:tabs>
          <w:tab w:val="center" w:pos="1283"/>
          <w:tab w:val="center" w:pos="7170"/>
          <w:tab w:val="center" w:pos="9240"/>
          <w:tab w:val="right" w:pos="10852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-1169263</wp:posOffset>
                </wp:positionV>
                <wp:extent cx="2165342" cy="990600"/>
                <wp:effectExtent l="0" t="0" r="0" b="0"/>
                <wp:wrapSquare wrapText="bothSides"/>
                <wp:docPr id="10276" name="Group 10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5342" cy="990600"/>
                          <a:chOff x="0" y="0"/>
                          <a:chExt cx="2165342" cy="990600"/>
                        </a:xfrm>
                      </wpg:grpSpPr>
                      <wps:wsp>
                        <wps:cNvPr id="13430" name="Shape 13430"/>
                        <wps:cNvSpPr/>
                        <wps:spPr>
                          <a:xfrm>
                            <a:off x="1238250" y="981075"/>
                            <a:ext cx="8953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0" h="9525">
                                <a:moveTo>
                                  <a:pt x="0" y="0"/>
                                </a:moveTo>
                                <a:lnTo>
                                  <a:pt x="895350" y="0"/>
                                </a:lnTo>
                                <a:lnTo>
                                  <a:pt x="8953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1" name="Shape 13431"/>
                        <wps:cNvSpPr/>
                        <wps:spPr>
                          <a:xfrm>
                            <a:off x="1171575" y="981075"/>
                            <a:ext cx="666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9525">
                                <a:moveTo>
                                  <a:pt x="0" y="0"/>
                                </a:moveTo>
                                <a:lnTo>
                                  <a:pt x="66675" y="0"/>
                                </a:lnTo>
                                <a:lnTo>
                                  <a:pt x="66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2" name="Shape 13432"/>
                        <wps:cNvSpPr/>
                        <wps:spPr>
                          <a:xfrm>
                            <a:off x="1238250" y="819150"/>
                            <a:ext cx="8953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0" h="9525">
                                <a:moveTo>
                                  <a:pt x="0" y="0"/>
                                </a:moveTo>
                                <a:lnTo>
                                  <a:pt x="895350" y="0"/>
                                </a:lnTo>
                                <a:lnTo>
                                  <a:pt x="8953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3" name="Shape 13433"/>
                        <wps:cNvSpPr/>
                        <wps:spPr>
                          <a:xfrm>
                            <a:off x="1171575" y="819150"/>
                            <a:ext cx="666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9525">
                                <a:moveTo>
                                  <a:pt x="0" y="0"/>
                                </a:moveTo>
                                <a:lnTo>
                                  <a:pt x="66675" y="0"/>
                                </a:lnTo>
                                <a:lnTo>
                                  <a:pt x="66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4" name="Shape 13434"/>
                        <wps:cNvSpPr/>
                        <wps:spPr>
                          <a:xfrm>
                            <a:off x="1238250" y="495300"/>
                            <a:ext cx="8953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0" h="9525">
                                <a:moveTo>
                                  <a:pt x="0" y="0"/>
                                </a:moveTo>
                                <a:lnTo>
                                  <a:pt x="895350" y="0"/>
                                </a:lnTo>
                                <a:lnTo>
                                  <a:pt x="8953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5" name="Shape 13435"/>
                        <wps:cNvSpPr/>
                        <wps:spPr>
                          <a:xfrm>
                            <a:off x="1171575" y="495300"/>
                            <a:ext cx="666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9525">
                                <a:moveTo>
                                  <a:pt x="0" y="0"/>
                                </a:moveTo>
                                <a:lnTo>
                                  <a:pt x="66675" y="0"/>
                                </a:lnTo>
                                <a:lnTo>
                                  <a:pt x="66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6" name="Shape 13436"/>
                        <wps:cNvSpPr/>
                        <wps:spPr>
                          <a:xfrm>
                            <a:off x="1171575" y="171450"/>
                            <a:ext cx="9620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025" h="9525">
                                <a:moveTo>
                                  <a:pt x="0" y="0"/>
                                </a:moveTo>
                                <a:lnTo>
                                  <a:pt x="962025" y="0"/>
                                </a:lnTo>
                                <a:lnTo>
                                  <a:pt x="9620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7" name="Shape 13437"/>
                        <wps:cNvSpPr/>
                        <wps:spPr>
                          <a:xfrm>
                            <a:off x="0" y="171450"/>
                            <a:ext cx="9715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50" h="9525">
                                <a:moveTo>
                                  <a:pt x="0" y="0"/>
                                </a:moveTo>
                                <a:lnTo>
                                  <a:pt x="971550" y="0"/>
                                </a:lnTo>
                                <a:lnTo>
                                  <a:pt x="971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8" name="Shape 13438"/>
                        <wps:cNvSpPr/>
                        <wps:spPr>
                          <a:xfrm>
                            <a:off x="0" y="0"/>
                            <a:ext cx="21336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0" h="9525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  <a:lnTo>
                                  <a:pt x="21336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" name="Rectangle 1376"/>
                        <wps:cNvSpPr/>
                        <wps:spPr>
                          <a:xfrm>
                            <a:off x="358825" y="45314"/>
                            <a:ext cx="337735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7" name="Rectangle 1377"/>
                        <wps:cNvSpPr/>
                        <wps:spPr>
                          <a:xfrm>
                            <a:off x="971550" y="35789"/>
                            <a:ext cx="42217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8" name="Rectangle 1378"/>
                        <wps:cNvSpPr/>
                        <wps:spPr>
                          <a:xfrm>
                            <a:off x="1038225" y="35789"/>
                            <a:ext cx="42217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" name="Rectangle 1379"/>
                        <wps:cNvSpPr/>
                        <wps:spPr>
                          <a:xfrm>
                            <a:off x="1525637" y="45314"/>
                            <a:ext cx="337734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3" name="Rectangle 1383"/>
                        <wps:cNvSpPr/>
                        <wps:spPr>
                          <a:xfrm>
                            <a:off x="0" y="207239"/>
                            <a:ext cx="42217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4" name="Rectangle 1384"/>
                        <wps:cNvSpPr/>
                        <wps:spPr>
                          <a:xfrm>
                            <a:off x="939850" y="207239"/>
                            <a:ext cx="42217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5" name="Rectangle 1385"/>
                        <wps:cNvSpPr/>
                        <wps:spPr>
                          <a:xfrm>
                            <a:off x="971550" y="207239"/>
                            <a:ext cx="42217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6" name="Rectangle 1386"/>
                        <wps:cNvSpPr/>
                        <wps:spPr>
                          <a:xfrm>
                            <a:off x="1038225" y="207239"/>
                            <a:ext cx="42217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7" name="Rectangle 1387"/>
                        <wps:cNvSpPr/>
                        <wps:spPr>
                          <a:xfrm>
                            <a:off x="1171575" y="207239"/>
                            <a:ext cx="42217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2" name="Rectangle 1392"/>
                        <wps:cNvSpPr/>
                        <wps:spPr>
                          <a:xfrm>
                            <a:off x="0" y="369164"/>
                            <a:ext cx="84434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3" name="Rectangle 1393"/>
                        <wps:cNvSpPr/>
                        <wps:spPr>
                          <a:xfrm>
                            <a:off x="622399" y="369164"/>
                            <a:ext cx="464386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51,429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4" name="Rectangle 1394"/>
                        <wps:cNvSpPr/>
                        <wps:spPr>
                          <a:xfrm>
                            <a:off x="971550" y="359639"/>
                            <a:ext cx="42217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5" name="Rectangle 1395"/>
                        <wps:cNvSpPr/>
                        <wps:spPr>
                          <a:xfrm>
                            <a:off x="1038225" y="359639"/>
                            <a:ext cx="42217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6" name="Rectangle 1396"/>
                        <wps:cNvSpPr/>
                        <wps:spPr>
                          <a:xfrm>
                            <a:off x="1171575" y="369164"/>
                            <a:ext cx="84434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7" name="Rectangle 1397"/>
                        <wps:cNvSpPr/>
                        <wps:spPr>
                          <a:xfrm>
                            <a:off x="1784449" y="369164"/>
                            <a:ext cx="464386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67,535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" name="Rectangle 1398"/>
                        <wps:cNvSpPr/>
                        <wps:spPr>
                          <a:xfrm>
                            <a:off x="2133600" y="359639"/>
                            <a:ext cx="42217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1784449" y="693014"/>
                            <a:ext cx="464386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59,159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6" name="Rectangle 1416"/>
                        <wps:cNvSpPr/>
                        <wps:spPr>
                          <a:xfrm>
                            <a:off x="2133600" y="683489"/>
                            <a:ext cx="42217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4" name="Rectangle 1424"/>
                        <wps:cNvSpPr/>
                        <wps:spPr>
                          <a:xfrm>
                            <a:off x="1847999" y="854939"/>
                            <a:ext cx="379952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8,376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5" name="Rectangle 1425"/>
                        <wps:cNvSpPr/>
                        <wps:spPr>
                          <a:xfrm>
                            <a:off x="2133600" y="845414"/>
                            <a:ext cx="42217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276" style="width:170.499pt;height:78pt;position:absolute;mso-position-horizontal-relative:text;mso-position-horizontal:absolute;margin-left:369.75pt;mso-position-vertical-relative:text;margin-top:-92.068pt;" coordsize="21653,9906">
                <v:shape id="Shape 13439" style="position:absolute;width:8953;height:95;left:12382;top:9810;" coordsize="895350,9525" path="m0,0l895350,0l895350,9525l0,9525l0,0">
                  <v:stroke weight="0pt" endcap="flat" joinstyle="miter" miterlimit="10" on="false" color="#000000" opacity="0"/>
                  <v:fill on="true" color="#000000"/>
                </v:shape>
                <v:shape id="Shape 13440" style="position:absolute;width:666;height:95;left:11715;top:9810;" coordsize="66675,9525" path="m0,0l66675,0l66675,9525l0,9525l0,0">
                  <v:stroke weight="0pt" endcap="flat" joinstyle="miter" miterlimit="10" on="false" color="#000000" opacity="0"/>
                  <v:fill on="true" color="#000000"/>
                </v:shape>
                <v:shape id="Shape 13441" style="position:absolute;width:8953;height:95;left:12382;top:8191;" coordsize="895350,9525" path="m0,0l895350,0l895350,9525l0,9525l0,0">
                  <v:stroke weight="0pt" endcap="flat" joinstyle="miter" miterlimit="10" on="false" color="#000000" opacity="0"/>
                  <v:fill on="true" color="#000000"/>
                </v:shape>
                <v:shape id="Shape 13442" style="position:absolute;width:666;height:95;left:11715;top:8191;" coordsize="66675,9525" path="m0,0l66675,0l66675,9525l0,9525l0,0">
                  <v:stroke weight="0pt" endcap="flat" joinstyle="miter" miterlimit="10" on="false" color="#000000" opacity="0"/>
                  <v:fill on="true" color="#000000"/>
                </v:shape>
                <v:shape id="Shape 13443" style="position:absolute;width:8953;height:95;left:12382;top:4953;" coordsize="895350,9525" path="m0,0l895350,0l895350,9525l0,9525l0,0">
                  <v:stroke weight="0pt" endcap="flat" joinstyle="miter" miterlimit="10" on="false" color="#000000" opacity="0"/>
                  <v:fill on="true" color="#000000"/>
                </v:shape>
                <v:shape id="Shape 13444" style="position:absolute;width:666;height:95;left:11715;top:4953;" coordsize="66675,9525" path="m0,0l66675,0l66675,9525l0,9525l0,0">
                  <v:stroke weight="0pt" endcap="flat" joinstyle="miter" miterlimit="10" on="false" color="#000000" opacity="0"/>
                  <v:fill on="true" color="#000000"/>
                </v:shape>
                <v:shape id="Shape 13445" style="position:absolute;width:9620;height:95;left:11715;top:1714;" coordsize="962025,9525" path="m0,0l962025,0l962025,9525l0,9525l0,0">
                  <v:stroke weight="0pt" endcap="flat" joinstyle="miter" miterlimit="10" on="false" color="#000000" opacity="0"/>
                  <v:fill on="true" color="#000000"/>
                </v:shape>
                <v:shape id="Shape 13446" style="position:absolute;width:9715;height:95;left:0;top:1714;" coordsize="971550,9525" path="m0,0l971550,0l971550,9525l0,9525l0,0">
                  <v:stroke weight="0pt" endcap="flat" joinstyle="miter" miterlimit="10" on="false" color="#000000" opacity="0"/>
                  <v:fill on="true" color="#000000"/>
                </v:shape>
                <v:shape id="Shape 13447" style="position:absolute;width:21336;height:95;left:0;top:0;" coordsize="2133600,9525" path="m0,0l2133600,0l2133600,9525l0,9525l0,0">
                  <v:stroke weight="0pt" endcap="flat" joinstyle="miter" miterlimit="10" on="false" color="#000000" opacity="0"/>
                  <v:fill on="true" color="#000000"/>
                </v:shape>
                <v:rect id="Rectangle 1376" style="position:absolute;width:3377;height:1536;left:3588;top: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2018</w:t>
                        </w:r>
                      </w:p>
                    </w:txbxContent>
                  </v:textbox>
                </v:rect>
                <v:rect id="Rectangle 1377" style="position:absolute;width:422;height:1536;left:9715;top: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78" style="position:absolute;width:422;height:1536;left:10382;top: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79" style="position:absolute;width:3377;height:1536;left:15256;top: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2017</w:t>
                        </w:r>
                      </w:p>
                    </w:txbxContent>
                  </v:textbox>
                </v:rect>
                <v:rect id="Rectangle 1383" style="position:absolute;width:422;height:1536;left:0;top:20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84" style="position:absolute;width:422;height:1536;left:9398;top:20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85" style="position:absolute;width:422;height:1536;left:9715;top:20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86" style="position:absolute;width:422;height:1536;left:10382;top:20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87" style="position:absolute;width:422;height:1536;left:11715;top:20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92" style="position:absolute;width:844;height:1536;left:0;top:3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$</w:t>
                        </w:r>
                      </w:p>
                    </w:txbxContent>
                  </v:textbox>
                </v:rect>
                <v:rect id="Rectangle 1393" style="position:absolute;width:4643;height:1536;left:6223;top:3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51,429</w:t>
                        </w:r>
                      </w:p>
                    </w:txbxContent>
                  </v:textbox>
                </v:rect>
                <v:rect id="Rectangle 1394" style="position:absolute;width:422;height:1536;left:9715;top:3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95" style="position:absolute;width:422;height:1536;left:10382;top:3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96" style="position:absolute;width:844;height:1536;left:11715;top:3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$</w:t>
                        </w:r>
                      </w:p>
                    </w:txbxContent>
                  </v:textbox>
                </v:rect>
                <v:rect id="Rectangle 1397" style="position:absolute;width:4643;height:1536;left:17844;top:3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67,535</w:t>
                        </w:r>
                      </w:p>
                    </w:txbxContent>
                  </v:textbox>
                </v:rect>
                <v:rect id="Rectangle 1398" style="position:absolute;width:422;height:1536;left:21336;top:3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15" style="position:absolute;width:4643;height:1536;left:17844;top:69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59,159</w:t>
                        </w:r>
                      </w:p>
                    </w:txbxContent>
                  </v:textbox>
                </v:rect>
                <v:rect id="Rectangle 1416" style="position:absolute;width:422;height:1536;left:21336;top:68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24" style="position:absolute;width:3799;height:1536;left:18479;top:8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8,376</w:t>
                        </w:r>
                      </w:p>
                    </w:txbxContent>
                  </v:textbox>
                </v:rect>
                <v:rect id="Rectangle 1425" style="position:absolute;width:422;height:1536;left:21336;top: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1400175</wp:posOffset>
                </wp:positionV>
                <wp:extent cx="1004306" cy="1878737"/>
                <wp:effectExtent l="0" t="0" r="0" b="0"/>
                <wp:wrapSquare wrapText="bothSides"/>
                <wp:docPr id="10265" name="Group 10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4306" cy="1878737"/>
                          <a:chOff x="0" y="0"/>
                          <a:chExt cx="1004306" cy="1878737"/>
                        </a:xfrm>
                      </wpg:grpSpPr>
                      <wps:wsp>
                        <wps:cNvPr id="13448" name="Shape 13448"/>
                        <wps:cNvSpPr/>
                        <wps:spPr>
                          <a:xfrm>
                            <a:off x="66675" y="1850162"/>
                            <a:ext cx="8953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0" h="9525">
                                <a:moveTo>
                                  <a:pt x="0" y="0"/>
                                </a:moveTo>
                                <a:lnTo>
                                  <a:pt x="895350" y="0"/>
                                </a:lnTo>
                                <a:lnTo>
                                  <a:pt x="8953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9" name="Shape 13449"/>
                        <wps:cNvSpPr/>
                        <wps:spPr>
                          <a:xfrm>
                            <a:off x="66675" y="1869212"/>
                            <a:ext cx="8953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0" h="9525">
                                <a:moveTo>
                                  <a:pt x="0" y="0"/>
                                </a:moveTo>
                                <a:lnTo>
                                  <a:pt x="895350" y="0"/>
                                </a:lnTo>
                                <a:lnTo>
                                  <a:pt x="8953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50" name="Shape 13450"/>
                        <wps:cNvSpPr/>
                        <wps:spPr>
                          <a:xfrm>
                            <a:off x="0" y="1850162"/>
                            <a:ext cx="666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9525">
                                <a:moveTo>
                                  <a:pt x="0" y="0"/>
                                </a:moveTo>
                                <a:lnTo>
                                  <a:pt x="66675" y="0"/>
                                </a:lnTo>
                                <a:lnTo>
                                  <a:pt x="66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51" name="Shape 13451"/>
                        <wps:cNvSpPr/>
                        <wps:spPr>
                          <a:xfrm>
                            <a:off x="0" y="1869212"/>
                            <a:ext cx="666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9525">
                                <a:moveTo>
                                  <a:pt x="0" y="0"/>
                                </a:moveTo>
                                <a:lnTo>
                                  <a:pt x="66675" y="0"/>
                                </a:lnTo>
                                <a:lnTo>
                                  <a:pt x="66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52" name="Shape 13452"/>
                        <wps:cNvSpPr/>
                        <wps:spPr>
                          <a:xfrm>
                            <a:off x="66675" y="1497737"/>
                            <a:ext cx="8953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0" h="9525">
                                <a:moveTo>
                                  <a:pt x="0" y="0"/>
                                </a:moveTo>
                                <a:lnTo>
                                  <a:pt x="895350" y="0"/>
                                </a:lnTo>
                                <a:lnTo>
                                  <a:pt x="8953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53" name="Shape 13453"/>
                        <wps:cNvSpPr/>
                        <wps:spPr>
                          <a:xfrm>
                            <a:off x="66675" y="1516787"/>
                            <a:ext cx="8953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0" h="9525">
                                <a:moveTo>
                                  <a:pt x="0" y="0"/>
                                </a:moveTo>
                                <a:lnTo>
                                  <a:pt x="895350" y="0"/>
                                </a:lnTo>
                                <a:lnTo>
                                  <a:pt x="8953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54" name="Shape 13454"/>
                        <wps:cNvSpPr/>
                        <wps:spPr>
                          <a:xfrm>
                            <a:off x="0" y="1497737"/>
                            <a:ext cx="666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9525">
                                <a:moveTo>
                                  <a:pt x="0" y="0"/>
                                </a:moveTo>
                                <a:lnTo>
                                  <a:pt x="66675" y="0"/>
                                </a:lnTo>
                                <a:lnTo>
                                  <a:pt x="66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55" name="Shape 13455"/>
                        <wps:cNvSpPr/>
                        <wps:spPr>
                          <a:xfrm>
                            <a:off x="0" y="1516787"/>
                            <a:ext cx="666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9525">
                                <a:moveTo>
                                  <a:pt x="0" y="0"/>
                                </a:moveTo>
                                <a:lnTo>
                                  <a:pt x="66675" y="0"/>
                                </a:lnTo>
                                <a:lnTo>
                                  <a:pt x="66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56" name="Shape 13456"/>
                        <wps:cNvSpPr/>
                        <wps:spPr>
                          <a:xfrm>
                            <a:off x="66675" y="1145312"/>
                            <a:ext cx="8953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0" h="9525">
                                <a:moveTo>
                                  <a:pt x="0" y="0"/>
                                </a:moveTo>
                                <a:lnTo>
                                  <a:pt x="895350" y="0"/>
                                </a:lnTo>
                                <a:lnTo>
                                  <a:pt x="8953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57" name="Shape 13457"/>
                        <wps:cNvSpPr/>
                        <wps:spPr>
                          <a:xfrm>
                            <a:off x="66675" y="1164362"/>
                            <a:ext cx="8953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0" h="9525">
                                <a:moveTo>
                                  <a:pt x="0" y="0"/>
                                </a:moveTo>
                                <a:lnTo>
                                  <a:pt x="895350" y="0"/>
                                </a:lnTo>
                                <a:lnTo>
                                  <a:pt x="8953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58" name="Shape 13458"/>
                        <wps:cNvSpPr/>
                        <wps:spPr>
                          <a:xfrm>
                            <a:off x="0" y="1145312"/>
                            <a:ext cx="666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9525">
                                <a:moveTo>
                                  <a:pt x="0" y="0"/>
                                </a:moveTo>
                                <a:lnTo>
                                  <a:pt x="66675" y="0"/>
                                </a:lnTo>
                                <a:lnTo>
                                  <a:pt x="66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59" name="Shape 13459"/>
                        <wps:cNvSpPr/>
                        <wps:spPr>
                          <a:xfrm>
                            <a:off x="0" y="1164362"/>
                            <a:ext cx="666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9525">
                                <a:moveTo>
                                  <a:pt x="0" y="0"/>
                                </a:moveTo>
                                <a:lnTo>
                                  <a:pt x="66675" y="0"/>
                                </a:lnTo>
                                <a:lnTo>
                                  <a:pt x="66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60" name="Shape 13460"/>
                        <wps:cNvSpPr/>
                        <wps:spPr>
                          <a:xfrm>
                            <a:off x="66675" y="973862"/>
                            <a:ext cx="8953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0" h="9525">
                                <a:moveTo>
                                  <a:pt x="0" y="0"/>
                                </a:moveTo>
                                <a:lnTo>
                                  <a:pt x="895350" y="0"/>
                                </a:lnTo>
                                <a:lnTo>
                                  <a:pt x="8953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61" name="Shape 13461"/>
                        <wps:cNvSpPr/>
                        <wps:spPr>
                          <a:xfrm>
                            <a:off x="0" y="973862"/>
                            <a:ext cx="666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9525">
                                <a:moveTo>
                                  <a:pt x="0" y="0"/>
                                </a:moveTo>
                                <a:lnTo>
                                  <a:pt x="66675" y="0"/>
                                </a:lnTo>
                                <a:lnTo>
                                  <a:pt x="66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62" name="Shape 13462"/>
                        <wps:cNvSpPr/>
                        <wps:spPr>
                          <a:xfrm>
                            <a:off x="66675" y="792887"/>
                            <a:ext cx="8953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0" h="9525">
                                <a:moveTo>
                                  <a:pt x="0" y="0"/>
                                </a:moveTo>
                                <a:lnTo>
                                  <a:pt x="895350" y="0"/>
                                </a:lnTo>
                                <a:lnTo>
                                  <a:pt x="8953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63" name="Shape 13463"/>
                        <wps:cNvSpPr/>
                        <wps:spPr>
                          <a:xfrm>
                            <a:off x="66675" y="811937"/>
                            <a:ext cx="8953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0" h="9525">
                                <a:moveTo>
                                  <a:pt x="0" y="0"/>
                                </a:moveTo>
                                <a:lnTo>
                                  <a:pt x="895350" y="0"/>
                                </a:lnTo>
                                <a:lnTo>
                                  <a:pt x="8953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64" name="Shape 13464"/>
                        <wps:cNvSpPr/>
                        <wps:spPr>
                          <a:xfrm>
                            <a:off x="0" y="792887"/>
                            <a:ext cx="666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9525">
                                <a:moveTo>
                                  <a:pt x="0" y="0"/>
                                </a:moveTo>
                                <a:lnTo>
                                  <a:pt x="66675" y="0"/>
                                </a:lnTo>
                                <a:lnTo>
                                  <a:pt x="66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65" name="Shape 13465"/>
                        <wps:cNvSpPr/>
                        <wps:spPr>
                          <a:xfrm>
                            <a:off x="0" y="811937"/>
                            <a:ext cx="666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9525">
                                <a:moveTo>
                                  <a:pt x="0" y="0"/>
                                </a:moveTo>
                                <a:lnTo>
                                  <a:pt x="66675" y="0"/>
                                </a:lnTo>
                                <a:lnTo>
                                  <a:pt x="66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66" name="Shape 13466"/>
                        <wps:cNvSpPr/>
                        <wps:spPr>
                          <a:xfrm>
                            <a:off x="66675" y="621437"/>
                            <a:ext cx="8953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0" h="9525">
                                <a:moveTo>
                                  <a:pt x="0" y="0"/>
                                </a:moveTo>
                                <a:lnTo>
                                  <a:pt x="895350" y="0"/>
                                </a:lnTo>
                                <a:lnTo>
                                  <a:pt x="8953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67" name="Shape 13467"/>
                        <wps:cNvSpPr/>
                        <wps:spPr>
                          <a:xfrm>
                            <a:off x="0" y="621437"/>
                            <a:ext cx="666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9525">
                                <a:moveTo>
                                  <a:pt x="0" y="0"/>
                                </a:moveTo>
                                <a:lnTo>
                                  <a:pt x="66675" y="0"/>
                                </a:lnTo>
                                <a:lnTo>
                                  <a:pt x="66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68" name="Shape 13468"/>
                        <wps:cNvSpPr/>
                        <wps:spPr>
                          <a:xfrm>
                            <a:off x="66675" y="297587"/>
                            <a:ext cx="8953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0" h="9525">
                                <a:moveTo>
                                  <a:pt x="0" y="0"/>
                                </a:moveTo>
                                <a:lnTo>
                                  <a:pt x="895350" y="0"/>
                                </a:lnTo>
                                <a:lnTo>
                                  <a:pt x="8953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69" name="Shape 13469"/>
                        <wps:cNvSpPr/>
                        <wps:spPr>
                          <a:xfrm>
                            <a:off x="0" y="297587"/>
                            <a:ext cx="666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9525">
                                <a:moveTo>
                                  <a:pt x="0" y="0"/>
                                </a:moveTo>
                                <a:lnTo>
                                  <a:pt x="66675" y="0"/>
                                </a:lnTo>
                                <a:lnTo>
                                  <a:pt x="66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70" name="Shape 13470"/>
                        <wps:cNvSpPr/>
                        <wps:spPr>
                          <a:xfrm>
                            <a:off x="66675" y="135661"/>
                            <a:ext cx="8953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0" h="9525">
                                <a:moveTo>
                                  <a:pt x="0" y="0"/>
                                </a:moveTo>
                                <a:lnTo>
                                  <a:pt x="895350" y="0"/>
                                </a:lnTo>
                                <a:lnTo>
                                  <a:pt x="8953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71" name="Shape 13471"/>
                        <wps:cNvSpPr/>
                        <wps:spPr>
                          <a:xfrm>
                            <a:off x="0" y="135661"/>
                            <a:ext cx="666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9525">
                                <a:moveTo>
                                  <a:pt x="0" y="0"/>
                                </a:moveTo>
                                <a:lnTo>
                                  <a:pt x="66675" y="0"/>
                                </a:lnTo>
                                <a:lnTo>
                                  <a:pt x="66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" name="Rectangle 1523"/>
                        <wps:cNvSpPr/>
                        <wps:spPr>
                          <a:xfrm>
                            <a:off x="792807" y="9525"/>
                            <a:ext cx="225102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4" name="Rectangle 1524"/>
                        <wps:cNvSpPr/>
                        <wps:spPr>
                          <a:xfrm>
                            <a:off x="962025" y="0"/>
                            <a:ext cx="56234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634156" y="171450"/>
                            <a:ext cx="436186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(2,542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962025" y="161925"/>
                            <a:ext cx="56234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1" name="Rectangle 1541"/>
                        <wps:cNvSpPr/>
                        <wps:spPr>
                          <a:xfrm>
                            <a:off x="570607" y="333375"/>
                            <a:ext cx="520619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(13,476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2" name="Rectangle 1542"/>
                        <wps:cNvSpPr/>
                        <wps:spPr>
                          <a:xfrm>
                            <a:off x="962025" y="333375"/>
                            <a:ext cx="56234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" name="Rectangle 1550"/>
                        <wps:cNvSpPr/>
                        <wps:spPr>
                          <a:xfrm>
                            <a:off x="771673" y="495300"/>
                            <a:ext cx="253301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909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1" name="Rectangle 1551"/>
                        <wps:cNvSpPr/>
                        <wps:spPr>
                          <a:xfrm>
                            <a:off x="962025" y="485775"/>
                            <a:ext cx="42217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9" name="Rectangle 1559"/>
                        <wps:cNvSpPr/>
                        <wps:spPr>
                          <a:xfrm>
                            <a:off x="570607" y="666750"/>
                            <a:ext cx="520619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(14,385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8" name="Rectangle 1568"/>
                        <wps:cNvSpPr/>
                        <wps:spPr>
                          <a:xfrm>
                            <a:off x="856357" y="847725"/>
                            <a:ext cx="140668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9" name="Rectangle 1569"/>
                        <wps:cNvSpPr/>
                        <wps:spPr>
                          <a:xfrm>
                            <a:off x="962025" y="838200"/>
                            <a:ext cx="56234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7" name="Rectangle 1577"/>
                        <wps:cNvSpPr/>
                        <wps:spPr>
                          <a:xfrm>
                            <a:off x="570607" y="1019175"/>
                            <a:ext cx="520619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(14,381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" name="Rectangle 1595"/>
                        <wps:cNvSpPr/>
                        <wps:spPr>
                          <a:xfrm>
                            <a:off x="856357" y="1371600"/>
                            <a:ext cx="140668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3" name="Rectangle 1613"/>
                        <wps:cNvSpPr/>
                        <wps:spPr>
                          <a:xfrm>
                            <a:off x="454223" y="1724025"/>
                            <a:ext cx="675468" cy="15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3D" w:rsidRDefault="00221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6,432,497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265" style="width:79.0792pt;height:147.932pt;position:absolute;mso-position-horizontal-relative:text;mso-position-horizontal:absolute;margin-left:462pt;mso-position-vertical-relative:text;margin-top:110.25pt;" coordsize="10043,18787">
                <v:shape id="Shape 13472" style="position:absolute;width:8953;height:95;left:666;top:18501;" coordsize="895350,9525" path="m0,0l895350,0l895350,9525l0,9525l0,0">
                  <v:stroke weight="0pt" endcap="flat" joinstyle="miter" miterlimit="10" on="false" color="#000000" opacity="0"/>
                  <v:fill on="true" color="#000000"/>
                </v:shape>
                <v:shape id="Shape 13473" style="position:absolute;width:8953;height:95;left:666;top:18692;" coordsize="895350,9525" path="m0,0l895350,0l895350,9525l0,9525l0,0">
                  <v:stroke weight="0pt" endcap="flat" joinstyle="miter" miterlimit="10" on="false" color="#000000" opacity="0"/>
                  <v:fill on="true" color="#000000"/>
                </v:shape>
                <v:shape id="Shape 13474" style="position:absolute;width:666;height:95;left:0;top:18501;" coordsize="66675,9525" path="m0,0l66675,0l66675,9525l0,9525l0,0">
                  <v:stroke weight="0pt" endcap="flat" joinstyle="miter" miterlimit="10" on="false" color="#000000" opacity="0"/>
                  <v:fill on="true" color="#000000"/>
                </v:shape>
                <v:shape id="Shape 13475" style="position:absolute;width:666;height:95;left:0;top:18692;" coordsize="66675,9525" path="m0,0l66675,0l66675,9525l0,9525l0,0">
                  <v:stroke weight="0pt" endcap="flat" joinstyle="miter" miterlimit="10" on="false" color="#000000" opacity="0"/>
                  <v:fill on="true" color="#000000"/>
                </v:shape>
                <v:shape id="Shape 13476" style="position:absolute;width:8953;height:95;left:666;top:14977;" coordsize="895350,9525" path="m0,0l895350,0l895350,9525l0,9525l0,0">
                  <v:stroke weight="0pt" endcap="flat" joinstyle="miter" miterlimit="10" on="false" color="#000000" opacity="0"/>
                  <v:fill on="true" color="#000000"/>
                </v:shape>
                <v:shape id="Shape 13477" style="position:absolute;width:8953;height:95;left:666;top:15167;" coordsize="895350,9525" path="m0,0l895350,0l895350,9525l0,9525l0,0">
                  <v:stroke weight="0pt" endcap="flat" joinstyle="miter" miterlimit="10" on="false" color="#000000" opacity="0"/>
                  <v:fill on="true" color="#000000"/>
                </v:shape>
                <v:shape id="Shape 13478" style="position:absolute;width:666;height:95;left:0;top:14977;" coordsize="66675,9525" path="m0,0l66675,0l66675,9525l0,9525l0,0">
                  <v:stroke weight="0pt" endcap="flat" joinstyle="miter" miterlimit="10" on="false" color="#000000" opacity="0"/>
                  <v:fill on="true" color="#000000"/>
                </v:shape>
                <v:shape id="Shape 13479" style="position:absolute;width:666;height:95;left:0;top:15167;" coordsize="66675,9525" path="m0,0l66675,0l66675,9525l0,9525l0,0">
                  <v:stroke weight="0pt" endcap="flat" joinstyle="miter" miterlimit="10" on="false" color="#000000" opacity="0"/>
                  <v:fill on="true" color="#000000"/>
                </v:shape>
                <v:shape id="Shape 13480" style="position:absolute;width:8953;height:95;left:666;top:11453;" coordsize="895350,9525" path="m0,0l895350,0l895350,9525l0,9525l0,0">
                  <v:stroke weight="0pt" endcap="flat" joinstyle="miter" miterlimit="10" on="false" color="#000000" opacity="0"/>
                  <v:fill on="true" color="#000000"/>
                </v:shape>
                <v:shape id="Shape 13481" style="position:absolute;width:8953;height:95;left:666;top:11643;" coordsize="895350,9525" path="m0,0l895350,0l895350,9525l0,9525l0,0">
                  <v:stroke weight="0pt" endcap="flat" joinstyle="miter" miterlimit="10" on="false" color="#000000" opacity="0"/>
                  <v:fill on="true" color="#000000"/>
                </v:shape>
                <v:shape id="Shape 13482" style="position:absolute;width:666;height:95;left:0;top:11453;" coordsize="66675,9525" path="m0,0l66675,0l66675,9525l0,9525l0,0">
                  <v:stroke weight="0pt" endcap="flat" joinstyle="miter" miterlimit="10" on="false" color="#000000" opacity="0"/>
                  <v:fill on="true" color="#000000"/>
                </v:shape>
                <v:shape id="Shape 13483" style="position:absolute;width:666;height:95;left:0;top:11643;" coordsize="66675,9525" path="m0,0l66675,0l66675,9525l0,9525l0,0">
                  <v:stroke weight="0pt" endcap="flat" joinstyle="miter" miterlimit="10" on="false" color="#000000" opacity="0"/>
                  <v:fill on="true" color="#000000"/>
                </v:shape>
                <v:shape id="Shape 13484" style="position:absolute;width:8953;height:95;left:666;top:9738;" coordsize="895350,9525" path="m0,0l895350,0l895350,9525l0,9525l0,0">
                  <v:stroke weight="0pt" endcap="flat" joinstyle="miter" miterlimit="10" on="false" color="#000000" opacity="0"/>
                  <v:fill on="true" color="#000000"/>
                </v:shape>
                <v:shape id="Shape 13485" style="position:absolute;width:666;height:95;left:0;top:9738;" coordsize="66675,9525" path="m0,0l66675,0l66675,9525l0,9525l0,0">
                  <v:stroke weight="0pt" endcap="flat" joinstyle="miter" miterlimit="10" on="false" color="#000000" opacity="0"/>
                  <v:fill on="true" color="#000000"/>
                </v:shape>
                <v:shape id="Shape 13486" style="position:absolute;width:8953;height:95;left:666;top:7928;" coordsize="895350,9525" path="m0,0l895350,0l895350,9525l0,9525l0,0">
                  <v:stroke weight="0pt" endcap="flat" joinstyle="miter" miterlimit="10" on="false" color="#000000" opacity="0"/>
                  <v:fill on="true" color="#000000"/>
                </v:shape>
                <v:shape id="Shape 13487" style="position:absolute;width:8953;height:95;left:666;top:8119;" coordsize="895350,9525" path="m0,0l895350,0l895350,9525l0,9525l0,0">
                  <v:stroke weight="0pt" endcap="flat" joinstyle="miter" miterlimit="10" on="false" color="#000000" opacity="0"/>
                  <v:fill on="true" color="#000000"/>
                </v:shape>
                <v:shape id="Shape 13488" style="position:absolute;width:666;height:95;left:0;top:7928;" coordsize="66675,9525" path="m0,0l66675,0l66675,9525l0,9525l0,0">
                  <v:stroke weight="0pt" endcap="flat" joinstyle="miter" miterlimit="10" on="false" color="#000000" opacity="0"/>
                  <v:fill on="true" color="#000000"/>
                </v:shape>
                <v:shape id="Shape 13489" style="position:absolute;width:666;height:95;left:0;top:8119;" coordsize="66675,9525" path="m0,0l66675,0l66675,9525l0,9525l0,0">
                  <v:stroke weight="0pt" endcap="flat" joinstyle="miter" miterlimit="10" on="false" color="#000000" opacity="0"/>
                  <v:fill on="true" color="#000000"/>
                </v:shape>
                <v:shape id="Shape 13490" style="position:absolute;width:8953;height:95;left:666;top:6214;" coordsize="895350,9525" path="m0,0l895350,0l895350,9525l0,9525l0,0">
                  <v:stroke weight="0pt" endcap="flat" joinstyle="miter" miterlimit="10" on="false" color="#000000" opacity="0"/>
                  <v:fill on="true" color="#000000"/>
                </v:shape>
                <v:shape id="Shape 13491" style="position:absolute;width:666;height:95;left:0;top:6214;" coordsize="66675,9525" path="m0,0l66675,0l66675,9525l0,9525l0,0">
                  <v:stroke weight="0pt" endcap="flat" joinstyle="miter" miterlimit="10" on="false" color="#000000" opacity="0"/>
                  <v:fill on="true" color="#000000"/>
                </v:shape>
                <v:shape id="Shape 13492" style="position:absolute;width:8953;height:95;left:666;top:2975;" coordsize="895350,9525" path="m0,0l895350,0l895350,9525l0,9525l0,0">
                  <v:stroke weight="0pt" endcap="flat" joinstyle="miter" miterlimit="10" on="false" color="#000000" opacity="0"/>
                  <v:fill on="true" color="#000000"/>
                </v:shape>
                <v:shape id="Shape 13493" style="position:absolute;width:666;height:95;left:0;top:2975;" coordsize="66675,9525" path="m0,0l66675,0l66675,9525l0,9525l0,0">
                  <v:stroke weight="0pt" endcap="flat" joinstyle="miter" miterlimit="10" on="false" color="#000000" opacity="0"/>
                  <v:fill on="true" color="#000000"/>
                </v:shape>
                <v:shape id="Shape 13494" style="position:absolute;width:8953;height:95;left:666;top:1356;" coordsize="895350,9525" path="m0,0l895350,0l895350,9525l0,9525l0,0">
                  <v:stroke weight="0pt" endcap="flat" joinstyle="miter" miterlimit="10" on="false" color="#000000" opacity="0"/>
                  <v:fill on="true" color="#000000"/>
                </v:shape>
                <v:shape id="Shape 13495" style="position:absolute;width:666;height:95;left:0;top:1356;" coordsize="66675,9525" path="m0,0l66675,0l66675,9525l0,9525l0,0">
                  <v:stroke weight="0pt" endcap="flat" joinstyle="miter" miterlimit="10" on="false" color="#000000" opacity="0"/>
                  <v:fill on="true" color="#000000"/>
                </v:shape>
                <v:rect id="Rectangle 1523" style="position:absolute;width:2251;height:1536;left:7928;top: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(41</w:t>
                        </w:r>
                      </w:p>
                    </w:txbxContent>
                  </v:textbox>
                </v:rect>
                <v:rect id="Rectangle 1524" style="position:absolute;width:562;height:1536;left:962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)</w:t>
                        </w:r>
                      </w:p>
                    </w:txbxContent>
                  </v:textbox>
                </v:rect>
                <v:rect id="Rectangle 1532" style="position:absolute;width:4361;height:1536;left:6341;top:17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(2,542</w:t>
                        </w:r>
                      </w:p>
                    </w:txbxContent>
                  </v:textbox>
                </v:rect>
                <v:rect id="Rectangle 1533" style="position:absolute;width:562;height:1536;left:9620;top:1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)</w:t>
                        </w:r>
                      </w:p>
                    </w:txbxContent>
                  </v:textbox>
                </v:rect>
                <v:rect id="Rectangle 1541" style="position:absolute;width:5206;height:1536;left:5706;top:33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(13,476</w:t>
                        </w:r>
                      </w:p>
                    </w:txbxContent>
                  </v:textbox>
                </v:rect>
                <v:rect id="Rectangle 1542" style="position:absolute;width:562;height:1536;left:9620;top:33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)</w:t>
                        </w:r>
                      </w:p>
                    </w:txbxContent>
                  </v:textbox>
                </v:rect>
                <v:rect id="Rectangle 1550" style="position:absolute;width:2533;height:1536;left:7716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909</w:t>
                        </w:r>
                      </w:p>
                    </w:txbxContent>
                  </v:textbox>
                </v:rect>
                <v:rect id="Rectangle 1551" style="position:absolute;width:422;height:1536;left:9620;top:48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59" style="position:absolute;width:5206;height:1536;left:5706;top:6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(14,385</w:t>
                        </w:r>
                      </w:p>
                    </w:txbxContent>
                  </v:textbox>
                </v:rect>
                <v:rect id="Rectangle 1568" style="position:absolute;width:1406;height:1536;left:8563;top:84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(4</w:t>
                        </w:r>
                      </w:p>
                    </w:txbxContent>
                  </v:textbox>
                </v:rect>
                <v:rect id="Rectangle 1569" style="position:absolute;width:562;height:1536;left:9620;top:83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)</w:t>
                        </w:r>
                      </w:p>
                    </w:txbxContent>
                  </v:textbox>
                </v:rect>
                <v:rect id="Rectangle 1577" style="position:absolute;width:5206;height:1536;left:5706;top:101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(14,381</w:t>
                        </w:r>
                      </w:p>
                    </w:txbxContent>
                  </v:textbox>
                </v:rect>
                <v:rect id="Rectangle 1595" style="position:absolute;width:1406;height:1536;left:8563;top:137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(2</w:t>
                        </w:r>
                      </w:p>
                    </w:txbxContent>
                  </v:textbox>
                </v:rect>
                <v:rect id="Rectangle 1613" style="position:absolute;width:6754;height:1536;left:4542;top:17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6,432,497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>General and administrative</w:t>
      </w:r>
      <w:r>
        <w:tab/>
        <w:t xml:space="preserve">   </w:t>
      </w:r>
      <w:r>
        <w:tab/>
        <w:t xml:space="preserve"> </w:t>
      </w:r>
      <w:r>
        <w:tab/>
        <w:t xml:space="preserve">11,326 </w:t>
      </w:r>
    </w:p>
    <w:p w:rsidR="009D443D" w:rsidRDefault="00221F44">
      <w:pPr>
        <w:tabs>
          <w:tab w:val="center" w:pos="1735"/>
          <w:tab w:val="center" w:pos="7170"/>
          <w:tab w:val="center" w:pos="9240"/>
          <w:tab w:val="right" w:pos="108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Sales, marketing and customer service</w:t>
      </w:r>
      <w:r>
        <w:tab/>
        <w:t xml:space="preserve">   </w:t>
      </w:r>
      <w:r>
        <w:tab/>
        <w:t xml:space="preserve"> </w:t>
      </w:r>
      <w:r>
        <w:tab/>
        <w:t xml:space="preserve">7,822 </w:t>
      </w:r>
    </w:p>
    <w:p w:rsidR="009D443D" w:rsidRDefault="00221F44">
      <w:pPr>
        <w:tabs>
          <w:tab w:val="center" w:pos="2819"/>
          <w:tab w:val="center" w:pos="7170"/>
          <w:tab w:val="center" w:pos="9240"/>
          <w:tab w:val="right" w:pos="10852"/>
        </w:tabs>
        <w:spacing w:after="5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Provision of doubtful accounts and notes and impairment charges</w:t>
      </w:r>
      <w:r>
        <w:tab/>
        <w:t xml:space="preserve">   </w:t>
      </w:r>
      <w:r>
        <w:tab/>
        <w:t xml:space="preserve"> </w:t>
      </w:r>
      <w:r>
        <w:tab/>
        <w:t xml:space="preserve">162 </w:t>
      </w:r>
    </w:p>
    <w:p w:rsidR="009D443D" w:rsidRDefault="00221F44">
      <w:pPr>
        <w:tabs>
          <w:tab w:val="center" w:pos="1392"/>
          <w:tab w:val="center" w:pos="7170"/>
          <w:tab w:val="center" w:pos="9240"/>
          <w:tab w:val="right" w:pos="10852"/>
        </w:tabs>
        <w:spacing w:after="61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-28314</wp:posOffset>
                </wp:positionV>
                <wp:extent cx="962025" cy="171450"/>
                <wp:effectExtent l="0" t="0" r="0" b="0"/>
                <wp:wrapNone/>
                <wp:docPr id="10273" name="Group 10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171450"/>
                          <a:chOff x="0" y="0"/>
                          <a:chExt cx="962025" cy="171450"/>
                        </a:xfrm>
                      </wpg:grpSpPr>
                      <wps:wsp>
                        <wps:cNvPr id="13496" name="Shape 13496"/>
                        <wps:cNvSpPr/>
                        <wps:spPr>
                          <a:xfrm>
                            <a:off x="66675" y="161925"/>
                            <a:ext cx="8953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0" h="9525">
                                <a:moveTo>
                                  <a:pt x="0" y="0"/>
                                </a:moveTo>
                                <a:lnTo>
                                  <a:pt x="895350" y="0"/>
                                </a:lnTo>
                                <a:lnTo>
                                  <a:pt x="8953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97" name="Shape 13497"/>
                        <wps:cNvSpPr/>
                        <wps:spPr>
                          <a:xfrm>
                            <a:off x="0" y="161925"/>
                            <a:ext cx="666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9525">
                                <a:moveTo>
                                  <a:pt x="0" y="0"/>
                                </a:moveTo>
                                <a:lnTo>
                                  <a:pt x="66675" y="0"/>
                                </a:lnTo>
                                <a:lnTo>
                                  <a:pt x="66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98" name="Shape 13498"/>
                        <wps:cNvSpPr/>
                        <wps:spPr>
                          <a:xfrm>
                            <a:off x="66675" y="0"/>
                            <a:ext cx="8953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0" h="9525">
                                <a:moveTo>
                                  <a:pt x="0" y="0"/>
                                </a:moveTo>
                                <a:lnTo>
                                  <a:pt x="895350" y="0"/>
                                </a:lnTo>
                                <a:lnTo>
                                  <a:pt x="8953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99" name="Shape 13499"/>
                        <wps:cNvSpPr/>
                        <wps:spPr>
                          <a:xfrm>
                            <a:off x="0" y="0"/>
                            <a:ext cx="666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9525">
                                <a:moveTo>
                                  <a:pt x="0" y="0"/>
                                </a:moveTo>
                                <a:lnTo>
                                  <a:pt x="66675" y="0"/>
                                </a:lnTo>
                                <a:lnTo>
                                  <a:pt x="66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273" style="width:75.75pt;height:13.5pt;position:absolute;z-index:-2147483356;mso-position-horizontal-relative:text;mso-position-horizontal:absolute;margin-left:462pt;mso-position-vertical-relative:text;margin-top:-2.22952pt;" coordsize="9620,1714">
                <v:shape id="Shape 13500" style="position:absolute;width:8953;height:95;left:666;top:1619;" coordsize="895350,9525" path="m0,0l895350,0l895350,9525l0,9525l0,0">
                  <v:stroke weight="0pt" endcap="flat" joinstyle="miter" miterlimit="10" on="false" color="#000000" opacity="0"/>
                  <v:fill on="true" color="#000000"/>
                </v:shape>
                <v:shape id="Shape 13501" style="position:absolute;width:666;height:95;left:0;top:1619;" coordsize="66675,9525" path="m0,0l66675,0l66675,9525l0,9525l0,0">
                  <v:stroke weight="0pt" endcap="flat" joinstyle="miter" miterlimit="10" on="false" color="#000000" opacity="0"/>
                  <v:fill on="true" color="#000000"/>
                </v:shape>
                <v:shape id="Shape 13502" style="position:absolute;width:8953;height:95;left:666;top:0;" coordsize="895350,9525" path="m0,0l895350,0l895350,9525l0,9525l0,0">
                  <v:stroke weight="0pt" endcap="flat" joinstyle="miter" miterlimit="10" on="false" color="#000000" opacity="0"/>
                  <v:fill on="true" color="#000000"/>
                </v:shape>
                <v:shape id="Shape 13503" style="position:absolute;width:666;height:95;left:0;top:0;" coordsize="66675,9525" path="m0,0l66675,0l66675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>Total operating expenses</w:t>
      </w:r>
      <w:r>
        <w:tab/>
        <w:t xml:space="preserve">   </w:t>
      </w:r>
      <w:r>
        <w:tab/>
        <w:t xml:space="preserve"> </w:t>
      </w:r>
      <w:r>
        <w:tab/>
        <w:t xml:space="preserve">19,310 </w:t>
      </w:r>
    </w:p>
    <w:p w:rsidR="009D443D" w:rsidRDefault="00221F44">
      <w:pPr>
        <w:ind w:left="0" w:firstLine="600"/>
      </w:pPr>
      <w:r>
        <w:t>Operating loss</w:t>
      </w:r>
      <w:r>
        <w:tab/>
        <w:t xml:space="preserve"> )  (10,934) Other income (expe</w:t>
      </w:r>
      <w:r>
        <w:t xml:space="preserve">nses):      </w:t>
      </w:r>
    </w:p>
    <w:p w:rsidR="009D443D" w:rsidRDefault="00221F44">
      <w:pPr>
        <w:tabs>
          <w:tab w:val="center" w:pos="847"/>
          <w:tab w:val="center" w:pos="8081"/>
          <w:tab w:val="center" w:pos="9240"/>
          <w:tab w:val="right" w:pos="108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Interest expense</w:t>
      </w:r>
      <w:r>
        <w:tab/>
        <w:t xml:space="preserve"> ) </w:t>
      </w:r>
      <w:r>
        <w:tab/>
        <w:t xml:space="preserve"> </w:t>
      </w:r>
      <w:r>
        <w:tab/>
        <w:t>(2,510)</w:t>
      </w:r>
    </w:p>
    <w:p w:rsidR="009D443D" w:rsidRDefault="00221F44">
      <w:pPr>
        <w:tabs>
          <w:tab w:val="center" w:pos="819"/>
          <w:tab w:val="center" w:pos="7170"/>
          <w:tab w:val="center" w:pos="9240"/>
          <w:tab w:val="right" w:pos="108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Interest income</w:t>
      </w:r>
      <w:r>
        <w:tab/>
        <w:t xml:space="preserve">   </w:t>
      </w:r>
      <w:r>
        <w:tab/>
        <w:t xml:space="preserve"> </w:t>
      </w:r>
      <w:r>
        <w:tab/>
        <w:t xml:space="preserve">– </w:t>
      </w:r>
    </w:p>
    <w:p w:rsidR="009D443D" w:rsidRDefault="00221F44">
      <w:pPr>
        <w:tabs>
          <w:tab w:val="center" w:pos="1258"/>
          <w:tab w:val="center" w:pos="7170"/>
          <w:tab w:val="center" w:pos="9240"/>
          <w:tab w:val="right" w:pos="108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Net foreign exchange gain</w:t>
      </w:r>
      <w:r>
        <w:tab/>
        <w:t xml:space="preserve">   </w:t>
      </w:r>
      <w:r>
        <w:tab/>
        <w:t xml:space="preserve"> </w:t>
      </w:r>
      <w:r>
        <w:tab/>
        <w:t xml:space="preserve">9 </w:t>
      </w:r>
    </w:p>
    <w:p w:rsidR="009D443D" w:rsidRDefault="00221F44">
      <w:pPr>
        <w:tabs>
          <w:tab w:val="center" w:pos="466"/>
          <w:tab w:val="center" w:pos="7170"/>
          <w:tab w:val="center" w:pos="9240"/>
        </w:tabs>
        <w:spacing w:after="4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Others</w:t>
      </w:r>
      <w:r>
        <w:tab/>
        <w:t xml:space="preserve">   </w:t>
      </w:r>
      <w:r>
        <w:tab/>
        <w:t xml:space="preserve"> </w:t>
      </w:r>
    </w:p>
    <w:p w:rsidR="009D443D" w:rsidRDefault="00221F44">
      <w:pPr>
        <w:tabs>
          <w:tab w:val="center" w:pos="1353"/>
          <w:tab w:val="center" w:pos="8081"/>
          <w:tab w:val="center" w:pos="9240"/>
        </w:tabs>
        <w:spacing w:after="6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other expense, net</w:t>
      </w:r>
      <w:r>
        <w:tab/>
        <w:t xml:space="preserve"> ) </w:t>
      </w:r>
      <w:r>
        <w:tab/>
        <w:t xml:space="preserve"> </w:t>
      </w:r>
    </w:p>
    <w:p w:rsidR="009D443D" w:rsidRDefault="00221F44">
      <w:pPr>
        <w:tabs>
          <w:tab w:val="center" w:pos="1219"/>
          <w:tab w:val="center" w:pos="8081"/>
          <w:tab w:val="center" w:pos="92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Loss before income taxes</w:t>
      </w:r>
      <w:r>
        <w:tab/>
        <w:t xml:space="preserve"> ) </w:t>
      </w:r>
      <w:r>
        <w:tab/>
        <w:t xml:space="preserve"> </w:t>
      </w:r>
    </w:p>
    <w:p w:rsidR="009D443D" w:rsidRDefault="00221F44">
      <w:pPr>
        <w:tabs>
          <w:tab w:val="center" w:pos="1194"/>
          <w:tab w:val="center" w:pos="7170"/>
          <w:tab w:val="center" w:pos="9240"/>
        </w:tabs>
        <w:spacing w:after="5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Income tax expense</w:t>
      </w:r>
      <w:r>
        <w:tab/>
        <w:t xml:space="preserve">   </w:t>
      </w:r>
      <w:r>
        <w:tab/>
        <w:t xml:space="preserve"> </w:t>
      </w:r>
    </w:p>
    <w:p w:rsidR="009D443D" w:rsidRDefault="00221F44">
      <w:pPr>
        <w:tabs>
          <w:tab w:val="center" w:pos="8081"/>
          <w:tab w:val="right" w:pos="10852"/>
        </w:tabs>
        <w:spacing w:after="107"/>
        <w:ind w:left="0" w:firstLine="0"/>
      </w:pPr>
      <w:r>
        <w:t>Net loss including noncontrolling interests</w:t>
      </w:r>
      <w:r>
        <w:tab/>
      </w:r>
      <w:r>
        <w:t xml:space="preserve"> ) </w:t>
      </w:r>
      <w:r>
        <w:tab/>
        <w:t xml:space="preserve"> )</w:t>
      </w:r>
    </w:p>
    <w:p w:rsidR="009D443D" w:rsidRDefault="00221F44">
      <w:pPr>
        <w:tabs>
          <w:tab w:val="center" w:pos="2080"/>
          <w:tab w:val="center" w:pos="8081"/>
          <w:tab w:val="center" w:pos="9240"/>
        </w:tabs>
        <w:spacing w:after="5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Net loss attributable to noncontrolling interests</w:t>
      </w:r>
      <w:r>
        <w:tab/>
        <w:t xml:space="preserve"> ) </w:t>
      </w:r>
      <w:r>
        <w:tab/>
        <w:t xml:space="preserve"> </w:t>
      </w:r>
    </w:p>
    <w:p w:rsidR="009D443D" w:rsidRDefault="00221F44">
      <w:pPr>
        <w:tabs>
          <w:tab w:val="center" w:pos="2608"/>
          <w:tab w:val="center" w:pos="8081"/>
          <w:tab w:val="right" w:pos="10852"/>
        </w:tabs>
        <w:spacing w:after="12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Net loss attributable to shareholders of SPI Energy Co., Ltd.</w:t>
      </w:r>
      <w:r>
        <w:tab/>
        <w:t xml:space="preserve"> ) </w:t>
      </w:r>
      <w:r>
        <w:tab/>
        <w:t xml:space="preserve"> )</w:t>
      </w:r>
    </w:p>
    <w:p w:rsidR="009D443D" w:rsidRDefault="00221F44">
      <w:pPr>
        <w:tabs>
          <w:tab w:val="center" w:pos="1316"/>
          <w:tab w:val="center" w:pos="7170"/>
          <w:tab w:val="center" w:pos="9240"/>
          <w:tab w:val="center" w:pos="1070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Net loss per common share:</w:t>
      </w:r>
      <w:r>
        <w:tab/>
        <w:t xml:space="preserve">   </w:t>
      </w:r>
      <w:r>
        <w:tab/>
        <w:t xml:space="preserve"> </w:t>
      </w:r>
      <w:r>
        <w:tab/>
        <w:t xml:space="preserve">  </w:t>
      </w:r>
    </w:p>
    <w:p w:rsidR="009D443D" w:rsidRDefault="00221F44">
      <w:pPr>
        <w:tabs>
          <w:tab w:val="center" w:pos="1116"/>
          <w:tab w:val="center" w:pos="8081"/>
          <w:tab w:val="right" w:pos="10852"/>
        </w:tabs>
        <w:spacing w:after="11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Basic and Diluted</w:t>
      </w:r>
      <w:r>
        <w:tab/>
        <w:t xml:space="preserve"> ) </w:t>
      </w:r>
      <w:r>
        <w:tab/>
        <w:t xml:space="preserve"> )</w:t>
      </w:r>
    </w:p>
    <w:p w:rsidR="009D443D" w:rsidRDefault="00221F44">
      <w:pPr>
        <w:tabs>
          <w:tab w:val="center" w:pos="1760"/>
          <w:tab w:val="center" w:pos="7170"/>
          <w:tab w:val="center" w:pos="9240"/>
          <w:tab w:val="center" w:pos="1070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Weighted average shares outstanding*:</w:t>
      </w:r>
      <w:r>
        <w:tab/>
        <w:t xml:space="preserve">   </w:t>
      </w:r>
      <w:r>
        <w:tab/>
        <w:t xml:space="preserve"> </w:t>
      </w:r>
      <w:r>
        <w:tab/>
        <w:t xml:space="preserve">  </w:t>
      </w:r>
    </w:p>
    <w:p w:rsidR="009D443D" w:rsidRDefault="00221F44">
      <w:pPr>
        <w:tabs>
          <w:tab w:val="center" w:pos="1116"/>
          <w:tab w:val="center" w:pos="7170"/>
          <w:tab w:val="center" w:pos="9240"/>
        </w:tabs>
        <w:spacing w:after="9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Basic and Diluted</w:t>
      </w:r>
      <w:r>
        <w:tab/>
        <w:t xml:space="preserve">   </w:t>
      </w:r>
      <w:r>
        <w:tab/>
        <w:t xml:space="preserve">  </w:t>
      </w:r>
    </w:p>
    <w:p w:rsidR="009D443D" w:rsidRDefault="00221F44">
      <w:pPr>
        <w:spacing w:after="0" w:line="259" w:lineRule="auto"/>
        <w:ind w:left="0" w:firstLine="0"/>
      </w:pPr>
      <w:r>
        <w:t xml:space="preserve"> </w:t>
      </w:r>
    </w:p>
    <w:p w:rsidR="009D443D" w:rsidRDefault="00221F44">
      <w:pPr>
        <w:ind w:right="1927"/>
      </w:pPr>
      <w:r>
        <w:lastRenderedPageBreak/>
        <w:t>*The shares are presented on a retroactive basis to reflect the Company’s Reverse Stock Splits.</w:t>
      </w:r>
    </w:p>
    <w:p w:rsidR="009D443D" w:rsidRDefault="00221F44">
      <w:pPr>
        <w:spacing w:after="0" w:line="259" w:lineRule="auto"/>
        <w:ind w:left="0" w:firstLine="0"/>
      </w:pPr>
      <w:r>
        <w:t xml:space="preserve"> </w:t>
      </w:r>
    </w:p>
    <w:p w:rsidR="009D443D" w:rsidRDefault="00221F44">
      <w:pPr>
        <w:spacing w:after="14" w:line="259" w:lineRule="auto"/>
        <w:ind w:left="0" w:firstLine="0"/>
      </w:pPr>
      <w:r>
        <w:t xml:space="preserve"> </w:t>
      </w:r>
    </w:p>
    <w:p w:rsidR="009D443D" w:rsidRDefault="00221F44">
      <w:pPr>
        <w:tabs>
          <w:tab w:val="center" w:pos="5438"/>
          <w:tab w:val="center" w:pos="10810"/>
        </w:tabs>
        <w:ind w:left="0" w:firstLine="0"/>
      </w:pPr>
      <w:r>
        <w:t xml:space="preserve"> </w:t>
      </w:r>
      <w:r>
        <w:tab/>
        <w:t>2</w:t>
      </w:r>
      <w:r>
        <w:tab/>
        <w:t xml:space="preserve"> </w:t>
      </w:r>
    </w:p>
    <w:p w:rsidR="009D443D" w:rsidRDefault="00221F44">
      <w:pPr>
        <w:spacing w:after="161" w:line="259" w:lineRule="auto"/>
        <w:ind w:left="0" w:right="-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96099" cy="9525"/>
                <wp:effectExtent l="0" t="0" r="0" b="0"/>
                <wp:docPr id="10279" name="Group 10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099" cy="9525"/>
                          <a:chOff x="0" y="0"/>
                          <a:chExt cx="6896099" cy="9525"/>
                        </a:xfrm>
                      </wpg:grpSpPr>
                      <wps:wsp>
                        <wps:cNvPr id="13504" name="Shape 13504"/>
                        <wps:cNvSpPr/>
                        <wps:spPr>
                          <a:xfrm>
                            <a:off x="0" y="0"/>
                            <a:ext cx="68960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099" h="9525">
                                <a:moveTo>
                                  <a:pt x="0" y="0"/>
                                </a:moveTo>
                                <a:lnTo>
                                  <a:pt x="6896099" y="0"/>
                                </a:lnTo>
                                <a:lnTo>
                                  <a:pt x="689609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79" style="width:543pt;height:0.75pt;mso-position-horizontal-relative:char;mso-position-vertical-relative:line" coordsize="68960,95">
                <v:shape id="Shape 13505" style="position:absolute;width:68960;height:95;left:0;top:0;" coordsize="6896099,9525" path="m0,0l6896099,0l6896099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D443D" w:rsidRDefault="00221F44">
      <w:pPr>
        <w:spacing w:after="0" w:line="259" w:lineRule="auto"/>
        <w:ind w:left="0" w:firstLine="0"/>
      </w:pPr>
      <w:r>
        <w:t xml:space="preserve"> </w:t>
      </w:r>
    </w:p>
    <w:sectPr w:rsidR="009D44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21" w:right="688" w:bottom="718" w:left="700" w:header="324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44" w:rsidRDefault="00221F44">
      <w:pPr>
        <w:spacing w:after="0" w:line="240" w:lineRule="auto"/>
      </w:pPr>
      <w:r>
        <w:separator/>
      </w:r>
    </w:p>
  </w:endnote>
  <w:endnote w:type="continuationSeparator" w:id="0">
    <w:p w:rsidR="00221F44" w:rsidRDefault="0022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3D" w:rsidRDefault="00221F44">
    <w:pPr>
      <w:tabs>
        <w:tab w:val="right" w:pos="10852"/>
      </w:tabs>
      <w:spacing w:after="0" w:line="259" w:lineRule="auto"/>
      <w:ind w:left="-171" w:right="-158" w:firstLine="0"/>
    </w:pPr>
    <w:r>
      <w:rPr>
        <w:rFonts w:ascii="Arial" w:eastAsia="Arial" w:hAnsi="Arial" w:cs="Arial"/>
        <w:sz w:val="16"/>
      </w:rPr>
      <w:t>https://sec.report/Document/0001683168-18-003828/spi_ex9901.htm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3D" w:rsidRDefault="00221F44">
    <w:pPr>
      <w:tabs>
        <w:tab w:val="right" w:pos="10852"/>
      </w:tabs>
      <w:spacing w:after="0" w:line="259" w:lineRule="auto"/>
      <w:ind w:left="-171" w:right="-158" w:firstLine="0"/>
    </w:pPr>
    <w:r>
      <w:rPr>
        <w:rFonts w:ascii="Arial" w:eastAsia="Arial" w:hAnsi="Arial" w:cs="Arial"/>
        <w:sz w:val="16"/>
      </w:rPr>
      <w:t>https://sec.report/Document/0001683168-18-003828/spi_ex9901.htm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925D2" w:rsidRPr="002925D2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2925D2" w:rsidRPr="002925D2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3D" w:rsidRDefault="00221F44">
    <w:pPr>
      <w:tabs>
        <w:tab w:val="right" w:pos="10852"/>
      </w:tabs>
      <w:spacing w:after="0" w:line="259" w:lineRule="auto"/>
      <w:ind w:left="-171" w:right="-158" w:firstLine="0"/>
    </w:pPr>
    <w:r>
      <w:rPr>
        <w:rFonts w:ascii="Arial" w:eastAsia="Arial" w:hAnsi="Arial" w:cs="Arial"/>
        <w:sz w:val="16"/>
      </w:rPr>
      <w:t>https://</w:t>
    </w:r>
    <w:r>
      <w:rPr>
        <w:rFonts w:ascii="Arial" w:eastAsia="Arial" w:hAnsi="Arial" w:cs="Arial"/>
        <w:sz w:val="16"/>
      </w:rPr>
      <w:t>sec.report/Document/0001683168-18-003828/spi_ex9901.htm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44" w:rsidRDefault="00221F44">
      <w:pPr>
        <w:spacing w:after="0" w:line="240" w:lineRule="auto"/>
      </w:pPr>
      <w:r>
        <w:separator/>
      </w:r>
    </w:p>
  </w:footnote>
  <w:footnote w:type="continuationSeparator" w:id="0">
    <w:p w:rsidR="00221F44" w:rsidRDefault="00221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3D" w:rsidRDefault="00221F44">
    <w:pPr>
      <w:tabs>
        <w:tab w:val="center" w:pos="6034"/>
      </w:tabs>
      <w:spacing w:after="0" w:line="259" w:lineRule="auto"/>
      <w:ind w:left="-171" w:firstLine="0"/>
    </w:pPr>
    <w:r>
      <w:rPr>
        <w:rFonts w:ascii="Arial" w:eastAsia="Arial" w:hAnsi="Arial" w:cs="Arial"/>
        <w:sz w:val="16"/>
      </w:rPr>
      <w:t>1/6/2021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t>https://sec.report/Document/0001683168-18-003828/spi_ex9901.htm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3D" w:rsidRDefault="00221F44">
    <w:pPr>
      <w:tabs>
        <w:tab w:val="center" w:pos="6034"/>
      </w:tabs>
      <w:spacing w:after="0" w:line="259" w:lineRule="auto"/>
      <w:ind w:left="-171" w:firstLine="0"/>
    </w:pPr>
    <w:r>
      <w:rPr>
        <w:rFonts w:ascii="Arial" w:eastAsia="Arial" w:hAnsi="Arial" w:cs="Arial"/>
        <w:sz w:val="16"/>
      </w:rPr>
      <w:t>1/6/2021</w:t>
    </w:r>
    <w:r>
      <w:rPr>
        <w:rFonts w:ascii="Arial" w:eastAsia="Arial" w:hAnsi="Arial" w:cs="Arial"/>
        <w:sz w:val="16"/>
      </w:rPr>
      <w:tab/>
      <w:t>https://sec.report/Document/0001683168-18-003828/spi_ex9901.htm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3D" w:rsidRDefault="00221F44">
    <w:pPr>
      <w:tabs>
        <w:tab w:val="center" w:pos="6034"/>
      </w:tabs>
      <w:spacing w:after="0" w:line="259" w:lineRule="auto"/>
      <w:ind w:left="-171" w:firstLine="0"/>
    </w:pPr>
    <w:r>
      <w:rPr>
        <w:rFonts w:ascii="Arial" w:eastAsia="Arial" w:hAnsi="Arial" w:cs="Arial"/>
        <w:sz w:val="16"/>
      </w:rPr>
      <w:t>1/6/2021</w:t>
    </w:r>
    <w:r>
      <w:rPr>
        <w:rFonts w:ascii="Arial" w:eastAsia="Arial" w:hAnsi="Arial" w:cs="Arial"/>
        <w:sz w:val="16"/>
      </w:rPr>
      <w:tab/>
      <w:t>https://sec.report/Document/0001683168-18-003828/spi_ex9901.htm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3D"/>
    <w:rsid w:val="00221F44"/>
    <w:rsid w:val="002925D2"/>
    <w:rsid w:val="009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41304DC-BB79-4A92-98E8-D1E7E788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" w:line="254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cp:lastModifiedBy>daisy</cp:lastModifiedBy>
  <cp:revision>2</cp:revision>
  <dcterms:created xsi:type="dcterms:W3CDTF">2021-01-06T19:08:00Z</dcterms:created>
  <dcterms:modified xsi:type="dcterms:W3CDTF">2021-01-06T19:08:00Z</dcterms:modified>
</cp:coreProperties>
</file>