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671BC" w14:textId="77777777" w:rsidR="005B2735" w:rsidRDefault="005B2735" w:rsidP="007B00F5">
      <w:pPr>
        <w:pStyle w:val="BVGTitel"/>
      </w:pPr>
    </w:p>
    <w:p w14:paraId="3C9735A2" w14:textId="77777777" w:rsidR="005B2735" w:rsidRDefault="005B2735" w:rsidP="007B00F5">
      <w:pPr>
        <w:pStyle w:val="BVGTitel"/>
      </w:pPr>
    </w:p>
    <w:p w14:paraId="5287129E" w14:textId="12D626B2" w:rsidR="002067EF" w:rsidRPr="007B00F5" w:rsidRDefault="00C56D2F" w:rsidP="007B00F5">
      <w:pPr>
        <w:pStyle w:val="BVGTitel"/>
      </w:pPr>
      <w:r w:rsidRPr="007B00F5">
        <w:t>Pr</w:t>
      </w:r>
      <w:r w:rsidR="0058458D" w:rsidRPr="007B00F5">
        <w:t>ivacy</w:t>
      </w:r>
      <w:r w:rsidR="00BB0E33" w:rsidRPr="007B00F5">
        <w:t xml:space="preserve"> S</w:t>
      </w:r>
      <w:r w:rsidR="00114FC7" w:rsidRPr="007B00F5">
        <w:t>tatement</w:t>
      </w:r>
    </w:p>
    <w:p w14:paraId="22E21BBB" w14:textId="77777777" w:rsidR="002B5433" w:rsidRPr="005B2735" w:rsidRDefault="002B5433" w:rsidP="002B5433">
      <w:pPr>
        <w:rPr>
          <w:rFonts w:cstheme="minorHAnsi"/>
          <w:szCs w:val="22"/>
        </w:rPr>
      </w:pPr>
    </w:p>
    <w:p w14:paraId="574E90BA" w14:textId="645DDE92" w:rsidR="002B5433" w:rsidRPr="005B2735" w:rsidRDefault="0097089E" w:rsidP="0058458D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 xml:space="preserve">Dit is </w:t>
      </w:r>
      <w:r w:rsidR="00FE206C" w:rsidRPr="005B2735">
        <w:rPr>
          <w:rFonts w:cstheme="minorHAnsi"/>
          <w:szCs w:val="22"/>
        </w:rPr>
        <w:t>het</w:t>
      </w:r>
      <w:r w:rsidRPr="005B2735">
        <w:rPr>
          <w:rFonts w:cstheme="minorHAnsi"/>
          <w:szCs w:val="22"/>
        </w:rPr>
        <w:t xml:space="preserve"> privacy</w:t>
      </w:r>
      <w:r w:rsidR="00114FC7" w:rsidRPr="005B2735">
        <w:rPr>
          <w:rFonts w:cstheme="minorHAnsi"/>
          <w:szCs w:val="22"/>
        </w:rPr>
        <w:t xml:space="preserve"> statement</w:t>
      </w:r>
      <w:r w:rsidR="002B5433" w:rsidRPr="005B2735">
        <w:rPr>
          <w:rFonts w:cstheme="minorHAnsi"/>
          <w:szCs w:val="22"/>
        </w:rPr>
        <w:t xml:space="preserve"> van </w:t>
      </w:r>
      <w:r w:rsidR="00784DA6" w:rsidRPr="005B2735">
        <w:rPr>
          <w:rFonts w:cstheme="minorHAnsi"/>
          <w:szCs w:val="22"/>
        </w:rPr>
        <w:t>Eigenzinnig</w:t>
      </w:r>
      <w:r w:rsidR="00DF733D">
        <w:rPr>
          <w:rFonts w:cstheme="minorHAnsi"/>
          <w:szCs w:val="22"/>
        </w:rPr>
        <w:t xml:space="preserve"> Zorg B.V.</w:t>
      </w:r>
      <w:r w:rsidR="0058458D" w:rsidRPr="005B2735">
        <w:rPr>
          <w:rFonts w:cstheme="minorHAnsi"/>
          <w:szCs w:val="22"/>
        </w:rPr>
        <w:t>, gevestigd te</w:t>
      </w:r>
      <w:r w:rsidR="00784DA6" w:rsidRPr="005B2735">
        <w:rPr>
          <w:rFonts w:cstheme="minorHAnsi"/>
          <w:szCs w:val="22"/>
        </w:rPr>
        <w:t xml:space="preserve"> Ameide</w:t>
      </w:r>
      <w:r w:rsidR="00FA3ED5" w:rsidRPr="005B2735">
        <w:rPr>
          <w:rFonts w:cstheme="minorHAnsi"/>
          <w:szCs w:val="22"/>
        </w:rPr>
        <w:t xml:space="preserve">, </w:t>
      </w:r>
      <w:r w:rsidR="0091432B" w:rsidRPr="005B2735">
        <w:rPr>
          <w:rFonts w:cstheme="minorHAnsi"/>
          <w:szCs w:val="22"/>
        </w:rPr>
        <w:t>www</w:t>
      </w:r>
      <w:r w:rsidR="00784DA6" w:rsidRPr="005B2735">
        <w:rPr>
          <w:rFonts w:cstheme="minorHAnsi"/>
          <w:szCs w:val="22"/>
        </w:rPr>
        <w:t>.eigenzinnigzorg.nl.</w:t>
      </w:r>
    </w:p>
    <w:p w14:paraId="7C130775" w14:textId="668CF309" w:rsidR="009C58F6" w:rsidRPr="005B2735" w:rsidRDefault="009C58F6" w:rsidP="007018B4">
      <w:pPr>
        <w:pStyle w:val="BVGTussenkop"/>
        <w:tabs>
          <w:tab w:val="left" w:pos="3600"/>
        </w:tabs>
        <w:rPr>
          <w:rFonts w:asciiTheme="minorHAnsi" w:hAnsiTheme="minorHAnsi" w:cstheme="minorHAnsi"/>
          <w:sz w:val="22"/>
          <w:szCs w:val="22"/>
        </w:rPr>
      </w:pPr>
      <w:r w:rsidRPr="005B2735">
        <w:rPr>
          <w:rFonts w:asciiTheme="minorHAnsi" w:hAnsiTheme="minorHAnsi" w:cstheme="minorHAnsi"/>
          <w:sz w:val="22"/>
          <w:szCs w:val="22"/>
        </w:rPr>
        <w:t>Toepasselijkheid</w:t>
      </w:r>
      <w:r w:rsidR="007018B4">
        <w:rPr>
          <w:rFonts w:asciiTheme="minorHAnsi" w:hAnsiTheme="minorHAnsi" w:cstheme="minorHAnsi"/>
          <w:sz w:val="22"/>
          <w:szCs w:val="22"/>
        </w:rPr>
        <w:tab/>
      </w:r>
    </w:p>
    <w:p w14:paraId="610F258F" w14:textId="4EC09C5A" w:rsidR="00A80976" w:rsidRPr="005B2735" w:rsidRDefault="00FE206C" w:rsidP="00044E38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>Dit</w:t>
      </w:r>
      <w:r w:rsidR="009C58F6" w:rsidRPr="005B2735">
        <w:rPr>
          <w:rFonts w:cstheme="minorHAnsi"/>
          <w:szCs w:val="22"/>
        </w:rPr>
        <w:t xml:space="preserve"> privacy</w:t>
      </w:r>
      <w:r w:rsidR="00114FC7" w:rsidRPr="005B2735">
        <w:rPr>
          <w:rFonts w:cstheme="minorHAnsi"/>
          <w:szCs w:val="22"/>
        </w:rPr>
        <w:t xml:space="preserve"> statement</w:t>
      </w:r>
      <w:r w:rsidR="002B5433" w:rsidRPr="005B2735">
        <w:rPr>
          <w:rFonts w:cstheme="minorHAnsi"/>
          <w:szCs w:val="22"/>
        </w:rPr>
        <w:t xml:space="preserve"> is van toepassing op alle </w:t>
      </w:r>
      <w:r w:rsidR="00180FB6" w:rsidRPr="005B2735">
        <w:rPr>
          <w:rFonts w:cstheme="minorHAnsi"/>
          <w:szCs w:val="22"/>
        </w:rPr>
        <w:t>persoonsgegevens</w:t>
      </w:r>
      <w:r w:rsidR="00E358C2" w:rsidRPr="005B2735">
        <w:rPr>
          <w:rFonts w:cstheme="minorHAnsi"/>
          <w:szCs w:val="22"/>
        </w:rPr>
        <w:t xml:space="preserve">, waaronder medische gegevens, </w:t>
      </w:r>
      <w:r w:rsidR="00F15604" w:rsidRPr="005B2735">
        <w:rPr>
          <w:rFonts w:cstheme="minorHAnsi"/>
          <w:szCs w:val="22"/>
        </w:rPr>
        <w:t>die u</w:t>
      </w:r>
      <w:r w:rsidR="00AE1C74" w:rsidRPr="005B2735">
        <w:rPr>
          <w:rFonts w:cstheme="minorHAnsi"/>
          <w:szCs w:val="22"/>
        </w:rPr>
        <w:t xml:space="preserve"> </w:t>
      </w:r>
      <w:r w:rsidR="00A80976" w:rsidRPr="005B2735">
        <w:rPr>
          <w:rFonts w:cstheme="minorHAnsi"/>
          <w:szCs w:val="22"/>
        </w:rPr>
        <w:t xml:space="preserve">mondeling, </w:t>
      </w:r>
      <w:r w:rsidR="00D37BE5" w:rsidRPr="005B2735">
        <w:rPr>
          <w:rFonts w:cstheme="minorHAnsi"/>
          <w:szCs w:val="22"/>
        </w:rPr>
        <w:t xml:space="preserve">schriftelijk of </w:t>
      </w:r>
      <w:r w:rsidR="00A80976" w:rsidRPr="005B2735">
        <w:rPr>
          <w:rFonts w:cstheme="minorHAnsi"/>
          <w:szCs w:val="22"/>
        </w:rPr>
        <w:t xml:space="preserve">digitaal </w:t>
      </w:r>
      <w:r w:rsidR="00AE1C74" w:rsidRPr="005B2735">
        <w:rPr>
          <w:rFonts w:cstheme="minorHAnsi"/>
          <w:szCs w:val="22"/>
        </w:rPr>
        <w:t>a</w:t>
      </w:r>
      <w:r w:rsidR="00F15604" w:rsidRPr="005B2735">
        <w:rPr>
          <w:rFonts w:cstheme="minorHAnsi"/>
          <w:szCs w:val="22"/>
        </w:rPr>
        <w:t>an ons verstrekt</w:t>
      </w:r>
      <w:r w:rsidR="00452C80" w:rsidRPr="005B2735">
        <w:rPr>
          <w:rFonts w:cstheme="minorHAnsi"/>
          <w:szCs w:val="22"/>
        </w:rPr>
        <w:t>, bijvoorbeeld via een inschrijfformulier,</w:t>
      </w:r>
      <w:r w:rsidR="00180FB6" w:rsidRPr="005B2735">
        <w:rPr>
          <w:rFonts w:cstheme="minorHAnsi"/>
          <w:szCs w:val="22"/>
        </w:rPr>
        <w:t xml:space="preserve"> </w:t>
      </w:r>
      <w:r w:rsidR="00D37BE5" w:rsidRPr="005B2735">
        <w:rPr>
          <w:rFonts w:cstheme="minorHAnsi"/>
          <w:szCs w:val="22"/>
        </w:rPr>
        <w:t xml:space="preserve">een </w:t>
      </w:r>
      <w:r w:rsidR="00180FB6" w:rsidRPr="005B2735">
        <w:rPr>
          <w:rFonts w:cstheme="minorHAnsi"/>
          <w:szCs w:val="22"/>
        </w:rPr>
        <w:t xml:space="preserve">contactformulier </w:t>
      </w:r>
      <w:r w:rsidR="00C35794" w:rsidRPr="005B2735">
        <w:rPr>
          <w:rFonts w:cstheme="minorHAnsi"/>
          <w:szCs w:val="22"/>
        </w:rPr>
        <w:t xml:space="preserve">op </w:t>
      </w:r>
      <w:r w:rsidR="006830F7" w:rsidRPr="005B2735">
        <w:rPr>
          <w:rFonts w:cstheme="minorHAnsi"/>
          <w:szCs w:val="22"/>
        </w:rPr>
        <w:t>onze</w:t>
      </w:r>
      <w:r w:rsidR="00C35794" w:rsidRPr="005B2735">
        <w:rPr>
          <w:rFonts w:cstheme="minorHAnsi"/>
          <w:szCs w:val="22"/>
        </w:rPr>
        <w:t xml:space="preserve"> website of</w:t>
      </w:r>
      <w:r w:rsidR="00470323" w:rsidRPr="005B2735">
        <w:rPr>
          <w:rFonts w:cstheme="minorHAnsi"/>
          <w:szCs w:val="22"/>
        </w:rPr>
        <w:t xml:space="preserve"> </w:t>
      </w:r>
      <w:r w:rsidR="006830F7" w:rsidRPr="005B2735">
        <w:rPr>
          <w:rFonts w:cstheme="minorHAnsi"/>
          <w:szCs w:val="22"/>
        </w:rPr>
        <w:t xml:space="preserve">door middel van </w:t>
      </w:r>
      <w:r w:rsidR="00D37BE5" w:rsidRPr="005B2735">
        <w:rPr>
          <w:rFonts w:cstheme="minorHAnsi"/>
          <w:szCs w:val="22"/>
        </w:rPr>
        <w:t>persoonlijk contact met onze medewerkers.</w:t>
      </w:r>
    </w:p>
    <w:p w14:paraId="4FBB54CA" w14:textId="39EDDCF5" w:rsidR="00A80976" w:rsidRPr="005B2735" w:rsidRDefault="00A80976" w:rsidP="00A80976">
      <w:pPr>
        <w:pStyle w:val="BVGTussenkop"/>
        <w:rPr>
          <w:rFonts w:asciiTheme="minorHAnsi" w:hAnsiTheme="minorHAnsi" w:cstheme="minorHAnsi"/>
          <w:sz w:val="22"/>
          <w:szCs w:val="22"/>
        </w:rPr>
      </w:pPr>
      <w:r w:rsidRPr="005B2735">
        <w:rPr>
          <w:rFonts w:asciiTheme="minorHAnsi" w:hAnsiTheme="minorHAnsi" w:cstheme="minorHAnsi"/>
          <w:sz w:val="22"/>
          <w:szCs w:val="22"/>
        </w:rPr>
        <w:t>Algemeen</w:t>
      </w:r>
    </w:p>
    <w:p w14:paraId="45857015" w14:textId="7F648E61" w:rsidR="00D37BE5" w:rsidRPr="005B2735" w:rsidRDefault="00F15604" w:rsidP="00D37BE5">
      <w:pPr>
        <w:rPr>
          <w:rFonts w:cstheme="minorHAnsi"/>
          <w:b/>
          <w:color w:val="0070C0"/>
          <w:szCs w:val="22"/>
        </w:rPr>
      </w:pPr>
      <w:r w:rsidRPr="005B2735">
        <w:rPr>
          <w:rFonts w:cstheme="minorHAnsi"/>
          <w:szCs w:val="22"/>
        </w:rPr>
        <w:t xml:space="preserve">Wij </w:t>
      </w:r>
      <w:r w:rsidR="002B5433" w:rsidRPr="005B2735">
        <w:rPr>
          <w:rFonts w:cstheme="minorHAnsi"/>
          <w:szCs w:val="22"/>
        </w:rPr>
        <w:t>hecht</w:t>
      </w:r>
      <w:r w:rsidRPr="005B2735">
        <w:rPr>
          <w:rFonts w:cstheme="minorHAnsi"/>
          <w:szCs w:val="22"/>
        </w:rPr>
        <w:t>en</w:t>
      </w:r>
      <w:r w:rsidR="002B5433" w:rsidRPr="005B2735">
        <w:rPr>
          <w:rFonts w:cstheme="minorHAnsi"/>
          <w:szCs w:val="22"/>
        </w:rPr>
        <w:t xml:space="preserve"> groo</w:t>
      </w:r>
      <w:r w:rsidRPr="005B2735">
        <w:rPr>
          <w:rFonts w:cstheme="minorHAnsi"/>
          <w:szCs w:val="22"/>
        </w:rPr>
        <w:t xml:space="preserve">t belang aan </w:t>
      </w:r>
      <w:r w:rsidR="00D37BE5" w:rsidRPr="005B2735">
        <w:rPr>
          <w:rFonts w:cstheme="minorHAnsi"/>
          <w:szCs w:val="22"/>
        </w:rPr>
        <w:t>uw</w:t>
      </w:r>
      <w:r w:rsidRPr="005B2735">
        <w:rPr>
          <w:rFonts w:cstheme="minorHAnsi"/>
          <w:szCs w:val="22"/>
        </w:rPr>
        <w:t xml:space="preserve"> privacy </w:t>
      </w:r>
      <w:r w:rsidR="00E358C2" w:rsidRPr="005B2735">
        <w:rPr>
          <w:rFonts w:cstheme="minorHAnsi"/>
          <w:szCs w:val="22"/>
        </w:rPr>
        <w:t>en</w:t>
      </w:r>
      <w:r w:rsidR="002B5433" w:rsidRPr="005B2735">
        <w:rPr>
          <w:rFonts w:cstheme="minorHAnsi"/>
          <w:szCs w:val="22"/>
        </w:rPr>
        <w:t xml:space="preserve"> betracht</w:t>
      </w:r>
      <w:r w:rsidRPr="005B2735">
        <w:rPr>
          <w:rFonts w:cstheme="minorHAnsi"/>
          <w:szCs w:val="22"/>
        </w:rPr>
        <w:t>en</w:t>
      </w:r>
      <w:r w:rsidR="002B5433" w:rsidRPr="005B2735">
        <w:rPr>
          <w:rFonts w:cstheme="minorHAnsi"/>
          <w:szCs w:val="22"/>
        </w:rPr>
        <w:t xml:space="preserve"> daarom de grootst mogelijke zorgvuldigheid in het behandelen en beschermen v</w:t>
      </w:r>
      <w:r w:rsidRPr="005B2735">
        <w:rPr>
          <w:rFonts w:cstheme="minorHAnsi"/>
          <w:szCs w:val="22"/>
        </w:rPr>
        <w:t xml:space="preserve">an </w:t>
      </w:r>
      <w:r w:rsidR="00D37BE5" w:rsidRPr="005B2735">
        <w:rPr>
          <w:rFonts w:cstheme="minorHAnsi"/>
          <w:szCs w:val="22"/>
        </w:rPr>
        <w:t xml:space="preserve">uw </w:t>
      </w:r>
      <w:r w:rsidRPr="005B2735">
        <w:rPr>
          <w:rFonts w:cstheme="minorHAnsi"/>
          <w:szCs w:val="22"/>
        </w:rPr>
        <w:t>persoonsgegevens. Wij verwerken</w:t>
      </w:r>
      <w:r w:rsidR="002B5433" w:rsidRPr="005B2735">
        <w:rPr>
          <w:rFonts w:cstheme="minorHAnsi"/>
          <w:szCs w:val="22"/>
        </w:rPr>
        <w:t xml:space="preserve"> data overeenkomstig de </w:t>
      </w:r>
      <w:r w:rsidR="006830F7" w:rsidRPr="005B2735">
        <w:rPr>
          <w:rFonts w:cstheme="minorHAnsi"/>
          <w:szCs w:val="22"/>
        </w:rPr>
        <w:t>eisen</w:t>
      </w:r>
      <w:r w:rsidR="002B5433" w:rsidRPr="005B2735">
        <w:rPr>
          <w:rFonts w:cstheme="minorHAnsi"/>
          <w:szCs w:val="22"/>
        </w:rPr>
        <w:t xml:space="preserve"> die daaraan wo</w:t>
      </w:r>
      <w:r w:rsidR="009C58F6" w:rsidRPr="005B2735">
        <w:rPr>
          <w:rFonts w:cstheme="minorHAnsi"/>
          <w:szCs w:val="22"/>
        </w:rPr>
        <w:t xml:space="preserve">rden gesteld in </w:t>
      </w:r>
      <w:r w:rsidR="00C01743" w:rsidRPr="005B2735">
        <w:rPr>
          <w:rFonts w:cstheme="minorHAnsi"/>
          <w:szCs w:val="22"/>
        </w:rPr>
        <w:t xml:space="preserve">de Algemene </w:t>
      </w:r>
      <w:r w:rsidR="00A45B94" w:rsidRPr="005B2735">
        <w:rPr>
          <w:rFonts w:cstheme="minorHAnsi"/>
          <w:szCs w:val="22"/>
        </w:rPr>
        <w:t>V</w:t>
      </w:r>
      <w:r w:rsidR="00C01743" w:rsidRPr="005B2735">
        <w:rPr>
          <w:rFonts w:cstheme="minorHAnsi"/>
          <w:szCs w:val="22"/>
        </w:rPr>
        <w:t xml:space="preserve">erordening </w:t>
      </w:r>
      <w:r w:rsidR="00A45B94" w:rsidRPr="005B2735">
        <w:rPr>
          <w:rFonts w:cstheme="minorHAnsi"/>
          <w:szCs w:val="22"/>
        </w:rPr>
        <w:t>G</w:t>
      </w:r>
      <w:r w:rsidR="009C58F6" w:rsidRPr="005B2735">
        <w:rPr>
          <w:rFonts w:cstheme="minorHAnsi"/>
          <w:szCs w:val="22"/>
        </w:rPr>
        <w:t>egevensbescherming (AVG)</w:t>
      </w:r>
      <w:r w:rsidRPr="005B2735">
        <w:rPr>
          <w:rFonts w:cstheme="minorHAnsi"/>
          <w:szCs w:val="22"/>
        </w:rPr>
        <w:t xml:space="preserve"> </w:t>
      </w:r>
      <w:r w:rsidR="00D37BE5" w:rsidRPr="005B2735">
        <w:rPr>
          <w:rFonts w:cstheme="minorHAnsi"/>
          <w:szCs w:val="22"/>
        </w:rPr>
        <w:t xml:space="preserve">en de specifieke regels die in de zorgsector gelden voor geheimhouding en bescherming van </w:t>
      </w:r>
      <w:r w:rsidR="00E358C2" w:rsidRPr="005B2735">
        <w:rPr>
          <w:rFonts w:cstheme="minorHAnsi"/>
          <w:szCs w:val="22"/>
        </w:rPr>
        <w:t>medische gegevens,</w:t>
      </w:r>
      <w:r w:rsidR="00D37BE5" w:rsidRPr="005B2735">
        <w:rPr>
          <w:rFonts w:cstheme="minorHAnsi"/>
          <w:szCs w:val="22"/>
        </w:rPr>
        <w:t xml:space="preserve"> zoals:</w:t>
      </w:r>
    </w:p>
    <w:p w14:paraId="2B29BBD5" w14:textId="77777777" w:rsidR="00D37BE5" w:rsidRPr="005B2735" w:rsidRDefault="00D37BE5" w:rsidP="00D37BE5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>Wet op de geneeskundige behandelovereenkomst (WGBO)</w:t>
      </w:r>
    </w:p>
    <w:p w14:paraId="7B17AAEC" w14:textId="77777777" w:rsidR="00D37BE5" w:rsidRPr="005B2735" w:rsidRDefault="00D37BE5" w:rsidP="00D37BE5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>Wet op de beroepen in de individuele gezondheidszorg (Wet BIG)</w:t>
      </w:r>
    </w:p>
    <w:p w14:paraId="56052A0D" w14:textId="77777777" w:rsidR="00D37BE5" w:rsidRPr="005B2735" w:rsidRDefault="00D37BE5" w:rsidP="00D37BE5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>Wet kwaliteit, klachten en geschillen (Wkkgz)</w:t>
      </w:r>
    </w:p>
    <w:p w14:paraId="1F2B1A8D" w14:textId="405CD6DA" w:rsidR="00D37BE5" w:rsidRPr="005B2735" w:rsidRDefault="00D37BE5" w:rsidP="00D37BE5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>Zorgverzekeringswet (Zvw)</w:t>
      </w:r>
    </w:p>
    <w:p w14:paraId="44AB4CDA" w14:textId="2CC03D72" w:rsidR="00784DA6" w:rsidRPr="005B2735" w:rsidRDefault="00784DA6" w:rsidP="00D37BE5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>Jeugdwet</w:t>
      </w:r>
    </w:p>
    <w:p w14:paraId="53A6674B" w14:textId="77777777" w:rsidR="00D37BE5" w:rsidRPr="005B2735" w:rsidRDefault="00D37BE5" w:rsidP="00D37BE5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>Wet Langdurige Zorg</w:t>
      </w:r>
    </w:p>
    <w:p w14:paraId="31D57A72" w14:textId="77777777" w:rsidR="00D37BE5" w:rsidRPr="005B2735" w:rsidRDefault="00D37BE5" w:rsidP="00D37BE5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>Wet aanvullende bepalingen verwerking persoonsgegevens in de zorg</w:t>
      </w:r>
    </w:p>
    <w:p w14:paraId="1ADECE1E" w14:textId="77777777" w:rsidR="00D37BE5" w:rsidRPr="005B2735" w:rsidRDefault="00D37BE5" w:rsidP="00044E38">
      <w:pPr>
        <w:rPr>
          <w:rFonts w:cstheme="minorHAnsi"/>
          <w:szCs w:val="22"/>
        </w:rPr>
      </w:pPr>
    </w:p>
    <w:p w14:paraId="2746DCB2" w14:textId="56D75CE4" w:rsidR="00A8570D" w:rsidRPr="005B2735" w:rsidRDefault="00784DA6" w:rsidP="00D37BE5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>Babeth Korevaar; Eigenzinnig</w:t>
      </w:r>
      <w:r w:rsidR="00A45B94" w:rsidRPr="005B2735">
        <w:rPr>
          <w:rFonts w:cstheme="minorHAnsi"/>
          <w:color w:val="0070C0"/>
          <w:szCs w:val="22"/>
        </w:rPr>
        <w:t xml:space="preserve"> </w:t>
      </w:r>
      <w:r w:rsidR="00A45B94" w:rsidRPr="005B2735">
        <w:rPr>
          <w:rFonts w:cstheme="minorHAnsi"/>
          <w:szCs w:val="22"/>
        </w:rPr>
        <w:t>is de verantwoordelijke in de zin van de AVG ten aanzien van de verwerking van uw persoonsgegevens. Dit houdt in dat wij</w:t>
      </w:r>
      <w:r w:rsidR="001824EC" w:rsidRPr="005B2735">
        <w:rPr>
          <w:rFonts w:cstheme="minorHAnsi"/>
          <w:szCs w:val="22"/>
        </w:rPr>
        <w:t xml:space="preserve"> bepalen</w:t>
      </w:r>
      <w:r w:rsidR="00A45B94" w:rsidRPr="005B2735">
        <w:rPr>
          <w:rFonts w:cstheme="minorHAnsi"/>
          <w:szCs w:val="22"/>
        </w:rPr>
        <w:t xml:space="preserve"> welke persoonsgegevens worden verwerkt, met welk doel en op welke manier. </w:t>
      </w:r>
      <w:r w:rsidR="00FE206C" w:rsidRPr="005B2735">
        <w:rPr>
          <w:rFonts w:cstheme="minorHAnsi"/>
          <w:szCs w:val="22"/>
        </w:rPr>
        <w:t>Wij zijn</w:t>
      </w:r>
      <w:r w:rsidR="00A45B94" w:rsidRPr="005B2735">
        <w:rPr>
          <w:rFonts w:cstheme="minorHAnsi"/>
          <w:szCs w:val="22"/>
        </w:rPr>
        <w:t xml:space="preserve"> er verantwoordelijk voor dat uw persoonsgegevens op een behoorlijke en zorgvuldige wijze worden verwerkt</w:t>
      </w:r>
      <w:r w:rsidR="00D37BE5" w:rsidRPr="005B2735">
        <w:rPr>
          <w:rFonts w:cstheme="minorHAnsi"/>
          <w:szCs w:val="22"/>
        </w:rPr>
        <w:t>.</w:t>
      </w:r>
    </w:p>
    <w:p w14:paraId="76E5E089" w14:textId="77777777" w:rsidR="00891A06" w:rsidRPr="005B2735" w:rsidRDefault="00891A06" w:rsidP="00891A06">
      <w:pPr>
        <w:rPr>
          <w:rFonts w:cstheme="minorHAnsi"/>
          <w:szCs w:val="22"/>
        </w:rPr>
      </w:pPr>
    </w:p>
    <w:p w14:paraId="6BE3E6EC" w14:textId="656E6D5A" w:rsidR="00891A06" w:rsidRPr="005B2735" w:rsidRDefault="00891A06" w:rsidP="00891A06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>In dit privacy statement leggen wij uit welke gegevens wij verwerken</w:t>
      </w:r>
      <w:r w:rsidR="009A1294" w:rsidRPr="005B2735">
        <w:rPr>
          <w:rFonts w:cstheme="minorHAnsi"/>
          <w:szCs w:val="22"/>
        </w:rPr>
        <w:t>,</w:t>
      </w:r>
      <w:r w:rsidRPr="005B2735">
        <w:rPr>
          <w:rFonts w:cstheme="minorHAnsi"/>
          <w:szCs w:val="22"/>
        </w:rPr>
        <w:t xml:space="preserve"> voor welke doeleinden ze worden gebruikt</w:t>
      </w:r>
      <w:r w:rsidR="009A1294" w:rsidRPr="005B2735">
        <w:rPr>
          <w:rFonts w:cstheme="minorHAnsi"/>
          <w:szCs w:val="22"/>
        </w:rPr>
        <w:t xml:space="preserve"> en wat uw rechten zijn op grond van de AVG en de overige relevante regelgeving</w:t>
      </w:r>
      <w:r w:rsidRPr="005B2735">
        <w:rPr>
          <w:rFonts w:cstheme="minorHAnsi"/>
          <w:szCs w:val="22"/>
        </w:rPr>
        <w:t>.</w:t>
      </w:r>
      <w:r w:rsidR="00D37BE5" w:rsidRPr="005B2735">
        <w:rPr>
          <w:rFonts w:cstheme="minorHAnsi"/>
          <w:szCs w:val="22"/>
        </w:rPr>
        <w:t xml:space="preserve"> Naast de AVG </w:t>
      </w:r>
      <w:r w:rsidR="00E358C2" w:rsidRPr="005B2735">
        <w:rPr>
          <w:rFonts w:cstheme="minorHAnsi"/>
          <w:szCs w:val="22"/>
        </w:rPr>
        <w:t xml:space="preserve">zijn </w:t>
      </w:r>
      <w:r w:rsidR="00D37BE5" w:rsidRPr="005B2735">
        <w:rPr>
          <w:rFonts w:cstheme="minorHAnsi"/>
          <w:szCs w:val="22"/>
        </w:rPr>
        <w:t xml:space="preserve">de regels van het </w:t>
      </w:r>
      <w:r w:rsidR="008F5CF6">
        <w:rPr>
          <w:rFonts w:cstheme="minorHAnsi"/>
          <w:szCs w:val="22"/>
        </w:rPr>
        <w:t>(</w:t>
      </w:r>
      <w:r w:rsidR="00D37BE5" w:rsidRPr="005B2735">
        <w:rPr>
          <w:rFonts w:cstheme="minorHAnsi"/>
          <w:szCs w:val="22"/>
        </w:rPr>
        <w:t>medisch</w:t>
      </w:r>
      <w:r w:rsidR="008F5CF6">
        <w:rPr>
          <w:rFonts w:cstheme="minorHAnsi"/>
          <w:szCs w:val="22"/>
        </w:rPr>
        <w:t>)</w:t>
      </w:r>
      <w:r w:rsidR="00D37BE5" w:rsidRPr="005B2735">
        <w:rPr>
          <w:rFonts w:cstheme="minorHAnsi"/>
          <w:szCs w:val="22"/>
        </w:rPr>
        <w:t xml:space="preserve"> beroepsge</w:t>
      </w:r>
      <w:r w:rsidR="006830F7" w:rsidRPr="005B2735">
        <w:rPr>
          <w:rFonts w:cstheme="minorHAnsi"/>
          <w:szCs w:val="22"/>
        </w:rPr>
        <w:t>heim</w:t>
      </w:r>
      <w:r w:rsidR="00E358C2" w:rsidRPr="005B2735">
        <w:rPr>
          <w:rFonts w:cstheme="minorHAnsi"/>
          <w:szCs w:val="22"/>
        </w:rPr>
        <w:t xml:space="preserve"> onverminderd van toepassing op de verwerking van uw gegevens</w:t>
      </w:r>
      <w:r w:rsidR="00D37BE5" w:rsidRPr="005B2735">
        <w:rPr>
          <w:rFonts w:cstheme="minorHAnsi"/>
          <w:szCs w:val="22"/>
        </w:rPr>
        <w:t>.</w:t>
      </w:r>
    </w:p>
    <w:p w14:paraId="70028D81" w14:textId="5CA1D9BC" w:rsidR="002B5433" w:rsidRPr="005B2735" w:rsidRDefault="00F15604" w:rsidP="00E44B32">
      <w:pPr>
        <w:pStyle w:val="BVGTussenkop"/>
        <w:rPr>
          <w:rFonts w:asciiTheme="minorHAnsi" w:hAnsiTheme="minorHAnsi" w:cstheme="minorHAnsi"/>
          <w:sz w:val="22"/>
          <w:szCs w:val="22"/>
        </w:rPr>
      </w:pPr>
      <w:r w:rsidRPr="005B2735">
        <w:rPr>
          <w:rFonts w:asciiTheme="minorHAnsi" w:hAnsiTheme="minorHAnsi" w:cstheme="minorHAnsi"/>
          <w:sz w:val="22"/>
          <w:szCs w:val="22"/>
        </w:rPr>
        <w:t xml:space="preserve">Overzicht </w:t>
      </w:r>
      <w:r w:rsidR="00E358C2" w:rsidRPr="005B2735">
        <w:rPr>
          <w:rFonts w:asciiTheme="minorHAnsi" w:hAnsiTheme="minorHAnsi" w:cstheme="minorHAnsi"/>
          <w:sz w:val="22"/>
          <w:szCs w:val="22"/>
        </w:rPr>
        <w:t xml:space="preserve">van </w:t>
      </w:r>
      <w:r w:rsidRPr="005B2735">
        <w:rPr>
          <w:rFonts w:asciiTheme="minorHAnsi" w:hAnsiTheme="minorHAnsi" w:cstheme="minorHAnsi"/>
          <w:sz w:val="22"/>
          <w:szCs w:val="22"/>
        </w:rPr>
        <w:t>p</w:t>
      </w:r>
      <w:r w:rsidR="002B5433" w:rsidRPr="005B2735">
        <w:rPr>
          <w:rFonts w:asciiTheme="minorHAnsi" w:hAnsiTheme="minorHAnsi" w:cstheme="minorHAnsi"/>
          <w:sz w:val="22"/>
          <w:szCs w:val="22"/>
        </w:rPr>
        <w:t>ersoonsgegevens</w:t>
      </w:r>
    </w:p>
    <w:p w14:paraId="2CFB7FFB" w14:textId="72457FD6" w:rsidR="009C58F6" w:rsidRPr="005B2735" w:rsidRDefault="00FD482A" w:rsidP="009C58F6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 xml:space="preserve">Hieronder vindt u een overzicht van de persoonsgegevens die wij </w:t>
      </w:r>
      <w:r w:rsidR="00BC61A1" w:rsidRPr="005B2735">
        <w:rPr>
          <w:rFonts w:cstheme="minorHAnsi"/>
          <w:szCs w:val="22"/>
        </w:rPr>
        <w:t xml:space="preserve">in ieder geval van u </w:t>
      </w:r>
      <w:r w:rsidRPr="005B2735">
        <w:rPr>
          <w:rFonts w:cstheme="minorHAnsi"/>
          <w:szCs w:val="22"/>
        </w:rPr>
        <w:t>verwerken</w:t>
      </w:r>
      <w:r w:rsidR="001B684B" w:rsidRPr="005B2735">
        <w:rPr>
          <w:rFonts w:cstheme="minorHAnsi"/>
          <w:szCs w:val="22"/>
        </w:rPr>
        <w:t>: ·</w:t>
      </w:r>
    </w:p>
    <w:p w14:paraId="47698C3C" w14:textId="77777777" w:rsidR="009C58F6" w:rsidRPr="005B2735" w:rsidRDefault="009C58F6" w:rsidP="009C58F6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lastRenderedPageBreak/>
        <w:t>Voor- en achternaam</w:t>
      </w:r>
    </w:p>
    <w:p w14:paraId="3735C1A6" w14:textId="77777777" w:rsidR="009C58F6" w:rsidRPr="005B2735" w:rsidRDefault="009C58F6" w:rsidP="009C58F6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>Geslacht</w:t>
      </w:r>
    </w:p>
    <w:p w14:paraId="08027188" w14:textId="77777777" w:rsidR="00500C0A" w:rsidRPr="005B2735" w:rsidRDefault="009C58F6" w:rsidP="009C58F6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 xml:space="preserve">Geboortedatum </w:t>
      </w:r>
    </w:p>
    <w:p w14:paraId="2452CDB4" w14:textId="60CA2EEB" w:rsidR="009C58F6" w:rsidRPr="005B2735" w:rsidRDefault="009C58F6" w:rsidP="009C58F6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>Geboorteplaats</w:t>
      </w:r>
    </w:p>
    <w:p w14:paraId="009BC3F4" w14:textId="27357223" w:rsidR="0006016A" w:rsidRPr="005B2735" w:rsidRDefault="009C58F6" w:rsidP="0006016A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>Adresgegevens</w:t>
      </w:r>
    </w:p>
    <w:p w14:paraId="7AA8ABB3" w14:textId="77777777" w:rsidR="009C58F6" w:rsidRPr="005B2735" w:rsidRDefault="009C58F6" w:rsidP="009C58F6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>Telefoonnummer</w:t>
      </w:r>
    </w:p>
    <w:p w14:paraId="2A3B218A" w14:textId="2E52E893" w:rsidR="0006016A" w:rsidRPr="005B2735" w:rsidRDefault="009C58F6" w:rsidP="00290976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>E-mailadres</w:t>
      </w:r>
    </w:p>
    <w:p w14:paraId="48688254" w14:textId="3DB12712" w:rsidR="0006016A" w:rsidRPr="005B2735" w:rsidRDefault="0006016A" w:rsidP="002628F7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>BSN</w:t>
      </w:r>
    </w:p>
    <w:p w14:paraId="3D4CBA3F" w14:textId="76003B27" w:rsidR="0054226A" w:rsidRPr="005B2735" w:rsidRDefault="0054226A" w:rsidP="002628F7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>Indicatiegegevens</w:t>
      </w:r>
    </w:p>
    <w:p w14:paraId="7A73178C" w14:textId="42CE1DA5" w:rsidR="00BC61A1" w:rsidRPr="005B2735" w:rsidRDefault="002628F7" w:rsidP="002628F7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>D</w:t>
      </w:r>
      <w:r w:rsidR="00BC61A1" w:rsidRPr="005B2735">
        <w:rPr>
          <w:rFonts w:asciiTheme="minorHAnsi" w:hAnsiTheme="minorHAnsi" w:cstheme="minorHAnsi"/>
          <w:szCs w:val="22"/>
        </w:rPr>
        <w:t>iverse gegeve</w:t>
      </w:r>
      <w:r w:rsidRPr="005B2735">
        <w:rPr>
          <w:rFonts w:asciiTheme="minorHAnsi" w:hAnsiTheme="minorHAnsi" w:cstheme="minorHAnsi"/>
          <w:szCs w:val="22"/>
        </w:rPr>
        <w:t xml:space="preserve">ns over uw </w:t>
      </w:r>
      <w:r w:rsidR="0054226A" w:rsidRPr="005B2735">
        <w:rPr>
          <w:rFonts w:asciiTheme="minorHAnsi" w:hAnsiTheme="minorHAnsi" w:cstheme="minorHAnsi"/>
          <w:szCs w:val="22"/>
        </w:rPr>
        <w:t xml:space="preserve">(mentale) </w:t>
      </w:r>
      <w:r w:rsidRPr="005B2735">
        <w:rPr>
          <w:rFonts w:asciiTheme="minorHAnsi" w:hAnsiTheme="minorHAnsi" w:cstheme="minorHAnsi"/>
          <w:szCs w:val="22"/>
        </w:rPr>
        <w:t>gezondheid</w:t>
      </w:r>
    </w:p>
    <w:p w14:paraId="0210DEE9" w14:textId="30902705" w:rsidR="00BE4B53" w:rsidRPr="005B2735" w:rsidRDefault="00BE4B53" w:rsidP="00E44B32">
      <w:pPr>
        <w:pStyle w:val="BVGTussenkop"/>
        <w:rPr>
          <w:rFonts w:asciiTheme="minorHAnsi" w:hAnsiTheme="minorHAnsi" w:cstheme="minorHAnsi"/>
          <w:sz w:val="22"/>
          <w:szCs w:val="22"/>
        </w:rPr>
      </w:pPr>
      <w:r w:rsidRPr="005B2735">
        <w:rPr>
          <w:rFonts w:asciiTheme="minorHAnsi" w:hAnsiTheme="minorHAnsi" w:cstheme="minorHAnsi"/>
          <w:sz w:val="22"/>
          <w:szCs w:val="22"/>
        </w:rPr>
        <w:t>Doel en grondslag</w:t>
      </w:r>
      <w:r w:rsidR="00173CF7" w:rsidRPr="005B2735">
        <w:rPr>
          <w:rFonts w:asciiTheme="minorHAnsi" w:hAnsiTheme="minorHAnsi" w:cstheme="minorHAnsi"/>
          <w:sz w:val="22"/>
          <w:szCs w:val="22"/>
        </w:rPr>
        <w:t>en</w:t>
      </w:r>
      <w:r w:rsidRPr="005B2735">
        <w:rPr>
          <w:rFonts w:asciiTheme="minorHAnsi" w:hAnsiTheme="minorHAnsi" w:cstheme="minorHAnsi"/>
          <w:sz w:val="22"/>
          <w:szCs w:val="22"/>
        </w:rPr>
        <w:t xml:space="preserve"> </w:t>
      </w:r>
      <w:r w:rsidR="00D37BE5" w:rsidRPr="005B2735">
        <w:rPr>
          <w:rFonts w:asciiTheme="minorHAnsi" w:hAnsiTheme="minorHAnsi" w:cstheme="minorHAnsi"/>
          <w:sz w:val="22"/>
          <w:szCs w:val="22"/>
        </w:rPr>
        <w:t xml:space="preserve">van de </w:t>
      </w:r>
      <w:r w:rsidRPr="005B2735">
        <w:rPr>
          <w:rFonts w:asciiTheme="minorHAnsi" w:hAnsiTheme="minorHAnsi" w:cstheme="minorHAnsi"/>
          <w:sz w:val="22"/>
          <w:szCs w:val="22"/>
        </w:rPr>
        <w:t>verwerking</w:t>
      </w:r>
    </w:p>
    <w:p w14:paraId="01ED5A80" w14:textId="38E3054A" w:rsidR="002628F7" w:rsidRPr="005B2735" w:rsidRDefault="002628F7" w:rsidP="00A56385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>Uw persoonsgegevens worden door ons ve</w:t>
      </w:r>
      <w:r w:rsidR="001B684B" w:rsidRPr="005B2735">
        <w:rPr>
          <w:rFonts w:cstheme="minorHAnsi"/>
          <w:szCs w:val="22"/>
        </w:rPr>
        <w:t xml:space="preserve">rzameld en bewaard om u </w:t>
      </w:r>
      <w:r w:rsidRPr="005B2735">
        <w:rPr>
          <w:rFonts w:cstheme="minorHAnsi"/>
          <w:szCs w:val="22"/>
        </w:rPr>
        <w:t>goed te kunnen behandelen</w:t>
      </w:r>
      <w:r w:rsidR="006830F7" w:rsidRPr="005B2735">
        <w:rPr>
          <w:rFonts w:cstheme="minorHAnsi"/>
          <w:szCs w:val="22"/>
        </w:rPr>
        <w:t xml:space="preserve"> en</w:t>
      </w:r>
      <w:r w:rsidR="00E358C2" w:rsidRPr="005B2735">
        <w:rPr>
          <w:rFonts w:cstheme="minorHAnsi"/>
          <w:szCs w:val="22"/>
        </w:rPr>
        <w:t xml:space="preserve"> u</w:t>
      </w:r>
      <w:r w:rsidR="006830F7" w:rsidRPr="005B2735">
        <w:rPr>
          <w:rFonts w:cstheme="minorHAnsi"/>
          <w:szCs w:val="22"/>
        </w:rPr>
        <w:t xml:space="preserve"> kwalitatief goede zorg en ondersteuning te kunnen </w:t>
      </w:r>
      <w:r w:rsidR="001B684B" w:rsidRPr="005B2735">
        <w:rPr>
          <w:rFonts w:cstheme="minorHAnsi"/>
          <w:szCs w:val="22"/>
        </w:rPr>
        <w:t xml:space="preserve">verlenen. </w:t>
      </w:r>
      <w:r w:rsidRPr="005B2735">
        <w:rPr>
          <w:rFonts w:cstheme="minorHAnsi"/>
          <w:szCs w:val="22"/>
        </w:rPr>
        <w:t xml:space="preserve">Bovendien hebben wij uw gegevens nodig voor </w:t>
      </w:r>
      <w:r w:rsidR="00564A78" w:rsidRPr="005B2735">
        <w:rPr>
          <w:rFonts w:cstheme="minorHAnsi"/>
          <w:szCs w:val="22"/>
        </w:rPr>
        <w:t xml:space="preserve">het afleggen van verantwoording ten aanzien </w:t>
      </w:r>
      <w:r w:rsidRPr="005B2735">
        <w:rPr>
          <w:rFonts w:cstheme="minorHAnsi"/>
          <w:szCs w:val="22"/>
        </w:rPr>
        <w:t xml:space="preserve">van de </w:t>
      </w:r>
      <w:r w:rsidR="00307FF0" w:rsidRPr="005B2735">
        <w:rPr>
          <w:rFonts w:cstheme="minorHAnsi"/>
          <w:szCs w:val="22"/>
        </w:rPr>
        <w:t xml:space="preserve">kwaliteit </w:t>
      </w:r>
      <w:r w:rsidR="006830F7" w:rsidRPr="005B2735">
        <w:rPr>
          <w:rFonts w:cstheme="minorHAnsi"/>
          <w:szCs w:val="22"/>
        </w:rPr>
        <w:t xml:space="preserve">van de zorg </w:t>
      </w:r>
      <w:r w:rsidR="00564A78" w:rsidRPr="005B2735">
        <w:rPr>
          <w:rFonts w:cstheme="minorHAnsi"/>
          <w:szCs w:val="22"/>
        </w:rPr>
        <w:t xml:space="preserve">(doelmatigheid en rechtmatigheid) </w:t>
      </w:r>
      <w:r w:rsidRPr="005B2735">
        <w:rPr>
          <w:rFonts w:cstheme="minorHAnsi"/>
          <w:szCs w:val="22"/>
        </w:rPr>
        <w:t>en de financiële afwikkeling</w:t>
      </w:r>
      <w:r w:rsidR="00E358C2" w:rsidRPr="005B2735">
        <w:rPr>
          <w:rFonts w:cstheme="minorHAnsi"/>
          <w:szCs w:val="22"/>
        </w:rPr>
        <w:t xml:space="preserve"> van de zorg/behandeling</w:t>
      </w:r>
      <w:r w:rsidRPr="005B2735">
        <w:rPr>
          <w:rFonts w:cstheme="minorHAnsi"/>
          <w:szCs w:val="22"/>
        </w:rPr>
        <w:t xml:space="preserve">. </w:t>
      </w:r>
      <w:r w:rsidR="00E96A1E" w:rsidRPr="005B2735">
        <w:rPr>
          <w:rFonts w:cstheme="minorHAnsi"/>
          <w:szCs w:val="22"/>
        </w:rPr>
        <w:t xml:space="preserve">De verwerking </w:t>
      </w:r>
      <w:r w:rsidR="00564A78" w:rsidRPr="005B2735">
        <w:rPr>
          <w:rFonts w:cstheme="minorHAnsi"/>
          <w:szCs w:val="22"/>
        </w:rPr>
        <w:t xml:space="preserve">van uw persoonsgegevens </w:t>
      </w:r>
      <w:r w:rsidR="00E96A1E" w:rsidRPr="005B2735">
        <w:rPr>
          <w:rFonts w:cstheme="minorHAnsi"/>
          <w:szCs w:val="22"/>
        </w:rPr>
        <w:t xml:space="preserve">kan </w:t>
      </w:r>
      <w:r w:rsidR="00564A78" w:rsidRPr="005B2735">
        <w:rPr>
          <w:rFonts w:cstheme="minorHAnsi"/>
          <w:szCs w:val="22"/>
        </w:rPr>
        <w:t>voorts</w:t>
      </w:r>
      <w:r w:rsidR="00E96A1E" w:rsidRPr="005B2735">
        <w:rPr>
          <w:rFonts w:cstheme="minorHAnsi"/>
          <w:szCs w:val="22"/>
        </w:rPr>
        <w:t xml:space="preserve"> gebaseerd zijn op een wettelijke plicht, bijvoorbeeld de verplichting om een besmettelijke ziekte te melden op grond van de Wet Publieke Gezondheid. </w:t>
      </w:r>
    </w:p>
    <w:p w14:paraId="09B59E65" w14:textId="52592F45" w:rsidR="002628F7" w:rsidRPr="005B2735" w:rsidRDefault="002628F7" w:rsidP="002628F7">
      <w:pPr>
        <w:pStyle w:val="BVGTussenkop"/>
        <w:rPr>
          <w:rFonts w:asciiTheme="minorHAnsi" w:hAnsiTheme="minorHAnsi" w:cstheme="minorHAnsi"/>
          <w:sz w:val="22"/>
          <w:szCs w:val="22"/>
        </w:rPr>
      </w:pPr>
      <w:r w:rsidRPr="005B2735">
        <w:rPr>
          <w:rFonts w:asciiTheme="minorHAnsi" w:hAnsiTheme="minorHAnsi" w:cstheme="minorHAnsi"/>
          <w:sz w:val="22"/>
          <w:szCs w:val="22"/>
        </w:rPr>
        <w:t xml:space="preserve">Bewaartermijn </w:t>
      </w:r>
    </w:p>
    <w:p w14:paraId="038A1E5E" w14:textId="763B9D86" w:rsidR="002628F7" w:rsidRPr="005B2735" w:rsidRDefault="002628F7" w:rsidP="002628F7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 xml:space="preserve">Uw persoonsgegevens worden niet langer bewaard </w:t>
      </w:r>
      <w:r w:rsidR="00307FF0" w:rsidRPr="005B2735">
        <w:rPr>
          <w:rFonts w:cstheme="minorHAnsi"/>
          <w:szCs w:val="22"/>
        </w:rPr>
        <w:t xml:space="preserve">dan noodzakelijk is voor </w:t>
      </w:r>
      <w:r w:rsidR="00AC58EB" w:rsidRPr="005B2735">
        <w:rPr>
          <w:rFonts w:cstheme="minorHAnsi"/>
          <w:szCs w:val="22"/>
        </w:rPr>
        <w:t>het bereiken van de hierboven geformuleerde doelstellingen</w:t>
      </w:r>
      <w:r w:rsidR="00307FF0" w:rsidRPr="005B2735">
        <w:rPr>
          <w:rFonts w:cstheme="minorHAnsi"/>
          <w:szCs w:val="22"/>
        </w:rPr>
        <w:t>.</w:t>
      </w:r>
      <w:r w:rsidR="009E2319" w:rsidRPr="005B2735">
        <w:rPr>
          <w:rFonts w:cstheme="minorHAnsi"/>
          <w:szCs w:val="22"/>
        </w:rPr>
        <w:t xml:space="preserve"> </w:t>
      </w:r>
      <w:r w:rsidR="00CA7836" w:rsidRPr="005B2735">
        <w:rPr>
          <w:rFonts w:cstheme="minorHAnsi"/>
          <w:szCs w:val="22"/>
        </w:rPr>
        <w:t>I</w:t>
      </w:r>
      <w:r w:rsidR="006830F7" w:rsidRPr="005B2735">
        <w:rPr>
          <w:rFonts w:cstheme="minorHAnsi"/>
          <w:szCs w:val="22"/>
        </w:rPr>
        <w:t>ndien wij met betrekk</w:t>
      </w:r>
      <w:r w:rsidR="00E358C2" w:rsidRPr="005B2735">
        <w:rPr>
          <w:rFonts w:cstheme="minorHAnsi"/>
          <w:szCs w:val="22"/>
        </w:rPr>
        <w:t xml:space="preserve">ing tot de geleverde zorg of de </w:t>
      </w:r>
      <w:r w:rsidR="00CA7836" w:rsidRPr="005B2735">
        <w:rPr>
          <w:rFonts w:cstheme="minorHAnsi"/>
          <w:szCs w:val="22"/>
        </w:rPr>
        <w:t xml:space="preserve">behandeling een medisch dossier in de zin van de WGBO </w:t>
      </w:r>
      <w:r w:rsidR="00E358C2" w:rsidRPr="005B2735">
        <w:rPr>
          <w:rFonts w:cstheme="minorHAnsi"/>
          <w:szCs w:val="22"/>
        </w:rPr>
        <w:t xml:space="preserve">over u </w:t>
      </w:r>
      <w:r w:rsidR="00CA7836" w:rsidRPr="005B2735">
        <w:rPr>
          <w:rFonts w:cstheme="minorHAnsi"/>
          <w:szCs w:val="22"/>
        </w:rPr>
        <w:t>hebben ingericht, dan zij</w:t>
      </w:r>
      <w:r w:rsidR="001B684B" w:rsidRPr="005B2735">
        <w:rPr>
          <w:rFonts w:cstheme="minorHAnsi"/>
          <w:szCs w:val="22"/>
        </w:rPr>
        <w:t>n</w:t>
      </w:r>
      <w:r w:rsidR="00CA7836" w:rsidRPr="005B2735">
        <w:rPr>
          <w:rFonts w:cstheme="minorHAnsi"/>
          <w:szCs w:val="22"/>
        </w:rPr>
        <w:t xml:space="preserve"> wij verplicht dit medisch dossier 15 jaar te bewaren, tenzij langer bewaren noodzakelijk is, bijvoorbeeld voor uw gezondheid of de gezondheid van uw kinderen.</w:t>
      </w:r>
    </w:p>
    <w:p w14:paraId="3F880F20" w14:textId="35DD9BD9" w:rsidR="00A56385" w:rsidRPr="005B2735" w:rsidRDefault="00A56385" w:rsidP="00A56385">
      <w:pPr>
        <w:pStyle w:val="BVGTussenkop"/>
        <w:rPr>
          <w:rFonts w:asciiTheme="minorHAnsi" w:hAnsiTheme="minorHAnsi" w:cstheme="minorHAnsi"/>
          <w:sz w:val="22"/>
          <w:szCs w:val="22"/>
        </w:rPr>
      </w:pPr>
      <w:r w:rsidRPr="005B2735">
        <w:rPr>
          <w:rFonts w:asciiTheme="minorHAnsi" w:hAnsiTheme="minorHAnsi" w:cstheme="minorHAnsi"/>
          <w:sz w:val="22"/>
          <w:szCs w:val="22"/>
        </w:rPr>
        <w:t>Toegang medewerkers tot uw dossier</w:t>
      </w:r>
    </w:p>
    <w:p w14:paraId="0B5CE0A2" w14:textId="5F1B0B00" w:rsidR="00E358C2" w:rsidRPr="005B2735" w:rsidRDefault="00E96A1E" w:rsidP="00AC58EB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 xml:space="preserve">Uw persoonsgegevens worden door ons goed beveiligd tegen onbevoegde toegang. </w:t>
      </w:r>
      <w:r w:rsidR="00E73BF3" w:rsidRPr="005B2735">
        <w:rPr>
          <w:rFonts w:cstheme="minorHAnsi"/>
          <w:szCs w:val="22"/>
        </w:rPr>
        <w:t xml:space="preserve">Medewerkers die geen behandelrelatie met u hebben </w:t>
      </w:r>
      <w:r w:rsidR="00E358C2" w:rsidRPr="005B2735">
        <w:rPr>
          <w:rFonts w:cstheme="minorHAnsi"/>
          <w:szCs w:val="22"/>
        </w:rPr>
        <w:t>en</w:t>
      </w:r>
      <w:r w:rsidR="006830F7" w:rsidRPr="005B2735">
        <w:rPr>
          <w:rFonts w:cstheme="minorHAnsi"/>
          <w:szCs w:val="22"/>
        </w:rPr>
        <w:t xml:space="preserve"> niet </w:t>
      </w:r>
      <w:r w:rsidR="00E358C2" w:rsidRPr="005B2735">
        <w:rPr>
          <w:rFonts w:cstheme="minorHAnsi"/>
          <w:szCs w:val="22"/>
        </w:rPr>
        <w:t xml:space="preserve">rechtstreeks </w:t>
      </w:r>
      <w:r w:rsidR="006830F7" w:rsidRPr="005B2735">
        <w:rPr>
          <w:rFonts w:cstheme="minorHAnsi"/>
          <w:szCs w:val="22"/>
        </w:rPr>
        <w:t xml:space="preserve">betrokken zijn bij de geleverde zorg </w:t>
      </w:r>
      <w:r w:rsidR="00E73BF3" w:rsidRPr="005B2735">
        <w:rPr>
          <w:rFonts w:cstheme="minorHAnsi"/>
          <w:szCs w:val="22"/>
        </w:rPr>
        <w:t xml:space="preserve">krijgen in beginsel geen toegang tot het medische dossier. </w:t>
      </w:r>
    </w:p>
    <w:p w14:paraId="10D0A720" w14:textId="77777777" w:rsidR="00E358C2" w:rsidRPr="005B2735" w:rsidRDefault="00E358C2" w:rsidP="00AC58EB">
      <w:pPr>
        <w:rPr>
          <w:rFonts w:cstheme="minorHAnsi"/>
          <w:szCs w:val="22"/>
        </w:rPr>
      </w:pPr>
    </w:p>
    <w:p w14:paraId="61BFD043" w14:textId="49FF188F" w:rsidR="00AC58EB" w:rsidRPr="005B2735" w:rsidRDefault="00E73BF3" w:rsidP="00AC58EB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 xml:space="preserve">Alle medewerkers </w:t>
      </w:r>
      <w:r w:rsidR="004231CC" w:rsidRPr="005B2735">
        <w:rPr>
          <w:rFonts w:cstheme="minorHAnsi"/>
          <w:szCs w:val="22"/>
        </w:rPr>
        <w:t xml:space="preserve">binnen </w:t>
      </w:r>
      <w:r w:rsidR="00DB41C9" w:rsidRPr="005B2735">
        <w:rPr>
          <w:rFonts w:cstheme="minorHAnsi"/>
          <w:szCs w:val="22"/>
        </w:rPr>
        <w:t xml:space="preserve">Babeth Korevaar; Eigenzinnig </w:t>
      </w:r>
      <w:r w:rsidR="004231CC" w:rsidRPr="005B2735">
        <w:rPr>
          <w:rFonts w:cstheme="minorHAnsi"/>
          <w:szCs w:val="22"/>
        </w:rPr>
        <w:t>zijn verplicht om vertrouwelijk met uw gegevens om te gaan</w:t>
      </w:r>
      <w:r w:rsidR="00564A78" w:rsidRPr="005B2735">
        <w:rPr>
          <w:rFonts w:cstheme="minorHAnsi"/>
          <w:szCs w:val="22"/>
        </w:rPr>
        <w:t xml:space="preserve">. Deze medewerkers vallen onder </w:t>
      </w:r>
      <w:r w:rsidR="004231CC" w:rsidRPr="005B2735">
        <w:rPr>
          <w:rFonts w:cstheme="minorHAnsi"/>
          <w:szCs w:val="22"/>
        </w:rPr>
        <w:t xml:space="preserve">het (afgeleid) medisch beroepsgeheim </w:t>
      </w:r>
      <w:r w:rsidR="00564A78" w:rsidRPr="005B2735">
        <w:rPr>
          <w:rFonts w:cstheme="minorHAnsi"/>
          <w:szCs w:val="22"/>
        </w:rPr>
        <w:t>of zijn gebonden aan</w:t>
      </w:r>
      <w:r w:rsidR="004231CC" w:rsidRPr="005B2735">
        <w:rPr>
          <w:rFonts w:cstheme="minorHAnsi"/>
          <w:szCs w:val="22"/>
        </w:rPr>
        <w:t xml:space="preserve"> een contractueel geheimhoudingsbeding</w:t>
      </w:r>
      <w:r w:rsidR="00E358C2" w:rsidRPr="005B2735">
        <w:rPr>
          <w:rFonts w:cstheme="minorHAnsi"/>
          <w:szCs w:val="22"/>
        </w:rPr>
        <w:t xml:space="preserve"> met ons</w:t>
      </w:r>
      <w:r w:rsidR="004231CC" w:rsidRPr="005B2735">
        <w:rPr>
          <w:rFonts w:cstheme="minorHAnsi"/>
          <w:szCs w:val="22"/>
        </w:rPr>
        <w:t>.</w:t>
      </w:r>
    </w:p>
    <w:p w14:paraId="41B79943" w14:textId="77777777" w:rsidR="004231CC" w:rsidRPr="005B2735" w:rsidRDefault="004231CC" w:rsidP="00AC58EB">
      <w:pPr>
        <w:rPr>
          <w:rFonts w:cstheme="minorHAnsi"/>
          <w:szCs w:val="22"/>
        </w:rPr>
      </w:pPr>
    </w:p>
    <w:p w14:paraId="3B7F6AF1" w14:textId="2A389932" w:rsidR="004231CC" w:rsidRPr="005B2735" w:rsidRDefault="004231CC" w:rsidP="00AC58EB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>Wij houden van iedere individuele medewerker</w:t>
      </w:r>
      <w:r w:rsidR="006830F7" w:rsidRPr="005B2735">
        <w:rPr>
          <w:rFonts w:cstheme="minorHAnsi"/>
          <w:szCs w:val="22"/>
        </w:rPr>
        <w:t>,</w:t>
      </w:r>
      <w:r w:rsidR="007E6951" w:rsidRPr="005B2735">
        <w:rPr>
          <w:rFonts w:cstheme="minorHAnsi"/>
          <w:szCs w:val="22"/>
        </w:rPr>
        <w:t xml:space="preserve"> zorgverlener </w:t>
      </w:r>
      <w:r w:rsidR="006830F7" w:rsidRPr="005B2735">
        <w:rPr>
          <w:rFonts w:cstheme="minorHAnsi"/>
          <w:szCs w:val="22"/>
        </w:rPr>
        <w:t xml:space="preserve">of behandelaar </w:t>
      </w:r>
      <w:r w:rsidRPr="005B2735">
        <w:rPr>
          <w:rFonts w:cstheme="minorHAnsi"/>
          <w:szCs w:val="22"/>
        </w:rPr>
        <w:t>bij wanneer hij/zij uw dossier heeft bekeken (‘logging’)</w:t>
      </w:r>
      <w:r w:rsidR="007E6951" w:rsidRPr="005B2735">
        <w:rPr>
          <w:rFonts w:cstheme="minorHAnsi"/>
          <w:szCs w:val="22"/>
        </w:rPr>
        <w:t xml:space="preserve">. U heeft recht op een elektronisch afschrift van deze logging, zodat </w:t>
      </w:r>
      <w:r w:rsidR="007E6951" w:rsidRPr="005B2735">
        <w:rPr>
          <w:rFonts w:cstheme="minorHAnsi"/>
          <w:szCs w:val="22"/>
        </w:rPr>
        <w:lastRenderedPageBreak/>
        <w:t>u kunt inzien welke medewerker</w:t>
      </w:r>
      <w:r w:rsidR="006830F7" w:rsidRPr="005B2735">
        <w:rPr>
          <w:rFonts w:cstheme="minorHAnsi"/>
          <w:szCs w:val="22"/>
        </w:rPr>
        <w:t>,</w:t>
      </w:r>
      <w:r w:rsidR="007E6951" w:rsidRPr="005B2735">
        <w:rPr>
          <w:rFonts w:cstheme="minorHAnsi"/>
          <w:szCs w:val="22"/>
        </w:rPr>
        <w:t xml:space="preserve"> zorgverlener </w:t>
      </w:r>
      <w:r w:rsidR="006830F7" w:rsidRPr="005B2735">
        <w:rPr>
          <w:rFonts w:cstheme="minorHAnsi"/>
          <w:szCs w:val="22"/>
        </w:rPr>
        <w:t xml:space="preserve">of behandelaar </w:t>
      </w:r>
      <w:r w:rsidR="007E6951" w:rsidRPr="005B2735">
        <w:rPr>
          <w:rFonts w:cstheme="minorHAnsi"/>
          <w:szCs w:val="22"/>
        </w:rPr>
        <w:t xml:space="preserve">op welke datum uw dossier heeft bekeken of </w:t>
      </w:r>
      <w:r w:rsidR="001B684B" w:rsidRPr="005B2735">
        <w:rPr>
          <w:rFonts w:cstheme="minorHAnsi"/>
          <w:szCs w:val="22"/>
        </w:rPr>
        <w:t xml:space="preserve">opgevraagd. </w:t>
      </w:r>
    </w:p>
    <w:p w14:paraId="74DFCB15" w14:textId="45B65694" w:rsidR="00BC61A1" w:rsidRPr="005B2735" w:rsidRDefault="00A56385" w:rsidP="00F43C57">
      <w:pPr>
        <w:pStyle w:val="BVGTussenkop"/>
        <w:rPr>
          <w:rFonts w:asciiTheme="minorHAnsi" w:hAnsiTheme="minorHAnsi" w:cstheme="minorHAnsi"/>
          <w:sz w:val="22"/>
          <w:szCs w:val="22"/>
        </w:rPr>
      </w:pPr>
      <w:r w:rsidRPr="005B2735">
        <w:rPr>
          <w:rFonts w:asciiTheme="minorHAnsi" w:hAnsiTheme="minorHAnsi" w:cstheme="minorHAnsi"/>
          <w:sz w:val="22"/>
          <w:szCs w:val="22"/>
        </w:rPr>
        <w:t>Verstrekking van persoonsgegevens aan derden</w:t>
      </w:r>
    </w:p>
    <w:p w14:paraId="06CA5784" w14:textId="49A52220" w:rsidR="007E6951" w:rsidRPr="005B2735" w:rsidRDefault="0051686A" w:rsidP="00F43C57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>Gelet op het medisch beroepsgeheim en de privacyregels van de AVG mogen wij uw persoonsgegevens in beginsel alleen aan derden verstrekken indien wij daarvoor uitdrukkelijke toestemming van u hebben gekregen. Voordat wij u om toestemming vragen informeren wij u over het doel, de inhoud en de mogelijke gevolgen van de gegevensverstrekking</w:t>
      </w:r>
      <w:r w:rsidR="00564A78" w:rsidRPr="005B2735">
        <w:rPr>
          <w:rFonts w:cstheme="minorHAnsi"/>
          <w:szCs w:val="22"/>
        </w:rPr>
        <w:t xml:space="preserve"> aan </w:t>
      </w:r>
      <w:r w:rsidR="00E358C2" w:rsidRPr="005B2735">
        <w:rPr>
          <w:rFonts w:cstheme="minorHAnsi"/>
          <w:szCs w:val="22"/>
        </w:rPr>
        <w:t>een</w:t>
      </w:r>
      <w:r w:rsidR="00564A78" w:rsidRPr="005B2735">
        <w:rPr>
          <w:rFonts w:cstheme="minorHAnsi"/>
          <w:szCs w:val="22"/>
        </w:rPr>
        <w:t xml:space="preserve"> derde</w:t>
      </w:r>
      <w:r w:rsidRPr="005B2735">
        <w:rPr>
          <w:rFonts w:cstheme="minorHAnsi"/>
          <w:szCs w:val="22"/>
        </w:rPr>
        <w:t xml:space="preserve">. </w:t>
      </w:r>
    </w:p>
    <w:p w14:paraId="099C3986" w14:textId="77777777" w:rsidR="001E2B52" w:rsidRPr="005B2735" w:rsidRDefault="001E2B52" w:rsidP="00F43C57">
      <w:pPr>
        <w:rPr>
          <w:rFonts w:cstheme="minorHAnsi"/>
          <w:szCs w:val="22"/>
        </w:rPr>
      </w:pPr>
    </w:p>
    <w:p w14:paraId="4F396582" w14:textId="7A1D3BC8" w:rsidR="001E2B52" w:rsidRPr="005B2735" w:rsidRDefault="001E2B52" w:rsidP="00F43C57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>In een aantal gevallen bestaat er voor ons een wettelijk recht of zelfs een wettelijk</w:t>
      </w:r>
      <w:r w:rsidR="00564A78" w:rsidRPr="005B2735">
        <w:rPr>
          <w:rFonts w:cstheme="minorHAnsi"/>
          <w:szCs w:val="22"/>
        </w:rPr>
        <w:t>e</w:t>
      </w:r>
      <w:r w:rsidRPr="005B2735">
        <w:rPr>
          <w:rFonts w:cstheme="minorHAnsi"/>
          <w:szCs w:val="22"/>
        </w:rPr>
        <w:t xml:space="preserve"> </w:t>
      </w:r>
      <w:r w:rsidR="00564A78" w:rsidRPr="005B2735">
        <w:rPr>
          <w:rFonts w:cstheme="minorHAnsi"/>
          <w:szCs w:val="22"/>
        </w:rPr>
        <w:t>plicht</w:t>
      </w:r>
      <w:r w:rsidRPr="005B2735">
        <w:rPr>
          <w:rFonts w:cstheme="minorHAnsi"/>
          <w:szCs w:val="22"/>
        </w:rPr>
        <w:t xml:space="preserve"> om uw gegevens aan derden te verstrekken zonder uw voorafgaande toestemming. Hieronder vindt u een niet-limitatieve opsomming van </w:t>
      </w:r>
      <w:r w:rsidR="00CF35D2" w:rsidRPr="005B2735">
        <w:rPr>
          <w:rFonts w:cstheme="minorHAnsi"/>
          <w:szCs w:val="22"/>
        </w:rPr>
        <w:t>deze derden</w:t>
      </w:r>
      <w:r w:rsidRPr="005B2735">
        <w:rPr>
          <w:rFonts w:cstheme="minorHAnsi"/>
          <w:szCs w:val="22"/>
        </w:rPr>
        <w:t>:</w:t>
      </w:r>
    </w:p>
    <w:p w14:paraId="495772F7" w14:textId="4AC2873F" w:rsidR="001E2B52" w:rsidRPr="005B2735" w:rsidRDefault="00101B69" w:rsidP="001E2B52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>Andere</w:t>
      </w:r>
      <w:r w:rsidR="001E2B52" w:rsidRPr="005B2735">
        <w:rPr>
          <w:rFonts w:asciiTheme="minorHAnsi" w:hAnsiTheme="minorHAnsi" w:cstheme="minorHAnsi"/>
          <w:szCs w:val="22"/>
        </w:rPr>
        <w:t xml:space="preserve"> zorgverleners die rechtstreeks betrokken zijn bij uw behandeling</w:t>
      </w:r>
    </w:p>
    <w:p w14:paraId="3481A7A7" w14:textId="6786B8E0" w:rsidR="001E2B52" w:rsidRPr="005B2735" w:rsidRDefault="00101B69" w:rsidP="001E2B52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 xml:space="preserve">De wettelijke vertegenwoordiger, zoals een mentor of </w:t>
      </w:r>
      <w:r w:rsidR="00DB07ED" w:rsidRPr="005B2735">
        <w:rPr>
          <w:rFonts w:asciiTheme="minorHAnsi" w:hAnsiTheme="minorHAnsi" w:cstheme="minorHAnsi"/>
          <w:szCs w:val="22"/>
        </w:rPr>
        <w:t xml:space="preserve">de </w:t>
      </w:r>
      <w:r w:rsidRPr="005B2735">
        <w:rPr>
          <w:rFonts w:asciiTheme="minorHAnsi" w:hAnsiTheme="minorHAnsi" w:cstheme="minorHAnsi"/>
          <w:szCs w:val="22"/>
        </w:rPr>
        <w:t>ouders</w:t>
      </w:r>
      <w:r w:rsidR="00DB07ED" w:rsidRPr="005B2735">
        <w:rPr>
          <w:rFonts w:asciiTheme="minorHAnsi" w:hAnsiTheme="minorHAnsi" w:cstheme="minorHAnsi"/>
          <w:szCs w:val="22"/>
        </w:rPr>
        <w:t xml:space="preserve"> van kinderen tot 16 jaar</w:t>
      </w:r>
    </w:p>
    <w:p w14:paraId="366F4A42" w14:textId="09ED1038" w:rsidR="009A3A57" w:rsidRPr="005B2735" w:rsidRDefault="009A3A57" w:rsidP="001E2B52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 xml:space="preserve">De SO Zuid-Holland Zuid ter verantwoording van verleende begeleiding in het kader van declaraties en doelmatigheid van de zorg. </w:t>
      </w:r>
    </w:p>
    <w:p w14:paraId="66B558B4" w14:textId="10D95C90" w:rsidR="00101B69" w:rsidRPr="005B2735" w:rsidRDefault="00DB07ED" w:rsidP="001E2B52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 xml:space="preserve">Het CAK of het </w:t>
      </w:r>
      <w:r w:rsidR="001B684B" w:rsidRPr="005B2735">
        <w:rPr>
          <w:rFonts w:asciiTheme="minorHAnsi" w:hAnsiTheme="minorHAnsi" w:cstheme="minorHAnsi"/>
          <w:szCs w:val="22"/>
        </w:rPr>
        <w:t xml:space="preserve">CIZ, </w:t>
      </w:r>
      <w:r w:rsidR="00CF35D2" w:rsidRPr="005B2735">
        <w:rPr>
          <w:rFonts w:asciiTheme="minorHAnsi" w:hAnsiTheme="minorHAnsi" w:cstheme="minorHAnsi"/>
          <w:szCs w:val="22"/>
        </w:rPr>
        <w:t xml:space="preserve">voor zover noodzakelijk voor de uitvoering </w:t>
      </w:r>
      <w:r w:rsidRPr="005B2735">
        <w:rPr>
          <w:rFonts w:asciiTheme="minorHAnsi" w:hAnsiTheme="minorHAnsi" w:cstheme="minorHAnsi"/>
          <w:szCs w:val="22"/>
        </w:rPr>
        <w:t>van de Wet Langdurige Zorg</w:t>
      </w:r>
    </w:p>
    <w:p w14:paraId="759EFFFC" w14:textId="57D1FD56" w:rsidR="00CF35D2" w:rsidRPr="005B2735" w:rsidRDefault="00DB07ED" w:rsidP="00CF35D2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>De ziektekostenverzekeraar, voor zover noodzakelijk voor de uitvoering van de ziektekostenverzekering</w:t>
      </w:r>
      <w:r w:rsidR="00CF35D2" w:rsidRPr="005B2735">
        <w:rPr>
          <w:rFonts w:asciiTheme="minorHAnsi" w:hAnsiTheme="minorHAnsi" w:cstheme="minorHAnsi"/>
          <w:szCs w:val="22"/>
        </w:rPr>
        <w:t xml:space="preserve"> (claimbeoordeling en materiële controle)</w:t>
      </w:r>
    </w:p>
    <w:p w14:paraId="2CD9DAA3" w14:textId="77777777" w:rsidR="00CF35D2" w:rsidRPr="005B2735" w:rsidRDefault="00CF35D2" w:rsidP="00CF35D2">
      <w:pPr>
        <w:rPr>
          <w:rFonts w:cstheme="minorHAnsi"/>
          <w:szCs w:val="22"/>
        </w:rPr>
      </w:pPr>
    </w:p>
    <w:p w14:paraId="6FCF60AD" w14:textId="71494EAC" w:rsidR="00CF35D2" w:rsidRPr="005B2735" w:rsidRDefault="00CF35D2" w:rsidP="00CF35D2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>Voor het verstrekken van informatie aan bovengenoemde derden hebben wij geen toestemming van u nodig. U kunt bezwaar maken tegen verstrekking</w:t>
      </w:r>
      <w:r w:rsidR="00564A78" w:rsidRPr="005B2735">
        <w:rPr>
          <w:rFonts w:cstheme="minorHAnsi"/>
          <w:szCs w:val="22"/>
        </w:rPr>
        <w:t xml:space="preserve"> zonder uw toestemming</w:t>
      </w:r>
      <w:r w:rsidRPr="005B2735">
        <w:rPr>
          <w:rFonts w:cstheme="minorHAnsi"/>
          <w:szCs w:val="22"/>
        </w:rPr>
        <w:t>, maar het kan zijn dan wij dan niet in staat zijn om u te voorzien van een goede medische behandeling.</w:t>
      </w:r>
    </w:p>
    <w:p w14:paraId="58DD8316" w14:textId="2E06EA1B" w:rsidR="00A56385" w:rsidRPr="005B2735" w:rsidRDefault="00A56385" w:rsidP="00A56385">
      <w:pPr>
        <w:pStyle w:val="BVGTussenkop"/>
        <w:rPr>
          <w:rFonts w:asciiTheme="minorHAnsi" w:hAnsiTheme="minorHAnsi" w:cstheme="minorHAnsi"/>
          <w:sz w:val="22"/>
          <w:szCs w:val="22"/>
        </w:rPr>
      </w:pPr>
      <w:r w:rsidRPr="005B2735">
        <w:rPr>
          <w:rFonts w:asciiTheme="minorHAnsi" w:hAnsiTheme="minorHAnsi" w:cstheme="minorHAnsi"/>
          <w:sz w:val="22"/>
          <w:szCs w:val="22"/>
        </w:rPr>
        <w:t xml:space="preserve">Uw recht op </w:t>
      </w:r>
      <w:r w:rsidR="007E6951" w:rsidRPr="005B2735">
        <w:rPr>
          <w:rFonts w:asciiTheme="minorHAnsi" w:hAnsiTheme="minorHAnsi" w:cstheme="minorHAnsi"/>
          <w:sz w:val="22"/>
          <w:szCs w:val="22"/>
        </w:rPr>
        <w:t>i</w:t>
      </w:r>
      <w:r w:rsidRPr="005B2735">
        <w:rPr>
          <w:rFonts w:asciiTheme="minorHAnsi" w:hAnsiTheme="minorHAnsi" w:cstheme="minorHAnsi"/>
          <w:sz w:val="22"/>
          <w:szCs w:val="22"/>
        </w:rPr>
        <w:t xml:space="preserve">nzage  </w:t>
      </w:r>
    </w:p>
    <w:p w14:paraId="42FAF9C2" w14:textId="75B870A9" w:rsidR="00260C94" w:rsidRPr="005B2735" w:rsidRDefault="0055363F" w:rsidP="00A56385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 xml:space="preserve">U heeft het recht om </w:t>
      </w:r>
      <w:r w:rsidR="00055335" w:rsidRPr="005B2735">
        <w:rPr>
          <w:rFonts w:cstheme="minorHAnsi"/>
          <w:szCs w:val="22"/>
        </w:rPr>
        <w:t xml:space="preserve">in te zien welke persoonsgegevens wij van u verwerken. Voor zover deze gegevens zijn opgenomen in een medisch dossier </w:t>
      </w:r>
      <w:r w:rsidR="009E2319" w:rsidRPr="005B2735">
        <w:rPr>
          <w:rFonts w:cstheme="minorHAnsi"/>
          <w:szCs w:val="22"/>
        </w:rPr>
        <w:t xml:space="preserve">in de zin van de WGBO </w:t>
      </w:r>
      <w:r w:rsidR="00055335" w:rsidRPr="005B2735">
        <w:rPr>
          <w:rFonts w:cstheme="minorHAnsi"/>
          <w:szCs w:val="22"/>
        </w:rPr>
        <w:t xml:space="preserve">bent u gerechtigd om </w:t>
      </w:r>
      <w:r w:rsidRPr="005B2735">
        <w:rPr>
          <w:rFonts w:cstheme="minorHAnsi"/>
          <w:szCs w:val="22"/>
        </w:rPr>
        <w:t>uw eigen medische dossier in te zien</w:t>
      </w:r>
      <w:r w:rsidR="00226CF0" w:rsidRPr="005B2735">
        <w:rPr>
          <w:rFonts w:cstheme="minorHAnsi"/>
          <w:szCs w:val="22"/>
        </w:rPr>
        <w:t xml:space="preserve"> en daarvan een kopie te ontvangen</w:t>
      </w:r>
      <w:r w:rsidRPr="005B2735">
        <w:rPr>
          <w:rFonts w:cstheme="minorHAnsi"/>
          <w:szCs w:val="22"/>
        </w:rPr>
        <w:t xml:space="preserve">. </w:t>
      </w:r>
      <w:r w:rsidR="00260C94" w:rsidRPr="005B2735">
        <w:rPr>
          <w:rFonts w:cstheme="minorHAnsi"/>
          <w:szCs w:val="22"/>
        </w:rPr>
        <w:t xml:space="preserve">Wij vragen nooit een vergoeding voor deze </w:t>
      </w:r>
      <w:r w:rsidR="00226CF0" w:rsidRPr="005B2735">
        <w:rPr>
          <w:rFonts w:cstheme="minorHAnsi"/>
          <w:szCs w:val="22"/>
        </w:rPr>
        <w:t xml:space="preserve">inzage of </w:t>
      </w:r>
      <w:r w:rsidR="00564A78" w:rsidRPr="005B2735">
        <w:rPr>
          <w:rFonts w:cstheme="minorHAnsi"/>
          <w:szCs w:val="22"/>
        </w:rPr>
        <w:t xml:space="preserve">voor het maken van </w:t>
      </w:r>
      <w:r w:rsidR="00226CF0" w:rsidRPr="005B2735">
        <w:rPr>
          <w:rFonts w:cstheme="minorHAnsi"/>
          <w:szCs w:val="22"/>
        </w:rPr>
        <w:t xml:space="preserve">een kopie van de gegevens. </w:t>
      </w:r>
    </w:p>
    <w:p w14:paraId="58A8E455" w14:textId="77777777" w:rsidR="00260C94" w:rsidRPr="005B2735" w:rsidRDefault="00260C94" w:rsidP="00A56385">
      <w:pPr>
        <w:rPr>
          <w:rFonts w:cstheme="minorHAnsi"/>
          <w:szCs w:val="22"/>
        </w:rPr>
      </w:pPr>
      <w:bookmarkStart w:id="0" w:name="_GoBack"/>
      <w:bookmarkEnd w:id="0"/>
    </w:p>
    <w:p w14:paraId="53D4CBA8" w14:textId="0A340874" w:rsidR="008143AE" w:rsidRPr="005B2735" w:rsidRDefault="00226CF0" w:rsidP="00A56385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>Het</w:t>
      </w:r>
      <w:r w:rsidR="0055363F" w:rsidRPr="005B2735">
        <w:rPr>
          <w:rFonts w:cstheme="minorHAnsi"/>
          <w:szCs w:val="22"/>
        </w:rPr>
        <w:t xml:space="preserve"> recht </w:t>
      </w:r>
      <w:r w:rsidRPr="005B2735">
        <w:rPr>
          <w:rFonts w:cstheme="minorHAnsi"/>
          <w:szCs w:val="22"/>
        </w:rPr>
        <w:t xml:space="preserve">van inzage </w:t>
      </w:r>
      <w:r w:rsidR="00125B68" w:rsidRPr="005B2735">
        <w:rPr>
          <w:rFonts w:cstheme="minorHAnsi"/>
          <w:szCs w:val="22"/>
        </w:rPr>
        <w:t xml:space="preserve">van het medisch dossier </w:t>
      </w:r>
      <w:r w:rsidR="0055363F" w:rsidRPr="005B2735">
        <w:rPr>
          <w:rFonts w:cstheme="minorHAnsi"/>
          <w:szCs w:val="22"/>
        </w:rPr>
        <w:t xml:space="preserve">geldt voor volwassenen en voor kinderen vanaf 12 jaar. Bij kinderen tot 12 jaar ligt dit recht bij de ouders of wettelijke vertegenwoordigers. </w:t>
      </w:r>
      <w:r w:rsidR="008143AE" w:rsidRPr="005B2735">
        <w:rPr>
          <w:rFonts w:cstheme="minorHAnsi"/>
          <w:szCs w:val="22"/>
        </w:rPr>
        <w:t xml:space="preserve">Voor wilsonbekwamen geldt dat de vertegenwoordiger het </w:t>
      </w:r>
      <w:r w:rsidR="009E2319" w:rsidRPr="005B2735">
        <w:rPr>
          <w:rFonts w:cstheme="minorHAnsi"/>
          <w:szCs w:val="22"/>
        </w:rPr>
        <w:t xml:space="preserve">medische </w:t>
      </w:r>
      <w:r w:rsidR="008143AE" w:rsidRPr="005B2735">
        <w:rPr>
          <w:rFonts w:cstheme="minorHAnsi"/>
          <w:szCs w:val="22"/>
        </w:rPr>
        <w:t>dossier kan inzien.</w:t>
      </w:r>
    </w:p>
    <w:p w14:paraId="75BFC8FE" w14:textId="09350B68" w:rsidR="008143AE" w:rsidRPr="005B2735" w:rsidRDefault="0055363F" w:rsidP="00A56385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 xml:space="preserve">Kinderen tussen 12 en 16 jaar kunnen bezwaar maken als hun ouders of wettelijke vertegenwoordigers het </w:t>
      </w:r>
      <w:r w:rsidR="00125B68" w:rsidRPr="005B2735">
        <w:rPr>
          <w:rFonts w:cstheme="minorHAnsi"/>
          <w:szCs w:val="22"/>
        </w:rPr>
        <w:t xml:space="preserve">medisch </w:t>
      </w:r>
      <w:r w:rsidRPr="005B2735">
        <w:rPr>
          <w:rFonts w:cstheme="minorHAnsi"/>
          <w:szCs w:val="22"/>
        </w:rPr>
        <w:t xml:space="preserve">dossier willen zien. In dat geval beoordeelt de zorgverlener </w:t>
      </w:r>
      <w:r w:rsidR="00564A78" w:rsidRPr="005B2735">
        <w:rPr>
          <w:rFonts w:cstheme="minorHAnsi"/>
          <w:szCs w:val="22"/>
        </w:rPr>
        <w:t xml:space="preserve">of behandelaar </w:t>
      </w:r>
      <w:r w:rsidRPr="005B2735">
        <w:rPr>
          <w:rFonts w:cstheme="minorHAnsi"/>
          <w:szCs w:val="22"/>
        </w:rPr>
        <w:t xml:space="preserve">of </w:t>
      </w:r>
      <w:r w:rsidR="008143AE" w:rsidRPr="005B2735">
        <w:rPr>
          <w:rFonts w:cstheme="minorHAnsi"/>
          <w:szCs w:val="22"/>
        </w:rPr>
        <w:t>het kind in staat is daarover een beslissing te nemen.</w:t>
      </w:r>
    </w:p>
    <w:p w14:paraId="45A62358" w14:textId="598EBC25" w:rsidR="0055363F" w:rsidRPr="005B2735" w:rsidRDefault="0055363F" w:rsidP="00A56385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 xml:space="preserve"> </w:t>
      </w:r>
    </w:p>
    <w:p w14:paraId="36398867" w14:textId="074F427E" w:rsidR="0055363F" w:rsidRPr="005B2735" w:rsidRDefault="008143AE" w:rsidP="00A56385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 xml:space="preserve">Wij zijn niet verplicht om het hele medische dossier aan u te laten zien. U krijgt alleen de gegevens te zien die over u zelf gaan, zoals uitslagen, operatieverslagen en röntgenfoto’s. U heeft geen recht op </w:t>
      </w:r>
      <w:r w:rsidRPr="005B2735">
        <w:rPr>
          <w:rFonts w:cstheme="minorHAnsi"/>
          <w:szCs w:val="22"/>
        </w:rPr>
        <w:lastRenderedPageBreak/>
        <w:t>inzage in persoonlijke aantekening van zorgverleners</w:t>
      </w:r>
      <w:r w:rsidR="00564A78" w:rsidRPr="005B2735">
        <w:rPr>
          <w:rFonts w:cstheme="minorHAnsi"/>
          <w:szCs w:val="22"/>
        </w:rPr>
        <w:t>, behandelaars</w:t>
      </w:r>
      <w:r w:rsidRPr="005B2735">
        <w:rPr>
          <w:rFonts w:cstheme="minorHAnsi"/>
          <w:szCs w:val="22"/>
        </w:rPr>
        <w:t xml:space="preserve"> of medewerkers. Bovendien kunnen wij inzage weigeren als de privacy van een ander daardoor zou worden geschaad. </w:t>
      </w:r>
    </w:p>
    <w:p w14:paraId="11A6C4B5" w14:textId="3BAD2893" w:rsidR="0055363F" w:rsidRPr="005B2735" w:rsidRDefault="007304CA" w:rsidP="00260C94">
      <w:pPr>
        <w:pStyle w:val="BVGTussenkop"/>
        <w:rPr>
          <w:rFonts w:asciiTheme="minorHAnsi" w:hAnsiTheme="minorHAnsi" w:cstheme="minorHAnsi"/>
          <w:sz w:val="22"/>
          <w:szCs w:val="22"/>
        </w:rPr>
      </w:pPr>
      <w:r w:rsidRPr="005B2735">
        <w:rPr>
          <w:rFonts w:asciiTheme="minorHAnsi" w:hAnsiTheme="minorHAnsi" w:cstheme="minorHAnsi"/>
          <w:sz w:val="22"/>
          <w:szCs w:val="22"/>
        </w:rPr>
        <w:t xml:space="preserve">Overdracht van uw dossier </w:t>
      </w:r>
    </w:p>
    <w:p w14:paraId="2815384D" w14:textId="1932F4B8" w:rsidR="007304CA" w:rsidRPr="005B2735" w:rsidRDefault="007304CA" w:rsidP="007304CA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 xml:space="preserve">Indien </w:t>
      </w:r>
      <w:r w:rsidR="001B684B" w:rsidRPr="005B2735">
        <w:rPr>
          <w:rFonts w:cstheme="minorHAnsi"/>
          <w:szCs w:val="22"/>
        </w:rPr>
        <w:t>u</w:t>
      </w:r>
      <w:r w:rsidRPr="005B2735">
        <w:rPr>
          <w:rFonts w:cstheme="minorHAnsi"/>
          <w:szCs w:val="22"/>
        </w:rPr>
        <w:t xml:space="preserve"> overstapt naar een andere zorgaanbieder is het van belang dat </w:t>
      </w:r>
      <w:r w:rsidR="00564A78" w:rsidRPr="005B2735">
        <w:rPr>
          <w:rFonts w:cstheme="minorHAnsi"/>
          <w:szCs w:val="22"/>
        </w:rPr>
        <w:t xml:space="preserve">de </w:t>
      </w:r>
      <w:r w:rsidR="00055335" w:rsidRPr="005B2735">
        <w:rPr>
          <w:rFonts w:cstheme="minorHAnsi"/>
          <w:szCs w:val="22"/>
        </w:rPr>
        <w:t xml:space="preserve">nieuwe </w:t>
      </w:r>
      <w:r w:rsidR="00564A78" w:rsidRPr="005B2735">
        <w:rPr>
          <w:rFonts w:cstheme="minorHAnsi"/>
          <w:szCs w:val="22"/>
        </w:rPr>
        <w:t xml:space="preserve">zorgverlener of behandelaar op de hoogte is van </w:t>
      </w:r>
      <w:r w:rsidR="009E2319" w:rsidRPr="005B2735">
        <w:rPr>
          <w:rFonts w:cstheme="minorHAnsi"/>
          <w:szCs w:val="22"/>
        </w:rPr>
        <w:t>de zorg die door ons is verleend</w:t>
      </w:r>
      <w:r w:rsidR="002F4F37" w:rsidRPr="005B2735">
        <w:rPr>
          <w:rFonts w:cstheme="minorHAnsi"/>
          <w:szCs w:val="22"/>
        </w:rPr>
        <w:t xml:space="preserve">. </w:t>
      </w:r>
      <w:r w:rsidR="00794E65" w:rsidRPr="005B2735">
        <w:rPr>
          <w:rFonts w:cstheme="minorHAnsi"/>
          <w:szCs w:val="22"/>
        </w:rPr>
        <w:t>Op</w:t>
      </w:r>
      <w:r w:rsidR="0018260D" w:rsidRPr="005B2735">
        <w:rPr>
          <w:rFonts w:cstheme="minorHAnsi"/>
          <w:szCs w:val="22"/>
        </w:rPr>
        <w:t xml:space="preserve"> uw verzoek </w:t>
      </w:r>
      <w:r w:rsidR="00794E65" w:rsidRPr="005B2735">
        <w:rPr>
          <w:rFonts w:cstheme="minorHAnsi"/>
          <w:szCs w:val="22"/>
        </w:rPr>
        <w:t xml:space="preserve">werken wij </w:t>
      </w:r>
      <w:r w:rsidR="00055335" w:rsidRPr="005B2735">
        <w:rPr>
          <w:rFonts w:cstheme="minorHAnsi"/>
          <w:szCs w:val="22"/>
        </w:rPr>
        <w:t xml:space="preserve">in beginsel </w:t>
      </w:r>
      <w:r w:rsidR="002F4F37" w:rsidRPr="005B2735">
        <w:rPr>
          <w:rFonts w:cstheme="minorHAnsi"/>
          <w:szCs w:val="22"/>
        </w:rPr>
        <w:t>altijd mee aan de overdracht van uw dossier aan uw nieuwe zorgverlener of behandelaar.</w:t>
      </w:r>
    </w:p>
    <w:p w14:paraId="058622DC" w14:textId="77777777" w:rsidR="002F4F37" w:rsidRPr="005B2735" w:rsidRDefault="002F4F37" w:rsidP="007304CA">
      <w:pPr>
        <w:rPr>
          <w:rFonts w:cstheme="minorHAnsi"/>
          <w:szCs w:val="22"/>
        </w:rPr>
      </w:pPr>
    </w:p>
    <w:p w14:paraId="696573C7" w14:textId="0346B6A6" w:rsidR="0018260D" w:rsidRPr="005B2735" w:rsidRDefault="002F4F37" w:rsidP="00A56385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>Op grond van de AVG kunt bij</w:t>
      </w:r>
      <w:r w:rsidR="00A56385" w:rsidRPr="005B2735">
        <w:rPr>
          <w:rFonts w:cstheme="minorHAnsi"/>
          <w:szCs w:val="22"/>
        </w:rPr>
        <w:t xml:space="preserve"> ons een verzoek indienen om digitale persoonsgegevens in een leesbaar computerbestand naar </w:t>
      </w:r>
      <w:r w:rsidR="00226CF0" w:rsidRPr="005B2735">
        <w:rPr>
          <w:rFonts w:cstheme="minorHAnsi"/>
          <w:szCs w:val="22"/>
        </w:rPr>
        <w:t>u of een andere zorgaanbieder</w:t>
      </w:r>
      <w:r w:rsidR="00A56385" w:rsidRPr="005B2735">
        <w:rPr>
          <w:rFonts w:cstheme="minorHAnsi"/>
          <w:szCs w:val="22"/>
        </w:rPr>
        <w:t xml:space="preserve"> te sturen</w:t>
      </w:r>
      <w:r w:rsidRPr="005B2735">
        <w:rPr>
          <w:rFonts w:cstheme="minorHAnsi"/>
          <w:szCs w:val="22"/>
        </w:rPr>
        <w:t xml:space="preserve"> (‘dataportabiliteit’)</w:t>
      </w:r>
      <w:r w:rsidR="00A56385" w:rsidRPr="005B2735">
        <w:rPr>
          <w:rFonts w:cstheme="minorHAnsi"/>
          <w:szCs w:val="22"/>
        </w:rPr>
        <w:t>.</w:t>
      </w:r>
      <w:r w:rsidRPr="005B2735">
        <w:rPr>
          <w:rFonts w:cstheme="minorHAnsi"/>
          <w:szCs w:val="22"/>
        </w:rPr>
        <w:t xml:space="preserve"> </w:t>
      </w:r>
      <w:r w:rsidR="00226CF0" w:rsidRPr="005B2735">
        <w:rPr>
          <w:rFonts w:cstheme="minorHAnsi"/>
          <w:szCs w:val="22"/>
        </w:rPr>
        <w:t xml:space="preserve">Het recht op dataportabiliteit geldt </w:t>
      </w:r>
      <w:r w:rsidRPr="005B2735">
        <w:rPr>
          <w:rFonts w:cstheme="minorHAnsi"/>
          <w:szCs w:val="22"/>
        </w:rPr>
        <w:t>a</w:t>
      </w:r>
      <w:r w:rsidR="00EB1B3F" w:rsidRPr="005B2735">
        <w:rPr>
          <w:rFonts w:cstheme="minorHAnsi"/>
          <w:szCs w:val="22"/>
        </w:rPr>
        <w:t xml:space="preserve">lleen voor digitale </w:t>
      </w:r>
      <w:r w:rsidR="00EF7B31" w:rsidRPr="005B2735">
        <w:rPr>
          <w:rFonts w:cstheme="minorHAnsi"/>
          <w:szCs w:val="22"/>
        </w:rPr>
        <w:t>persoonsgegevens die u zelf actief en bewust heeft verst</w:t>
      </w:r>
      <w:r w:rsidRPr="005B2735">
        <w:rPr>
          <w:rFonts w:cstheme="minorHAnsi"/>
          <w:szCs w:val="22"/>
        </w:rPr>
        <w:t>r</w:t>
      </w:r>
      <w:r w:rsidR="00EF7B31" w:rsidRPr="005B2735">
        <w:rPr>
          <w:rFonts w:cstheme="minorHAnsi"/>
          <w:szCs w:val="22"/>
        </w:rPr>
        <w:t xml:space="preserve">ekt. Hieronder vallen ook gegevens die u indirect heeft verstrekt door het gebruik van een dienst of een apparaat, zoals door middel van bloedafname, een pacemaker of een bloeddrukmeter. </w:t>
      </w:r>
    </w:p>
    <w:p w14:paraId="14C5BC5F" w14:textId="00CD0F83" w:rsidR="00CF35D2" w:rsidRPr="005B2735" w:rsidRDefault="00CF35D2" w:rsidP="00CF35D2">
      <w:pPr>
        <w:pStyle w:val="BVGTussenkop"/>
        <w:rPr>
          <w:rFonts w:asciiTheme="minorHAnsi" w:hAnsiTheme="minorHAnsi" w:cstheme="minorHAnsi"/>
          <w:sz w:val="22"/>
          <w:szCs w:val="22"/>
        </w:rPr>
      </w:pPr>
      <w:r w:rsidRPr="005B2735">
        <w:rPr>
          <w:rFonts w:asciiTheme="minorHAnsi" w:hAnsiTheme="minorHAnsi" w:cstheme="minorHAnsi"/>
          <w:sz w:val="22"/>
          <w:szCs w:val="22"/>
        </w:rPr>
        <w:t xml:space="preserve">Het recht op </w:t>
      </w:r>
      <w:r w:rsidR="00024BE0" w:rsidRPr="005B2735">
        <w:rPr>
          <w:rFonts w:asciiTheme="minorHAnsi" w:hAnsiTheme="minorHAnsi" w:cstheme="minorHAnsi"/>
          <w:sz w:val="22"/>
          <w:szCs w:val="22"/>
        </w:rPr>
        <w:t xml:space="preserve">wijziging of </w:t>
      </w:r>
      <w:r w:rsidRPr="005B2735">
        <w:rPr>
          <w:rFonts w:asciiTheme="minorHAnsi" w:hAnsiTheme="minorHAnsi" w:cstheme="minorHAnsi"/>
          <w:sz w:val="22"/>
          <w:szCs w:val="22"/>
        </w:rPr>
        <w:t>vernietiging van uw medische gegevens</w:t>
      </w:r>
    </w:p>
    <w:p w14:paraId="25F46303" w14:textId="45377EA3" w:rsidR="00024BE0" w:rsidRPr="005B2735" w:rsidRDefault="00B308F3" w:rsidP="00D53E23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 xml:space="preserve">U heeft op grond van de AVG het recht om </w:t>
      </w:r>
      <w:r w:rsidR="00CA7836" w:rsidRPr="005B2735">
        <w:rPr>
          <w:rFonts w:cstheme="minorHAnsi"/>
          <w:szCs w:val="22"/>
        </w:rPr>
        <w:t xml:space="preserve">de persoonsgegevens die wij van u bewaren </w:t>
      </w:r>
      <w:r w:rsidR="00024BE0" w:rsidRPr="005B2735">
        <w:rPr>
          <w:rFonts w:cstheme="minorHAnsi"/>
          <w:szCs w:val="22"/>
        </w:rPr>
        <w:t xml:space="preserve">aan te vullen, te laten corrigeren of te laten wissen </w:t>
      </w:r>
      <w:r w:rsidRPr="005B2735">
        <w:rPr>
          <w:rFonts w:cstheme="minorHAnsi"/>
          <w:szCs w:val="22"/>
        </w:rPr>
        <w:t xml:space="preserve">(‘recht op vergetelheid’). </w:t>
      </w:r>
    </w:p>
    <w:p w14:paraId="7E659D37" w14:textId="77777777" w:rsidR="00024BE0" w:rsidRPr="005B2735" w:rsidRDefault="00024BE0" w:rsidP="00D53E23">
      <w:pPr>
        <w:rPr>
          <w:rFonts w:cstheme="minorHAnsi"/>
          <w:szCs w:val="22"/>
        </w:rPr>
      </w:pPr>
    </w:p>
    <w:p w14:paraId="2A4B1EE4" w14:textId="66CE0F3F" w:rsidR="00D53E23" w:rsidRPr="005B2735" w:rsidRDefault="00B308F3" w:rsidP="00D53E23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>Voor zove</w:t>
      </w:r>
      <w:r w:rsidR="00024BE0" w:rsidRPr="005B2735">
        <w:rPr>
          <w:rFonts w:cstheme="minorHAnsi"/>
          <w:szCs w:val="22"/>
        </w:rPr>
        <w:t xml:space="preserve">r uw verzoek tot </w:t>
      </w:r>
      <w:r w:rsidR="00055335" w:rsidRPr="005B2735">
        <w:rPr>
          <w:rFonts w:cstheme="minorHAnsi"/>
          <w:szCs w:val="22"/>
        </w:rPr>
        <w:t xml:space="preserve">het wissen van gegevens </w:t>
      </w:r>
      <w:r w:rsidR="00024BE0" w:rsidRPr="005B2735">
        <w:rPr>
          <w:rFonts w:cstheme="minorHAnsi"/>
          <w:szCs w:val="22"/>
        </w:rPr>
        <w:t xml:space="preserve">betrekking heeft op het medisch dossier in de zin van de WGBO hoeven wij niet aan uw verzoek </w:t>
      </w:r>
      <w:r w:rsidR="00055335" w:rsidRPr="005B2735">
        <w:rPr>
          <w:rFonts w:cstheme="minorHAnsi"/>
          <w:szCs w:val="22"/>
        </w:rPr>
        <w:t xml:space="preserve">tot vernietiging </w:t>
      </w:r>
      <w:r w:rsidR="00024BE0" w:rsidRPr="005B2735">
        <w:rPr>
          <w:rFonts w:cstheme="minorHAnsi"/>
          <w:szCs w:val="22"/>
        </w:rPr>
        <w:t xml:space="preserve">te voldoen, indien redelijkerwijs aannemelijk is dat verdere bewaring van aanmerkelijk belang kan zijn voor een ander. U moet dan denken aan onze belangen in het kader van het afleggen van verantwoording over de door ons geleverde zorg, of het belang van </w:t>
      </w:r>
      <w:r w:rsidR="003E7064" w:rsidRPr="005B2735">
        <w:rPr>
          <w:rFonts w:cstheme="minorHAnsi"/>
          <w:szCs w:val="22"/>
        </w:rPr>
        <w:t xml:space="preserve">uw </w:t>
      </w:r>
      <w:r w:rsidR="00024BE0" w:rsidRPr="005B2735">
        <w:rPr>
          <w:rFonts w:cstheme="minorHAnsi"/>
          <w:szCs w:val="22"/>
        </w:rPr>
        <w:t xml:space="preserve">nakomelingen in geval van een erfelijke ziekte. </w:t>
      </w:r>
    </w:p>
    <w:p w14:paraId="4C80A5BB" w14:textId="2E4DD5B7" w:rsidR="0055363F" w:rsidRPr="005B2735" w:rsidRDefault="007304CA" w:rsidP="0055363F">
      <w:pPr>
        <w:pStyle w:val="BVGTussenkop"/>
        <w:rPr>
          <w:rFonts w:asciiTheme="minorHAnsi" w:hAnsiTheme="minorHAnsi" w:cstheme="minorHAnsi"/>
          <w:sz w:val="22"/>
          <w:szCs w:val="22"/>
        </w:rPr>
      </w:pPr>
      <w:r w:rsidRPr="005B2735">
        <w:rPr>
          <w:rFonts w:asciiTheme="minorHAnsi" w:hAnsiTheme="minorHAnsi" w:cstheme="minorHAnsi"/>
          <w:sz w:val="22"/>
          <w:szCs w:val="22"/>
        </w:rPr>
        <w:t>Elektronische</w:t>
      </w:r>
      <w:r w:rsidR="0055363F" w:rsidRPr="005B2735">
        <w:rPr>
          <w:rFonts w:asciiTheme="minorHAnsi" w:hAnsiTheme="minorHAnsi" w:cstheme="minorHAnsi"/>
          <w:sz w:val="22"/>
          <w:szCs w:val="22"/>
        </w:rPr>
        <w:t xml:space="preserve"> gegevensuitwisseling </w:t>
      </w:r>
    </w:p>
    <w:p w14:paraId="7E62CF0C" w14:textId="3C833E1D" w:rsidR="0055363F" w:rsidRPr="005B2735" w:rsidRDefault="00067D37" w:rsidP="00067D37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>Wij maken gebruik van de navolgende elektronische uitwisselingssystemen:</w:t>
      </w:r>
    </w:p>
    <w:p w14:paraId="11F2C052" w14:textId="77777777" w:rsidR="00067D37" w:rsidRPr="005B2735" w:rsidRDefault="00067D37" w:rsidP="00067D37">
      <w:pPr>
        <w:rPr>
          <w:rFonts w:cstheme="minorHAnsi"/>
          <w:szCs w:val="22"/>
        </w:rPr>
      </w:pPr>
    </w:p>
    <w:p w14:paraId="04691E92" w14:textId="5772CA97" w:rsidR="00E84951" w:rsidRPr="005B2735" w:rsidRDefault="00E84951" w:rsidP="00067D37">
      <w:pPr>
        <w:pStyle w:val="BVGBulletList1"/>
        <w:rPr>
          <w:rFonts w:asciiTheme="minorHAnsi" w:hAnsiTheme="minorHAnsi" w:cstheme="minorHAnsi"/>
          <w:szCs w:val="22"/>
        </w:rPr>
      </w:pPr>
      <w:r w:rsidRPr="005B2735">
        <w:rPr>
          <w:rFonts w:asciiTheme="minorHAnsi" w:hAnsiTheme="minorHAnsi" w:cstheme="minorHAnsi"/>
          <w:szCs w:val="22"/>
        </w:rPr>
        <w:t xml:space="preserve">ONS </w:t>
      </w:r>
      <w:proofErr w:type="spellStart"/>
      <w:r w:rsidRPr="005B2735">
        <w:rPr>
          <w:rFonts w:asciiTheme="minorHAnsi" w:hAnsiTheme="minorHAnsi" w:cstheme="minorHAnsi"/>
          <w:szCs w:val="22"/>
        </w:rPr>
        <w:t>Nedap</w:t>
      </w:r>
      <w:proofErr w:type="spellEnd"/>
      <w:r w:rsidR="00494E75" w:rsidRPr="005B2735">
        <w:rPr>
          <w:rFonts w:asciiTheme="minorHAnsi" w:hAnsiTheme="minorHAnsi" w:cstheme="minorHAnsi"/>
          <w:szCs w:val="22"/>
        </w:rPr>
        <w:t xml:space="preserve"> o.a. voor declaraties van de zorg. </w:t>
      </w:r>
    </w:p>
    <w:p w14:paraId="5BE5ACFB" w14:textId="77777777" w:rsidR="00067D37" w:rsidRPr="005B2735" w:rsidRDefault="00067D37" w:rsidP="00067D37">
      <w:pPr>
        <w:pStyle w:val="BVGBulletList1"/>
        <w:numPr>
          <w:ilvl w:val="0"/>
          <w:numId w:val="0"/>
        </w:numPr>
        <w:ind w:left="567" w:hanging="567"/>
        <w:rPr>
          <w:rFonts w:asciiTheme="minorHAnsi" w:hAnsiTheme="minorHAnsi" w:cstheme="minorHAnsi"/>
          <w:szCs w:val="22"/>
        </w:rPr>
      </w:pPr>
    </w:p>
    <w:p w14:paraId="06B02F98" w14:textId="2C5668C5" w:rsidR="00067D37" w:rsidRPr="005B2735" w:rsidRDefault="003509FE" w:rsidP="003509FE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 xml:space="preserve">Wij zullen uw gegevens alleen verwerken door middel van deze elektronisch uitwisselingssystemen nadat wij van u daarvoor de uitdrukkelijke en specifieke toestemming hebben verkregen. </w:t>
      </w:r>
    </w:p>
    <w:p w14:paraId="32F9F5D9" w14:textId="1ECCAD91" w:rsidR="00BE4B53" w:rsidRPr="005B2735" w:rsidRDefault="00173CF7" w:rsidP="00E44B32">
      <w:pPr>
        <w:pStyle w:val="BVGTussenkop"/>
        <w:rPr>
          <w:rFonts w:asciiTheme="minorHAnsi" w:hAnsiTheme="minorHAnsi" w:cstheme="minorHAnsi"/>
          <w:sz w:val="22"/>
          <w:szCs w:val="22"/>
        </w:rPr>
      </w:pPr>
      <w:r w:rsidRPr="005B2735">
        <w:rPr>
          <w:rFonts w:asciiTheme="minorHAnsi" w:hAnsiTheme="minorHAnsi" w:cstheme="minorHAnsi"/>
          <w:sz w:val="22"/>
          <w:szCs w:val="22"/>
        </w:rPr>
        <w:t>Contact</w:t>
      </w:r>
      <w:r w:rsidR="007304CA" w:rsidRPr="005B2735">
        <w:rPr>
          <w:rFonts w:asciiTheme="minorHAnsi" w:hAnsiTheme="minorHAnsi" w:cstheme="minorHAnsi"/>
          <w:sz w:val="22"/>
          <w:szCs w:val="22"/>
        </w:rPr>
        <w:t xml:space="preserve"> en klachtrecht</w:t>
      </w:r>
    </w:p>
    <w:p w14:paraId="096FD12E" w14:textId="12D4CD90" w:rsidR="00055335" w:rsidRPr="005B2735" w:rsidRDefault="000C4C1B" w:rsidP="00D53E23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>Wij nemen</w:t>
      </w:r>
      <w:r w:rsidR="00BE4B53" w:rsidRPr="005B2735">
        <w:rPr>
          <w:rFonts w:cstheme="minorHAnsi"/>
          <w:szCs w:val="22"/>
        </w:rPr>
        <w:t xml:space="preserve"> de bescherming van uw </w:t>
      </w:r>
      <w:r w:rsidR="00CA7836" w:rsidRPr="005B2735">
        <w:rPr>
          <w:rFonts w:cstheme="minorHAnsi"/>
          <w:szCs w:val="22"/>
        </w:rPr>
        <w:t>persoons</w:t>
      </w:r>
      <w:r w:rsidR="00BE4B53" w:rsidRPr="005B2735">
        <w:rPr>
          <w:rFonts w:cstheme="minorHAnsi"/>
          <w:szCs w:val="22"/>
        </w:rPr>
        <w:t xml:space="preserve">gegevens </w:t>
      </w:r>
      <w:r w:rsidR="00CA7836" w:rsidRPr="005B2735">
        <w:rPr>
          <w:rFonts w:cstheme="minorHAnsi"/>
          <w:szCs w:val="22"/>
        </w:rPr>
        <w:t xml:space="preserve">en uw </w:t>
      </w:r>
      <w:r w:rsidR="008F5CF6">
        <w:rPr>
          <w:rFonts w:cstheme="minorHAnsi"/>
          <w:szCs w:val="22"/>
        </w:rPr>
        <w:t>(</w:t>
      </w:r>
      <w:r w:rsidR="00CA7836" w:rsidRPr="005B2735">
        <w:rPr>
          <w:rFonts w:cstheme="minorHAnsi"/>
          <w:szCs w:val="22"/>
        </w:rPr>
        <w:t>medisch</w:t>
      </w:r>
      <w:r w:rsidR="008F5CF6">
        <w:rPr>
          <w:rFonts w:cstheme="minorHAnsi"/>
          <w:szCs w:val="22"/>
        </w:rPr>
        <w:t>)</w:t>
      </w:r>
      <w:r w:rsidR="00CA7836" w:rsidRPr="005B2735">
        <w:rPr>
          <w:rFonts w:cstheme="minorHAnsi"/>
          <w:szCs w:val="22"/>
        </w:rPr>
        <w:t xml:space="preserve"> dossier </w:t>
      </w:r>
      <w:r w:rsidR="00BE4B53" w:rsidRPr="005B2735">
        <w:rPr>
          <w:rFonts w:cstheme="minorHAnsi"/>
          <w:szCs w:val="22"/>
        </w:rPr>
        <w:t>serieus</w:t>
      </w:r>
      <w:r w:rsidR="00CA7836" w:rsidRPr="005B2735">
        <w:rPr>
          <w:rFonts w:cstheme="minorHAnsi"/>
          <w:szCs w:val="22"/>
        </w:rPr>
        <w:t>. Wij hanteren</w:t>
      </w:r>
      <w:r w:rsidR="00BE4B53" w:rsidRPr="005B2735">
        <w:rPr>
          <w:rFonts w:cstheme="minorHAnsi"/>
          <w:szCs w:val="22"/>
        </w:rPr>
        <w:t xml:space="preserve"> passende maatregelen</w:t>
      </w:r>
      <w:r w:rsidR="00CA7836" w:rsidRPr="005B2735">
        <w:rPr>
          <w:rFonts w:cstheme="minorHAnsi"/>
          <w:szCs w:val="22"/>
        </w:rPr>
        <w:t xml:space="preserve"> naar de laatste stand van de techniek</w:t>
      </w:r>
      <w:r w:rsidR="00BE4B53" w:rsidRPr="005B2735">
        <w:rPr>
          <w:rFonts w:cstheme="minorHAnsi"/>
          <w:szCs w:val="22"/>
        </w:rPr>
        <w:t xml:space="preserve"> om misbruik, verlies, onbevoegde toegang, ongewenste openbaarmaking en ongeoorloofde wijziging tegen te gaan. </w:t>
      </w:r>
    </w:p>
    <w:p w14:paraId="3EBAB588" w14:textId="77777777" w:rsidR="00055335" w:rsidRPr="005B2735" w:rsidRDefault="00055335" w:rsidP="00D53E23">
      <w:pPr>
        <w:rPr>
          <w:rFonts w:cstheme="minorHAnsi"/>
          <w:szCs w:val="22"/>
        </w:rPr>
      </w:pPr>
    </w:p>
    <w:p w14:paraId="2E6C4BB3" w14:textId="0D8AF106" w:rsidR="003E7064" w:rsidRPr="005B2735" w:rsidRDefault="00BE4B53" w:rsidP="00D53E23">
      <w:pPr>
        <w:rPr>
          <w:rFonts w:cstheme="minorHAnsi"/>
          <w:b/>
          <w:color w:val="0070C0"/>
          <w:szCs w:val="22"/>
        </w:rPr>
      </w:pPr>
      <w:r w:rsidRPr="005B2735">
        <w:rPr>
          <w:rFonts w:cstheme="minorHAnsi"/>
          <w:szCs w:val="22"/>
        </w:rPr>
        <w:t xml:space="preserve">Als u de indruk heeft dat uw gegevens niet goed beveiligd zijn of er </w:t>
      </w:r>
      <w:r w:rsidR="00CA7836" w:rsidRPr="005B2735">
        <w:rPr>
          <w:rFonts w:cstheme="minorHAnsi"/>
          <w:szCs w:val="22"/>
        </w:rPr>
        <w:t xml:space="preserve">zijn </w:t>
      </w:r>
      <w:r w:rsidRPr="005B2735">
        <w:rPr>
          <w:rFonts w:cstheme="minorHAnsi"/>
          <w:szCs w:val="22"/>
        </w:rPr>
        <w:t xml:space="preserve">aanwijzingen van misbruik, neem dan contact op met </w:t>
      </w:r>
      <w:r w:rsidR="007304CA" w:rsidRPr="005B2735">
        <w:rPr>
          <w:rFonts w:cstheme="minorHAnsi"/>
          <w:szCs w:val="22"/>
        </w:rPr>
        <w:t>ons</w:t>
      </w:r>
      <w:r w:rsidR="00C01743" w:rsidRPr="005B2735">
        <w:rPr>
          <w:rFonts w:cstheme="minorHAnsi"/>
          <w:szCs w:val="22"/>
        </w:rPr>
        <w:t xml:space="preserve"> via </w:t>
      </w:r>
      <w:r w:rsidR="00597029" w:rsidRPr="005B2735">
        <w:rPr>
          <w:rFonts w:cstheme="minorHAnsi"/>
          <w:szCs w:val="22"/>
        </w:rPr>
        <w:t>info@eigenzinnigzorg.nl.</w:t>
      </w:r>
      <w:r w:rsidR="00CA7836" w:rsidRPr="005B2735">
        <w:rPr>
          <w:rFonts w:cstheme="minorHAnsi"/>
          <w:b/>
          <w:color w:val="0070C0"/>
          <w:szCs w:val="22"/>
        </w:rPr>
        <w:t xml:space="preserve"> </w:t>
      </w:r>
    </w:p>
    <w:p w14:paraId="78D3DFBB" w14:textId="0D09A876" w:rsidR="00D53E23" w:rsidRPr="005B2735" w:rsidRDefault="00D53E23" w:rsidP="00D53E23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t xml:space="preserve">U kunt een verzoek tot correctie, verwijdering, </w:t>
      </w:r>
      <w:r w:rsidR="007304CA" w:rsidRPr="005B2735">
        <w:rPr>
          <w:rFonts w:cstheme="minorHAnsi"/>
          <w:szCs w:val="22"/>
        </w:rPr>
        <w:t>vernietiging</w:t>
      </w:r>
      <w:r w:rsidR="00055335" w:rsidRPr="005B2735">
        <w:rPr>
          <w:rFonts w:cstheme="minorHAnsi"/>
          <w:szCs w:val="22"/>
        </w:rPr>
        <w:t xml:space="preserve"> of</w:t>
      </w:r>
      <w:r w:rsidR="007304CA" w:rsidRPr="005B2735">
        <w:rPr>
          <w:rFonts w:cstheme="minorHAnsi"/>
          <w:szCs w:val="22"/>
        </w:rPr>
        <w:t xml:space="preserve"> overdracht</w:t>
      </w:r>
      <w:r w:rsidRPr="005B2735">
        <w:rPr>
          <w:rFonts w:cstheme="minorHAnsi"/>
          <w:szCs w:val="22"/>
        </w:rPr>
        <w:t xml:space="preserve"> van uw </w:t>
      </w:r>
      <w:r w:rsidR="007304CA" w:rsidRPr="005B2735">
        <w:rPr>
          <w:rFonts w:cstheme="minorHAnsi"/>
          <w:szCs w:val="22"/>
        </w:rPr>
        <w:t>dossier</w:t>
      </w:r>
      <w:r w:rsidR="00055335" w:rsidRPr="005B2735">
        <w:rPr>
          <w:rFonts w:cstheme="minorHAnsi"/>
          <w:szCs w:val="22"/>
        </w:rPr>
        <w:t>,</w:t>
      </w:r>
      <w:r w:rsidR="007304CA" w:rsidRPr="005B2735">
        <w:rPr>
          <w:rFonts w:cstheme="minorHAnsi"/>
          <w:szCs w:val="22"/>
        </w:rPr>
        <w:t xml:space="preserve"> of </w:t>
      </w:r>
      <w:r w:rsidR="00055335" w:rsidRPr="005B2735">
        <w:rPr>
          <w:rFonts w:cstheme="minorHAnsi"/>
          <w:szCs w:val="22"/>
        </w:rPr>
        <w:t xml:space="preserve">een </w:t>
      </w:r>
      <w:r w:rsidRPr="005B2735">
        <w:rPr>
          <w:rFonts w:cstheme="minorHAnsi"/>
          <w:szCs w:val="22"/>
        </w:rPr>
        <w:t xml:space="preserve">bezwaar </w:t>
      </w:r>
      <w:r w:rsidR="007304CA" w:rsidRPr="005B2735">
        <w:rPr>
          <w:rFonts w:cstheme="minorHAnsi"/>
          <w:szCs w:val="22"/>
        </w:rPr>
        <w:t>tegen</w:t>
      </w:r>
      <w:r w:rsidRPr="005B2735">
        <w:rPr>
          <w:rFonts w:cstheme="minorHAnsi"/>
          <w:szCs w:val="22"/>
        </w:rPr>
        <w:t xml:space="preserve"> de verwerking van uw persoonsgegevens </w:t>
      </w:r>
      <w:r w:rsidR="00CA7836" w:rsidRPr="005B2735">
        <w:rPr>
          <w:rFonts w:cstheme="minorHAnsi"/>
          <w:szCs w:val="22"/>
        </w:rPr>
        <w:t xml:space="preserve">ook </w:t>
      </w:r>
      <w:r w:rsidRPr="005B2735">
        <w:rPr>
          <w:rFonts w:cstheme="minorHAnsi"/>
          <w:szCs w:val="22"/>
        </w:rPr>
        <w:t>sturen naar</w:t>
      </w:r>
      <w:r w:rsidR="00CA7836" w:rsidRPr="005B2735">
        <w:rPr>
          <w:rFonts w:cstheme="minorHAnsi"/>
          <w:szCs w:val="22"/>
        </w:rPr>
        <w:t xml:space="preserve"> dit e-mailadres</w:t>
      </w:r>
      <w:r w:rsidR="007304CA" w:rsidRPr="005B2735">
        <w:rPr>
          <w:rFonts w:cstheme="minorHAnsi"/>
          <w:szCs w:val="22"/>
        </w:rPr>
        <w:t>. U kunt uiteraard ook telefonisch contact met ons opnemen en mondeling uw verzoek doen.</w:t>
      </w:r>
    </w:p>
    <w:p w14:paraId="78ABFB48" w14:textId="09E868AD" w:rsidR="00D53E23" w:rsidRPr="005B2735" w:rsidRDefault="00D53E23" w:rsidP="00BE4B53">
      <w:pPr>
        <w:rPr>
          <w:rFonts w:cstheme="minorHAnsi"/>
          <w:szCs w:val="22"/>
        </w:rPr>
      </w:pPr>
      <w:r w:rsidRPr="005B2735">
        <w:rPr>
          <w:rFonts w:cstheme="minorHAnsi"/>
          <w:szCs w:val="22"/>
        </w:rPr>
        <w:br/>
        <w:t xml:space="preserve">Wij willen u er </w:t>
      </w:r>
      <w:r w:rsidR="007304CA" w:rsidRPr="005B2735">
        <w:rPr>
          <w:rFonts w:cstheme="minorHAnsi"/>
          <w:szCs w:val="22"/>
        </w:rPr>
        <w:t>tot slot</w:t>
      </w:r>
      <w:r w:rsidRPr="005B2735">
        <w:rPr>
          <w:rFonts w:cstheme="minorHAnsi"/>
          <w:szCs w:val="22"/>
        </w:rPr>
        <w:t xml:space="preserve"> op wijzen dat u de mogelijkheid heeft om </w:t>
      </w:r>
      <w:r w:rsidR="003E7064" w:rsidRPr="005B2735">
        <w:rPr>
          <w:rFonts w:cstheme="minorHAnsi"/>
          <w:szCs w:val="22"/>
        </w:rPr>
        <w:t xml:space="preserve">bij de Autoriteit Persoonsgegevens </w:t>
      </w:r>
      <w:r w:rsidRPr="005B2735">
        <w:rPr>
          <w:rFonts w:cstheme="minorHAnsi"/>
          <w:szCs w:val="22"/>
        </w:rPr>
        <w:t>een k</w:t>
      </w:r>
      <w:r w:rsidR="007304CA" w:rsidRPr="005B2735">
        <w:rPr>
          <w:rFonts w:cstheme="minorHAnsi"/>
          <w:szCs w:val="22"/>
        </w:rPr>
        <w:t xml:space="preserve">lacht in te dienen </w:t>
      </w:r>
      <w:r w:rsidR="003E7064" w:rsidRPr="005B2735">
        <w:rPr>
          <w:rFonts w:cstheme="minorHAnsi"/>
          <w:szCs w:val="22"/>
        </w:rPr>
        <w:t>over de verwerking van uw persoonsgegevens door ons</w:t>
      </w:r>
      <w:r w:rsidRPr="005B2735">
        <w:rPr>
          <w:rFonts w:cstheme="minorHAnsi"/>
          <w:szCs w:val="22"/>
        </w:rPr>
        <w:t xml:space="preserve">. </w:t>
      </w:r>
    </w:p>
    <w:sectPr w:rsidR="00D53E23" w:rsidRPr="005B2735" w:rsidSect="00891A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985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DBC75" w14:textId="77777777" w:rsidR="001222BD" w:rsidRDefault="001222BD">
      <w:r>
        <w:separator/>
      </w:r>
    </w:p>
  </w:endnote>
  <w:endnote w:type="continuationSeparator" w:id="0">
    <w:p w14:paraId="4C104E75" w14:textId="77777777" w:rsidR="001222BD" w:rsidRDefault="0012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inanummer"/>
      </w:rPr>
      <w:id w:val="132840092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41D5A81" w14:textId="66CBA659" w:rsidR="00891A06" w:rsidRDefault="00891A06" w:rsidP="001139DB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C91E57B" w14:textId="77777777" w:rsidR="00891A06" w:rsidRDefault="00891A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7D958" w14:textId="1353FB20" w:rsidR="00580529" w:rsidRDefault="0034544D">
    <w:pPr>
      <w:pStyle w:val="Voettekst"/>
    </w:pPr>
    <w:r>
      <w:t>Privacy statement</w:t>
    </w:r>
    <w:r w:rsidR="00580529">
      <w:t xml:space="preserve"> Eigenzinnig Zorg </w:t>
    </w:r>
    <w:r w:rsidR="00580529">
      <w:tab/>
      <w:t xml:space="preserve">Versie 1.0 </w:t>
    </w:r>
    <w:r w:rsidR="00580529">
      <w:tab/>
      <w:t>13-4-2019</w:t>
    </w:r>
  </w:p>
  <w:p w14:paraId="4B2D99A8" w14:textId="77777777" w:rsidR="002067EF" w:rsidRPr="00705FE6" w:rsidRDefault="002067EF">
    <w:pPr>
      <w:pStyle w:val="Voettekst"/>
      <w:spacing w:line="24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596FD" w14:textId="77777777" w:rsidR="005B2735" w:rsidRDefault="005B27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61BCB" w14:textId="77777777" w:rsidR="001222BD" w:rsidRDefault="001222BD">
      <w:r>
        <w:separator/>
      </w:r>
    </w:p>
  </w:footnote>
  <w:footnote w:type="continuationSeparator" w:id="0">
    <w:p w14:paraId="6DE9BBCE" w14:textId="77777777" w:rsidR="001222BD" w:rsidRDefault="00122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5B835" w14:textId="77777777" w:rsidR="005B2735" w:rsidRDefault="005B27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3E3BE" w14:textId="77777777" w:rsidR="002067EF" w:rsidRPr="00705FE6" w:rsidRDefault="002067EF">
    <w:pPr>
      <w:pStyle w:val="Koptekst"/>
      <w:spacing w:line="24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0768C" w14:textId="3BE980CD" w:rsidR="005B2735" w:rsidRDefault="005B273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FF11B7" wp14:editId="61CA4D11">
          <wp:simplePos x="0" y="0"/>
          <wp:positionH relativeFrom="column">
            <wp:posOffset>-359410</wp:posOffset>
          </wp:positionH>
          <wp:positionV relativeFrom="paragraph">
            <wp:posOffset>-153035</wp:posOffset>
          </wp:positionV>
          <wp:extent cx="1325880" cy="1062355"/>
          <wp:effectExtent l="0" t="0" r="7620" b="4445"/>
          <wp:wrapTight wrapText="bothSides">
            <wp:wrapPolygon edited="0">
              <wp:start x="9000" y="0"/>
              <wp:lineTo x="6517" y="775"/>
              <wp:lineTo x="310" y="5035"/>
              <wp:lineTo x="0" y="8521"/>
              <wp:lineTo x="0" y="14718"/>
              <wp:lineTo x="2483" y="18592"/>
              <wp:lineTo x="2483" y="18979"/>
              <wp:lineTo x="5897" y="21303"/>
              <wp:lineTo x="6517" y="21303"/>
              <wp:lineTo x="12414" y="21303"/>
              <wp:lineTo x="13034" y="21303"/>
              <wp:lineTo x="17379" y="18592"/>
              <wp:lineTo x="21103" y="12395"/>
              <wp:lineTo x="21414" y="10458"/>
              <wp:lineTo x="21414" y="2324"/>
              <wp:lineTo x="16448" y="0"/>
              <wp:lineTo x="900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igenZinnige zorg - Logo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1062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B6901"/>
    <w:multiLevelType w:val="hybridMultilevel"/>
    <w:tmpl w:val="1886324A"/>
    <w:lvl w:ilvl="0" w:tplc="388CC99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09977F1"/>
    <w:multiLevelType w:val="multilevel"/>
    <w:tmpl w:val="43A2F368"/>
    <w:lvl w:ilvl="0">
      <w:start w:val="1"/>
      <w:numFmt w:val="lowerLetter"/>
      <w:lvlText w:val="%1."/>
      <w:lvlJc w:val="left"/>
      <w:pPr>
        <w:ind w:left="1134" w:hanging="567"/>
      </w:pPr>
      <w:rPr>
        <w:rFonts w:ascii="Calibri" w:hAnsi="Calibri" w:hint="default"/>
        <w:b w:val="0"/>
        <w:i w:val="0"/>
        <w:color w:val="000000" w:themeColor="text1"/>
        <w:sz w:val="22"/>
        <w:szCs w:val="22"/>
      </w:rPr>
    </w:lvl>
    <w:lvl w:ilvl="1">
      <w:start w:val="1"/>
      <w:numFmt w:val="decimal"/>
      <w:pStyle w:val="Kop5"/>
      <w:lvlText w:val="%1.%2."/>
      <w:lvlJc w:val="left"/>
      <w:pPr>
        <w:ind w:left="567" w:hanging="567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pStyle w:val="Kop6"/>
      <w:lvlText w:val="%3)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FE97419"/>
    <w:multiLevelType w:val="multilevel"/>
    <w:tmpl w:val="978A02BE"/>
    <w:lvl w:ilvl="0">
      <w:start w:val="1"/>
      <w:numFmt w:val="bullet"/>
      <w:pStyle w:val="BVGBulletList1"/>
      <w:lvlText w:val=""/>
      <w:lvlJc w:val="left"/>
      <w:pPr>
        <w:ind w:left="567" w:hanging="56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BVGBulletList2"/>
      <w:lvlText w:val=""/>
      <w:lvlJc w:val="left"/>
      <w:pPr>
        <w:ind w:left="1134" w:hanging="567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BVGBulletList3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7929"/>
    <w:multiLevelType w:val="hybridMultilevel"/>
    <w:tmpl w:val="AF9A22C4"/>
    <w:lvl w:ilvl="0" w:tplc="C504D79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A8E325E"/>
    <w:multiLevelType w:val="multilevel"/>
    <w:tmpl w:val="E64CB690"/>
    <w:lvl w:ilvl="0">
      <w:start w:val="1"/>
      <w:numFmt w:val="decimal"/>
      <w:pStyle w:val="BVGKop1A"/>
      <w:lvlText w:val="%1."/>
      <w:lvlJc w:val="left"/>
      <w:pPr>
        <w:ind w:left="567" w:hanging="567"/>
      </w:pPr>
      <w:rPr>
        <w:rFonts w:ascii="Calibri" w:hAnsi="Calibri" w:hint="default"/>
        <w:b w:val="0"/>
        <w:i w:val="0"/>
        <w:color w:val="000000" w:themeColor="text1"/>
        <w:sz w:val="22"/>
        <w:szCs w:val="22"/>
      </w:rPr>
    </w:lvl>
    <w:lvl w:ilvl="1">
      <w:start w:val="1"/>
      <w:numFmt w:val="upperLetter"/>
      <w:lvlRestart w:val="0"/>
      <w:pStyle w:val="BVGKop1C"/>
      <w:lvlText w:val="%2."/>
      <w:lvlJc w:val="left"/>
      <w:pPr>
        <w:ind w:left="567" w:hanging="567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2">
      <w:start w:val="1"/>
      <w:numFmt w:val="decimal"/>
      <w:lvlRestart w:val="0"/>
      <w:pStyle w:val="BVGKop1B"/>
      <w:lvlText w:val="%3."/>
      <w:lvlJc w:val="left"/>
      <w:pPr>
        <w:ind w:left="567" w:hanging="567"/>
      </w:pPr>
      <w:rPr>
        <w:rFonts w:ascii="Calibri" w:hAnsi="Calibri" w:hint="default"/>
        <w:b/>
        <w:i w:val="0"/>
        <w:color w:val="000000" w:themeColor="text1"/>
        <w:sz w:val="22"/>
      </w:rPr>
    </w:lvl>
    <w:lvl w:ilvl="3">
      <w:start w:val="1"/>
      <w:numFmt w:val="decimal"/>
      <w:pStyle w:val="BVGKop2"/>
      <w:lvlText w:val="%3.%4."/>
      <w:lvlJc w:val="left"/>
      <w:pPr>
        <w:ind w:left="567" w:hanging="567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4">
      <w:start w:val="1"/>
      <w:numFmt w:val="lowerLetter"/>
      <w:pStyle w:val="BVGKop3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7F718EC"/>
    <w:multiLevelType w:val="multilevel"/>
    <w:tmpl w:val="21EA7EB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000000" w:themeColor="text1"/>
        <w:sz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eastAsiaTheme="minorHAnsi" w:cstheme="minorBidi" w:hint="default"/>
        <w:b w:val="0"/>
        <w:sz w:val="22"/>
      </w:rPr>
    </w:lvl>
    <w:lvl w:ilvl="2">
      <w:start w:val="1"/>
      <w:numFmt w:val="decimal"/>
      <w:lvlRestart w:val="0"/>
      <w:lvlText w:val="%3."/>
      <w:lvlJc w:val="left"/>
      <w:pPr>
        <w:ind w:left="567" w:hanging="567"/>
      </w:pPr>
      <w:rPr>
        <w:rFonts w:ascii="Calibri" w:hAnsi="Calibri" w:hint="default"/>
        <w:b/>
        <w:i w:val="0"/>
        <w:color w:val="000000" w:themeColor="text1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1C416A1"/>
    <w:multiLevelType w:val="hybridMultilevel"/>
    <w:tmpl w:val="80B2A0EC"/>
    <w:lvl w:ilvl="0" w:tplc="9D9266C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5C76A1C"/>
    <w:multiLevelType w:val="hybridMultilevel"/>
    <w:tmpl w:val="DFCC0FB8"/>
    <w:lvl w:ilvl="0" w:tplc="47E69A0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7C955A8"/>
    <w:multiLevelType w:val="multilevel"/>
    <w:tmpl w:val="EDFA1E48"/>
    <w:lvl w:ilvl="0">
      <w:start w:val="1"/>
      <w:numFmt w:val="upperLett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eastAsiaTheme="minorHAnsi" w:cstheme="minorBidi" w:hint="default"/>
        <w:b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D035D6C"/>
    <w:multiLevelType w:val="hybridMultilevel"/>
    <w:tmpl w:val="8F4E3DEA"/>
    <w:lvl w:ilvl="0" w:tplc="9C1C85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3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2F"/>
    <w:rsid w:val="00005DFF"/>
    <w:rsid w:val="00014702"/>
    <w:rsid w:val="00024BE0"/>
    <w:rsid w:val="00044E38"/>
    <w:rsid w:val="00055335"/>
    <w:rsid w:val="0006016A"/>
    <w:rsid w:val="000662B1"/>
    <w:rsid w:val="00067D37"/>
    <w:rsid w:val="000C4C1B"/>
    <w:rsid w:val="000D3433"/>
    <w:rsid w:val="000E0C49"/>
    <w:rsid w:val="000F0F3F"/>
    <w:rsid w:val="00101B69"/>
    <w:rsid w:val="001148C6"/>
    <w:rsid w:val="00114FC7"/>
    <w:rsid w:val="001222BD"/>
    <w:rsid w:val="00125B68"/>
    <w:rsid w:val="0013476B"/>
    <w:rsid w:val="0015013E"/>
    <w:rsid w:val="00162F37"/>
    <w:rsid w:val="00173CF7"/>
    <w:rsid w:val="00180FB6"/>
    <w:rsid w:val="001824EC"/>
    <w:rsid w:val="0018260D"/>
    <w:rsid w:val="00183AC5"/>
    <w:rsid w:val="001860A3"/>
    <w:rsid w:val="0019511D"/>
    <w:rsid w:val="001A32D8"/>
    <w:rsid w:val="001A4B67"/>
    <w:rsid w:val="001B66CD"/>
    <w:rsid w:val="001B684B"/>
    <w:rsid w:val="001B6AF4"/>
    <w:rsid w:val="001E2B52"/>
    <w:rsid w:val="002067EF"/>
    <w:rsid w:val="00226CF0"/>
    <w:rsid w:val="00260C94"/>
    <w:rsid w:val="002628F7"/>
    <w:rsid w:val="00263515"/>
    <w:rsid w:val="00264A8C"/>
    <w:rsid w:val="002755F9"/>
    <w:rsid w:val="00284432"/>
    <w:rsid w:val="00290976"/>
    <w:rsid w:val="00293AEF"/>
    <w:rsid w:val="002B5433"/>
    <w:rsid w:val="002E2EEC"/>
    <w:rsid w:val="002E7E05"/>
    <w:rsid w:val="002F11C9"/>
    <w:rsid w:val="002F4F37"/>
    <w:rsid w:val="002F70C1"/>
    <w:rsid w:val="00307FF0"/>
    <w:rsid w:val="0032605E"/>
    <w:rsid w:val="00333CD9"/>
    <w:rsid w:val="0034544D"/>
    <w:rsid w:val="003509FE"/>
    <w:rsid w:val="003517D9"/>
    <w:rsid w:val="00381D48"/>
    <w:rsid w:val="003A0DD5"/>
    <w:rsid w:val="003A214E"/>
    <w:rsid w:val="003A752D"/>
    <w:rsid w:val="003B75D8"/>
    <w:rsid w:val="003B7C8A"/>
    <w:rsid w:val="003C6205"/>
    <w:rsid w:val="003D0E4B"/>
    <w:rsid w:val="003E7064"/>
    <w:rsid w:val="0040164E"/>
    <w:rsid w:val="00405131"/>
    <w:rsid w:val="0041199A"/>
    <w:rsid w:val="004231CC"/>
    <w:rsid w:val="00434F93"/>
    <w:rsid w:val="004433B6"/>
    <w:rsid w:val="00447CC3"/>
    <w:rsid w:val="00452C80"/>
    <w:rsid w:val="0045585D"/>
    <w:rsid w:val="00463951"/>
    <w:rsid w:val="00470323"/>
    <w:rsid w:val="004875CC"/>
    <w:rsid w:val="00494E75"/>
    <w:rsid w:val="00495AAA"/>
    <w:rsid w:val="004A3751"/>
    <w:rsid w:val="004D1895"/>
    <w:rsid w:val="004F15D9"/>
    <w:rsid w:val="00500C0A"/>
    <w:rsid w:val="00504690"/>
    <w:rsid w:val="0051302D"/>
    <w:rsid w:val="00515F00"/>
    <w:rsid w:val="0051686A"/>
    <w:rsid w:val="00531AD5"/>
    <w:rsid w:val="00534C99"/>
    <w:rsid w:val="005408CF"/>
    <w:rsid w:val="0054226A"/>
    <w:rsid w:val="0055363F"/>
    <w:rsid w:val="00564A78"/>
    <w:rsid w:val="005743A7"/>
    <w:rsid w:val="00580529"/>
    <w:rsid w:val="0058458D"/>
    <w:rsid w:val="00591B0F"/>
    <w:rsid w:val="00595E2E"/>
    <w:rsid w:val="00597029"/>
    <w:rsid w:val="005B2735"/>
    <w:rsid w:val="005D0D05"/>
    <w:rsid w:val="0061501A"/>
    <w:rsid w:val="006830F7"/>
    <w:rsid w:val="006B0DE0"/>
    <w:rsid w:val="006B1F85"/>
    <w:rsid w:val="007018B4"/>
    <w:rsid w:val="00705FE6"/>
    <w:rsid w:val="007140DD"/>
    <w:rsid w:val="00726DEF"/>
    <w:rsid w:val="007304CA"/>
    <w:rsid w:val="00730664"/>
    <w:rsid w:val="00765E80"/>
    <w:rsid w:val="00772E0A"/>
    <w:rsid w:val="00784DA6"/>
    <w:rsid w:val="00794E65"/>
    <w:rsid w:val="007B00F5"/>
    <w:rsid w:val="007E6951"/>
    <w:rsid w:val="00800AD1"/>
    <w:rsid w:val="0080511E"/>
    <w:rsid w:val="008143AE"/>
    <w:rsid w:val="00816F69"/>
    <w:rsid w:val="00824AF1"/>
    <w:rsid w:val="00825AAC"/>
    <w:rsid w:val="00833E4E"/>
    <w:rsid w:val="00836D8B"/>
    <w:rsid w:val="0084173C"/>
    <w:rsid w:val="00854421"/>
    <w:rsid w:val="008572A6"/>
    <w:rsid w:val="00885C44"/>
    <w:rsid w:val="00891A06"/>
    <w:rsid w:val="00894ABE"/>
    <w:rsid w:val="00897AAA"/>
    <w:rsid w:val="008A2012"/>
    <w:rsid w:val="008C61D3"/>
    <w:rsid w:val="008E420F"/>
    <w:rsid w:val="008F3430"/>
    <w:rsid w:val="008F5CF6"/>
    <w:rsid w:val="00911ECC"/>
    <w:rsid w:val="0091432B"/>
    <w:rsid w:val="00925855"/>
    <w:rsid w:val="00932EB7"/>
    <w:rsid w:val="00935A87"/>
    <w:rsid w:val="009452A4"/>
    <w:rsid w:val="00956D26"/>
    <w:rsid w:val="00964B38"/>
    <w:rsid w:val="009655D2"/>
    <w:rsid w:val="00965AE7"/>
    <w:rsid w:val="00966E55"/>
    <w:rsid w:val="0097089E"/>
    <w:rsid w:val="009779FC"/>
    <w:rsid w:val="009825F4"/>
    <w:rsid w:val="009A1294"/>
    <w:rsid w:val="009A1F7F"/>
    <w:rsid w:val="009A229A"/>
    <w:rsid w:val="009A3A57"/>
    <w:rsid w:val="009B2817"/>
    <w:rsid w:val="009C58F6"/>
    <w:rsid w:val="009D31FB"/>
    <w:rsid w:val="009D4102"/>
    <w:rsid w:val="009E2319"/>
    <w:rsid w:val="009E3EEE"/>
    <w:rsid w:val="00A3180F"/>
    <w:rsid w:val="00A4147A"/>
    <w:rsid w:val="00A45B94"/>
    <w:rsid w:val="00A47487"/>
    <w:rsid w:val="00A56385"/>
    <w:rsid w:val="00A610BF"/>
    <w:rsid w:val="00A70598"/>
    <w:rsid w:val="00A80976"/>
    <w:rsid w:val="00A8570D"/>
    <w:rsid w:val="00A950D2"/>
    <w:rsid w:val="00AC58EB"/>
    <w:rsid w:val="00AE1C74"/>
    <w:rsid w:val="00B275C3"/>
    <w:rsid w:val="00B308F3"/>
    <w:rsid w:val="00B32975"/>
    <w:rsid w:val="00B35846"/>
    <w:rsid w:val="00B84FCB"/>
    <w:rsid w:val="00B8605A"/>
    <w:rsid w:val="00B87ABE"/>
    <w:rsid w:val="00B93129"/>
    <w:rsid w:val="00BB0E33"/>
    <w:rsid w:val="00BB23E7"/>
    <w:rsid w:val="00BB4620"/>
    <w:rsid w:val="00BC61A1"/>
    <w:rsid w:val="00BE2D68"/>
    <w:rsid w:val="00BE4B53"/>
    <w:rsid w:val="00C01743"/>
    <w:rsid w:val="00C06086"/>
    <w:rsid w:val="00C35794"/>
    <w:rsid w:val="00C521EB"/>
    <w:rsid w:val="00C56D2F"/>
    <w:rsid w:val="00C60DF7"/>
    <w:rsid w:val="00C83A00"/>
    <w:rsid w:val="00CA7836"/>
    <w:rsid w:val="00CB2AAF"/>
    <w:rsid w:val="00CC7E93"/>
    <w:rsid w:val="00CD49BF"/>
    <w:rsid w:val="00CE0717"/>
    <w:rsid w:val="00CE196B"/>
    <w:rsid w:val="00CF3128"/>
    <w:rsid w:val="00CF35D2"/>
    <w:rsid w:val="00CF4A5E"/>
    <w:rsid w:val="00D17180"/>
    <w:rsid w:val="00D33CE4"/>
    <w:rsid w:val="00D37BE5"/>
    <w:rsid w:val="00D53E23"/>
    <w:rsid w:val="00D6756E"/>
    <w:rsid w:val="00D70305"/>
    <w:rsid w:val="00D80D0D"/>
    <w:rsid w:val="00D846F8"/>
    <w:rsid w:val="00D90F32"/>
    <w:rsid w:val="00DA1F55"/>
    <w:rsid w:val="00DB02E1"/>
    <w:rsid w:val="00DB07ED"/>
    <w:rsid w:val="00DB099C"/>
    <w:rsid w:val="00DB41C9"/>
    <w:rsid w:val="00DC00F2"/>
    <w:rsid w:val="00DC49CC"/>
    <w:rsid w:val="00DF376F"/>
    <w:rsid w:val="00DF733D"/>
    <w:rsid w:val="00E0377F"/>
    <w:rsid w:val="00E1575E"/>
    <w:rsid w:val="00E358C2"/>
    <w:rsid w:val="00E44B32"/>
    <w:rsid w:val="00E72D3F"/>
    <w:rsid w:val="00E731BD"/>
    <w:rsid w:val="00E73BF3"/>
    <w:rsid w:val="00E84951"/>
    <w:rsid w:val="00E96A1E"/>
    <w:rsid w:val="00EB1B3F"/>
    <w:rsid w:val="00EC181E"/>
    <w:rsid w:val="00EF54EF"/>
    <w:rsid w:val="00EF7B31"/>
    <w:rsid w:val="00F15604"/>
    <w:rsid w:val="00F161F3"/>
    <w:rsid w:val="00F304DC"/>
    <w:rsid w:val="00F358A4"/>
    <w:rsid w:val="00F405B6"/>
    <w:rsid w:val="00F40D51"/>
    <w:rsid w:val="00F43C57"/>
    <w:rsid w:val="00F82170"/>
    <w:rsid w:val="00F82424"/>
    <w:rsid w:val="00F84918"/>
    <w:rsid w:val="00F925A1"/>
    <w:rsid w:val="00FA3ED5"/>
    <w:rsid w:val="00FC0AC7"/>
    <w:rsid w:val="00FC1F1C"/>
    <w:rsid w:val="00FD1744"/>
    <w:rsid w:val="00FD482A"/>
    <w:rsid w:val="00FE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A5F230"/>
  <w15:docId w15:val="{A7B6F2B2-0762-9C44-A782-09F3CAD3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DC00F2"/>
    <w:pPr>
      <w:spacing w:line="276" w:lineRule="auto"/>
    </w:pPr>
    <w:rPr>
      <w:rFonts w:asciiTheme="minorHAnsi" w:hAnsiTheme="minorHAnsi"/>
      <w:sz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3129"/>
    <w:pPr>
      <w:keepLines/>
      <w:numPr>
        <w:ilvl w:val="1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3129"/>
    <w:pPr>
      <w:keepLines/>
      <w:numPr>
        <w:ilvl w:val="2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BVGTitel">
    <w:name w:val="BVG Titel"/>
    <w:basedOn w:val="Standaard"/>
    <w:next w:val="Standaard"/>
    <w:autoRedefine/>
    <w:qFormat/>
    <w:rsid w:val="007B00F5"/>
    <w:pPr>
      <w:pBdr>
        <w:bottom w:val="single" w:sz="8" w:space="1" w:color="4F81BD"/>
      </w:pBdr>
      <w:spacing w:after="300"/>
      <w:ind w:left="567" w:hanging="567"/>
      <w:contextualSpacing/>
      <w:jc w:val="center"/>
    </w:pPr>
    <w:rPr>
      <w:rFonts w:cstheme="minorHAnsi"/>
      <w:b/>
      <w:color w:val="000000" w:themeColor="text1"/>
      <w:spacing w:val="5"/>
      <w:kern w:val="28"/>
      <w:sz w:val="24"/>
      <w:szCs w:val="24"/>
    </w:rPr>
  </w:style>
  <w:style w:type="paragraph" w:customStyle="1" w:styleId="BVGTussenkop">
    <w:name w:val="BVG Tussenkop"/>
    <w:basedOn w:val="Standaard"/>
    <w:next w:val="Standaard"/>
    <w:autoRedefine/>
    <w:qFormat/>
    <w:rsid w:val="0055363F"/>
    <w:pPr>
      <w:keepNext/>
      <w:spacing w:before="360" w:after="360"/>
    </w:pPr>
    <w:rPr>
      <w:rFonts w:ascii="Calibri" w:hAnsi="Calibri"/>
      <w:b/>
      <w:sz w:val="28"/>
    </w:rPr>
  </w:style>
  <w:style w:type="paragraph" w:customStyle="1" w:styleId="BVGKop1A">
    <w:name w:val="BVG Kop 1 A"/>
    <w:basedOn w:val="Standaard"/>
    <w:next w:val="Standaard"/>
    <w:autoRedefine/>
    <w:qFormat/>
    <w:rsid w:val="0019511D"/>
    <w:pPr>
      <w:keepNext/>
      <w:numPr>
        <w:numId w:val="1"/>
      </w:numPr>
      <w:spacing w:before="240" w:after="240"/>
      <w:outlineLvl w:val="0"/>
    </w:pPr>
    <w:rPr>
      <w:rFonts w:ascii="Calibri" w:hAnsi="Calibri"/>
      <w:color w:val="000000" w:themeColor="text1"/>
    </w:rPr>
  </w:style>
  <w:style w:type="paragraph" w:customStyle="1" w:styleId="BVGKop1C">
    <w:name w:val="BVG Kop 1 C"/>
    <w:basedOn w:val="Standaard"/>
    <w:next w:val="Standaard"/>
    <w:autoRedefine/>
    <w:qFormat/>
    <w:rsid w:val="00B93129"/>
    <w:pPr>
      <w:numPr>
        <w:ilvl w:val="1"/>
        <w:numId w:val="1"/>
      </w:numPr>
      <w:spacing w:before="240" w:after="360"/>
      <w:outlineLvl w:val="1"/>
    </w:pPr>
    <w:rPr>
      <w:rFonts w:ascii="Calibri" w:hAnsi="Calibri"/>
      <w:color w:val="000000" w:themeColor="text1"/>
    </w:rPr>
  </w:style>
  <w:style w:type="paragraph" w:customStyle="1" w:styleId="BVGKop1B">
    <w:name w:val="BVG Kop 1 B"/>
    <w:basedOn w:val="Standaard"/>
    <w:next w:val="Standaard"/>
    <w:autoRedefine/>
    <w:qFormat/>
    <w:rsid w:val="0019511D"/>
    <w:pPr>
      <w:keepNext/>
      <w:numPr>
        <w:ilvl w:val="2"/>
        <w:numId w:val="1"/>
      </w:numPr>
      <w:spacing w:before="360" w:after="240"/>
      <w:outlineLvl w:val="2"/>
    </w:pPr>
    <w:rPr>
      <w:rFonts w:ascii="Calibri" w:hAnsi="Calibri"/>
      <w:b/>
      <w:color w:val="000000" w:themeColor="text1"/>
    </w:rPr>
  </w:style>
  <w:style w:type="paragraph" w:customStyle="1" w:styleId="BVGKop2">
    <w:name w:val="BVG Kop 2"/>
    <w:basedOn w:val="Standaard"/>
    <w:next w:val="Standaard"/>
    <w:autoRedefine/>
    <w:qFormat/>
    <w:rsid w:val="00B93129"/>
    <w:pPr>
      <w:numPr>
        <w:ilvl w:val="3"/>
        <w:numId w:val="1"/>
      </w:numPr>
      <w:spacing w:before="240" w:after="240"/>
      <w:outlineLvl w:val="3"/>
    </w:pPr>
    <w:rPr>
      <w:rFonts w:ascii="Calibri" w:hAnsi="Calibri"/>
      <w:color w:val="000000" w:themeColor="text1"/>
    </w:rPr>
  </w:style>
  <w:style w:type="paragraph" w:customStyle="1" w:styleId="BVGKop3">
    <w:name w:val="BVG Kop 3"/>
    <w:basedOn w:val="Standaard"/>
    <w:next w:val="Standaard"/>
    <w:autoRedefine/>
    <w:qFormat/>
    <w:rsid w:val="00DB099C"/>
    <w:pPr>
      <w:numPr>
        <w:ilvl w:val="4"/>
        <w:numId w:val="1"/>
      </w:numPr>
      <w:outlineLvl w:val="4"/>
    </w:pPr>
    <w:rPr>
      <w:rFonts w:ascii="Calibri" w:hAnsi="Calibri"/>
      <w:color w:val="000000" w:themeColor="tex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3129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3129"/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paragraph" w:customStyle="1" w:styleId="BVGBulletList1">
    <w:name w:val="BVG Bullet List 1"/>
    <w:basedOn w:val="Standaard"/>
    <w:autoRedefine/>
    <w:qFormat/>
    <w:rsid w:val="008572A6"/>
    <w:pPr>
      <w:numPr>
        <w:numId w:val="7"/>
      </w:numPr>
      <w:tabs>
        <w:tab w:val="left" w:pos="567"/>
        <w:tab w:val="left" w:pos="1134"/>
        <w:tab w:val="left" w:pos="1701"/>
        <w:tab w:val="left" w:pos="2268"/>
      </w:tabs>
    </w:pPr>
    <w:rPr>
      <w:rFonts w:ascii="Calibri" w:hAnsi="Calibri"/>
      <w:color w:val="000000" w:themeColor="text1"/>
    </w:rPr>
  </w:style>
  <w:style w:type="paragraph" w:customStyle="1" w:styleId="BVGBulletList2">
    <w:name w:val="BVG Bullet List 2"/>
    <w:basedOn w:val="Standaard"/>
    <w:autoRedefine/>
    <w:qFormat/>
    <w:rsid w:val="008572A6"/>
    <w:pPr>
      <w:numPr>
        <w:ilvl w:val="1"/>
        <w:numId w:val="7"/>
      </w:numPr>
      <w:tabs>
        <w:tab w:val="left" w:pos="567"/>
        <w:tab w:val="left" w:pos="1134"/>
        <w:tab w:val="left" w:pos="1701"/>
        <w:tab w:val="left" w:pos="2268"/>
      </w:tabs>
    </w:pPr>
    <w:rPr>
      <w:rFonts w:ascii="Calibri" w:hAnsi="Calibri"/>
      <w:color w:val="000000" w:themeColor="text1"/>
    </w:rPr>
  </w:style>
  <w:style w:type="paragraph" w:customStyle="1" w:styleId="BVGBulletList3">
    <w:name w:val="BVG Bullet List 3"/>
    <w:basedOn w:val="Standaard"/>
    <w:autoRedefine/>
    <w:qFormat/>
    <w:rsid w:val="008572A6"/>
    <w:pPr>
      <w:numPr>
        <w:ilvl w:val="2"/>
        <w:numId w:val="7"/>
      </w:numPr>
      <w:tabs>
        <w:tab w:val="left" w:pos="567"/>
        <w:tab w:val="left" w:pos="1134"/>
        <w:tab w:val="left" w:pos="1701"/>
        <w:tab w:val="left" w:pos="2268"/>
      </w:tabs>
    </w:pPr>
    <w:rPr>
      <w:rFonts w:ascii="Calibri" w:hAnsi="Calibri"/>
      <w:color w:val="000000" w:themeColor="text1"/>
    </w:rPr>
  </w:style>
  <w:style w:type="character" w:styleId="Hyperlink">
    <w:name w:val="Hyperlink"/>
    <w:basedOn w:val="Standaardalinea-lettertype"/>
    <w:uiPriority w:val="99"/>
    <w:unhideWhenUsed/>
    <w:rsid w:val="00C0174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01743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45B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5B94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A1F5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1F55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1F55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1F5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1F55"/>
    <w:rPr>
      <w:rFonts w:asciiTheme="minorHAnsi" w:hAnsiTheme="minorHAnsi"/>
      <w:b/>
      <w:bCs/>
    </w:rPr>
  </w:style>
  <w:style w:type="character" w:styleId="Paginanummer">
    <w:name w:val="page number"/>
    <w:basedOn w:val="Standaardalinea-lettertype"/>
    <w:uiPriority w:val="99"/>
    <w:semiHidden/>
    <w:unhideWhenUsed/>
    <w:rsid w:val="00891A06"/>
  </w:style>
  <w:style w:type="character" w:customStyle="1" w:styleId="VoettekstChar">
    <w:name w:val="Voettekst Char"/>
    <w:basedOn w:val="Standaardalinea-lettertype"/>
    <w:link w:val="Voettekst"/>
    <w:uiPriority w:val="99"/>
    <w:rsid w:val="0058052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ropbox\Documenten%20voor%20Solutions4Office\Sjablonen\ADF01%20-%20Agentuurovereenkoms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BC555-741A-44FC-AD8C-9BBAE3EC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ADF01 - Agentuurovereenkomst.dotm</Template>
  <TotalTime>858</TotalTime>
  <Pages>5</Pages>
  <Words>1448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Babeth Korevaar</cp:lastModifiedBy>
  <cp:revision>22</cp:revision>
  <cp:lastPrinted>2018-04-17T14:46:00Z</cp:lastPrinted>
  <dcterms:created xsi:type="dcterms:W3CDTF">2019-04-08T14:27:00Z</dcterms:created>
  <dcterms:modified xsi:type="dcterms:W3CDTF">2019-10-27T14:52:00Z</dcterms:modified>
</cp:coreProperties>
</file>