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Evropští pediatři k cíli jednohlasně obhajovat zájmy evropských dětí a jejich zdraví.</w:t>
      </w:r>
    </w:p>
    <w:p>
      <w:pPr>
        <w:pStyle w:val="Normal"/>
        <w:rPr/>
      </w:pPr>
      <w:r>
        <w:rPr/>
        <w:t>Skvělá  zpráva pro všechny Evropské pediatrické společnosti a asociace.</w:t>
      </w:r>
    </w:p>
    <w:p>
      <w:pPr>
        <w:pStyle w:val="Normal"/>
        <w:rPr/>
      </w:pPr>
      <w:r>
        <w:rPr/>
        <w:t>Začátkem května 2019  se dosáhl důležitý cíl, když dvě ze tří největších Evropských pediatrických společností, které zastupují více než 200 000 Evropských pediatrů aktivních  v primární, sekundární a terciární  zdravotní péči Evropská Pediatrická Asociace, Unie Národních Evropských pediatrických společností a Asociací ( EPA/UNEPSA) a Evropská Konfederace  Primárních pediatrů ( ECPCP) podepsaly klíčové partnerské memorandum o porozumění, které znamená důležitý krok pro evropské pediatry směrem k cíli mluvit jednotným  hlasem při obhajobě dětí a jejich zdraví.</w:t>
      </w:r>
    </w:p>
    <w:p>
      <w:pPr>
        <w:pStyle w:val="Normal"/>
        <w:rPr/>
      </w:pPr>
      <w:r>
        <w:rPr/>
        <w:t>Dohoda mezi těmito klíčovými pediatrickými  organizacemi připraví cestu vedoucí  k dosažení sjednocení všech Evropských pediatrických sil, které se aktivně podílejí na  ochraně zdraví dětí a na podpoře jejich wellbeingu.</w:t>
      </w:r>
    </w:p>
    <w:p>
      <w:pPr>
        <w:pStyle w:val="Normal"/>
        <w:rPr/>
      </w:pPr>
      <w:r>
        <w:rPr/>
        <w:t>ECPCP a EPA/UNEPSA se hlásí k zabezpečení zdraví a wellbeingu pro všechny děti , tak jak to je deklarováno  v Úmluvě práv  dítěte OSN( the UN Convention on the Rights of the Child) a přijato jejich vládami. Jsou přesvědčeny, že pediatři jsou profesionálové, kteří jsou nejlépe  vyškoleni a  nejvhodnějšími  pro primární, sekundární a terciární lékařskou péči pro děti a dorost.</w:t>
      </w:r>
    </w:p>
    <w:p>
      <w:pPr>
        <w:pStyle w:val="Normal"/>
        <w:rPr/>
      </w:pPr>
      <w:r>
        <w:rPr/>
        <w:t>ACPCP a EPA/UNEPSA jsou přesvědčeny , že systematická a koordinovaná spolupráce primárních, sekundárních a pediatrických specialistů je nezbytná pro  zdraví a wellbeing dětí . EPA/ UNEPSA a ECPCP  obě uznávají důležitost společně navrhovat a rozvíjet společnou strategii, která umožní evropským pediatrům se více zviditelnit  a posílit  a mluvit jednotným hlasem při zastupování Evropských dětí a dorostu v následujících letech.</w:t>
      </w:r>
    </w:p>
    <w:p>
      <w:pPr>
        <w:pStyle w:val="Normal"/>
        <w:rPr/>
      </w:pPr>
      <w:r>
        <w:rPr/>
        <w:t>EPA/UNEPSA a ECPCP věří,</w:t>
      </w:r>
      <w:bookmarkStart w:id="0" w:name="_GoBack"/>
      <w:bookmarkEnd w:id="0"/>
      <w:r>
        <w:rPr/>
        <w:t xml:space="preserve"> že silný a jednotný hlas je potřebný  ke zvýšení povědomí národních a mezinárodních zákonodárců o důležitosti zdraví dětí a dorostu pro budoucnost Evropského kontinentu. Pouze společné úsilí v realitě  zajistí, že </w:t>
      </w:r>
      <w:r>
        <w:rPr/>
        <w:t>děti</w:t>
      </w:r>
      <w:r>
        <w:rPr/>
        <w:t xml:space="preserve"> budou mít přístup k nejlepší dostupné péči , budou těžit z nejmodernějších vědeckých výzkumů a objevů a budou chráněni zákony a předpisy odpovídajícími jejich věku.</w:t>
      </w:r>
    </w:p>
    <w:p>
      <w:pPr>
        <w:pStyle w:val="Normal"/>
        <w:rPr/>
      </w:pPr>
      <w:r>
        <w:rPr/>
        <w:t>Tyto dvě hlavní Evropské pediatrické organizace jsou si jisté, že dobře interpretují názory jejich členských pediatrických společností a rozhodně požadují, aby evropští pediatři byli schopni sjednotit své  aktivity a  vize  ve společné úsilí ochraňovat zdraví dětí.</w:t>
      </w:r>
    </w:p>
    <w:p>
      <w:pPr>
        <w:pStyle w:val="Normal"/>
        <w:rPr/>
      </w:pPr>
      <w:r>
        <w:rPr/>
        <w:t>ECPCP i EPA/UNEPSA se dohodly, že budou pracovat v jednotném duchu k rozvíjení společných projektů a aktivit a tak dosahovat společných budoucích cílů.</w:t>
      </w:r>
    </w:p>
    <w:p>
      <w:pPr>
        <w:pStyle w:val="Normal"/>
        <w:rPr>
          <w:b/>
          <w:b/>
        </w:rPr>
      </w:pPr>
      <w:r>
        <w:rPr>
          <w:b/>
        </w:rPr>
        <w:t>Jejich společným úsilím je:</w:t>
      </w:r>
    </w:p>
    <w:p>
      <w:pPr>
        <w:pStyle w:val="Normal"/>
        <w:spacing w:before="0" w:after="200"/>
        <w:contextualSpacing/>
        <w:rPr/>
      </w:pPr>
      <w:r>
        <w:rPr/>
        <w:t>Šířit informace  navzájem do svých sítí</w:t>
      </w:r>
    </w:p>
    <w:p>
      <w:pPr>
        <w:pStyle w:val="Normal"/>
        <w:spacing w:before="0" w:after="200"/>
        <w:contextualSpacing/>
        <w:rPr/>
      </w:pPr>
      <w:r>
        <w:rPr/>
        <w:t>Oznamovat si navzájem  konání  pravidelných konferencí a meetingů</w:t>
      </w:r>
    </w:p>
    <w:p>
      <w:pPr>
        <w:pStyle w:val="Normal"/>
        <w:spacing w:before="0" w:after="200"/>
        <w:contextualSpacing/>
        <w:rPr/>
      </w:pPr>
      <w:r>
        <w:rPr/>
        <w:t>Vytvořit synergie mezi oběma organizacemi, tam kde je to možné</w:t>
      </w:r>
    </w:p>
    <w:p>
      <w:pPr>
        <w:pStyle w:val="Normal"/>
        <w:spacing w:before="0" w:after="200"/>
        <w:contextualSpacing/>
        <w:rPr/>
      </w:pPr>
      <w:r>
        <w:rPr/>
        <w:t>Zaměřit se na rozvoj pravidelných společných meetingů/ kongresů a sdílet jejich vědecký program  Rozvíjet společné vzdělávací aktivity a projekty</w:t>
      </w:r>
    </w:p>
    <w:p>
      <w:pPr>
        <w:pStyle w:val="Normal"/>
        <w:spacing w:before="0" w:after="200"/>
        <w:contextualSpacing/>
        <w:rPr/>
      </w:pPr>
      <w:r>
        <w:rPr/>
        <w:t>Rozvíjet společné vydavatelské aktivity a projekty</w:t>
      </w:r>
    </w:p>
    <w:p>
      <w:pPr>
        <w:pStyle w:val="Normal"/>
        <w:spacing w:before="0" w:after="200"/>
        <w:contextualSpacing/>
        <w:rPr/>
      </w:pPr>
      <w:r>
        <w:rPr/>
        <w:t>Konzultovat a sdílet texty o budoucích doporučeních /guideliny/ a  prohlášeních  týkajících se zdraví dětí a péče před realizací jakéhokoliv dokumentu ,který by mohl být v kontrastu se zásadami obou organizací</w:t>
      </w:r>
    </w:p>
    <w:p>
      <w:pPr>
        <w:pStyle w:val="Normal"/>
        <w:rPr/>
      </w:pPr>
      <w:r>
        <w:rPr/>
        <w:t>Prosazovat společnou strategii vedoucí k rozvoji  společné jednotné organizaci zahrnující ECPCP, EPA/UNEPSA  stejně tak EAP a další  hlavní evropské asociace, která  by byla schopna efektivně  a účinně mluvit jedním hlasem zastupující evropské děti a adolescenty při  vzájemném respektu v oblasti zájmů, poslání, a odborných znalostí participujících organizací.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17.5.2019</w:t>
      </w:r>
    </w:p>
    <w:p>
      <w:pPr>
        <w:pStyle w:val="Normal"/>
        <w:spacing w:before="0" w:after="200"/>
        <w:contextualSpacing/>
        <w:rPr/>
      </w:pPr>
      <w:r>
        <w:rPr/>
        <w:t>Dr. Gottfried Huss</w:t>
      </w:r>
    </w:p>
    <w:p>
      <w:pPr>
        <w:pStyle w:val="Normal"/>
        <w:rPr/>
      </w:pPr>
      <w:r>
        <w:rPr/>
        <w:t>Generální Sekretář ECPCP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contextualSpacing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LibreOffice/6.0.4.2$Windows_X86_64 LibreOffice_project/9b0d9b32d5dcda91d2f1a96dc04c645c450872bf</Application>
  <Pages>2</Pages>
  <Words>501</Words>
  <Characters>3062</Characters>
  <CharactersWithSpaces>3578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2019-05-31T07:25:00Z</dcterms:created>
  <dc:creator>Gabriela</dc:creator>
  <dc:description/>
  <dc:language>cs-CZ</dc:language>
  <cp:lastModifiedBy/>
  <cp:lastPrinted>2019-05-31T07:23:00Z</cp:lastPrinted>
  <dcterms:modified xsi:type="dcterms:W3CDTF">2019-06-03T20:53:28Z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