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0C0" w:rsidRPr="002350C0" w:rsidRDefault="002350C0" w:rsidP="002350C0">
      <w:pPr>
        <w:spacing w:line="264" w:lineRule="atLeast"/>
        <w:outlineLvl w:val="0"/>
        <w:rPr>
          <w:rFonts w:ascii="Arial" w:eastAsia="Times New Roman" w:hAnsi="Arial" w:cs="Arial"/>
          <w:b/>
          <w:bCs/>
          <w:color w:val="0E0E9C"/>
          <w:kern w:val="36"/>
          <w:sz w:val="36"/>
          <w:szCs w:val="36"/>
        </w:rPr>
      </w:pPr>
      <w:r w:rsidRPr="002350C0">
        <w:rPr>
          <w:rFonts w:ascii="Arial" w:eastAsia="Times New Roman" w:hAnsi="Arial" w:cs="Arial"/>
          <w:b/>
          <w:bCs/>
          <w:color w:val="0E0E9C"/>
          <w:kern w:val="36"/>
          <w:sz w:val="36"/>
          <w:szCs w:val="36"/>
        </w:rPr>
        <w:t>Professional Continuing Education Credits</w:t>
      </w:r>
    </w:p>
    <w:p w:rsidR="002350C0" w:rsidRPr="002350C0" w:rsidRDefault="002350C0" w:rsidP="002350C0">
      <w:pPr>
        <w:spacing w:after="360"/>
        <w:rPr>
          <w:rFonts w:ascii="Helvetica" w:eastAsia="Times New Roman" w:hAnsi="Helvetica" w:cs="Times New Roman"/>
          <w:color w:val="0E0E9C"/>
          <w:sz w:val="20"/>
          <w:szCs w:val="20"/>
        </w:rPr>
      </w:pPr>
      <w:r w:rsidRPr="002350C0">
        <w:rPr>
          <w:rFonts w:ascii="Helvetica" w:eastAsia="Times New Roman" w:hAnsi="Helvetica" w:cs="Times New Roman"/>
          <w:b/>
          <w:bCs/>
          <w:color w:val="0E0E9C"/>
          <w:sz w:val="20"/>
          <w:szCs w:val="20"/>
        </w:rPr>
        <w:t>Satisfactory Completion</w:t>
      </w:r>
    </w:p>
    <w:p w:rsidR="002350C0" w:rsidRPr="002350C0" w:rsidRDefault="002350C0" w:rsidP="002350C0">
      <w:pPr>
        <w:spacing w:after="36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Participants must have paid tuition fee, signed in, attended the entire seminar, completed an evaluation, and signed out in order to receive a certificate. Failure to sign in or out will result in forfeiture of credit for the entire course. No exceptions will be made. Partial credit is not available.</w:t>
      </w:r>
    </w:p>
    <w:p w:rsidR="002350C0" w:rsidRPr="002350C0" w:rsidRDefault="002350C0" w:rsidP="002350C0">
      <w:pPr>
        <w:spacing w:after="36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R. Cassidy Seminars, the workshop co-sponsor, offers up to </w:t>
      </w:r>
      <w:r w:rsidRPr="002350C0">
        <w:rPr>
          <w:rFonts w:ascii="Helvetica" w:eastAsia="Times New Roman" w:hAnsi="Helvetica" w:cs="Times New Roman"/>
          <w:b/>
          <w:bCs/>
          <w:color w:val="0E0E9C"/>
          <w:sz w:val="20"/>
          <w:szCs w:val="20"/>
        </w:rPr>
        <w:t>91 hours</w:t>
      </w:r>
      <w:r w:rsidRPr="002350C0">
        <w:rPr>
          <w:rFonts w:ascii="Helvetica" w:eastAsia="Times New Roman" w:hAnsi="Helvetica" w:cs="Times New Roman"/>
          <w:color w:val="0E0E9C"/>
          <w:sz w:val="20"/>
          <w:szCs w:val="20"/>
        </w:rPr>
        <w:t> of continuing education credits for the following professions:                                                                                                   </w:t>
      </w:r>
    </w:p>
    <w:p w:rsidR="002350C0" w:rsidRPr="002350C0" w:rsidRDefault="002350C0" w:rsidP="002350C0">
      <w:pPr>
        <w:spacing w:after="180" w:line="240" w:lineRule="atLeast"/>
        <w:outlineLvl w:val="2"/>
        <w:rPr>
          <w:rFonts w:ascii="Arial" w:eastAsia="Times New Roman" w:hAnsi="Arial" w:cs="Arial"/>
          <w:color w:val="0E0E9C"/>
          <w:sz w:val="36"/>
          <w:szCs w:val="36"/>
        </w:rPr>
      </w:pPr>
      <w:r w:rsidRPr="002350C0">
        <w:rPr>
          <w:rFonts w:ascii="Arial" w:eastAsia="Times New Roman" w:hAnsi="Arial" w:cs="Arial"/>
          <w:b/>
          <w:bCs/>
          <w:color w:val="0E0E9C"/>
          <w:sz w:val="36"/>
          <w:szCs w:val="36"/>
        </w:rPr>
        <w:t>Psychologists</w:t>
      </w:r>
    </w:p>
    <w:p w:rsidR="002350C0" w:rsidRPr="002350C0" w:rsidRDefault="002350C0" w:rsidP="002350C0">
      <w:pPr>
        <w:numPr>
          <w:ilvl w:val="0"/>
          <w:numId w:val="1"/>
        </w:numPr>
        <w:spacing w:before="100" w:beforeAutospacing="1" w:after="100" w:afterAutospacing="1"/>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R. Cassidy Seminars is approved by the American Psychological Association (APA) to offer continuing education for psychologists. R. Cassidy Seminars maintains responsibility for this program.                                                                                                                                                                                                                                                                                  </w:t>
      </w:r>
    </w:p>
    <w:p w:rsidR="002350C0" w:rsidRPr="002350C0" w:rsidRDefault="002350C0" w:rsidP="002350C0">
      <w:pPr>
        <w:spacing w:after="180" w:line="240" w:lineRule="atLeast"/>
        <w:outlineLvl w:val="2"/>
        <w:rPr>
          <w:rFonts w:ascii="Arial" w:eastAsia="Times New Roman" w:hAnsi="Arial" w:cs="Arial"/>
          <w:color w:val="0E0E9C"/>
          <w:sz w:val="36"/>
          <w:szCs w:val="36"/>
        </w:rPr>
      </w:pPr>
      <w:r w:rsidRPr="002350C0">
        <w:rPr>
          <w:rFonts w:ascii="Arial" w:eastAsia="Times New Roman" w:hAnsi="Arial" w:cs="Arial"/>
          <w:b/>
          <w:bCs/>
          <w:color w:val="0E0E9C"/>
          <w:sz w:val="36"/>
          <w:szCs w:val="36"/>
        </w:rPr>
        <w:t>Psychoanalysts</w:t>
      </w:r>
      <w:r w:rsidRPr="002350C0">
        <w:rPr>
          <w:rFonts w:ascii="Arial" w:eastAsia="Times New Roman" w:hAnsi="Arial" w:cs="Arial"/>
          <w:color w:val="0E0E9C"/>
          <w:sz w:val="36"/>
          <w:szCs w:val="36"/>
        </w:rPr>
        <w:t>                                               </w:t>
      </w:r>
    </w:p>
    <w:p w:rsidR="002350C0" w:rsidRPr="002350C0" w:rsidRDefault="002350C0" w:rsidP="002350C0">
      <w:pPr>
        <w:numPr>
          <w:ilvl w:val="0"/>
          <w:numId w:val="2"/>
        </w:numPr>
        <w:spacing w:before="100" w:beforeAutospacing="1" w:after="100" w:afterAutospacing="1"/>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NY: R. Cassidy Seminars is recognized by the New York State Education Department’s State Board for Mental Health Practitioners as an approved provider of continuing education for licensed psychoanalysts. #P-0005.             </w:t>
      </w:r>
    </w:p>
    <w:p w:rsidR="002350C0" w:rsidRPr="002350C0" w:rsidRDefault="002350C0" w:rsidP="002350C0">
      <w:pPr>
        <w:spacing w:before="100" w:beforeAutospacing="1" w:after="100" w:afterAutospacing="1"/>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15"/>
          <w:szCs w:val="15"/>
        </w:rPr>
        <w:t>                                  </w:t>
      </w:r>
    </w:p>
    <w:p w:rsidR="002350C0" w:rsidRPr="002350C0" w:rsidRDefault="002350C0" w:rsidP="002350C0">
      <w:pPr>
        <w:spacing w:after="180" w:line="240" w:lineRule="atLeast"/>
        <w:outlineLvl w:val="2"/>
        <w:rPr>
          <w:rFonts w:ascii="Arial" w:eastAsia="Times New Roman" w:hAnsi="Arial" w:cs="Arial"/>
          <w:color w:val="0E0E9C"/>
          <w:sz w:val="36"/>
          <w:szCs w:val="36"/>
        </w:rPr>
      </w:pPr>
      <w:r w:rsidRPr="002350C0">
        <w:rPr>
          <w:rFonts w:ascii="Arial" w:eastAsia="Times New Roman" w:hAnsi="Arial" w:cs="Arial"/>
          <w:b/>
          <w:bCs/>
          <w:color w:val="0E0E9C"/>
          <w:sz w:val="36"/>
          <w:szCs w:val="36"/>
        </w:rPr>
        <w:t>Social Workers</w:t>
      </w:r>
    </w:p>
    <w:p w:rsidR="002350C0" w:rsidRPr="002350C0" w:rsidRDefault="002350C0" w:rsidP="002350C0">
      <w:pPr>
        <w:numPr>
          <w:ilvl w:val="0"/>
          <w:numId w:val="3"/>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CA: The Board of Behavioral Sciences has deferred CE course approvals to APA and ASWB for its licensees. See those approvals under Psychologists and Social Workers.</w:t>
      </w:r>
    </w:p>
    <w:p w:rsidR="002350C0" w:rsidRPr="002350C0" w:rsidRDefault="002350C0" w:rsidP="002350C0">
      <w:pPr>
        <w:numPr>
          <w:ilvl w:val="0"/>
          <w:numId w:val="3"/>
        </w:numPr>
        <w:spacing w:before="100" w:beforeAutospacing="1" w:after="100" w:afterAutospacing="1"/>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Other States: If your state is not specifically listed, nearly all state social work boards accept either APA approval, or are reciprocal with other state licensing board approvals, such as those listed below. Check with your board to be sure. The NY and Ohio Boards include Social Workers.</w:t>
      </w:r>
    </w:p>
    <w:p w:rsidR="002350C0" w:rsidRPr="002350C0" w:rsidRDefault="002350C0" w:rsidP="002350C0">
      <w:pPr>
        <w:numPr>
          <w:ilvl w:val="0"/>
          <w:numId w:val="4"/>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NY: R. Cassidy Seminars is recognized by the New York State Education Department's State Board for Social Work as an approved provider of continuing education for licensed social workers (#SW-0006). </w:t>
      </w:r>
    </w:p>
    <w:p w:rsidR="002350C0" w:rsidRPr="002350C0" w:rsidRDefault="002350C0" w:rsidP="002350C0">
      <w:pPr>
        <w:numPr>
          <w:ilvl w:val="0"/>
          <w:numId w:val="4"/>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OH: Provider approved by the Ohio Counselor, Social Worker and Marriage and Family Therapist Board, #RCST110701.                                                                                     </w:t>
      </w:r>
    </w:p>
    <w:p w:rsidR="002350C0" w:rsidRPr="002350C0" w:rsidRDefault="002350C0" w:rsidP="002350C0">
      <w:pPr>
        <w:spacing w:after="180" w:line="240" w:lineRule="atLeast"/>
        <w:outlineLvl w:val="2"/>
        <w:rPr>
          <w:rFonts w:ascii="Arial" w:eastAsia="Times New Roman" w:hAnsi="Arial" w:cs="Arial"/>
          <w:color w:val="0E0E9C"/>
          <w:sz w:val="36"/>
          <w:szCs w:val="36"/>
        </w:rPr>
      </w:pPr>
      <w:r w:rsidRPr="002350C0">
        <w:rPr>
          <w:rFonts w:ascii="Arial" w:eastAsia="Times New Roman" w:hAnsi="Arial" w:cs="Arial"/>
          <w:color w:val="0E0E9C"/>
          <w:sz w:val="36"/>
          <w:szCs w:val="36"/>
        </w:rPr>
        <w:t> </w:t>
      </w:r>
      <w:r w:rsidRPr="002350C0">
        <w:rPr>
          <w:rFonts w:ascii="Arial" w:eastAsia="Times New Roman" w:hAnsi="Arial" w:cs="Arial"/>
          <w:b/>
          <w:bCs/>
          <w:color w:val="0E0E9C"/>
          <w:sz w:val="36"/>
          <w:szCs w:val="36"/>
        </w:rPr>
        <w:t>Counselors/Marriage and Family Therapists</w:t>
      </w:r>
    </w:p>
    <w:p w:rsidR="002350C0" w:rsidRPr="002350C0" w:rsidRDefault="002350C0" w:rsidP="002350C0">
      <w:pPr>
        <w:numPr>
          <w:ilvl w:val="0"/>
          <w:numId w:val="5"/>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CA: The Board of Behavioral Sciences has deferred CE course approvals to APA and ASWB for its licensees. See those approvals under Psychologists and Social Workers.</w:t>
      </w:r>
    </w:p>
    <w:p w:rsidR="002350C0" w:rsidRPr="002350C0" w:rsidRDefault="002350C0" w:rsidP="002350C0">
      <w:pPr>
        <w:numPr>
          <w:ilvl w:val="0"/>
          <w:numId w:val="5"/>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Other States: If your state is not specifically listed, nearly all state Counselor and MFT boards accept either APA or ASWB approval, or are reciprocal with other state licensing board approvals, such as those listed below. Check with your board to be sure. The Ohio Board includes Counselors and MFTs.</w:t>
      </w:r>
    </w:p>
    <w:p w:rsidR="002350C0" w:rsidRPr="002350C0" w:rsidRDefault="002350C0" w:rsidP="002350C0">
      <w:pPr>
        <w:numPr>
          <w:ilvl w:val="0"/>
          <w:numId w:val="5"/>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lastRenderedPageBreak/>
        <w:t>IL: Illinois Dept of Professional Regulation Approved Continuing Education Sponsor, #168-000141. </w:t>
      </w:r>
    </w:p>
    <w:p w:rsidR="002350C0" w:rsidRPr="002350C0" w:rsidRDefault="002350C0" w:rsidP="002350C0">
      <w:pPr>
        <w:numPr>
          <w:ilvl w:val="0"/>
          <w:numId w:val="5"/>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NY-LMHCs: R. Cassidy Seminars is recognized by the New York State Education Department’s State Board of Mental Health Practitioners as an approved provider of continuing education for licensed mental health counselors. #MHC-0015. </w:t>
      </w:r>
    </w:p>
    <w:p w:rsidR="002350C0" w:rsidRPr="002350C0" w:rsidRDefault="002350C0" w:rsidP="002350C0">
      <w:pPr>
        <w:numPr>
          <w:ilvl w:val="0"/>
          <w:numId w:val="5"/>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NY-LMFTs: R. Cassidy Seminars is recognized by the New York State Education Department’s State Board of Mental Health Practitioners as an approved provider of continuing education for licensed marriage and family therapists. #MFT-0011. </w:t>
      </w:r>
    </w:p>
    <w:p w:rsidR="002350C0" w:rsidRPr="002350C0" w:rsidRDefault="002350C0" w:rsidP="002350C0">
      <w:pPr>
        <w:numPr>
          <w:ilvl w:val="0"/>
          <w:numId w:val="5"/>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OH: Provider approved by the Ohio Counselor, Social Worker and Marriage and Family Therapist Board. #RCST110701</w:t>
      </w:r>
    </w:p>
    <w:p w:rsidR="002350C0" w:rsidRPr="002350C0" w:rsidRDefault="002350C0" w:rsidP="002350C0">
      <w:pPr>
        <w:numPr>
          <w:ilvl w:val="0"/>
          <w:numId w:val="6"/>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 xml:space="preserve">TX: Approved CE Sponsor through the Texas State Board of Examiners of Marriage &amp; Family Therapists. Provider #151                                                                                                                                       </w:t>
      </w:r>
      <w:r>
        <w:rPr>
          <w:rFonts w:ascii="Helvetica" w:eastAsia="Times New Roman" w:hAnsi="Helvetica" w:cs="Times New Roman"/>
          <w:color w:val="0E0E9C"/>
          <w:sz w:val="20"/>
          <w:szCs w:val="20"/>
        </w:rPr>
        <w:t>                             </w:t>
      </w:r>
      <w:r w:rsidRPr="002350C0">
        <w:rPr>
          <w:rFonts w:ascii="Arial" w:eastAsia="Times New Roman" w:hAnsi="Arial" w:cs="Arial"/>
          <w:b/>
          <w:bCs/>
          <w:color w:val="0E0E9C"/>
          <w:sz w:val="36"/>
          <w:szCs w:val="36"/>
        </w:rPr>
        <w:t>Creative Arts Therapists</w:t>
      </w:r>
    </w:p>
    <w:p w:rsidR="002350C0" w:rsidRPr="002350C0" w:rsidRDefault="002350C0" w:rsidP="002350C0">
      <w:pPr>
        <w:numPr>
          <w:ilvl w:val="0"/>
          <w:numId w:val="7"/>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NY: R. Cassidy Seminars is recognized by the New York State Education Department’s State Board of Mental Health Practitioners as an approved provider of continuing education for licensed creative arts therapists. #CAT-0005. </w:t>
      </w:r>
    </w:p>
    <w:p w:rsidR="002350C0" w:rsidRPr="002350C0" w:rsidRDefault="002350C0" w:rsidP="002350C0">
      <w:pPr>
        <w:spacing w:after="180" w:line="240" w:lineRule="atLeast"/>
        <w:outlineLvl w:val="2"/>
        <w:rPr>
          <w:rFonts w:ascii="Arial" w:eastAsia="Times New Roman" w:hAnsi="Arial" w:cs="Arial"/>
          <w:color w:val="0E0E9C"/>
          <w:sz w:val="36"/>
          <w:szCs w:val="36"/>
        </w:rPr>
      </w:pPr>
      <w:r w:rsidRPr="002350C0">
        <w:rPr>
          <w:rFonts w:ascii="Arial" w:eastAsia="Times New Roman" w:hAnsi="Arial" w:cs="Arial"/>
          <w:b/>
          <w:bCs/>
          <w:color w:val="0E0E9C"/>
          <w:sz w:val="36"/>
          <w:szCs w:val="36"/>
        </w:rPr>
        <w:t>Chemical Dependency Counselors</w:t>
      </w:r>
    </w:p>
    <w:p w:rsidR="002350C0" w:rsidRPr="002350C0" w:rsidRDefault="002350C0" w:rsidP="002350C0">
      <w:pPr>
        <w:numPr>
          <w:ilvl w:val="0"/>
          <w:numId w:val="8"/>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CA: Provider approved by CCAPP, Provider #4N-00-434-0220. CCAPP is an ICRC member which has reciprocity with most ICRC member states</w:t>
      </w:r>
    </w:p>
    <w:p w:rsidR="002350C0" w:rsidRPr="002350C0" w:rsidRDefault="002350C0" w:rsidP="002350C0">
      <w:pPr>
        <w:numPr>
          <w:ilvl w:val="0"/>
          <w:numId w:val="8"/>
        </w:numPr>
        <w:spacing w:after="360"/>
        <w:ind w:left="48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 xml:space="preserve">TX: Provider approved by the TCBAP Standards Committee, Provider No. 1749-06, Expires 3/2019. Complaints about provider or workshop content may be directed to the TCBAP Standards Committee, 1005 Congress Avenue, Ste. 460, Austin, Texas 78701, Fax Number (512) 476-7297.                                                                                                                                       </w:t>
      </w:r>
      <w:r>
        <w:rPr>
          <w:rFonts w:ascii="Helvetica" w:eastAsia="Times New Roman" w:hAnsi="Helvetica" w:cs="Times New Roman"/>
          <w:color w:val="0E0E9C"/>
          <w:sz w:val="20"/>
          <w:szCs w:val="20"/>
        </w:rPr>
        <w:t>                             </w:t>
      </w:r>
      <w:bookmarkStart w:id="0" w:name="_GoBack"/>
      <w:bookmarkEnd w:id="0"/>
      <w:r w:rsidRPr="002350C0">
        <w:rPr>
          <w:rFonts w:ascii="Helvetica" w:eastAsia="Times New Roman" w:hAnsi="Helvetica" w:cs="Times New Roman"/>
          <w:color w:val="0E0E9C"/>
          <w:sz w:val="20"/>
          <w:szCs w:val="20"/>
        </w:rPr>
        <w:t>                                                                                                                                               </w:t>
      </w:r>
    </w:p>
    <w:p w:rsidR="002350C0" w:rsidRPr="002350C0" w:rsidRDefault="002350C0" w:rsidP="002350C0">
      <w:pPr>
        <w:spacing w:after="180" w:line="240" w:lineRule="atLeast"/>
        <w:ind w:left="-180"/>
        <w:outlineLvl w:val="2"/>
        <w:rPr>
          <w:rFonts w:ascii="Arial" w:eastAsia="Times New Roman" w:hAnsi="Arial" w:cs="Arial"/>
          <w:color w:val="0E0E9C"/>
          <w:sz w:val="36"/>
          <w:szCs w:val="36"/>
        </w:rPr>
      </w:pPr>
      <w:r w:rsidRPr="002350C0">
        <w:rPr>
          <w:rFonts w:ascii="Arial" w:eastAsia="Times New Roman" w:hAnsi="Arial" w:cs="Arial"/>
          <w:b/>
          <w:bCs/>
          <w:i/>
          <w:iCs/>
          <w:color w:val="0E0E9C"/>
          <w:sz w:val="36"/>
          <w:szCs w:val="36"/>
        </w:rPr>
        <w:t>Disability Access</w:t>
      </w:r>
    </w:p>
    <w:p w:rsidR="002350C0" w:rsidRPr="002350C0" w:rsidRDefault="002350C0" w:rsidP="002350C0">
      <w:pPr>
        <w:spacing w:after="36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If you require ADA accommodations please notify our office at time of registration, at least 10 days or more before the event. We cannot ensure accommodations without adequate prior notification.</w:t>
      </w:r>
    </w:p>
    <w:p w:rsidR="002350C0" w:rsidRPr="002350C0" w:rsidRDefault="002350C0" w:rsidP="002350C0">
      <w:pPr>
        <w:spacing w:after="360"/>
        <w:rPr>
          <w:rFonts w:ascii="Helvetica" w:eastAsia="Times New Roman" w:hAnsi="Helvetica" w:cs="Times New Roman"/>
          <w:color w:val="0E0E9C"/>
          <w:sz w:val="20"/>
          <w:szCs w:val="20"/>
        </w:rPr>
      </w:pPr>
      <w:r w:rsidRPr="002350C0">
        <w:rPr>
          <w:rFonts w:ascii="Helvetica" w:eastAsia="Times New Roman" w:hAnsi="Helvetica" w:cs="Times New Roman"/>
          <w:color w:val="0E0E9C"/>
          <w:sz w:val="20"/>
          <w:szCs w:val="20"/>
        </w:rPr>
        <w:t>Please Note: Licensing Boards change regulations often and while we attempt to stay abreast of their most recent changes, if you have questions or concerns about this course meeting your specific board's approval, we recommend you contact your board directly to obtain a ruling.</w:t>
      </w:r>
    </w:p>
    <w:p w:rsidR="00DB6853" w:rsidRDefault="002350C0" w:rsidP="002350C0">
      <w:pPr>
        <w:ind w:left="-450"/>
      </w:pPr>
    </w:p>
    <w:sectPr w:rsidR="00DB6853" w:rsidSect="002350C0">
      <w:pgSz w:w="12240" w:h="15840"/>
      <w:pgMar w:top="675" w:right="117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73CFA"/>
    <w:multiLevelType w:val="multilevel"/>
    <w:tmpl w:val="E2A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021514"/>
    <w:multiLevelType w:val="multilevel"/>
    <w:tmpl w:val="CB2C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3782B"/>
    <w:multiLevelType w:val="multilevel"/>
    <w:tmpl w:val="B77C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60FFA"/>
    <w:multiLevelType w:val="multilevel"/>
    <w:tmpl w:val="1A5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5B425B"/>
    <w:multiLevelType w:val="multilevel"/>
    <w:tmpl w:val="C46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3579B"/>
    <w:multiLevelType w:val="multilevel"/>
    <w:tmpl w:val="324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263676"/>
    <w:multiLevelType w:val="multilevel"/>
    <w:tmpl w:val="19EE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7395C"/>
    <w:multiLevelType w:val="multilevel"/>
    <w:tmpl w:val="655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4"/>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C0"/>
    <w:rsid w:val="0001248C"/>
    <w:rsid w:val="000204DD"/>
    <w:rsid w:val="0002732F"/>
    <w:rsid w:val="00031EDF"/>
    <w:rsid w:val="00040CBB"/>
    <w:rsid w:val="00043763"/>
    <w:rsid w:val="00057C2C"/>
    <w:rsid w:val="00084492"/>
    <w:rsid w:val="0008604D"/>
    <w:rsid w:val="000B50EB"/>
    <w:rsid w:val="000C7A3E"/>
    <w:rsid w:val="000C7B7C"/>
    <w:rsid w:val="000D498C"/>
    <w:rsid w:val="000E0502"/>
    <w:rsid w:val="000E75A2"/>
    <w:rsid w:val="000F2928"/>
    <w:rsid w:val="000F5A02"/>
    <w:rsid w:val="00106A83"/>
    <w:rsid w:val="001132BA"/>
    <w:rsid w:val="001179A6"/>
    <w:rsid w:val="001204FB"/>
    <w:rsid w:val="00127D27"/>
    <w:rsid w:val="0013250F"/>
    <w:rsid w:val="001350A0"/>
    <w:rsid w:val="0014112E"/>
    <w:rsid w:val="00145F7C"/>
    <w:rsid w:val="00147729"/>
    <w:rsid w:val="00160818"/>
    <w:rsid w:val="00164E0D"/>
    <w:rsid w:val="00170675"/>
    <w:rsid w:val="00170FA6"/>
    <w:rsid w:val="0018410E"/>
    <w:rsid w:val="00186DDB"/>
    <w:rsid w:val="0018742C"/>
    <w:rsid w:val="0019129C"/>
    <w:rsid w:val="001939BA"/>
    <w:rsid w:val="00194F40"/>
    <w:rsid w:val="001B103F"/>
    <w:rsid w:val="001B1174"/>
    <w:rsid w:val="001C5DD0"/>
    <w:rsid w:val="001C678C"/>
    <w:rsid w:val="001D67C8"/>
    <w:rsid w:val="001E167D"/>
    <w:rsid w:val="001E5BFD"/>
    <w:rsid w:val="001E607C"/>
    <w:rsid w:val="001F08F4"/>
    <w:rsid w:val="001F3C9E"/>
    <w:rsid w:val="00210EC5"/>
    <w:rsid w:val="002350C0"/>
    <w:rsid w:val="0023640D"/>
    <w:rsid w:val="0024610E"/>
    <w:rsid w:val="00262A12"/>
    <w:rsid w:val="002679E6"/>
    <w:rsid w:val="00271A4B"/>
    <w:rsid w:val="00275DA9"/>
    <w:rsid w:val="002812D2"/>
    <w:rsid w:val="00282B91"/>
    <w:rsid w:val="00286BCA"/>
    <w:rsid w:val="002919E3"/>
    <w:rsid w:val="002B2B4E"/>
    <w:rsid w:val="002C0C02"/>
    <w:rsid w:val="002C66BD"/>
    <w:rsid w:val="002D021B"/>
    <w:rsid w:val="002E233F"/>
    <w:rsid w:val="002E6B1B"/>
    <w:rsid w:val="00305241"/>
    <w:rsid w:val="00323188"/>
    <w:rsid w:val="00327222"/>
    <w:rsid w:val="003337C2"/>
    <w:rsid w:val="003454CB"/>
    <w:rsid w:val="00352175"/>
    <w:rsid w:val="003560FF"/>
    <w:rsid w:val="00370FC5"/>
    <w:rsid w:val="003752CB"/>
    <w:rsid w:val="0038366B"/>
    <w:rsid w:val="00390066"/>
    <w:rsid w:val="003A11AA"/>
    <w:rsid w:val="003B340C"/>
    <w:rsid w:val="003B71AB"/>
    <w:rsid w:val="003B7713"/>
    <w:rsid w:val="003C0E2E"/>
    <w:rsid w:val="003D0A98"/>
    <w:rsid w:val="003D477C"/>
    <w:rsid w:val="003E2086"/>
    <w:rsid w:val="003E2F9A"/>
    <w:rsid w:val="003F0589"/>
    <w:rsid w:val="00413E81"/>
    <w:rsid w:val="0041492E"/>
    <w:rsid w:val="00421581"/>
    <w:rsid w:val="00424D6C"/>
    <w:rsid w:val="00432FD6"/>
    <w:rsid w:val="00436F1A"/>
    <w:rsid w:val="00451671"/>
    <w:rsid w:val="00451C8B"/>
    <w:rsid w:val="00455269"/>
    <w:rsid w:val="00466100"/>
    <w:rsid w:val="00477190"/>
    <w:rsid w:val="00483529"/>
    <w:rsid w:val="004939BA"/>
    <w:rsid w:val="00493B01"/>
    <w:rsid w:val="004A04E6"/>
    <w:rsid w:val="004C3D7B"/>
    <w:rsid w:val="004C51DA"/>
    <w:rsid w:val="004D17C7"/>
    <w:rsid w:val="004E0820"/>
    <w:rsid w:val="004E320C"/>
    <w:rsid w:val="004E54BE"/>
    <w:rsid w:val="004F36D6"/>
    <w:rsid w:val="004F77D1"/>
    <w:rsid w:val="005206E8"/>
    <w:rsid w:val="005508B5"/>
    <w:rsid w:val="005548A4"/>
    <w:rsid w:val="00565096"/>
    <w:rsid w:val="00566764"/>
    <w:rsid w:val="00573260"/>
    <w:rsid w:val="005830D7"/>
    <w:rsid w:val="005841F9"/>
    <w:rsid w:val="00594168"/>
    <w:rsid w:val="005A5A66"/>
    <w:rsid w:val="005B3B59"/>
    <w:rsid w:val="005B6F93"/>
    <w:rsid w:val="005D17A5"/>
    <w:rsid w:val="005D5F46"/>
    <w:rsid w:val="005D74B2"/>
    <w:rsid w:val="005E5699"/>
    <w:rsid w:val="005F5591"/>
    <w:rsid w:val="00600728"/>
    <w:rsid w:val="00606141"/>
    <w:rsid w:val="0060659E"/>
    <w:rsid w:val="00610EC5"/>
    <w:rsid w:val="006146B3"/>
    <w:rsid w:val="0061480D"/>
    <w:rsid w:val="006158FE"/>
    <w:rsid w:val="00626DE1"/>
    <w:rsid w:val="0063082C"/>
    <w:rsid w:val="00637247"/>
    <w:rsid w:val="006549DC"/>
    <w:rsid w:val="00675304"/>
    <w:rsid w:val="00680957"/>
    <w:rsid w:val="00680BDF"/>
    <w:rsid w:val="006A36E7"/>
    <w:rsid w:val="006A36FF"/>
    <w:rsid w:val="006B10F5"/>
    <w:rsid w:val="006D296E"/>
    <w:rsid w:val="006E3493"/>
    <w:rsid w:val="006F3E76"/>
    <w:rsid w:val="006F547B"/>
    <w:rsid w:val="006F7B3D"/>
    <w:rsid w:val="00700F0A"/>
    <w:rsid w:val="00714CF6"/>
    <w:rsid w:val="007209C6"/>
    <w:rsid w:val="00721A3E"/>
    <w:rsid w:val="00722366"/>
    <w:rsid w:val="00723ED1"/>
    <w:rsid w:val="00726791"/>
    <w:rsid w:val="00740CA4"/>
    <w:rsid w:val="00741A0C"/>
    <w:rsid w:val="0074310E"/>
    <w:rsid w:val="007477F1"/>
    <w:rsid w:val="00755044"/>
    <w:rsid w:val="00774CE7"/>
    <w:rsid w:val="00777D9F"/>
    <w:rsid w:val="00780EFF"/>
    <w:rsid w:val="007823FB"/>
    <w:rsid w:val="00790EBC"/>
    <w:rsid w:val="007A5A1B"/>
    <w:rsid w:val="007A5E18"/>
    <w:rsid w:val="007C3AFB"/>
    <w:rsid w:val="007D7C6E"/>
    <w:rsid w:val="007E4731"/>
    <w:rsid w:val="007F72F4"/>
    <w:rsid w:val="0080217C"/>
    <w:rsid w:val="00806A17"/>
    <w:rsid w:val="00813F34"/>
    <w:rsid w:val="008328F1"/>
    <w:rsid w:val="00854561"/>
    <w:rsid w:val="00863097"/>
    <w:rsid w:val="00867D7B"/>
    <w:rsid w:val="00882C89"/>
    <w:rsid w:val="00884EA6"/>
    <w:rsid w:val="00892C55"/>
    <w:rsid w:val="0089611B"/>
    <w:rsid w:val="008A49B5"/>
    <w:rsid w:val="008B4C7C"/>
    <w:rsid w:val="008C4622"/>
    <w:rsid w:val="008D37A4"/>
    <w:rsid w:val="008D6323"/>
    <w:rsid w:val="008D7405"/>
    <w:rsid w:val="008F0DF4"/>
    <w:rsid w:val="008F239D"/>
    <w:rsid w:val="00901875"/>
    <w:rsid w:val="0090350D"/>
    <w:rsid w:val="00903BDF"/>
    <w:rsid w:val="00912A1B"/>
    <w:rsid w:val="00926F67"/>
    <w:rsid w:val="009277CC"/>
    <w:rsid w:val="00953F54"/>
    <w:rsid w:val="00956729"/>
    <w:rsid w:val="009603C9"/>
    <w:rsid w:val="00963603"/>
    <w:rsid w:val="00964DFB"/>
    <w:rsid w:val="00975246"/>
    <w:rsid w:val="00980606"/>
    <w:rsid w:val="00980FB3"/>
    <w:rsid w:val="00981D8C"/>
    <w:rsid w:val="00987D7B"/>
    <w:rsid w:val="009A2238"/>
    <w:rsid w:val="009A285E"/>
    <w:rsid w:val="009B3F65"/>
    <w:rsid w:val="009B6F4A"/>
    <w:rsid w:val="009B7399"/>
    <w:rsid w:val="009F3827"/>
    <w:rsid w:val="009F5270"/>
    <w:rsid w:val="00A01229"/>
    <w:rsid w:val="00A126FD"/>
    <w:rsid w:val="00A15754"/>
    <w:rsid w:val="00A203EE"/>
    <w:rsid w:val="00A23882"/>
    <w:rsid w:val="00A246B1"/>
    <w:rsid w:val="00A31F30"/>
    <w:rsid w:val="00A5157E"/>
    <w:rsid w:val="00A62769"/>
    <w:rsid w:val="00A70866"/>
    <w:rsid w:val="00A851B3"/>
    <w:rsid w:val="00A95B13"/>
    <w:rsid w:val="00AA53A0"/>
    <w:rsid w:val="00AA7CA3"/>
    <w:rsid w:val="00AB129D"/>
    <w:rsid w:val="00AE433B"/>
    <w:rsid w:val="00AF7F16"/>
    <w:rsid w:val="00AF7F43"/>
    <w:rsid w:val="00B11636"/>
    <w:rsid w:val="00B11B23"/>
    <w:rsid w:val="00B13932"/>
    <w:rsid w:val="00B15907"/>
    <w:rsid w:val="00B174D0"/>
    <w:rsid w:val="00B223C8"/>
    <w:rsid w:val="00B372CB"/>
    <w:rsid w:val="00B40823"/>
    <w:rsid w:val="00B56975"/>
    <w:rsid w:val="00B60727"/>
    <w:rsid w:val="00B763E7"/>
    <w:rsid w:val="00B8308F"/>
    <w:rsid w:val="00B838BC"/>
    <w:rsid w:val="00B84053"/>
    <w:rsid w:val="00B922CF"/>
    <w:rsid w:val="00B96113"/>
    <w:rsid w:val="00BA09E4"/>
    <w:rsid w:val="00BA3CC1"/>
    <w:rsid w:val="00BA5209"/>
    <w:rsid w:val="00BB04D9"/>
    <w:rsid w:val="00BC5198"/>
    <w:rsid w:val="00BC5E09"/>
    <w:rsid w:val="00BD76AF"/>
    <w:rsid w:val="00BE5D39"/>
    <w:rsid w:val="00C130E3"/>
    <w:rsid w:val="00C4065A"/>
    <w:rsid w:val="00C415B8"/>
    <w:rsid w:val="00C454BE"/>
    <w:rsid w:val="00C57692"/>
    <w:rsid w:val="00C60CC0"/>
    <w:rsid w:val="00C618A9"/>
    <w:rsid w:val="00C637B1"/>
    <w:rsid w:val="00C67139"/>
    <w:rsid w:val="00C800FF"/>
    <w:rsid w:val="00C83235"/>
    <w:rsid w:val="00C8441E"/>
    <w:rsid w:val="00C920AE"/>
    <w:rsid w:val="00C970BE"/>
    <w:rsid w:val="00CA5EC2"/>
    <w:rsid w:val="00CA6346"/>
    <w:rsid w:val="00CB08ED"/>
    <w:rsid w:val="00CC2281"/>
    <w:rsid w:val="00CD3FA4"/>
    <w:rsid w:val="00CE7AD1"/>
    <w:rsid w:val="00CF42E6"/>
    <w:rsid w:val="00CF74DA"/>
    <w:rsid w:val="00CF780E"/>
    <w:rsid w:val="00D10A6F"/>
    <w:rsid w:val="00D16006"/>
    <w:rsid w:val="00D171A3"/>
    <w:rsid w:val="00D305ED"/>
    <w:rsid w:val="00D33927"/>
    <w:rsid w:val="00D36915"/>
    <w:rsid w:val="00D45FA9"/>
    <w:rsid w:val="00D535D2"/>
    <w:rsid w:val="00D5728C"/>
    <w:rsid w:val="00D61304"/>
    <w:rsid w:val="00D61E49"/>
    <w:rsid w:val="00D66607"/>
    <w:rsid w:val="00D750B2"/>
    <w:rsid w:val="00D82C12"/>
    <w:rsid w:val="00D921AD"/>
    <w:rsid w:val="00D96994"/>
    <w:rsid w:val="00DE1115"/>
    <w:rsid w:val="00DF3640"/>
    <w:rsid w:val="00E16065"/>
    <w:rsid w:val="00E211BA"/>
    <w:rsid w:val="00E26854"/>
    <w:rsid w:val="00E3216A"/>
    <w:rsid w:val="00E3351F"/>
    <w:rsid w:val="00E349B4"/>
    <w:rsid w:val="00E34CE6"/>
    <w:rsid w:val="00E43652"/>
    <w:rsid w:val="00E45075"/>
    <w:rsid w:val="00E45FA0"/>
    <w:rsid w:val="00E507D6"/>
    <w:rsid w:val="00E56A3A"/>
    <w:rsid w:val="00E63DA2"/>
    <w:rsid w:val="00E63F88"/>
    <w:rsid w:val="00E73684"/>
    <w:rsid w:val="00E74BEA"/>
    <w:rsid w:val="00E83F21"/>
    <w:rsid w:val="00E938A6"/>
    <w:rsid w:val="00EA13F4"/>
    <w:rsid w:val="00EB6CB5"/>
    <w:rsid w:val="00ED65DD"/>
    <w:rsid w:val="00EE48F2"/>
    <w:rsid w:val="00EE74E8"/>
    <w:rsid w:val="00EF36DD"/>
    <w:rsid w:val="00F14515"/>
    <w:rsid w:val="00F15834"/>
    <w:rsid w:val="00F20979"/>
    <w:rsid w:val="00F22810"/>
    <w:rsid w:val="00F22A5F"/>
    <w:rsid w:val="00F237E4"/>
    <w:rsid w:val="00F25B20"/>
    <w:rsid w:val="00F278DF"/>
    <w:rsid w:val="00F510B3"/>
    <w:rsid w:val="00F521FD"/>
    <w:rsid w:val="00F629A2"/>
    <w:rsid w:val="00F71634"/>
    <w:rsid w:val="00F72325"/>
    <w:rsid w:val="00F75F46"/>
    <w:rsid w:val="00F82497"/>
    <w:rsid w:val="00F839C7"/>
    <w:rsid w:val="00F87B8A"/>
    <w:rsid w:val="00FA1532"/>
    <w:rsid w:val="00FB14E4"/>
    <w:rsid w:val="00FB451B"/>
    <w:rsid w:val="00FC111C"/>
    <w:rsid w:val="00FC6690"/>
    <w:rsid w:val="00FD11BA"/>
    <w:rsid w:val="00FD4DC7"/>
    <w:rsid w:val="00FD72DC"/>
    <w:rsid w:val="00FE114A"/>
    <w:rsid w:val="00FE469A"/>
    <w:rsid w:val="00FE4DFA"/>
    <w:rsid w:val="00FF6385"/>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F0CF0"/>
  <w14:defaultImageDpi w14:val="32767"/>
  <w15:chartTrackingRefBased/>
  <w15:docId w15:val="{AF373A6A-5529-7D49-8B92-C31D6996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350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350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0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350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50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50C0"/>
    <w:rPr>
      <w:b/>
      <w:bCs/>
    </w:rPr>
  </w:style>
  <w:style w:type="character" w:customStyle="1" w:styleId="apple-converted-space">
    <w:name w:val="apple-converted-space"/>
    <w:basedOn w:val="DefaultParagraphFont"/>
    <w:rsid w:val="0023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271273">
      <w:bodyDiv w:val="1"/>
      <w:marLeft w:val="0"/>
      <w:marRight w:val="0"/>
      <w:marTop w:val="0"/>
      <w:marBottom w:val="0"/>
      <w:divBdr>
        <w:top w:val="none" w:sz="0" w:space="0" w:color="auto"/>
        <w:left w:val="none" w:sz="0" w:space="0" w:color="auto"/>
        <w:bottom w:val="none" w:sz="0" w:space="0" w:color="auto"/>
        <w:right w:val="none" w:sz="0" w:space="0" w:color="auto"/>
      </w:divBdr>
      <w:divsChild>
        <w:div w:id="1118527502">
          <w:marLeft w:val="0"/>
          <w:marRight w:val="0"/>
          <w:marTop w:val="0"/>
          <w:marBottom w:val="457"/>
          <w:divBdr>
            <w:top w:val="none" w:sz="0" w:space="0" w:color="auto"/>
            <w:left w:val="none" w:sz="0" w:space="0" w:color="auto"/>
            <w:bottom w:val="single" w:sz="6" w:space="3" w:color="CCCCCC"/>
            <w:right w:val="none" w:sz="0" w:space="0" w:color="auto"/>
          </w:divBdr>
          <w:divsChild>
            <w:div w:id="722141779">
              <w:marLeft w:val="0"/>
              <w:marRight w:val="0"/>
              <w:marTop w:val="0"/>
              <w:marBottom w:val="0"/>
              <w:divBdr>
                <w:top w:val="none" w:sz="0" w:space="0" w:color="auto"/>
                <w:left w:val="none" w:sz="0" w:space="0" w:color="auto"/>
                <w:bottom w:val="none" w:sz="0" w:space="0" w:color="auto"/>
                <w:right w:val="none" w:sz="0" w:space="0" w:color="auto"/>
              </w:divBdr>
            </w:div>
          </w:divsChild>
        </w:div>
        <w:div w:id="271060348">
          <w:marLeft w:val="0"/>
          <w:marRight w:val="0"/>
          <w:marTop w:val="0"/>
          <w:marBottom w:val="0"/>
          <w:divBdr>
            <w:top w:val="none" w:sz="0" w:space="0" w:color="auto"/>
            <w:left w:val="none" w:sz="0" w:space="0" w:color="auto"/>
            <w:bottom w:val="none" w:sz="0" w:space="0" w:color="auto"/>
            <w:right w:val="none" w:sz="0" w:space="0" w:color="auto"/>
          </w:divBdr>
          <w:divsChild>
            <w:div w:id="232198903">
              <w:marLeft w:val="0"/>
              <w:marRight w:val="0"/>
              <w:marTop w:val="0"/>
              <w:marBottom w:val="0"/>
              <w:divBdr>
                <w:top w:val="none" w:sz="0" w:space="0" w:color="auto"/>
                <w:left w:val="none" w:sz="0" w:space="0" w:color="auto"/>
                <w:bottom w:val="none" w:sz="0" w:space="0" w:color="auto"/>
                <w:right w:val="none" w:sz="0" w:space="0" w:color="auto"/>
              </w:divBdr>
              <w:divsChild>
                <w:div w:id="1955015357">
                  <w:marLeft w:val="0"/>
                  <w:marRight w:val="0"/>
                  <w:marTop w:val="0"/>
                  <w:marBottom w:val="0"/>
                  <w:divBdr>
                    <w:top w:val="none" w:sz="0" w:space="0" w:color="auto"/>
                    <w:left w:val="none" w:sz="0" w:space="0" w:color="auto"/>
                    <w:bottom w:val="none" w:sz="0" w:space="0" w:color="auto"/>
                    <w:right w:val="none" w:sz="0" w:space="0" w:color="auto"/>
                  </w:divBdr>
                </w:div>
                <w:div w:id="704796570">
                  <w:marLeft w:val="0"/>
                  <w:marRight w:val="0"/>
                  <w:marTop w:val="0"/>
                  <w:marBottom w:val="0"/>
                  <w:divBdr>
                    <w:top w:val="none" w:sz="0" w:space="0" w:color="auto"/>
                    <w:left w:val="none" w:sz="0" w:space="0" w:color="auto"/>
                    <w:bottom w:val="none" w:sz="0" w:space="0" w:color="auto"/>
                    <w:right w:val="none" w:sz="0" w:space="0" w:color="auto"/>
                  </w:divBdr>
                </w:div>
                <w:div w:id="9148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Monaco</dc:creator>
  <cp:keywords/>
  <dc:description/>
  <cp:lastModifiedBy>Anna Monaco</cp:lastModifiedBy>
  <cp:revision>1</cp:revision>
  <dcterms:created xsi:type="dcterms:W3CDTF">2020-01-17T19:44:00Z</dcterms:created>
  <dcterms:modified xsi:type="dcterms:W3CDTF">2020-01-17T19:46:00Z</dcterms:modified>
</cp:coreProperties>
</file>