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6l0ee1hto70h" w:id="0"/>
      <w:bookmarkEnd w:id="0"/>
      <w:r w:rsidDel="00000000" w:rsidR="00000000" w:rsidRPr="00000000">
        <w:rPr>
          <w:rtl w:val="0"/>
        </w:rPr>
        <w:t xml:space="preserve">Explainer video 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bookmarkStart w:colFirst="0" w:colLast="0" w:name="_tpqtyv53h7an" w:id="1"/>
      <w:bookmarkEnd w:id="1"/>
      <w:r w:rsidDel="00000000" w:rsidR="00000000" w:rsidRPr="00000000">
        <w:rPr>
          <w:sz w:val="22"/>
          <w:szCs w:val="22"/>
          <w:rtl w:val="0"/>
        </w:rPr>
        <w:t xml:space="preserve">Generelt er målet med explainer videoen at få forklaret hvilke behov Jeres produkt kan løse for kunderne.  Dette gøres ved at holde filmen meget overordnet og ofte i en simpel grafisk stil med passende speak. Der tales samtidig direkte til kunden og dennes behov. En typisk vinkel kunne være at tage udgangspunkt i en “pain” kunden måtte have.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yh5bjk7h8smq" w:id="2"/>
      <w:bookmarkEnd w:id="2"/>
      <w:r w:rsidDel="00000000" w:rsidR="00000000" w:rsidRPr="00000000">
        <w:rPr>
          <w:rtl w:val="0"/>
        </w:rPr>
        <w:t xml:space="preserve">Målgruppe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Samtidig bør I også få defineret Jeres målgruppe for filmen præcist. Det kan godt være jeres produkt har mange funktioner og reelt kan bruges i mange forskellige brancher/personer, men så er spørgsmålet om man ikke skal få lavet flere målrettet film. Man risikerer slet ikke at ramme nogen ved at forsøge at ramme alle på en gang.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sxrm2deiq6z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n53jvnn160b4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bsieo48zhbhi" w:id="5"/>
      <w:bookmarkEnd w:id="5"/>
      <w:r w:rsidDel="00000000" w:rsidR="00000000" w:rsidRPr="00000000">
        <w:rPr>
          <w:rtl w:val="0"/>
        </w:rPr>
        <w:t xml:space="preserve">Storyboard scene for scene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100.0" w:type="pc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780"/>
        <w:gridCol w:w="4155"/>
        <w:gridCol w:w="6285"/>
        <w:gridCol w:w="2565"/>
        <w:gridCol w:w="1920"/>
        <w:tblGridChange w:id="0">
          <w:tblGrid>
            <w:gridCol w:w="780"/>
            <w:gridCol w:w="4155"/>
            <w:gridCol w:w="6285"/>
            <w:gridCol w:w="2565"/>
            <w:gridCol w:w="192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Handling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Grafik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Evt. Tekst i film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93c4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fvkosciou7pg" w:id="6"/>
      <w:bookmarkEnd w:id="6"/>
      <w:r w:rsidDel="00000000" w:rsidR="00000000" w:rsidRPr="00000000">
        <w:rPr>
          <w:rtl w:val="0"/>
        </w:rPr>
        <w:t xml:space="preserve">Explainer video - Næste skridt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Når Storyboardet er på plads er næste skridt typisk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9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222222"/>
          <w:rtl w:val="0"/>
        </w:rPr>
        <w:t xml:space="preserve">Illustration af gennemgående stil (oplæg sendes til godkendelse)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9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222222"/>
          <w:rtl w:val="0"/>
        </w:rPr>
        <w:t xml:space="preserve">Produktion og illustration af nødvendige grafiske elementer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940" w:hanging="360"/>
        <w:contextualSpacing w:val="1"/>
        <w:rPr/>
      </w:pPr>
      <w:r w:rsidDel="00000000" w:rsidR="00000000" w:rsidRPr="00000000">
        <w:rPr>
          <w:color w:val="222222"/>
          <w:rtl w:val="0"/>
        </w:rPr>
        <w:t xml:space="preserve">Animation af individuelle elementer samt hele historien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940" w:hanging="360"/>
        <w:contextualSpacing w:val="1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Lydprøver fremsendes med forslag til speakere.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9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222222"/>
          <w:rtl w:val="0"/>
        </w:rPr>
        <w:t xml:space="preserve">Bestilling og indhentning af nødvendig speak samt passende klipning og implementering af denne til film/animation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940" w:hanging="360"/>
        <w:contextualSpacing w:val="1"/>
        <w:rPr/>
      </w:pPr>
      <w:r w:rsidDel="00000000" w:rsidR="00000000" w:rsidRPr="00000000">
        <w:rPr>
          <w:color w:val="222222"/>
          <w:rtl w:val="0"/>
        </w:rPr>
        <w:t xml:space="preserve">Forslag og indkøb af underlægningsmusik samt implementering af denne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9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222222"/>
          <w:rtl w:val="0"/>
        </w:rPr>
        <w:t xml:space="preserve">Eksport og komprimering af endelig film i ønskede formater</w:t>
      </w:r>
    </w:p>
    <w:p w:rsidR="00000000" w:rsidDel="00000000" w:rsidP="00000000" w:rsidRDefault="00000000" w:rsidRPr="00000000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Meget af processen vil være i tæt dialog med kunden, som løbende får mulighed for at godkende de enkelte dele inden vi går videre.</w:t>
      </w:r>
    </w:p>
    <w:p w:rsidR="00000000" w:rsidDel="00000000" w:rsidP="00000000" w:rsidRDefault="00000000" w:rsidRPr="00000000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Med venlig hilsen</w:t>
      </w:r>
    </w:p>
    <w:p w:rsidR="00000000" w:rsidDel="00000000" w:rsidP="00000000" w:rsidRDefault="00000000" w:rsidRPr="00000000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Kim Hougaard</w:t>
      </w:r>
    </w:p>
    <w:p w:rsidR="00000000" w:rsidDel="00000000" w:rsidP="00000000" w:rsidRDefault="00000000" w:rsidRPr="00000000">
      <w:pPr>
        <w:contextualSpacing w:val="0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Grafisk designer og animator</w:t>
      </w:r>
    </w:p>
    <w:p w:rsidR="00000000" w:rsidDel="00000000" w:rsidP="00000000" w:rsidRDefault="00000000" w:rsidRPr="00000000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Tlf. 2243 3770</w:t>
      </w:r>
    </w:p>
    <w:p w:rsidR="00000000" w:rsidDel="00000000" w:rsidP="00000000" w:rsidRDefault="00000000" w:rsidRPr="00000000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kim@showoffmedia.dk</w:t>
      </w:r>
    </w:p>
    <w:p w:rsidR="00000000" w:rsidDel="00000000" w:rsidP="00000000" w:rsidRDefault="00000000" w:rsidRPr="00000000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Showoff Media</w:t>
      </w:r>
    </w:p>
    <w:p w:rsidR="00000000" w:rsidDel="00000000" w:rsidP="00000000" w:rsidRDefault="00000000" w:rsidRPr="00000000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www.showoffmedia.dk</w:t>
      </w:r>
      <w:r w:rsidDel="00000000" w:rsidR="00000000" w:rsidRPr="00000000">
        <w:rPr>
          <w:rtl w:val="0"/>
        </w:rPr>
      </w:r>
    </w:p>
    <w:sectPr>
      <w:headerReference r:id="rId5" w:type="default"/>
      <w:pgSz w:h="11906" w:w="16838"/>
      <w:pgMar w:bottom="1440.0000000000002" w:top="1440.0000000000002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228600" distT="228600" distL="228600" distR="228600" hidden="0" layoutInCell="1" locked="0" relativeHeight="0" simplePos="0">
          <wp:simplePos x="0" y="0"/>
          <wp:positionH relativeFrom="margin">
            <wp:posOffset>4010025</wp:posOffset>
          </wp:positionH>
          <wp:positionV relativeFrom="paragraph">
            <wp:posOffset>-66674</wp:posOffset>
          </wp:positionV>
          <wp:extent cx="1500188" cy="454844"/>
          <wp:effectExtent b="0" l="0" r="0" t="0"/>
          <wp:wrapSquare wrapText="bothSides" distB="228600" distT="228600" distL="228600" distR="228600"/>
          <wp:docPr descr="sm_logo2017.png" id="1" name="image2.png"/>
          <a:graphic>
            <a:graphicData uri="http://schemas.openxmlformats.org/drawingml/2006/picture">
              <pic:pic>
                <pic:nvPicPr>
                  <pic:cNvPr descr="sm_logo2017.png" id="0" name="image2.png"/>
                  <pic:cNvPicPr preferRelativeResize="0"/>
                </pic:nvPicPr>
                <pic:blipFill>
                  <a:blip r:embed="rId1"/>
                  <a:srcRect b="7915" l="0" r="0" t="7915"/>
                  <a:stretch>
                    <a:fillRect/>
                  </a:stretch>
                </pic:blipFill>
                <pic:spPr>
                  <a:xfrm>
                    <a:off x="0" y="0"/>
                    <a:ext cx="1500188" cy="45484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